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09A" w:rsidRDefault="009D409A" w:rsidP="00666FDD">
      <w:pPr>
        <w:pStyle w:val="a3"/>
        <w:numPr>
          <w:ilvl w:val="0"/>
          <w:numId w:val="1"/>
        </w:numPr>
        <w:ind w:firstLineChars="0"/>
        <w:outlineLvl w:val="1"/>
      </w:pPr>
      <w:r>
        <w:rPr>
          <w:rFonts w:hint="eastAsia"/>
        </w:rPr>
        <w:t>学科建设</w:t>
      </w:r>
    </w:p>
    <w:p w:rsidR="00666FDD" w:rsidRDefault="002D789F" w:rsidP="009D409A">
      <w:pPr>
        <w:ind w:firstLineChars="200" w:firstLine="420"/>
      </w:pPr>
      <w:r>
        <w:t>首先，学院分为</w:t>
      </w:r>
      <w:bookmarkStart w:id="0" w:name="_GoBack"/>
      <w:bookmarkEnd w:id="0"/>
      <w:r>
        <w:t>四个学科方向：</w:t>
      </w:r>
    </w:p>
    <w:p w:rsidR="002D789F" w:rsidRPr="002D789F" w:rsidRDefault="002D789F" w:rsidP="00666FDD">
      <w:pPr>
        <w:pStyle w:val="a3"/>
        <w:ind w:left="420" w:firstLineChars="0" w:firstLine="0"/>
        <w:jc w:val="center"/>
        <w:outlineLvl w:val="2"/>
      </w:pPr>
      <w:r w:rsidRPr="00666FDD">
        <w:rPr>
          <w:rFonts w:ascii="Helvetica" w:eastAsia="宋体" w:hAnsi="Helvetica" w:cs="Helvetica"/>
          <w:color w:val="333333"/>
          <w:kern w:val="36"/>
          <w:sz w:val="33"/>
          <w:szCs w:val="33"/>
        </w:rPr>
        <w:t>软件科学与技术</w:t>
      </w:r>
    </w:p>
    <w:p w:rsidR="002D789F" w:rsidRDefault="002D789F" w:rsidP="002D789F">
      <w:pPr>
        <w:rPr>
          <w:rFonts w:hint="eastAsia"/>
        </w:rPr>
      </w:pPr>
      <w:r>
        <w:rPr>
          <w:rFonts w:hint="eastAsia"/>
        </w:rPr>
        <w:t>软件科学与技术系针对国家两化融合下的安全自主可控软件研发需求，开展可信软件基础理论、可信软件构造方法、软件工程技术、软件服务工程等方向的科学研究和人才培养，同时推进软件科学与技术在相关领域的应用。已汇聚一支在软件科学领域国内一流的教学与科研队伍，现有教师</w:t>
      </w:r>
      <w:r>
        <w:rPr>
          <w:rFonts w:hint="eastAsia"/>
        </w:rPr>
        <w:t>28</w:t>
      </w:r>
      <w:r>
        <w:rPr>
          <w:rFonts w:hint="eastAsia"/>
        </w:rPr>
        <w:t>名，其中教授</w:t>
      </w:r>
      <w:r>
        <w:rPr>
          <w:rFonts w:hint="eastAsia"/>
        </w:rPr>
        <w:t>7</w:t>
      </w:r>
      <w:r>
        <w:rPr>
          <w:rFonts w:hint="eastAsia"/>
        </w:rPr>
        <w:t>名、副教授和副研究员</w:t>
      </w:r>
      <w:r>
        <w:rPr>
          <w:rFonts w:hint="eastAsia"/>
        </w:rPr>
        <w:t>19</w:t>
      </w:r>
      <w:r>
        <w:rPr>
          <w:rFonts w:hint="eastAsia"/>
        </w:rPr>
        <w:t>名、讲师</w:t>
      </w:r>
      <w:r>
        <w:rPr>
          <w:rFonts w:hint="eastAsia"/>
        </w:rPr>
        <w:t>2</w:t>
      </w:r>
      <w:r>
        <w:rPr>
          <w:rFonts w:hint="eastAsia"/>
        </w:rPr>
        <w:t>名</w:t>
      </w:r>
      <w:r>
        <w:rPr>
          <w:rFonts w:hint="eastAsia"/>
        </w:rPr>
        <w:t>,</w:t>
      </w:r>
      <w:r>
        <w:rPr>
          <w:rFonts w:hint="eastAsia"/>
        </w:rPr>
        <w:t>包括国家杰青</w:t>
      </w:r>
      <w:r>
        <w:rPr>
          <w:rFonts w:hint="eastAsia"/>
        </w:rPr>
        <w:t>1</w:t>
      </w:r>
      <w:r>
        <w:rPr>
          <w:rFonts w:hint="eastAsia"/>
        </w:rPr>
        <w:t>名、上海市青年科技启明星</w:t>
      </w:r>
      <w:r>
        <w:rPr>
          <w:rFonts w:hint="eastAsia"/>
        </w:rPr>
        <w:t>1</w:t>
      </w:r>
      <w:r>
        <w:rPr>
          <w:rFonts w:hint="eastAsia"/>
        </w:rPr>
        <w:t>名。</w:t>
      </w:r>
    </w:p>
    <w:p w:rsidR="002D789F" w:rsidRPr="002D789F" w:rsidRDefault="002D789F" w:rsidP="002D789F">
      <w:r>
        <w:rPr>
          <w:rFonts w:hint="eastAsia"/>
        </w:rPr>
        <w:t xml:space="preserve">       </w:t>
      </w:r>
      <w:r>
        <w:rPr>
          <w:rFonts w:hint="eastAsia"/>
        </w:rPr>
        <w:t>软件科学与技术系依托上海市高可信计算重点实验室，以社会需求为导向，以为国家和地方输送高素质、工程化、创新型人才为目标</w:t>
      </w:r>
      <w:r>
        <w:rPr>
          <w:rFonts w:hint="eastAsia"/>
        </w:rPr>
        <w:t>,</w:t>
      </w:r>
      <w:r>
        <w:rPr>
          <w:rFonts w:hint="eastAsia"/>
        </w:rPr>
        <w:t>通过建立涵盖专业核心课程、实践操作课程、特色选修课程的立体化、多层次、不断完善创新的专业课程体系，旨在培养具有良好的软件科学与工程素养和开阔的国际视野，以及扎实的软件理论基础和软件设计与开发综合能力的高层次软件人才。</w:t>
      </w:r>
    </w:p>
    <w:p w:rsidR="002D789F" w:rsidRDefault="002D789F"/>
    <w:p w:rsidR="002D789F" w:rsidRPr="00666FDD" w:rsidRDefault="002D789F" w:rsidP="00666FDD">
      <w:pPr>
        <w:pStyle w:val="a3"/>
        <w:ind w:left="420" w:firstLineChars="0" w:firstLine="0"/>
        <w:jc w:val="center"/>
        <w:outlineLvl w:val="2"/>
        <w:rPr>
          <w:rFonts w:ascii="Helvetica" w:eastAsia="宋体" w:hAnsi="Helvetica" w:cs="Helvetica"/>
          <w:color w:val="333333"/>
          <w:kern w:val="36"/>
          <w:sz w:val="33"/>
          <w:szCs w:val="33"/>
        </w:rPr>
      </w:pPr>
      <w:r w:rsidRPr="00666FDD">
        <w:rPr>
          <w:rFonts w:ascii="Helvetica" w:eastAsia="宋体" w:hAnsi="Helvetica" w:cs="Helvetica"/>
          <w:color w:val="333333"/>
          <w:kern w:val="36"/>
          <w:sz w:val="33"/>
          <w:szCs w:val="33"/>
        </w:rPr>
        <w:t>数据科学与工程</w:t>
      </w:r>
    </w:p>
    <w:p w:rsidR="002D789F" w:rsidRDefault="002D789F"/>
    <w:p w:rsidR="002D789F" w:rsidRDefault="002D789F" w:rsidP="002D789F">
      <w:pPr>
        <w:rPr>
          <w:rFonts w:hint="eastAsia"/>
        </w:rPr>
      </w:pPr>
      <w:r>
        <w:rPr>
          <w:rFonts w:hint="eastAsia"/>
        </w:rPr>
        <w:t>数据科学与工程系通过学科交叉和合作，秉承合作研究传统，践行协同创新理念，立足中国式应用，瞄准国际研究前沿，通过学术伙伴、企业赞助和访问学者等机制汇聚各种创新要素，提升研发能力和应用能力，为具有中国特色大数据技术和系统中的数据采集、整理、存储、维护、分析等管理任务提供全方位的支持，提供公共技术平台、大数据应用部署咨询服务等。现有教师</w:t>
      </w:r>
      <w:r>
        <w:rPr>
          <w:rFonts w:hint="eastAsia"/>
        </w:rPr>
        <w:t>16</w:t>
      </w:r>
      <w:r>
        <w:rPr>
          <w:rFonts w:hint="eastAsia"/>
        </w:rPr>
        <w:t>名，其中教授和研究员</w:t>
      </w:r>
      <w:r>
        <w:rPr>
          <w:rFonts w:hint="eastAsia"/>
        </w:rPr>
        <w:t>8</w:t>
      </w:r>
      <w:r>
        <w:rPr>
          <w:rFonts w:hint="eastAsia"/>
        </w:rPr>
        <w:t>名、副教授</w:t>
      </w:r>
      <w:r>
        <w:rPr>
          <w:rFonts w:hint="eastAsia"/>
        </w:rPr>
        <w:t>6</w:t>
      </w:r>
      <w:r>
        <w:rPr>
          <w:rFonts w:hint="eastAsia"/>
        </w:rPr>
        <w:t>名、讲师</w:t>
      </w:r>
      <w:r>
        <w:rPr>
          <w:rFonts w:hint="eastAsia"/>
        </w:rPr>
        <w:t>1</w:t>
      </w:r>
      <w:r>
        <w:rPr>
          <w:rFonts w:hint="eastAsia"/>
        </w:rPr>
        <w:t>名、工程师</w:t>
      </w:r>
      <w:r>
        <w:rPr>
          <w:rFonts w:hint="eastAsia"/>
        </w:rPr>
        <w:t>1</w:t>
      </w:r>
      <w:r>
        <w:rPr>
          <w:rFonts w:hint="eastAsia"/>
        </w:rPr>
        <w:t>名，包括国家杰青</w:t>
      </w:r>
      <w:r>
        <w:rPr>
          <w:rFonts w:hint="eastAsia"/>
        </w:rPr>
        <w:t>1</w:t>
      </w:r>
      <w:r>
        <w:rPr>
          <w:rFonts w:hint="eastAsia"/>
        </w:rPr>
        <w:t>名、国家千人计划教授</w:t>
      </w:r>
      <w:r>
        <w:rPr>
          <w:rFonts w:hint="eastAsia"/>
        </w:rPr>
        <w:t>2</w:t>
      </w:r>
      <w:r>
        <w:rPr>
          <w:rFonts w:hint="eastAsia"/>
        </w:rPr>
        <w:t>名、长江学者</w:t>
      </w:r>
      <w:r>
        <w:rPr>
          <w:rFonts w:hint="eastAsia"/>
        </w:rPr>
        <w:t>1</w:t>
      </w:r>
      <w:r>
        <w:rPr>
          <w:rFonts w:hint="eastAsia"/>
        </w:rPr>
        <w:t>名、教育部跨</w:t>
      </w:r>
      <w:r>
        <w:rPr>
          <w:rFonts w:hint="eastAsia"/>
        </w:rPr>
        <w:t>/</w:t>
      </w:r>
      <w:r>
        <w:rPr>
          <w:rFonts w:hint="eastAsia"/>
        </w:rPr>
        <w:t>新世纪人才</w:t>
      </w:r>
      <w:r>
        <w:rPr>
          <w:rFonts w:hint="eastAsia"/>
        </w:rPr>
        <w:t>3</w:t>
      </w:r>
      <w:r>
        <w:rPr>
          <w:rFonts w:hint="eastAsia"/>
        </w:rPr>
        <w:t>名。</w:t>
      </w:r>
    </w:p>
    <w:p w:rsidR="002D789F" w:rsidRPr="002D789F" w:rsidRDefault="002D789F" w:rsidP="002D789F">
      <w:r>
        <w:rPr>
          <w:rFonts w:hint="eastAsia"/>
        </w:rPr>
        <w:t xml:space="preserve">       </w:t>
      </w:r>
      <w:r>
        <w:rPr>
          <w:rFonts w:hint="eastAsia"/>
        </w:rPr>
        <w:t>数据科学与工程系依托数据科学与工程研究院，采用协同创新的人才培养思路，坚持复合型知识结构与行业实践紧密结合，培养具有服务国家基础战略研究事业胸怀、独立的研究创新能力和专业可持续发展潜力、参与国际学术竞争能力的、社会培养急需的“数据科学家”专业人才。</w:t>
      </w:r>
    </w:p>
    <w:p w:rsidR="002D789F" w:rsidRDefault="002D789F"/>
    <w:p w:rsidR="002D789F" w:rsidRPr="00666FDD" w:rsidRDefault="002D789F" w:rsidP="00666FDD">
      <w:pPr>
        <w:pStyle w:val="a3"/>
        <w:ind w:left="420" w:firstLineChars="0" w:firstLine="0"/>
        <w:jc w:val="center"/>
        <w:outlineLvl w:val="2"/>
        <w:rPr>
          <w:rFonts w:ascii="Helvetica" w:eastAsia="宋体" w:hAnsi="Helvetica" w:cs="Helvetica"/>
          <w:color w:val="333333"/>
          <w:kern w:val="36"/>
          <w:sz w:val="33"/>
          <w:szCs w:val="33"/>
        </w:rPr>
      </w:pPr>
      <w:r w:rsidRPr="00666FDD">
        <w:rPr>
          <w:rFonts w:ascii="Helvetica" w:eastAsia="宋体" w:hAnsi="Helvetica" w:cs="Helvetica"/>
          <w:color w:val="333333"/>
          <w:kern w:val="36"/>
          <w:sz w:val="33"/>
          <w:szCs w:val="33"/>
        </w:rPr>
        <w:t>嵌入式软件与系统</w:t>
      </w:r>
    </w:p>
    <w:p w:rsidR="002D789F" w:rsidRDefault="002D789F" w:rsidP="002D789F">
      <w:pPr>
        <w:rPr>
          <w:rFonts w:hint="eastAsia"/>
        </w:rPr>
      </w:pPr>
      <w:r>
        <w:rPr>
          <w:rFonts w:hint="eastAsia"/>
        </w:rPr>
        <w:t>嵌入式软件与系统系面向国家和地方嵌入式软件与系统的战略发展需求，承担国家和地方重大科学研究任务，在航天航空、工业控制、智能交通、智能设备等各领域开展技术研发和人才培养工作。现有教师</w:t>
      </w:r>
      <w:r>
        <w:rPr>
          <w:rFonts w:hint="eastAsia"/>
        </w:rPr>
        <w:t>22</w:t>
      </w:r>
      <w:r>
        <w:rPr>
          <w:rFonts w:hint="eastAsia"/>
        </w:rPr>
        <w:t>名，其正高</w:t>
      </w:r>
      <w:r>
        <w:rPr>
          <w:rFonts w:hint="eastAsia"/>
        </w:rPr>
        <w:t>3</w:t>
      </w:r>
      <w:r>
        <w:rPr>
          <w:rFonts w:hint="eastAsia"/>
        </w:rPr>
        <w:t>名、副高</w:t>
      </w:r>
      <w:r>
        <w:rPr>
          <w:rFonts w:hint="eastAsia"/>
        </w:rPr>
        <w:t>13</w:t>
      </w:r>
      <w:r>
        <w:rPr>
          <w:rFonts w:hint="eastAsia"/>
        </w:rPr>
        <w:t>名、讲师</w:t>
      </w:r>
      <w:r>
        <w:rPr>
          <w:rFonts w:hint="eastAsia"/>
        </w:rPr>
        <w:t>3</w:t>
      </w:r>
      <w:r>
        <w:rPr>
          <w:rFonts w:hint="eastAsia"/>
        </w:rPr>
        <w:t>名、工程师</w:t>
      </w:r>
      <w:r>
        <w:rPr>
          <w:rFonts w:hint="eastAsia"/>
        </w:rPr>
        <w:t>3</w:t>
      </w:r>
      <w:r>
        <w:rPr>
          <w:rFonts w:hint="eastAsia"/>
        </w:rPr>
        <w:t>名</w:t>
      </w:r>
      <w:r>
        <w:rPr>
          <w:rFonts w:hint="eastAsia"/>
        </w:rPr>
        <w:t>,</w:t>
      </w:r>
      <w:r>
        <w:rPr>
          <w:rFonts w:hint="eastAsia"/>
        </w:rPr>
        <w:t>包括上海市曙光学者</w:t>
      </w:r>
      <w:r>
        <w:rPr>
          <w:rFonts w:hint="eastAsia"/>
        </w:rPr>
        <w:t>1</w:t>
      </w:r>
      <w:r>
        <w:rPr>
          <w:rFonts w:hint="eastAsia"/>
        </w:rPr>
        <w:t>名、上海市青年科技启明星</w:t>
      </w:r>
      <w:r>
        <w:rPr>
          <w:rFonts w:hint="eastAsia"/>
        </w:rPr>
        <w:t>1</w:t>
      </w:r>
      <w:r>
        <w:rPr>
          <w:rFonts w:hint="eastAsia"/>
        </w:rPr>
        <w:t>名、上海市扬帆计划</w:t>
      </w:r>
      <w:r>
        <w:rPr>
          <w:rFonts w:hint="eastAsia"/>
        </w:rPr>
        <w:t>1</w:t>
      </w:r>
      <w:r>
        <w:rPr>
          <w:rFonts w:hint="eastAsia"/>
        </w:rPr>
        <w:t>名。</w:t>
      </w:r>
    </w:p>
    <w:p w:rsidR="002D789F" w:rsidRPr="002D789F" w:rsidRDefault="002D789F" w:rsidP="002D789F">
      <w:r>
        <w:rPr>
          <w:rFonts w:hint="eastAsia"/>
        </w:rPr>
        <w:t xml:space="preserve">       </w:t>
      </w:r>
      <w:r>
        <w:rPr>
          <w:rFonts w:hint="eastAsia"/>
        </w:rPr>
        <w:t>嵌入式软件与系统系依托国家可信嵌入式软件工程研究中心、教育部软硬件协同设计技术与应用工程研究中心，面向软件与信息产业领域，将先进的嵌入式系统知识体系和工程实践有机结合，注重软件工程与系统设计的理论基础培养，通过项目驱动以及工程实践等多种形式的学习方式，培养具有扎实的嵌入式软件理论、方法与技术以及种系统开发、调试和测试工具，具备嵌入式领域创新产品的设计、研发以及项目管理能力的复合型人才。</w:t>
      </w:r>
    </w:p>
    <w:p w:rsidR="002D789F" w:rsidRDefault="002D789F"/>
    <w:p w:rsidR="002D789F" w:rsidRDefault="002D789F"/>
    <w:p w:rsidR="002D789F" w:rsidRPr="00666FDD" w:rsidRDefault="002D789F" w:rsidP="00666FDD">
      <w:pPr>
        <w:pStyle w:val="a3"/>
        <w:ind w:left="420" w:firstLineChars="0" w:firstLine="0"/>
        <w:jc w:val="center"/>
        <w:outlineLvl w:val="2"/>
        <w:rPr>
          <w:rFonts w:ascii="Helvetica" w:eastAsia="宋体" w:hAnsi="Helvetica" w:cs="Helvetica"/>
          <w:color w:val="333333"/>
          <w:kern w:val="36"/>
          <w:sz w:val="33"/>
          <w:szCs w:val="33"/>
        </w:rPr>
      </w:pPr>
      <w:r w:rsidRPr="00666FDD">
        <w:rPr>
          <w:rFonts w:ascii="Helvetica" w:eastAsia="宋体" w:hAnsi="Helvetica" w:cs="Helvetica"/>
          <w:color w:val="333333"/>
          <w:kern w:val="36"/>
          <w:sz w:val="33"/>
          <w:szCs w:val="33"/>
        </w:rPr>
        <w:t>密码与网络安全</w:t>
      </w:r>
    </w:p>
    <w:p w:rsidR="002D789F" w:rsidRDefault="002D789F" w:rsidP="002D789F">
      <w:pPr>
        <w:rPr>
          <w:rFonts w:hint="eastAsia"/>
        </w:rPr>
      </w:pPr>
      <w:r>
        <w:rPr>
          <w:rFonts w:hint="eastAsia"/>
        </w:rPr>
        <w:lastRenderedPageBreak/>
        <w:t>密码与网络安全系对接国家战略和地方科技发展规划，致力于密码学理论、网络安全、系统安全与各类数字安全技术等的科学研究和人才培养，同时在网络安全理论和信息安全工程应用方面开展研究工作。现有教师</w:t>
      </w:r>
      <w:r>
        <w:rPr>
          <w:rFonts w:hint="eastAsia"/>
        </w:rPr>
        <w:t>8</w:t>
      </w:r>
      <w:r>
        <w:rPr>
          <w:rFonts w:hint="eastAsia"/>
        </w:rPr>
        <w:t>人，其中教授</w:t>
      </w:r>
      <w:r>
        <w:rPr>
          <w:rFonts w:hint="eastAsia"/>
        </w:rPr>
        <w:t>3</w:t>
      </w:r>
      <w:r>
        <w:rPr>
          <w:rFonts w:hint="eastAsia"/>
        </w:rPr>
        <w:t>名、副教授</w:t>
      </w:r>
      <w:r>
        <w:rPr>
          <w:rFonts w:hint="eastAsia"/>
        </w:rPr>
        <w:t>2</w:t>
      </w:r>
      <w:r>
        <w:rPr>
          <w:rFonts w:hint="eastAsia"/>
        </w:rPr>
        <w:t>名、讲师</w:t>
      </w:r>
      <w:r>
        <w:rPr>
          <w:rFonts w:hint="eastAsia"/>
        </w:rPr>
        <w:t>2</w:t>
      </w:r>
      <w:r>
        <w:rPr>
          <w:rFonts w:hint="eastAsia"/>
        </w:rPr>
        <w:t>名、工程师</w:t>
      </w:r>
      <w:r>
        <w:rPr>
          <w:rFonts w:hint="eastAsia"/>
        </w:rPr>
        <w:t>1</w:t>
      </w:r>
      <w:r>
        <w:rPr>
          <w:rFonts w:hint="eastAsia"/>
        </w:rPr>
        <w:t>名，包括国家杰青</w:t>
      </w:r>
      <w:r>
        <w:rPr>
          <w:rFonts w:hint="eastAsia"/>
        </w:rPr>
        <w:t>1</w:t>
      </w:r>
      <w:r>
        <w:rPr>
          <w:rFonts w:hint="eastAsia"/>
        </w:rPr>
        <w:t>名、上海市浦江人才计划</w:t>
      </w:r>
      <w:r>
        <w:rPr>
          <w:rFonts w:hint="eastAsia"/>
        </w:rPr>
        <w:t>1</w:t>
      </w:r>
      <w:r>
        <w:rPr>
          <w:rFonts w:hint="eastAsia"/>
        </w:rPr>
        <w:t>名、上海市青年科技启明星</w:t>
      </w:r>
      <w:r>
        <w:rPr>
          <w:rFonts w:hint="eastAsia"/>
        </w:rPr>
        <w:t>1</w:t>
      </w:r>
      <w:r>
        <w:rPr>
          <w:rFonts w:hint="eastAsia"/>
        </w:rPr>
        <w:t>名、晨光人才计划</w:t>
      </w:r>
      <w:r>
        <w:rPr>
          <w:rFonts w:hint="eastAsia"/>
        </w:rPr>
        <w:t>2</w:t>
      </w:r>
      <w:r>
        <w:rPr>
          <w:rFonts w:hint="eastAsia"/>
        </w:rPr>
        <w:t>名。</w:t>
      </w:r>
    </w:p>
    <w:p w:rsidR="002D789F" w:rsidRPr="002D789F" w:rsidRDefault="002D789F" w:rsidP="002D789F">
      <w:r>
        <w:rPr>
          <w:rFonts w:hint="eastAsia"/>
        </w:rPr>
        <w:t xml:space="preserve">       </w:t>
      </w:r>
      <w:r>
        <w:rPr>
          <w:rFonts w:hint="eastAsia"/>
        </w:rPr>
        <w:t>密码与网络安全系依托密码与安全研究中心，将进一步加强师资队伍建设，拟通过国内外引进、学科内部培养、合作研究等方式汇聚高层次人才，从年龄结构、学历结构、职称结构等方面进一步优化教师队伍。在人才培养方面，密码与网络安全学科拟进一步加强与国内外一流大学、研究所交流，努力创造学生境内外学习交流机会，通过切实打造学生自我发展力、科研竞争力，取得一批优秀的人才培养成果。</w:t>
      </w:r>
    </w:p>
    <w:p w:rsidR="002D789F" w:rsidRDefault="002D789F"/>
    <w:p w:rsidR="002D789F" w:rsidRDefault="002D789F"/>
    <w:p w:rsidR="002D789F" w:rsidRDefault="002D789F"/>
    <w:p w:rsidR="002D789F" w:rsidRDefault="002D789F"/>
    <w:p w:rsidR="00EC0CDD" w:rsidRDefault="002D789F" w:rsidP="00EC0CDD">
      <w:pPr>
        <w:outlineLvl w:val="1"/>
      </w:pPr>
      <w:r>
        <w:t>二</w:t>
      </w:r>
      <w:r>
        <w:rPr>
          <w:rFonts w:hint="eastAsia"/>
        </w:rPr>
        <w:t>．</w:t>
      </w:r>
      <w:r>
        <w:t>研究生培养计划</w:t>
      </w:r>
    </w:p>
    <w:p w:rsidR="002D789F" w:rsidRPr="00EC0CDD" w:rsidRDefault="002D789F" w:rsidP="00666FDD">
      <w:pPr>
        <w:jc w:val="center"/>
        <w:outlineLvl w:val="2"/>
      </w:pPr>
      <w:r>
        <w:rPr>
          <w:rFonts w:ascii="Helvetica" w:hAnsi="Helvetica" w:cs="Helvetica"/>
          <w:b/>
          <w:bCs/>
          <w:color w:val="333333"/>
          <w:sz w:val="33"/>
          <w:szCs w:val="33"/>
        </w:rPr>
        <w:t>学术型研究生培养</w:t>
      </w:r>
    </w:p>
    <w:p w:rsidR="002D789F" w:rsidRDefault="002D789F" w:rsidP="002D789F">
      <w:pPr>
        <w:rPr>
          <w:rFonts w:hint="eastAsia"/>
        </w:rPr>
      </w:pPr>
      <w:r>
        <w:rPr>
          <w:rFonts w:hint="eastAsia"/>
        </w:rPr>
        <w:t>学院目前拥有软件工程一级学科博士点，招收软件工程专业的博士和学术型硕士（双证，全日制）研究生。依托学院在软件工程理论、海量数据处理、可信嵌入式软件、软件服务工程、程序验证等方向的研究实力，培养具有服务国家基础战略研究事业胸怀、独立的研究创新能力和专业可持续发展潜力、参与国际学术竞争能力的硕士和博士研究生。</w:t>
      </w:r>
    </w:p>
    <w:p w:rsidR="002D789F" w:rsidRDefault="002D789F" w:rsidP="002D789F">
      <w:pPr>
        <w:rPr>
          <w:rFonts w:hint="eastAsia"/>
        </w:rPr>
      </w:pPr>
      <w:r>
        <w:rPr>
          <w:rFonts w:hint="eastAsia"/>
        </w:rPr>
        <w:t xml:space="preserve">      </w:t>
      </w:r>
      <w:r>
        <w:rPr>
          <w:rFonts w:hint="eastAsia"/>
        </w:rPr>
        <w:t>目前已经规划和实施了以优秀研究生培养为核心的研究生培养体系，将扎实的专业理论基础和学术品德与能力训练贯穿研究生教育过程。学院创造了良好的科研条件和创新氛围，为研究生提供各种学术资源和交流机会，先后与新加坡国立大学、德国多特蒙德大学签订了联合培养研究生的协议，有多名研究生赴法国、新加坡、美国留学交流。研究生也通过参与学院组织的国际会议、学术交流等活动与国际国内的大师人物探讨交流，拓宽国际视野。</w:t>
      </w:r>
    </w:p>
    <w:p w:rsidR="002D789F" w:rsidRDefault="002D789F" w:rsidP="002D789F">
      <w:pPr>
        <w:rPr>
          <w:rFonts w:hint="eastAsia"/>
        </w:rPr>
      </w:pPr>
      <w:r>
        <w:rPr>
          <w:rFonts w:hint="eastAsia"/>
        </w:rPr>
        <w:t xml:space="preserve">      </w:t>
      </w:r>
      <w:r>
        <w:rPr>
          <w:rFonts w:hint="eastAsia"/>
        </w:rPr>
        <w:t>学术型研究生招生规模逐步扩大，现有博士生</w:t>
      </w:r>
      <w:r>
        <w:rPr>
          <w:rFonts w:hint="eastAsia"/>
        </w:rPr>
        <w:t>48</w:t>
      </w:r>
      <w:r>
        <w:rPr>
          <w:rFonts w:hint="eastAsia"/>
        </w:rPr>
        <w:t>人，硕士生</w:t>
      </w:r>
      <w:r>
        <w:rPr>
          <w:rFonts w:hint="eastAsia"/>
        </w:rPr>
        <w:t>91</w:t>
      </w:r>
      <w:r>
        <w:rPr>
          <w:rFonts w:hint="eastAsia"/>
        </w:rPr>
        <w:t>人。博士研究生和硕士研究生在学期间参与了各种</w:t>
      </w:r>
      <w:r>
        <w:rPr>
          <w:rFonts w:hint="eastAsia"/>
        </w:rPr>
        <w:t>973</w:t>
      </w:r>
      <w:r>
        <w:rPr>
          <w:rFonts w:hint="eastAsia"/>
        </w:rPr>
        <w:t>项目、</w:t>
      </w:r>
      <w:r>
        <w:rPr>
          <w:rFonts w:hint="eastAsia"/>
        </w:rPr>
        <w:t>863</w:t>
      </w:r>
      <w:r>
        <w:rPr>
          <w:rFonts w:hint="eastAsia"/>
        </w:rPr>
        <w:t>项目、国家自然科学重点基金项目的研究，在国内外学术期刊和重要学术会议上发表了高水平学术论文。</w:t>
      </w:r>
    </w:p>
    <w:p w:rsidR="002D789F" w:rsidRDefault="002D789F" w:rsidP="002D789F">
      <w:pPr>
        <w:rPr>
          <w:rFonts w:hint="eastAsia"/>
        </w:rPr>
      </w:pPr>
      <w:r>
        <w:rPr>
          <w:rFonts w:hint="eastAsia"/>
        </w:rPr>
        <w:t xml:space="preserve">      </w:t>
      </w:r>
      <w:r>
        <w:rPr>
          <w:rFonts w:hint="eastAsia"/>
        </w:rPr>
        <w:t>目前学院拥有一批学术造诣深厚、教学科研突出的教师队伍，包括</w:t>
      </w:r>
      <w:r>
        <w:rPr>
          <w:rFonts w:hint="eastAsia"/>
        </w:rPr>
        <w:t>2</w:t>
      </w:r>
      <w:r>
        <w:rPr>
          <w:rFonts w:hint="eastAsia"/>
        </w:rPr>
        <w:t>名院士、</w:t>
      </w:r>
      <w:r>
        <w:rPr>
          <w:rFonts w:hint="eastAsia"/>
        </w:rPr>
        <w:t>1</w:t>
      </w:r>
      <w:r>
        <w:rPr>
          <w:rFonts w:hint="eastAsia"/>
        </w:rPr>
        <w:t>名国家千人计划，</w:t>
      </w:r>
      <w:r>
        <w:rPr>
          <w:rFonts w:hint="eastAsia"/>
        </w:rPr>
        <w:t>1</w:t>
      </w:r>
      <w:r>
        <w:rPr>
          <w:rFonts w:hint="eastAsia"/>
        </w:rPr>
        <w:t>名长江学者，</w:t>
      </w:r>
      <w:r>
        <w:rPr>
          <w:rFonts w:hint="eastAsia"/>
        </w:rPr>
        <w:t>2</w:t>
      </w:r>
      <w:r>
        <w:rPr>
          <w:rFonts w:hint="eastAsia"/>
        </w:rPr>
        <w:t>名国家杰青、</w:t>
      </w:r>
      <w:r>
        <w:rPr>
          <w:rFonts w:hint="eastAsia"/>
        </w:rPr>
        <w:t>2</w:t>
      </w:r>
      <w:r>
        <w:rPr>
          <w:rFonts w:hint="eastAsia"/>
        </w:rPr>
        <w:t>名上海优秀学科带头人、</w:t>
      </w:r>
      <w:r>
        <w:rPr>
          <w:rFonts w:hint="eastAsia"/>
        </w:rPr>
        <w:t>2</w:t>
      </w:r>
      <w:r>
        <w:rPr>
          <w:rFonts w:hint="eastAsia"/>
        </w:rPr>
        <w:t>名曙光学者、</w:t>
      </w:r>
      <w:r>
        <w:rPr>
          <w:rFonts w:hint="eastAsia"/>
        </w:rPr>
        <w:t>3</w:t>
      </w:r>
      <w:r>
        <w:rPr>
          <w:rFonts w:hint="eastAsia"/>
        </w:rPr>
        <w:t>名青年科技启明星、</w:t>
      </w:r>
      <w:r>
        <w:rPr>
          <w:rFonts w:hint="eastAsia"/>
        </w:rPr>
        <w:t>1</w:t>
      </w:r>
      <w:r>
        <w:rPr>
          <w:rFonts w:hint="eastAsia"/>
        </w:rPr>
        <w:t>名浦江人才。现有教授</w:t>
      </w:r>
      <w:r>
        <w:rPr>
          <w:rFonts w:hint="eastAsia"/>
        </w:rPr>
        <w:t>20</w:t>
      </w:r>
      <w:r>
        <w:rPr>
          <w:rFonts w:hint="eastAsia"/>
        </w:rPr>
        <w:t>人</w:t>
      </w:r>
      <w:r>
        <w:rPr>
          <w:rFonts w:hint="eastAsia"/>
        </w:rPr>
        <w:t>(</w:t>
      </w:r>
      <w:r>
        <w:rPr>
          <w:rFonts w:hint="eastAsia"/>
        </w:rPr>
        <w:t>含兼职</w:t>
      </w:r>
      <w:r>
        <w:rPr>
          <w:rFonts w:hint="eastAsia"/>
        </w:rPr>
        <w:t>)</w:t>
      </w:r>
      <w:r>
        <w:rPr>
          <w:rFonts w:hint="eastAsia"/>
        </w:rPr>
        <w:t>，副教授</w:t>
      </w:r>
      <w:r>
        <w:rPr>
          <w:rFonts w:hint="eastAsia"/>
        </w:rPr>
        <w:t>26</w:t>
      </w:r>
      <w:r>
        <w:rPr>
          <w:rFonts w:hint="eastAsia"/>
        </w:rPr>
        <w:t>人，具有博士学位的超过</w:t>
      </w:r>
      <w:r>
        <w:rPr>
          <w:rFonts w:hint="eastAsia"/>
        </w:rPr>
        <w:t>80%</w:t>
      </w:r>
      <w:r>
        <w:rPr>
          <w:rFonts w:hint="eastAsia"/>
        </w:rPr>
        <w:t>。正形成以学科带头人为先导，以精品团队为基石的结构合理的学术梯队在内的优秀指导教师队伍。目前有博士生导师</w:t>
      </w:r>
      <w:r>
        <w:rPr>
          <w:rFonts w:hint="eastAsia"/>
        </w:rPr>
        <w:t>15</w:t>
      </w:r>
      <w:r>
        <w:rPr>
          <w:rFonts w:hint="eastAsia"/>
        </w:rPr>
        <w:t>人</w:t>
      </w:r>
      <w:r>
        <w:rPr>
          <w:rFonts w:hint="eastAsia"/>
        </w:rPr>
        <w:t>(</w:t>
      </w:r>
      <w:r>
        <w:rPr>
          <w:rFonts w:hint="eastAsia"/>
        </w:rPr>
        <w:t>何积丰、林学民、周傲英、陈豪、陈仪香、陈勇、曾振柄、刘静、郁文生、朱明华、朱惠彪、王晓玲、刘海涛、高建华（兼职）、邢涛（兼职）</w:t>
      </w:r>
      <w:r>
        <w:rPr>
          <w:rFonts w:hint="eastAsia"/>
        </w:rPr>
        <w:t>)</w:t>
      </w:r>
      <w:r>
        <w:rPr>
          <w:rFonts w:hint="eastAsia"/>
        </w:rPr>
        <w:t>，硕士生导师</w:t>
      </w:r>
      <w:r>
        <w:rPr>
          <w:rFonts w:hint="eastAsia"/>
        </w:rPr>
        <w:t>39</w:t>
      </w:r>
      <w:r>
        <w:rPr>
          <w:rFonts w:hint="eastAsia"/>
        </w:rPr>
        <w:t>人。</w:t>
      </w:r>
    </w:p>
    <w:p w:rsidR="00666FDD" w:rsidRDefault="002D789F" w:rsidP="00666FDD">
      <w:r>
        <w:rPr>
          <w:rFonts w:hint="eastAsia"/>
        </w:rPr>
        <w:t xml:space="preserve">      </w:t>
      </w:r>
      <w:r>
        <w:rPr>
          <w:rFonts w:hint="eastAsia"/>
        </w:rPr>
        <w:t>学生毕业后可到大型企业从事相关研发工作，也可到高校和研究机构从事相关专业领域的教学和研究工作。</w:t>
      </w:r>
    </w:p>
    <w:p w:rsidR="00666FDD" w:rsidRDefault="00666FDD" w:rsidP="00666FDD"/>
    <w:p w:rsidR="00666FDD" w:rsidRDefault="00666FDD" w:rsidP="00666FDD"/>
    <w:p w:rsidR="002D789F" w:rsidRPr="00666FDD" w:rsidRDefault="002D789F" w:rsidP="00666FDD">
      <w:pPr>
        <w:jc w:val="center"/>
        <w:outlineLvl w:val="2"/>
      </w:pPr>
      <w:r>
        <w:rPr>
          <w:rFonts w:ascii="Helvetica" w:hAnsi="Helvetica" w:cs="Helvetica"/>
          <w:b/>
          <w:bCs/>
          <w:color w:val="333333"/>
          <w:sz w:val="33"/>
          <w:szCs w:val="33"/>
        </w:rPr>
        <w:t>专业学位研究生培养</w:t>
      </w:r>
    </w:p>
    <w:p w:rsidR="002D789F" w:rsidRDefault="002D789F" w:rsidP="002D789F">
      <w:pPr>
        <w:ind w:firstLineChars="200" w:firstLine="420"/>
      </w:pPr>
      <w:r>
        <w:rPr>
          <w:rFonts w:hint="eastAsia"/>
        </w:rPr>
        <w:t>软件工程硕士是学院人才培养工作的重要组成部分。软件工程硕士招生和培养过程中，学院始终遵循严格、规范、有序，适度的原则，注重招生质量，强化教学管理，形成了一整</w:t>
      </w:r>
      <w:r>
        <w:rPr>
          <w:rFonts w:hint="eastAsia"/>
        </w:rPr>
        <w:lastRenderedPageBreak/>
        <w:t>套规范的招生及教学管理规章制度，保证了人才培养的质量。</w:t>
      </w:r>
    </w:p>
    <w:p w:rsidR="002D789F" w:rsidRDefault="002D789F" w:rsidP="002D789F">
      <w:pPr>
        <w:ind w:firstLineChars="200" w:firstLine="420"/>
      </w:pPr>
      <w:r>
        <w:rPr>
          <w:rFonts w:hint="eastAsia"/>
        </w:rPr>
        <w:t>在工程硕士课程设置及教学组织上，学院从美国一流工程研究院引进软件工程硕士专业的培养方案和核心课程。同时，学院加强双语教学，直接采用优秀英文原版教材，聘请国外教授来我院讲课、讲学。目前，已向社会输送了一大批有创新精神和工程实践能力的高素质、复合型、国际化的软件人才。</w:t>
      </w:r>
    </w:p>
    <w:p w:rsidR="002D789F" w:rsidRDefault="002D789F" w:rsidP="002D789F">
      <w:pPr>
        <w:ind w:firstLineChars="200" w:firstLine="420"/>
        <w:rPr>
          <w:rFonts w:hint="eastAsia"/>
        </w:rPr>
      </w:pPr>
      <w:r>
        <w:rPr>
          <w:rFonts w:hint="eastAsia"/>
        </w:rPr>
        <w:t>软件工程硕士（全日制，双证）培养应用型、复合式高层次工程技术和工程管理人才。目前开设了软件工程和服务工程两个专业方向。采用全日制学习方式，系统的课程学习和工程实践相结合的培养方式，学习年限一般为</w:t>
      </w:r>
      <w:r>
        <w:rPr>
          <w:rFonts w:hint="eastAsia"/>
        </w:rPr>
        <w:t>2.5</w:t>
      </w:r>
      <w:r>
        <w:rPr>
          <w:rFonts w:hint="eastAsia"/>
        </w:rPr>
        <w:t>年。</w:t>
      </w:r>
    </w:p>
    <w:p w:rsidR="002D789F" w:rsidRPr="002D789F" w:rsidRDefault="002D789F" w:rsidP="002D789F">
      <w:pPr>
        <w:ind w:firstLineChars="200" w:firstLine="420"/>
      </w:pPr>
      <w:r>
        <w:rPr>
          <w:rFonts w:hint="eastAsia"/>
        </w:rPr>
        <w:t>软件工程硕士（在职，单证）入学采用自主命题、自主考试、自主录取的方式选拔，目前开设了软件工程、现代教育工程、电子政务、服务工程等专业方向，培养过程实行学分制，学生被允许在</w:t>
      </w:r>
      <w:r>
        <w:rPr>
          <w:rFonts w:hint="eastAsia"/>
        </w:rPr>
        <w:t>2.5-5</w:t>
      </w:r>
      <w:r>
        <w:rPr>
          <w:rFonts w:hint="eastAsia"/>
        </w:rPr>
        <w:t>年内完成学业，修满教学计划规定学分并通过论文答辩后，授予软件工程专业硕士学位。</w:t>
      </w:r>
    </w:p>
    <w:p w:rsidR="002D789F" w:rsidRDefault="002D789F" w:rsidP="002D789F"/>
    <w:p w:rsidR="002D789F" w:rsidRDefault="002D789F" w:rsidP="002D789F"/>
    <w:p w:rsidR="00E4757E" w:rsidRDefault="00E4757E" w:rsidP="002D789F"/>
    <w:p w:rsidR="00E4757E" w:rsidRDefault="00E4757E" w:rsidP="002D789F"/>
    <w:p w:rsidR="00CA0B81" w:rsidRDefault="00CA0B81" w:rsidP="00CA0B81">
      <w:pPr>
        <w:pStyle w:val="a3"/>
        <w:numPr>
          <w:ilvl w:val="0"/>
          <w:numId w:val="4"/>
        </w:numPr>
        <w:ind w:firstLineChars="0"/>
        <w:outlineLvl w:val="1"/>
      </w:pPr>
      <w:r>
        <w:rPr>
          <w:rFonts w:hint="eastAsia"/>
        </w:rPr>
        <w:t>研究生培养目标</w:t>
      </w:r>
    </w:p>
    <w:p w:rsidR="00CA0B81" w:rsidRDefault="00CA0B81" w:rsidP="00CA0B81">
      <w:pPr>
        <w:pStyle w:val="a3"/>
        <w:ind w:left="420" w:firstLineChars="0" w:firstLine="0"/>
        <w:rPr>
          <w:rFonts w:hint="eastAsia"/>
        </w:rPr>
      </w:pPr>
    </w:p>
    <w:p w:rsidR="00A602F2" w:rsidRDefault="00CA0B81" w:rsidP="00CA0B81">
      <w:pPr>
        <w:outlineLvl w:val="2"/>
        <w:rPr>
          <w:rFonts w:hint="eastAsia"/>
        </w:rPr>
      </w:pPr>
      <w:r>
        <w:rPr>
          <w:rFonts w:hint="eastAsia"/>
        </w:rPr>
        <w:t>1.</w:t>
      </w:r>
      <w:r w:rsidR="00C13E23">
        <w:rPr>
          <w:rFonts w:hint="eastAsia"/>
        </w:rPr>
        <w:t>硕士研究生</w:t>
      </w:r>
      <w:r w:rsidR="00A602F2">
        <w:rPr>
          <w:rFonts w:hint="eastAsia"/>
        </w:rPr>
        <w:t>培养目标</w:t>
      </w:r>
    </w:p>
    <w:p w:rsidR="00E4757E" w:rsidRDefault="00A602F2" w:rsidP="00C13E23">
      <w:pPr>
        <w:ind w:firstLineChars="202" w:firstLine="424"/>
      </w:pPr>
      <w:r>
        <w:rPr>
          <w:rFonts w:hint="eastAsia"/>
        </w:rPr>
        <w:t>培养热爱祖国，拥护中国共产党的领导，拥护社会主义制度，遵纪守法，品德良好，具有服务国家服务人民的社会责任感。德、智、体全面发展，掌握本学科坚实的基础理论和系统的专业知识，具有创新精神、创新能力和从事科学研究、教学、管理等工作能力的高层次学术型专门人才以及具有较强解决实际问题的能力、能够承担专业技术或管理工作、具有良好职业素养的高层次应用型专门人才。</w:t>
      </w:r>
    </w:p>
    <w:p w:rsidR="00C13E23" w:rsidRDefault="00C13E23" w:rsidP="00A602F2">
      <w:pPr>
        <w:rPr>
          <w:rFonts w:hint="eastAsia"/>
        </w:rPr>
      </w:pPr>
    </w:p>
    <w:p w:rsidR="00C13E23" w:rsidRDefault="00CA0B81" w:rsidP="00CA0B81">
      <w:pPr>
        <w:outlineLvl w:val="2"/>
        <w:rPr>
          <w:rFonts w:hint="eastAsia"/>
        </w:rPr>
      </w:pPr>
      <w:r>
        <w:rPr>
          <w:rFonts w:hint="eastAsia"/>
        </w:rPr>
        <w:t>2.</w:t>
      </w:r>
      <w:r w:rsidR="00C13E23">
        <w:rPr>
          <w:rFonts w:hint="eastAsia"/>
        </w:rPr>
        <w:t>博士研究生培养目标</w:t>
      </w:r>
    </w:p>
    <w:p w:rsidR="00C13E23" w:rsidRDefault="00C13E23" w:rsidP="00C13E23">
      <w:pPr>
        <w:ind w:firstLineChars="202" w:firstLine="424"/>
        <w:rPr>
          <w:rFonts w:hint="eastAsia"/>
        </w:rPr>
      </w:pPr>
      <w:r>
        <w:rPr>
          <w:rFonts w:hint="eastAsia"/>
        </w:rPr>
        <w:t>招收学术型学位博士研究生是为了培养德智体全面发展，在本门学科上掌握坚实宽广的基础理论和系统深入的专门知识，具有独立从事科学研究工作的能力，在科学或专门技术上做出创造性成果的高级科学专门人才。</w:t>
      </w:r>
    </w:p>
    <w:sectPr w:rsidR="00C13E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4BC8"/>
    <w:multiLevelType w:val="hybridMultilevel"/>
    <w:tmpl w:val="0AF26494"/>
    <w:lvl w:ilvl="0" w:tplc="C8F4D7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040D34"/>
    <w:multiLevelType w:val="hybridMultilevel"/>
    <w:tmpl w:val="E2849AD2"/>
    <w:lvl w:ilvl="0" w:tplc="C8F4D7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9E3DAE"/>
    <w:multiLevelType w:val="hybridMultilevel"/>
    <w:tmpl w:val="E2849AD2"/>
    <w:lvl w:ilvl="0" w:tplc="C8F4D7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55471C"/>
    <w:multiLevelType w:val="hybridMultilevel"/>
    <w:tmpl w:val="A8D47706"/>
    <w:lvl w:ilvl="0" w:tplc="7C66CF00">
      <w:start w:val="3"/>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BD"/>
    <w:rsid w:val="000A7C32"/>
    <w:rsid w:val="00106D4C"/>
    <w:rsid w:val="002D789F"/>
    <w:rsid w:val="002F45ED"/>
    <w:rsid w:val="00666FDD"/>
    <w:rsid w:val="009D409A"/>
    <w:rsid w:val="00A12CBD"/>
    <w:rsid w:val="00A602F2"/>
    <w:rsid w:val="00C13E23"/>
    <w:rsid w:val="00CA0B81"/>
    <w:rsid w:val="00D41ABE"/>
    <w:rsid w:val="00E4757E"/>
    <w:rsid w:val="00EC0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57407-C93E-4D45-9132-EAD18BF4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D78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789F"/>
    <w:rPr>
      <w:rFonts w:ascii="宋体" w:eastAsia="宋体" w:hAnsi="宋体" w:cs="宋体"/>
      <w:b/>
      <w:bCs/>
      <w:kern w:val="36"/>
      <w:sz w:val="48"/>
      <w:szCs w:val="48"/>
    </w:rPr>
  </w:style>
  <w:style w:type="paragraph" w:styleId="a3">
    <w:name w:val="List Paragraph"/>
    <w:basedOn w:val="a"/>
    <w:uiPriority w:val="34"/>
    <w:qFormat/>
    <w:rsid w:val="00666F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96227">
      <w:bodyDiv w:val="1"/>
      <w:marLeft w:val="0"/>
      <w:marRight w:val="0"/>
      <w:marTop w:val="0"/>
      <w:marBottom w:val="0"/>
      <w:divBdr>
        <w:top w:val="none" w:sz="0" w:space="0" w:color="auto"/>
        <w:left w:val="none" w:sz="0" w:space="0" w:color="auto"/>
        <w:bottom w:val="none" w:sz="0" w:space="0" w:color="auto"/>
        <w:right w:val="none" w:sz="0" w:space="0" w:color="auto"/>
      </w:divBdr>
    </w:div>
    <w:div w:id="835271259">
      <w:bodyDiv w:val="1"/>
      <w:marLeft w:val="0"/>
      <w:marRight w:val="0"/>
      <w:marTop w:val="0"/>
      <w:marBottom w:val="0"/>
      <w:divBdr>
        <w:top w:val="none" w:sz="0" w:space="0" w:color="auto"/>
        <w:left w:val="none" w:sz="0" w:space="0" w:color="auto"/>
        <w:bottom w:val="none" w:sz="0" w:space="0" w:color="auto"/>
        <w:right w:val="none" w:sz="0" w:space="0" w:color="auto"/>
      </w:divBdr>
    </w:div>
    <w:div w:id="907156024">
      <w:bodyDiv w:val="1"/>
      <w:marLeft w:val="0"/>
      <w:marRight w:val="0"/>
      <w:marTop w:val="0"/>
      <w:marBottom w:val="0"/>
      <w:divBdr>
        <w:top w:val="none" w:sz="0" w:space="0" w:color="auto"/>
        <w:left w:val="none" w:sz="0" w:space="0" w:color="auto"/>
        <w:bottom w:val="none" w:sz="0" w:space="0" w:color="auto"/>
        <w:right w:val="none" w:sz="0" w:space="0" w:color="auto"/>
      </w:divBdr>
    </w:div>
    <w:div w:id="923226343">
      <w:bodyDiv w:val="1"/>
      <w:marLeft w:val="0"/>
      <w:marRight w:val="0"/>
      <w:marTop w:val="0"/>
      <w:marBottom w:val="0"/>
      <w:divBdr>
        <w:top w:val="none" w:sz="0" w:space="0" w:color="auto"/>
        <w:left w:val="none" w:sz="0" w:space="0" w:color="auto"/>
        <w:bottom w:val="none" w:sz="0" w:space="0" w:color="auto"/>
        <w:right w:val="none" w:sz="0" w:space="0" w:color="auto"/>
      </w:divBdr>
    </w:div>
    <w:div w:id="1094519105">
      <w:bodyDiv w:val="1"/>
      <w:marLeft w:val="0"/>
      <w:marRight w:val="0"/>
      <w:marTop w:val="0"/>
      <w:marBottom w:val="0"/>
      <w:divBdr>
        <w:top w:val="none" w:sz="0" w:space="0" w:color="auto"/>
        <w:left w:val="none" w:sz="0" w:space="0" w:color="auto"/>
        <w:bottom w:val="none" w:sz="0" w:space="0" w:color="auto"/>
        <w:right w:val="none" w:sz="0" w:space="0" w:color="auto"/>
      </w:divBdr>
    </w:div>
    <w:div w:id="1386955793">
      <w:bodyDiv w:val="1"/>
      <w:marLeft w:val="0"/>
      <w:marRight w:val="0"/>
      <w:marTop w:val="0"/>
      <w:marBottom w:val="0"/>
      <w:divBdr>
        <w:top w:val="none" w:sz="0" w:space="0" w:color="auto"/>
        <w:left w:val="none" w:sz="0" w:space="0" w:color="auto"/>
        <w:bottom w:val="none" w:sz="0" w:space="0" w:color="auto"/>
        <w:right w:val="none" w:sz="0" w:space="0" w:color="auto"/>
      </w:divBdr>
    </w:div>
    <w:div w:id="1412628776">
      <w:bodyDiv w:val="1"/>
      <w:marLeft w:val="0"/>
      <w:marRight w:val="0"/>
      <w:marTop w:val="0"/>
      <w:marBottom w:val="0"/>
      <w:divBdr>
        <w:top w:val="none" w:sz="0" w:space="0" w:color="auto"/>
        <w:left w:val="none" w:sz="0" w:space="0" w:color="auto"/>
        <w:bottom w:val="none" w:sz="0" w:space="0" w:color="auto"/>
        <w:right w:val="none" w:sz="0" w:space="0" w:color="auto"/>
      </w:divBdr>
    </w:div>
    <w:div w:id="1681928601">
      <w:bodyDiv w:val="1"/>
      <w:marLeft w:val="0"/>
      <w:marRight w:val="0"/>
      <w:marTop w:val="0"/>
      <w:marBottom w:val="0"/>
      <w:divBdr>
        <w:top w:val="none" w:sz="0" w:space="0" w:color="auto"/>
        <w:left w:val="none" w:sz="0" w:space="0" w:color="auto"/>
        <w:bottom w:val="none" w:sz="0" w:space="0" w:color="auto"/>
        <w:right w:val="none" w:sz="0" w:space="0" w:color="auto"/>
      </w:divBdr>
    </w:div>
    <w:div w:id="1692298941">
      <w:bodyDiv w:val="1"/>
      <w:marLeft w:val="0"/>
      <w:marRight w:val="0"/>
      <w:marTop w:val="0"/>
      <w:marBottom w:val="0"/>
      <w:divBdr>
        <w:top w:val="none" w:sz="0" w:space="0" w:color="auto"/>
        <w:left w:val="none" w:sz="0" w:space="0" w:color="auto"/>
        <w:bottom w:val="none" w:sz="0" w:space="0" w:color="auto"/>
        <w:right w:val="none" w:sz="0" w:space="0" w:color="auto"/>
      </w:divBdr>
    </w:div>
    <w:div w:id="1813792450">
      <w:bodyDiv w:val="1"/>
      <w:marLeft w:val="0"/>
      <w:marRight w:val="0"/>
      <w:marTop w:val="0"/>
      <w:marBottom w:val="0"/>
      <w:divBdr>
        <w:top w:val="none" w:sz="0" w:space="0" w:color="auto"/>
        <w:left w:val="none" w:sz="0" w:space="0" w:color="auto"/>
        <w:bottom w:val="none" w:sz="0" w:space="0" w:color="auto"/>
        <w:right w:val="none" w:sz="0" w:space="0" w:color="auto"/>
      </w:divBdr>
    </w:div>
    <w:div w:id="1957984336">
      <w:bodyDiv w:val="1"/>
      <w:marLeft w:val="0"/>
      <w:marRight w:val="0"/>
      <w:marTop w:val="0"/>
      <w:marBottom w:val="0"/>
      <w:divBdr>
        <w:top w:val="none" w:sz="0" w:space="0" w:color="auto"/>
        <w:left w:val="none" w:sz="0" w:space="0" w:color="auto"/>
        <w:bottom w:val="none" w:sz="0" w:space="0" w:color="auto"/>
        <w:right w:val="none" w:sz="0" w:space="0" w:color="auto"/>
      </w:divBdr>
    </w:div>
    <w:div w:id="210973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7</cp:revision>
  <dcterms:created xsi:type="dcterms:W3CDTF">2015-07-23T11:54:00Z</dcterms:created>
  <dcterms:modified xsi:type="dcterms:W3CDTF">2015-07-23T12:43:00Z</dcterms:modified>
</cp:coreProperties>
</file>