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BA6C" w14:textId="77777777" w:rsidR="000C6E41" w:rsidRPr="008A2C35" w:rsidRDefault="008A2C35" w:rsidP="000C6E41">
      <w:pPr>
        <w:jc w:val="center"/>
        <w:rPr>
          <w:sz w:val="48"/>
          <w:szCs w:val="48"/>
        </w:rPr>
      </w:pPr>
      <w:r w:rsidRPr="00D95BA1">
        <w:rPr>
          <w:rFonts w:ascii="Book Antiqua" w:hAnsi="Book Antiqua" w:cs="Book Antiqua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B0A88" wp14:editId="5EFFB72E">
                <wp:simplePos x="0" y="0"/>
                <wp:positionH relativeFrom="column">
                  <wp:posOffset>3316900</wp:posOffset>
                </wp:positionH>
                <wp:positionV relativeFrom="paragraph">
                  <wp:posOffset>-348334</wp:posOffset>
                </wp:positionV>
                <wp:extent cx="3312160" cy="275590"/>
                <wp:effectExtent l="0" t="0" r="15240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87C2" w14:textId="77777777" w:rsidR="008A2C35" w:rsidRDefault="008A2C35" w:rsidP="008A2C35">
                            <w:proofErr w:type="gramStart"/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>Basic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A53752"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Intermediate  </w:t>
                            </w:r>
                            <w:r w:rsidRPr="00A53752">
                              <w:rPr>
                                <w:rFonts w:ascii="Wingdings" w:hAnsi="Wingdings" w:cs="Wingdings"/>
                                <w:b/>
                                <w:bCs/>
                                <w:color w:val="FF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 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0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15pt;margin-top:-27.45pt;width:260.8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">
                <v:textbox>
                  <w:txbxContent>
                    <w:p w14:paraId="526787C2" w14:textId="77777777" w:rsidR="008A2C35" w:rsidRDefault="008A2C35" w:rsidP="008A2C35">
                      <w:proofErr w:type="gramStart"/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>Basic</w:t>
                      </w:r>
                      <w:proofErr w:type="gramEnd"/>
                      <w:r>
                        <w:t xml:space="preserve">  </w:t>
                      </w:r>
                      <w:r w:rsidRPr="00A53752"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Intermediate  </w:t>
                      </w:r>
                      <w:r w:rsidRPr="00A53752">
                        <w:rPr>
                          <w:rFonts w:ascii="Wingdings" w:hAnsi="Wingdings" w:cs="Wingdings"/>
                          <w:b/>
                          <w:bCs/>
                          <w:color w:val="FF0000"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 Advanced</w:t>
                      </w:r>
                    </w:p>
                  </w:txbxContent>
                </v:textbox>
              </v:shape>
            </w:pict>
          </mc:Fallback>
        </mc:AlternateContent>
      </w:r>
      <w:r w:rsidR="00D95BA1" w:rsidRPr="008A2C35">
        <w:rPr>
          <w:sz w:val="48"/>
          <w:szCs w:val="48"/>
        </w:rPr>
        <w:t xml:space="preserve"> </w:t>
      </w:r>
      <w:r w:rsidR="00D04BC3" w:rsidRPr="008A2C35">
        <w:rPr>
          <w:sz w:val="48"/>
          <w:szCs w:val="48"/>
        </w:rPr>
        <w:t>Lesson Plan</w:t>
      </w:r>
    </w:p>
    <w:p w14:paraId="3D017383" w14:textId="77777777" w:rsidR="000C6E41" w:rsidRPr="008A2C35" w:rsidRDefault="000C6E41" w:rsidP="00762855">
      <w:pPr>
        <w:jc w:val="center"/>
        <w:rPr>
          <w:b/>
          <w:bCs/>
        </w:rPr>
      </w:pPr>
    </w:p>
    <w:tbl>
      <w:tblPr>
        <w:tblW w:w="93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0"/>
        <w:gridCol w:w="1080"/>
        <w:gridCol w:w="1147"/>
        <w:gridCol w:w="1147"/>
        <w:gridCol w:w="1147"/>
        <w:gridCol w:w="1148"/>
      </w:tblGrid>
      <w:tr w:rsidR="00762855" w:rsidRPr="008A2C35" w14:paraId="5B00E4E2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BB93DDB" w14:textId="77777777" w:rsidR="00D04BC3" w:rsidRPr="008A2C35" w:rsidRDefault="00D04BC3">
            <w:pPr>
              <w:spacing w:line="120" w:lineRule="exact"/>
              <w:rPr>
                <w:b/>
                <w:bCs/>
              </w:rPr>
            </w:pPr>
          </w:p>
          <w:p w14:paraId="0C86EF86" w14:textId="77777777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F9FAFFD" w14:textId="77777777" w:rsidR="00D04BC3" w:rsidRPr="008A2C35" w:rsidRDefault="00D04BC3">
            <w:pPr>
              <w:spacing w:line="120" w:lineRule="exact"/>
              <w:rPr>
                <w:b/>
              </w:rPr>
            </w:pPr>
          </w:p>
          <w:p w14:paraId="1C2F3B41" w14:textId="77777777" w:rsidR="00D04BC3" w:rsidRPr="008A2C35" w:rsidRDefault="000C6E41">
            <w:pPr>
              <w:spacing w:after="58"/>
              <w:jc w:val="center"/>
              <w:rPr>
                <w:b/>
              </w:rPr>
            </w:pPr>
            <w:r w:rsidRPr="008A2C35">
              <w:rPr>
                <w:b/>
              </w:rPr>
              <w:t>Lesson Objectives</w:t>
            </w:r>
          </w:p>
        </w:tc>
      </w:tr>
      <w:tr w:rsidR="00762855" w:rsidRPr="008A2C35" w14:paraId="6E3BFEA1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99BC0" w14:textId="77777777" w:rsidR="00D04BC3" w:rsidRPr="008A2C35" w:rsidRDefault="00D04BC3" w:rsidP="008A2C35"/>
          <w:p w14:paraId="4372F2DD" w14:textId="7B0DC779" w:rsidR="00A53752" w:rsidRDefault="00A53752" w:rsidP="00A53752">
            <w:r>
              <w:t>1. Downloading material——The novel "The Gift of the Magi"</w:t>
            </w:r>
            <w:r>
              <w:rPr>
                <w:rFonts w:ascii="宋体" w:eastAsia="宋体" w:hAnsi="宋体" w:hint="eastAsia"/>
                <w:lang w:eastAsia="zh-CN"/>
              </w:rPr>
              <w:t>.</w:t>
            </w:r>
          </w:p>
          <w:p w14:paraId="2BDBD17E" w14:textId="5AAA5B07" w:rsidR="00A53752" w:rsidRDefault="00A53752" w:rsidP="00A53752">
            <w:r>
              <w:t>2. Photos about character, important gifts which putting forward in the article.</w:t>
            </w:r>
          </w:p>
          <w:p w14:paraId="24B8F2F0" w14:textId="2B009402" w:rsidR="00D04BC3" w:rsidRPr="008A2C35" w:rsidRDefault="00A53752" w:rsidP="00A53752">
            <w:r>
              <w:t>3. Paper exercise about the article.</w:t>
            </w:r>
          </w:p>
          <w:p w14:paraId="24CA5A18" w14:textId="77777777" w:rsidR="00D04BC3" w:rsidRPr="008A2C35" w:rsidRDefault="00D04BC3">
            <w:pPr>
              <w:spacing w:after="58"/>
            </w:pP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F0850" w14:textId="77777777" w:rsidR="00D04BC3" w:rsidRPr="008A2C35" w:rsidRDefault="00D04BC3" w:rsidP="008A2C35"/>
          <w:p w14:paraId="5D48DA73" w14:textId="77777777" w:rsidR="00A53752" w:rsidRDefault="00A53752" w:rsidP="00A53752">
            <w:r>
              <w:t>1. Read the text well and break down the article levels.</w:t>
            </w:r>
          </w:p>
          <w:p w14:paraId="4EF15CD2" w14:textId="77777777" w:rsidR="00A53752" w:rsidRDefault="00A53752" w:rsidP="00A53752">
            <w:r>
              <w:t>2. Develop skills in identifying main ideas and understanding vocabulary in context.</w:t>
            </w:r>
          </w:p>
          <w:p w14:paraId="1C82C579" w14:textId="77777777" w:rsidR="00A53752" w:rsidRDefault="00A53752" w:rsidP="00A53752">
            <w:r>
              <w:t>3. Discuss the deep meaning about the article and share own opinions.</w:t>
            </w:r>
          </w:p>
          <w:p w14:paraId="1494E360" w14:textId="756DBB11" w:rsidR="00762855" w:rsidRPr="008A2C35" w:rsidRDefault="00A53752" w:rsidP="008A2C35">
            <w:r>
              <w:t>4. Write a short passage about the theme——What gifts will you choose for celebrating Christmas to your friends and the reason?</w:t>
            </w:r>
          </w:p>
          <w:p w14:paraId="2EE3A4F4" w14:textId="77777777" w:rsidR="00762855" w:rsidRPr="008A2C35" w:rsidRDefault="00762855" w:rsidP="00762855">
            <w:pPr>
              <w:spacing w:after="58"/>
            </w:pPr>
          </w:p>
        </w:tc>
      </w:tr>
      <w:tr w:rsidR="00762855" w:rsidRPr="008A2C35" w14:paraId="6622EC68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EA4461A" w14:textId="77777777" w:rsidR="00D04BC3" w:rsidRPr="008A2C35" w:rsidRDefault="00D04BC3">
            <w:pPr>
              <w:spacing w:line="120" w:lineRule="exact"/>
            </w:pPr>
          </w:p>
          <w:p w14:paraId="4F21FE3B" w14:textId="77777777" w:rsidR="00D04BC3" w:rsidRPr="008A2C35" w:rsidRDefault="000C6E41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Warm-up and </w:t>
            </w:r>
            <w:r w:rsidR="00D04BC3" w:rsidRPr="008A2C35">
              <w:rPr>
                <w:b/>
                <w:bCs/>
              </w:rPr>
              <w:t>Objective Discussion</w:t>
            </w:r>
          </w:p>
        </w:tc>
      </w:tr>
      <w:tr w:rsidR="00762855" w:rsidRPr="008A2C35" w14:paraId="5A3EFE3E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64D43CDA" w14:textId="77777777" w:rsidR="00D04BC3" w:rsidRPr="008A2C35" w:rsidRDefault="00D04BC3" w:rsidP="008A2C35"/>
          <w:p w14:paraId="28B0C940" w14:textId="6ACEBEA2" w:rsidR="00B5234F" w:rsidRDefault="00994F94" w:rsidP="00B5234F">
            <w:r>
              <w:rPr>
                <w:rFonts w:ascii="宋体" w:eastAsia="宋体" w:hAnsi="宋体" w:hint="eastAsia"/>
                <w:lang w:eastAsia="zh-CN"/>
              </w:rPr>
              <w:t>1</w:t>
            </w:r>
            <w:r w:rsidR="00B5234F">
              <w:t>. Warm-up: (</w:t>
            </w:r>
            <w:r w:rsidR="00BB715B">
              <w:t>oral practice</w:t>
            </w:r>
            <w:r w:rsidR="008503E3">
              <w:t xml:space="preserve"> and discussion</w:t>
            </w:r>
            <w:r w:rsidR="00B5234F">
              <w:t xml:space="preserve">) </w:t>
            </w:r>
            <w:r w:rsidR="008503E3">
              <w:t>After we learned about the article and write a short passage about our own dream present in the former lesson, let them come back to our article</w:t>
            </w:r>
            <w:r w:rsidR="008503E3">
              <w:t>. “The Gift of the Magi” isn’t a difficult article to understand, why? And if you have read some novels which is difficult to understand, what are the common features of these novels?</w:t>
            </w:r>
          </w:p>
          <w:p w14:paraId="21256070" w14:textId="77777777" w:rsidR="00B5234F" w:rsidRDefault="00B5234F" w:rsidP="00B5234F"/>
          <w:p w14:paraId="16C337C3" w14:textId="77777777" w:rsidR="00D04BC3" w:rsidRPr="008A2C35" w:rsidRDefault="00D04BC3" w:rsidP="008503E3"/>
        </w:tc>
      </w:tr>
      <w:tr w:rsidR="00762855" w:rsidRPr="008A2C35" w14:paraId="6E5F0FB6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AC7886" w14:textId="77777777" w:rsidR="00D04BC3" w:rsidRPr="008A2C35" w:rsidRDefault="00D04BC3">
            <w:pPr>
              <w:spacing w:line="120" w:lineRule="exact"/>
            </w:pPr>
          </w:p>
          <w:p w14:paraId="1C988B04" w14:textId="743EA022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Instruct and Model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319E63B" w14:textId="77777777" w:rsidR="00D04BC3" w:rsidRPr="009B551E" w:rsidRDefault="00D04BC3">
            <w:pPr>
              <w:spacing w:line="120" w:lineRule="exact"/>
              <w:rPr>
                <w:highlight w:val="red"/>
              </w:rPr>
            </w:pPr>
          </w:p>
          <w:p w14:paraId="33A22DBE" w14:textId="77777777" w:rsidR="00D04BC3" w:rsidRPr="009B551E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red"/>
              </w:rPr>
            </w:pPr>
            <w:r w:rsidRPr="009B551E">
              <w:rPr>
                <w:highlight w:val="red"/>
              </w:rPr>
              <w:t xml:space="preserve"> </w:t>
            </w:r>
            <w:r w:rsidRPr="009B551E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9B551E">
              <w:rPr>
                <w:b/>
                <w:bCs/>
                <w:highlight w:val="red"/>
              </w:rPr>
              <w:t xml:space="preserve">  </w:t>
            </w:r>
            <w:r w:rsidR="006E0EAF" w:rsidRPr="009B551E">
              <w:rPr>
                <w:highlight w:val="red"/>
              </w:rPr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FC1905C" w14:textId="77777777" w:rsidR="00D04BC3" w:rsidRPr="008A2C35" w:rsidRDefault="00D04BC3">
            <w:pPr>
              <w:spacing w:line="120" w:lineRule="exact"/>
            </w:pPr>
          </w:p>
          <w:p w14:paraId="6FCC1E6B" w14:textId="2C93198B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4B7D899" w14:textId="77777777" w:rsidR="00D04BC3" w:rsidRPr="008A2C35" w:rsidRDefault="00D04BC3">
            <w:pPr>
              <w:spacing w:line="120" w:lineRule="exact"/>
            </w:pPr>
          </w:p>
          <w:p w14:paraId="1BFD2473" w14:textId="320FDA9A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96C1276" w14:textId="77777777" w:rsidR="00D04BC3" w:rsidRPr="009B551E" w:rsidRDefault="00D04BC3">
            <w:pPr>
              <w:spacing w:line="120" w:lineRule="exact"/>
              <w:rPr>
                <w:highlight w:val="red"/>
              </w:rPr>
            </w:pPr>
          </w:p>
          <w:p w14:paraId="220D2C09" w14:textId="73742314" w:rsidR="00D04BC3" w:rsidRPr="009B551E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red"/>
              </w:rPr>
            </w:pPr>
            <w:r w:rsidRPr="009B551E">
              <w:rPr>
                <w:highlight w:val="red"/>
              </w:rPr>
              <w:t xml:space="preserve"> </w:t>
            </w:r>
            <w:r w:rsidR="00935661" w:rsidRPr="009B551E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9B551E">
              <w:rPr>
                <w:b/>
                <w:bCs/>
                <w:highlight w:val="red"/>
              </w:rPr>
              <w:t xml:space="preserve">  </w:t>
            </w:r>
            <w:r w:rsidRPr="009B551E">
              <w:rPr>
                <w:highlight w:val="red"/>
              </w:rPr>
              <w:t>S</w:t>
            </w:r>
          </w:p>
        </w:tc>
      </w:tr>
      <w:tr w:rsidR="00762855" w:rsidRPr="008A2C35" w14:paraId="03288C6B" w14:textId="77777777" w:rsidTr="006E0EAF">
        <w:trPr>
          <w:trHeight w:val="1369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AAD08" w14:textId="77777777" w:rsidR="00D04BC3" w:rsidRPr="008A2C35" w:rsidRDefault="00D04BC3"/>
          <w:p w14:paraId="6180D35A" w14:textId="46EA7BBA" w:rsidR="00F43B79" w:rsidRDefault="00F43B79" w:rsidP="00F43B79">
            <w:r>
              <w:t xml:space="preserve">1. </w:t>
            </w:r>
            <w:r w:rsidR="008503E3">
              <w:t xml:space="preserve">Have students </w:t>
            </w:r>
            <w:r w:rsidR="00BB715B">
              <w:t xml:space="preserve">recall </w:t>
            </w:r>
            <w:r w:rsidR="008503E3">
              <w:t>the article and answer</w:t>
            </w:r>
            <w:r w:rsidR="00DC08DF">
              <w:t xml:space="preserve"> </w:t>
            </w:r>
            <w:r w:rsidR="00ED1ADF">
              <w:t>two</w:t>
            </w:r>
            <w:r w:rsidR="00BB715B">
              <w:t xml:space="preserve"> question</w:t>
            </w:r>
            <w:r w:rsidR="00ED1ADF">
              <w:t xml:space="preserve">: a. </w:t>
            </w:r>
            <w:r w:rsidR="00BB715B">
              <w:t>How many tenses does the author use in the article?</w:t>
            </w:r>
            <w:r w:rsidR="00ED1ADF">
              <w:t xml:space="preserve"> b. </w:t>
            </w:r>
            <w:r w:rsidR="00ED1ADF" w:rsidRPr="00ED1ADF">
              <w:t>What happened to the author's personal name during the narrative process?</w:t>
            </w:r>
          </w:p>
          <w:p w14:paraId="2639100B" w14:textId="77777777" w:rsidR="00F43B79" w:rsidRDefault="00F43B79" w:rsidP="00F43B79"/>
          <w:p w14:paraId="7C4AF170" w14:textId="77777777" w:rsidR="00574084" w:rsidRDefault="00F43B79" w:rsidP="00F43B79">
            <w:r>
              <w:t xml:space="preserve">2. </w:t>
            </w:r>
            <w:r w:rsidR="00BB715B">
              <w:t>Students may give different answers, have the</w:t>
            </w:r>
            <w:r w:rsidR="00DC08DF">
              <w:t xml:space="preserve">m to read the article again and find out the right answer. </w:t>
            </w:r>
          </w:p>
          <w:p w14:paraId="5FBA5E57" w14:textId="77777777" w:rsidR="00D04BC3" w:rsidRDefault="00D04BC3" w:rsidP="00ED1ADF"/>
          <w:p w14:paraId="170DB013" w14:textId="62FB5A0C" w:rsidR="00ED1ADF" w:rsidRPr="008A2C35" w:rsidRDefault="00ED1ADF" w:rsidP="00ED1ADF"/>
        </w:tc>
      </w:tr>
      <w:tr w:rsidR="00762855" w:rsidRPr="008A2C35" w14:paraId="751CACEF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59F8B3C" w14:textId="77777777" w:rsidR="00D04BC3" w:rsidRPr="008A2C35" w:rsidRDefault="00D04BC3">
            <w:pPr>
              <w:spacing w:line="120" w:lineRule="exact"/>
            </w:pPr>
          </w:p>
          <w:p w14:paraId="14AD56A4" w14:textId="7777777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Guided </w:t>
            </w:r>
            <w:r w:rsidR="00D04BC3" w:rsidRPr="008A2C35">
              <w:rPr>
                <w:b/>
                <w:bCs/>
              </w:rPr>
              <w:t>Practice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8E193E3" w14:textId="77777777" w:rsidR="00D04BC3" w:rsidRPr="008A2C35" w:rsidRDefault="00D04BC3">
            <w:pPr>
              <w:spacing w:line="120" w:lineRule="exact"/>
            </w:pPr>
          </w:p>
          <w:p w14:paraId="60F36226" w14:textId="4F7E9A8C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095397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095397">
              <w:rPr>
                <w:b/>
                <w:bCs/>
                <w:highlight w:val="red"/>
              </w:rPr>
              <w:t xml:space="preserve">  </w:t>
            </w:r>
            <w:r w:rsidR="006E0EAF" w:rsidRPr="00095397">
              <w:rPr>
                <w:highlight w:val="red"/>
              </w:rPr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4094137" w14:textId="77777777" w:rsidR="00D04BC3" w:rsidRPr="008A2C35" w:rsidRDefault="00D04BC3">
            <w:pPr>
              <w:spacing w:line="120" w:lineRule="exact"/>
            </w:pPr>
          </w:p>
          <w:p w14:paraId="2217CD06" w14:textId="438CB800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ED1ADF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ED1ADF">
              <w:rPr>
                <w:b/>
                <w:bCs/>
                <w:highlight w:val="red"/>
              </w:rPr>
              <w:t xml:space="preserve">  </w:t>
            </w:r>
            <w:r w:rsidR="006E0EAF" w:rsidRPr="00ED1ADF">
              <w:rPr>
                <w:highlight w:val="red"/>
              </w:rPr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6212458" w14:textId="77777777" w:rsidR="00D04BC3" w:rsidRPr="008A2C35" w:rsidRDefault="00D04BC3">
            <w:pPr>
              <w:spacing w:line="120" w:lineRule="exact"/>
            </w:pPr>
          </w:p>
          <w:p w14:paraId="407BEA2F" w14:textId="0EA41CC9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CD3D8F9" w14:textId="77777777" w:rsidR="00D04BC3" w:rsidRPr="008A2C35" w:rsidRDefault="00D04BC3">
            <w:pPr>
              <w:spacing w:line="120" w:lineRule="exact"/>
            </w:pPr>
          </w:p>
          <w:p w14:paraId="1637C8BD" w14:textId="62A7A58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E75458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E75458">
              <w:rPr>
                <w:b/>
                <w:bCs/>
                <w:highlight w:val="red"/>
              </w:rPr>
              <w:t xml:space="preserve">  </w:t>
            </w:r>
            <w:r w:rsidRPr="00E75458">
              <w:rPr>
                <w:highlight w:val="red"/>
              </w:rPr>
              <w:t>S</w:t>
            </w:r>
          </w:p>
        </w:tc>
      </w:tr>
      <w:tr w:rsidR="00762855" w:rsidRPr="008A2C35" w14:paraId="214405CE" w14:textId="77777777" w:rsidTr="006E0EAF">
        <w:trPr>
          <w:trHeight w:val="1081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8234874" w14:textId="77777777" w:rsidR="00762855" w:rsidRPr="008A2C35" w:rsidRDefault="00762855" w:rsidP="008A2C35"/>
          <w:p w14:paraId="2BE901B3" w14:textId="692A697B" w:rsidR="00400CCB" w:rsidRDefault="00400CCB" w:rsidP="00574084">
            <w:r w:rsidRPr="00400CCB">
              <w:rPr>
                <w:rFonts w:eastAsia="宋体" w:hint="eastAsia"/>
                <w:lang w:eastAsia="zh-CN"/>
              </w:rPr>
              <w:t>1.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="00574084">
              <w:rPr>
                <w:rFonts w:eastAsia="宋体"/>
                <w:lang w:eastAsia="zh-CN"/>
              </w:rPr>
              <w:t>Choose some sentences which is valuable to analyze (</w:t>
            </w:r>
            <w:r w:rsidR="00ED1ADF">
              <w:rPr>
                <w:rFonts w:eastAsia="宋体"/>
                <w:lang w:eastAsia="zh-CN"/>
              </w:rPr>
              <w:t>h</w:t>
            </w:r>
            <w:r w:rsidR="00574084" w:rsidRPr="00574084">
              <w:rPr>
                <w:rFonts w:eastAsia="宋体"/>
                <w:lang w:eastAsia="zh-CN"/>
              </w:rPr>
              <w:t>ave complex sentence structures similar to clauses, multiple tenses and voices, or sentences that are more difficult to understand</w:t>
            </w:r>
            <w:r w:rsidR="00574084">
              <w:rPr>
                <w:rFonts w:eastAsia="宋体"/>
                <w:lang w:eastAsia="zh-CN"/>
              </w:rPr>
              <w:t>)</w:t>
            </w:r>
            <w:r w:rsidR="00ED1ADF">
              <w:rPr>
                <w:rFonts w:eastAsia="宋体"/>
                <w:lang w:eastAsia="zh-CN"/>
              </w:rPr>
              <w:t xml:space="preserve">, write them down on the board and talk with the students. </w:t>
            </w:r>
          </w:p>
          <w:p w14:paraId="24F30320" w14:textId="77777777" w:rsidR="00400CCB" w:rsidRDefault="00400CCB" w:rsidP="00400CCB"/>
          <w:p w14:paraId="441649D8" w14:textId="55CE3606" w:rsidR="00400CCB" w:rsidRDefault="00ED1ADF" w:rsidP="0043582B">
            <w:r>
              <w:t>2</w:t>
            </w:r>
            <w:r w:rsidR="00400CCB">
              <w:t>.</w:t>
            </w:r>
            <w:r w:rsidR="0043582B" w:rsidRPr="008A2C35">
              <w:t xml:space="preserve"> </w:t>
            </w:r>
            <w:r w:rsidR="00574084">
              <w:t>Ask the</w:t>
            </w:r>
            <w:r w:rsidR="00574084">
              <w:t>m</w:t>
            </w:r>
            <w:r w:rsidR="00574084">
              <w:t xml:space="preserve"> to choose </w:t>
            </w:r>
            <w:r w:rsidR="00574084">
              <w:t>any</w:t>
            </w:r>
            <w:r w:rsidR="00574084">
              <w:t xml:space="preserve"> sentences that they haven’t understand enough just because of some grammar problems.</w:t>
            </w:r>
          </w:p>
          <w:p w14:paraId="17C95163" w14:textId="2024EFF5" w:rsidR="0043582B" w:rsidRPr="008A2C35" w:rsidRDefault="0043582B" w:rsidP="0043582B"/>
        </w:tc>
      </w:tr>
      <w:tr w:rsidR="00762855" w:rsidRPr="008A2C35" w14:paraId="72129223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99F6436" w14:textId="77777777" w:rsidR="00D04BC3" w:rsidRPr="008A2C35" w:rsidRDefault="00D04BC3">
            <w:pPr>
              <w:spacing w:line="120" w:lineRule="exact"/>
            </w:pPr>
          </w:p>
          <w:p w14:paraId="02D44430" w14:textId="7777777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Independent </w:t>
            </w:r>
            <w:r w:rsidR="00D04BC3" w:rsidRPr="008A2C35">
              <w:rPr>
                <w:b/>
                <w:bCs/>
              </w:rPr>
              <w:t>Practice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4488D60" w14:textId="77777777" w:rsidR="00D04BC3" w:rsidRPr="008A2C35" w:rsidRDefault="00D04BC3">
            <w:pPr>
              <w:spacing w:line="120" w:lineRule="exact"/>
            </w:pPr>
          </w:p>
          <w:p w14:paraId="0E646E9A" w14:textId="5DE6053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ED1ADF">
              <w:rPr>
                <w:rFonts w:ascii="Wingdings" w:hAnsi="Wingdings"/>
                <w:b/>
                <w:bCs/>
              </w:rPr>
              <w:t></w:t>
            </w:r>
            <w:r w:rsidR="006E0EAF" w:rsidRPr="00ED1ADF">
              <w:rPr>
                <w:b/>
                <w:bCs/>
              </w:rPr>
              <w:t xml:space="preserve">  </w:t>
            </w:r>
            <w:r w:rsidR="006E0EAF" w:rsidRPr="00ED1ADF"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F3C271" w14:textId="77777777" w:rsidR="00D04BC3" w:rsidRPr="008A2C35" w:rsidRDefault="00D04BC3">
            <w:pPr>
              <w:spacing w:line="120" w:lineRule="exact"/>
            </w:pPr>
          </w:p>
          <w:p w14:paraId="4B77413E" w14:textId="01C5E29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90EB959" w14:textId="77777777" w:rsidR="00D04BC3" w:rsidRPr="008A2C35" w:rsidRDefault="00D04BC3">
            <w:pPr>
              <w:spacing w:line="120" w:lineRule="exact"/>
            </w:pPr>
          </w:p>
          <w:p w14:paraId="04E94C4C" w14:textId="502C5E3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bookmarkStart w:id="0" w:name="_GoBack"/>
            <w:bookmarkEnd w:id="0"/>
            <w:r w:rsidR="00935661" w:rsidRPr="008503E3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8503E3">
              <w:rPr>
                <w:b/>
                <w:bCs/>
                <w:highlight w:val="red"/>
              </w:rPr>
              <w:t xml:space="preserve">  </w:t>
            </w:r>
            <w:r w:rsidRPr="008503E3">
              <w:rPr>
                <w:highlight w:val="red"/>
              </w:rPr>
              <w:t>L</w:t>
            </w:r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520C599" w14:textId="77777777" w:rsidR="00D04BC3" w:rsidRPr="008A2C35" w:rsidRDefault="00D04BC3">
            <w:pPr>
              <w:spacing w:line="120" w:lineRule="exact"/>
            </w:pPr>
          </w:p>
          <w:p w14:paraId="554924B8" w14:textId="6B589D7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C518D0">
              <w:rPr>
                <w:rFonts w:ascii="Wingdings" w:hAnsi="Wingdings"/>
                <w:b/>
                <w:bCs/>
                <w:highlight w:val="red"/>
              </w:rPr>
              <w:t></w:t>
            </w:r>
            <w:r w:rsidR="006E0EAF" w:rsidRPr="00C518D0">
              <w:rPr>
                <w:b/>
                <w:bCs/>
                <w:highlight w:val="red"/>
              </w:rPr>
              <w:t xml:space="preserve">  </w:t>
            </w:r>
            <w:r w:rsidRPr="00C518D0">
              <w:rPr>
                <w:highlight w:val="red"/>
              </w:rPr>
              <w:t>S</w:t>
            </w:r>
          </w:p>
        </w:tc>
      </w:tr>
      <w:tr w:rsidR="006E0EAF" w:rsidRPr="008A2C35" w14:paraId="339E84B2" w14:textId="77777777" w:rsidTr="006E0EAF">
        <w:trPr>
          <w:trHeight w:val="1180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4D7D4D1D" w14:textId="77777777" w:rsidR="006E0EAF" w:rsidRPr="008A2C35" w:rsidRDefault="006E0EAF" w:rsidP="008A2C35"/>
          <w:p w14:paraId="62202299" w14:textId="22F20037" w:rsidR="006E0EAF" w:rsidRDefault="00574084" w:rsidP="00574084">
            <w:pPr>
              <w:spacing w:after="58"/>
            </w:pPr>
            <w:r w:rsidRPr="00574084">
              <w:rPr>
                <w:rFonts w:eastAsia="宋体" w:hint="eastAsia"/>
                <w:lang w:eastAsia="zh-CN"/>
              </w:rPr>
              <w:t>1</w:t>
            </w:r>
            <w:r w:rsidRPr="00574084">
              <w:rPr>
                <w:rFonts w:eastAsia="宋体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 xml:space="preserve"> </w:t>
            </w:r>
            <w:r w:rsidRPr="00574084">
              <w:rPr>
                <w:rFonts w:eastAsia="宋体"/>
                <w:lang w:eastAsia="zh-CN"/>
              </w:rPr>
              <w:t>Help students to solve the sentences problem</w:t>
            </w:r>
            <w:r w:rsidRPr="00574084">
              <w:rPr>
                <w:rFonts w:eastAsia="宋体"/>
                <w:lang w:eastAsia="zh-CN"/>
              </w:rPr>
              <w:t>s</w:t>
            </w:r>
            <w:r>
              <w:t xml:space="preserve"> one by one</w:t>
            </w:r>
            <w:r w:rsidR="00ED1ADF">
              <w:t>.</w:t>
            </w:r>
          </w:p>
          <w:p w14:paraId="77BB4178" w14:textId="77777777" w:rsidR="00574084" w:rsidRPr="00574084" w:rsidRDefault="00574084" w:rsidP="00574084">
            <w:pPr>
              <w:rPr>
                <w:rFonts w:eastAsia="宋体" w:hint="eastAsia"/>
                <w:lang w:eastAsia="zh-CN"/>
              </w:rPr>
            </w:pPr>
          </w:p>
          <w:p w14:paraId="00571F7F" w14:textId="5C8CC9F5" w:rsidR="0043582B" w:rsidRDefault="0043582B" w:rsidP="0043582B">
            <w:pPr>
              <w:spacing w:after="58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</w:t>
            </w:r>
            <w:r w:rsidRPr="0043582B">
              <w:rPr>
                <w:rFonts w:eastAsia="宋体" w:hint="eastAsia"/>
                <w:lang w:eastAsia="zh-CN"/>
              </w:rPr>
              <w:t>.</w:t>
            </w:r>
            <w:r w:rsidR="00ED1ADF">
              <w:t xml:space="preserve"> </w:t>
            </w:r>
            <w:r w:rsidR="00ED1ADF">
              <w:t>Also suggest them to ask for help from group partners when teacher haven’t</w:t>
            </w:r>
            <w:r w:rsidR="00ED1ADF" w:rsidRPr="00574084">
              <w:t xml:space="preserve"> had time to answer</w:t>
            </w:r>
            <w:r w:rsidR="00ED1ADF">
              <w:t xml:space="preserve"> immedia</w:t>
            </w:r>
            <w:r w:rsidR="00ED1ADF">
              <w:t>tely</w:t>
            </w:r>
            <w:r w:rsidR="00ED1ADF">
              <w:t>.</w:t>
            </w:r>
          </w:p>
          <w:p w14:paraId="5D4ED06B" w14:textId="7E9A4BB3" w:rsidR="0043582B" w:rsidRPr="0043582B" w:rsidRDefault="0043582B" w:rsidP="0043582B">
            <w:pPr>
              <w:spacing w:after="58"/>
              <w:rPr>
                <w:rFonts w:eastAsia="宋体"/>
                <w:lang w:eastAsia="zh-CN"/>
              </w:rPr>
            </w:pPr>
          </w:p>
        </w:tc>
      </w:tr>
      <w:tr w:rsidR="006E0EAF" w:rsidRPr="008A2C35" w14:paraId="3E62EC05" w14:textId="77777777" w:rsidTr="00207FC0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35562C0" w14:textId="77777777" w:rsidR="006E0EAF" w:rsidRPr="008A2C35" w:rsidRDefault="006E0EAF" w:rsidP="00207FC0">
            <w:pPr>
              <w:spacing w:line="120" w:lineRule="exact"/>
            </w:pPr>
          </w:p>
          <w:p w14:paraId="5DBA4188" w14:textId="77777777" w:rsidR="006E0EAF" w:rsidRPr="008A2C35" w:rsidRDefault="006E0EAF" w:rsidP="00207FC0">
            <w:pPr>
              <w:spacing w:after="58"/>
              <w:jc w:val="center"/>
            </w:pPr>
            <w:r w:rsidRPr="008A2C35">
              <w:rPr>
                <w:b/>
                <w:bCs/>
              </w:rPr>
              <w:t>Assessment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D70D9D1" w14:textId="77777777" w:rsidR="006E0EAF" w:rsidRPr="008A2C35" w:rsidRDefault="006E0EAF" w:rsidP="00207FC0">
            <w:pPr>
              <w:spacing w:line="120" w:lineRule="exact"/>
            </w:pPr>
          </w:p>
          <w:p w14:paraId="7D6117D7" w14:textId="03CF8271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43582B">
              <w:rPr>
                <w:rFonts w:ascii="Wingdings" w:hAnsi="Wingdings"/>
                <w:b/>
                <w:bCs/>
                <w:highlight w:val="red"/>
              </w:rPr>
              <w:t></w:t>
            </w:r>
            <w:r w:rsidRPr="0043582B">
              <w:rPr>
                <w:b/>
                <w:bCs/>
                <w:highlight w:val="red"/>
              </w:rPr>
              <w:t xml:space="preserve">  </w:t>
            </w:r>
            <w:r w:rsidRPr="0043582B">
              <w:rPr>
                <w:highlight w:val="red"/>
              </w:rPr>
              <w:t>R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0DC890C" w14:textId="77777777" w:rsidR="006E0EAF" w:rsidRPr="008A2C35" w:rsidRDefault="006E0EAF" w:rsidP="00207FC0">
            <w:pPr>
              <w:spacing w:line="120" w:lineRule="exact"/>
            </w:pPr>
          </w:p>
          <w:p w14:paraId="7782413C" w14:textId="076834C8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W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B0D9D9F" w14:textId="77777777" w:rsidR="006E0EAF" w:rsidRPr="008A2C35" w:rsidRDefault="006E0EAF" w:rsidP="00207FC0">
            <w:pPr>
              <w:spacing w:line="120" w:lineRule="exact"/>
            </w:pPr>
          </w:p>
          <w:p w14:paraId="3464BC4C" w14:textId="5C07063C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 xml:space="preserve">L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79879CB" w14:textId="77777777" w:rsidR="006E0EAF" w:rsidRPr="008A2C35" w:rsidRDefault="006E0EAF" w:rsidP="00207FC0">
            <w:pPr>
              <w:spacing w:line="120" w:lineRule="exact"/>
            </w:pPr>
          </w:p>
          <w:p w14:paraId="4F850D7A" w14:textId="1E1D8B4A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r w:rsidR="00935661" w:rsidRPr="0043582B">
              <w:rPr>
                <w:rFonts w:ascii="Wingdings" w:hAnsi="Wingdings"/>
                <w:b/>
                <w:bCs/>
                <w:highlight w:val="red"/>
              </w:rPr>
              <w:t></w:t>
            </w:r>
            <w:r w:rsidRPr="0043582B">
              <w:rPr>
                <w:b/>
                <w:bCs/>
                <w:highlight w:val="red"/>
              </w:rPr>
              <w:t xml:space="preserve">  </w:t>
            </w:r>
            <w:r w:rsidRPr="0043582B">
              <w:rPr>
                <w:highlight w:val="red"/>
              </w:rPr>
              <w:t>S</w:t>
            </w:r>
          </w:p>
        </w:tc>
      </w:tr>
      <w:tr w:rsidR="006E0EAF" w:rsidRPr="008A2C35" w14:paraId="241B196D" w14:textId="77777777" w:rsidTr="008A2C35">
        <w:trPr>
          <w:trHeight w:val="1288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4054877" w14:textId="77777777" w:rsidR="006E0EAF" w:rsidRPr="008A2C35" w:rsidRDefault="006E0EAF" w:rsidP="008A2C35"/>
          <w:p w14:paraId="7E598E39" w14:textId="490F6334" w:rsidR="0043582B" w:rsidRPr="0043582B" w:rsidRDefault="0043582B" w:rsidP="0043582B">
            <w:pPr>
              <w:rPr>
                <w:rFonts w:eastAsia="宋体"/>
                <w:lang w:eastAsia="zh-CN"/>
              </w:rPr>
            </w:pPr>
            <w:r w:rsidRPr="0043582B">
              <w:rPr>
                <w:rFonts w:eastAsia="宋体"/>
                <w:lang w:eastAsia="zh-CN"/>
              </w:rPr>
              <w:t>1.</w:t>
            </w:r>
            <w:r>
              <w:rPr>
                <w:rFonts w:eastAsia="宋体"/>
                <w:lang w:eastAsia="zh-CN"/>
              </w:rPr>
              <w:t xml:space="preserve"> </w:t>
            </w:r>
            <w:r w:rsidRPr="0043582B">
              <w:rPr>
                <w:rFonts w:eastAsia="宋体"/>
                <w:lang w:eastAsia="zh-CN"/>
              </w:rPr>
              <w:t xml:space="preserve">Have students talk about </w:t>
            </w:r>
            <w:r w:rsidR="008503E3">
              <w:rPr>
                <w:rFonts w:eastAsia="宋体"/>
                <w:lang w:eastAsia="zh-CN"/>
              </w:rPr>
              <w:t>any questions</w:t>
            </w:r>
            <w:r w:rsidRPr="0043582B">
              <w:rPr>
                <w:rFonts w:eastAsia="宋体"/>
                <w:lang w:eastAsia="zh-CN"/>
              </w:rPr>
              <w:t xml:space="preserve"> </w:t>
            </w:r>
            <w:r w:rsidR="008503E3">
              <w:rPr>
                <w:rFonts w:eastAsia="宋体"/>
                <w:lang w:eastAsia="zh-CN"/>
              </w:rPr>
              <w:t>about</w:t>
            </w:r>
            <w:r w:rsidRPr="0043582B">
              <w:rPr>
                <w:rFonts w:eastAsia="宋体"/>
                <w:lang w:eastAsia="zh-CN"/>
              </w:rPr>
              <w:t xml:space="preserve"> the article.</w:t>
            </w:r>
          </w:p>
          <w:p w14:paraId="4BFADB5D" w14:textId="77777777" w:rsidR="0043582B" w:rsidRPr="0043582B" w:rsidRDefault="0043582B" w:rsidP="0043582B">
            <w:pPr>
              <w:rPr>
                <w:lang w:eastAsia="zh-CN"/>
              </w:rPr>
            </w:pPr>
          </w:p>
          <w:p w14:paraId="151E97B2" w14:textId="6B22768F" w:rsidR="006E0EAF" w:rsidRPr="008A2C35" w:rsidRDefault="00400CCB" w:rsidP="008A2C35">
            <w:r>
              <w:rPr>
                <w:rFonts w:eastAsia="宋体"/>
                <w:lang w:eastAsia="zh-CN"/>
              </w:rPr>
              <w:t xml:space="preserve">2. </w:t>
            </w:r>
            <w:r w:rsidR="008503E3">
              <w:rPr>
                <w:rFonts w:eastAsia="宋体"/>
                <w:lang w:eastAsia="zh-CN"/>
              </w:rPr>
              <w:t>Suggest students to r</w:t>
            </w:r>
            <w:r>
              <w:rPr>
                <w:rFonts w:eastAsia="宋体"/>
                <w:lang w:eastAsia="zh-CN"/>
              </w:rPr>
              <w:t xml:space="preserve">ead more articles about </w:t>
            </w:r>
            <w:proofErr w:type="spellStart"/>
            <w:proofErr w:type="gramStart"/>
            <w:r>
              <w:rPr>
                <w:rFonts w:eastAsia="宋体"/>
                <w:lang w:eastAsia="zh-CN"/>
              </w:rPr>
              <w:t>O.Henry’s</w:t>
            </w:r>
            <w:proofErr w:type="spellEnd"/>
            <w:proofErr w:type="gramEnd"/>
            <w:r>
              <w:rPr>
                <w:rFonts w:eastAsia="宋体"/>
                <w:lang w:eastAsia="zh-CN"/>
              </w:rPr>
              <w:t xml:space="preserve"> novel, b</w:t>
            </w:r>
            <w:r w:rsidRPr="00400CCB">
              <w:rPr>
                <w:rFonts w:eastAsia="宋体"/>
                <w:lang w:eastAsia="zh-CN"/>
              </w:rPr>
              <w:t xml:space="preserve">e familiar with his writing style and way to </w:t>
            </w:r>
            <w:r w:rsidR="008503E3">
              <w:rPr>
                <w:rFonts w:eastAsia="宋体"/>
                <w:lang w:eastAsia="zh-CN"/>
              </w:rPr>
              <w:t>understand this article better.</w:t>
            </w:r>
          </w:p>
          <w:p w14:paraId="51AE427B" w14:textId="77777777" w:rsidR="006E0EAF" w:rsidRPr="008A2C35" w:rsidRDefault="006E0EAF" w:rsidP="008A2C35"/>
          <w:p w14:paraId="25395914" w14:textId="77777777" w:rsidR="006E0EAF" w:rsidRPr="008A2C35" w:rsidRDefault="006E0EAF" w:rsidP="008A2C35"/>
        </w:tc>
      </w:tr>
    </w:tbl>
    <w:p w14:paraId="3EAB372D" w14:textId="77777777" w:rsidR="00D04BC3" w:rsidRPr="008A2C35" w:rsidRDefault="00D04BC3" w:rsidP="008A2C35"/>
    <w:sectPr w:rsidR="00D04BC3" w:rsidRPr="008A2C35" w:rsidSect="00D04BC3">
      <w:pgSz w:w="12240" w:h="15840"/>
      <w:pgMar w:top="900" w:right="1440" w:bottom="1440" w:left="1440" w:header="90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3C6A3" w14:textId="77777777" w:rsidR="001868D9" w:rsidRDefault="001868D9" w:rsidP="006E0EAF">
      <w:r>
        <w:separator/>
      </w:r>
    </w:p>
  </w:endnote>
  <w:endnote w:type="continuationSeparator" w:id="0">
    <w:p w14:paraId="698D5E90" w14:textId="77777777" w:rsidR="001868D9" w:rsidRDefault="001868D9" w:rsidP="006E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A40F4" w14:textId="77777777" w:rsidR="001868D9" w:rsidRDefault="001868D9" w:rsidP="006E0EAF">
      <w:r>
        <w:separator/>
      </w:r>
    </w:p>
  </w:footnote>
  <w:footnote w:type="continuationSeparator" w:id="0">
    <w:p w14:paraId="507114DD" w14:textId="77777777" w:rsidR="001868D9" w:rsidRDefault="001868D9" w:rsidP="006E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4EF6351"/>
    <w:multiLevelType w:val="hybridMultilevel"/>
    <w:tmpl w:val="0EA8BFB0"/>
    <w:lvl w:ilvl="0" w:tplc="1772B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0177F1"/>
    <w:multiLevelType w:val="hybridMultilevel"/>
    <w:tmpl w:val="18143D12"/>
    <w:lvl w:ilvl="0" w:tplc="BA468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191D05"/>
    <w:multiLevelType w:val="hybridMultilevel"/>
    <w:tmpl w:val="502E8972"/>
    <w:lvl w:ilvl="0" w:tplc="026AD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405DA6"/>
    <w:multiLevelType w:val="hybridMultilevel"/>
    <w:tmpl w:val="9FB2E0C4"/>
    <w:lvl w:ilvl="0" w:tplc="E2043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2A4C56"/>
    <w:multiLevelType w:val="hybridMultilevel"/>
    <w:tmpl w:val="074AF014"/>
    <w:lvl w:ilvl="0" w:tplc="FDD0979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A652CC"/>
    <w:multiLevelType w:val="hybridMultilevel"/>
    <w:tmpl w:val="1194B81E"/>
    <w:lvl w:ilvl="0" w:tplc="E25EC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2B7D04"/>
    <w:multiLevelType w:val="hybridMultilevel"/>
    <w:tmpl w:val="82F8CDD6"/>
    <w:lvl w:ilvl="0" w:tplc="8A520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11"/>
  </w:num>
  <w:num w:numId="6">
    <w:abstractNumId w:val="9"/>
  </w:num>
  <w:num w:numId="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BC3"/>
    <w:rsid w:val="00095397"/>
    <w:rsid w:val="000C6E41"/>
    <w:rsid w:val="001868D9"/>
    <w:rsid w:val="00250C1E"/>
    <w:rsid w:val="002C704B"/>
    <w:rsid w:val="0033702A"/>
    <w:rsid w:val="00337143"/>
    <w:rsid w:val="003B41E5"/>
    <w:rsid w:val="00400CCB"/>
    <w:rsid w:val="0043582B"/>
    <w:rsid w:val="00574084"/>
    <w:rsid w:val="006C6281"/>
    <w:rsid w:val="006E0EAF"/>
    <w:rsid w:val="00762855"/>
    <w:rsid w:val="007A098A"/>
    <w:rsid w:val="007C1DE1"/>
    <w:rsid w:val="008030AC"/>
    <w:rsid w:val="00803CC6"/>
    <w:rsid w:val="008075D8"/>
    <w:rsid w:val="00811093"/>
    <w:rsid w:val="008503E3"/>
    <w:rsid w:val="008529EE"/>
    <w:rsid w:val="008A2C35"/>
    <w:rsid w:val="00935661"/>
    <w:rsid w:val="00994F94"/>
    <w:rsid w:val="009B551E"/>
    <w:rsid w:val="009D7E54"/>
    <w:rsid w:val="009E2144"/>
    <w:rsid w:val="00A53752"/>
    <w:rsid w:val="00AA3DB5"/>
    <w:rsid w:val="00B12EBE"/>
    <w:rsid w:val="00B5234F"/>
    <w:rsid w:val="00BB715B"/>
    <w:rsid w:val="00C01298"/>
    <w:rsid w:val="00C518D0"/>
    <w:rsid w:val="00D04BC3"/>
    <w:rsid w:val="00D95BA1"/>
    <w:rsid w:val="00DB3241"/>
    <w:rsid w:val="00DC08DF"/>
    <w:rsid w:val="00DE2512"/>
    <w:rsid w:val="00E61D68"/>
    <w:rsid w:val="00E75458"/>
    <w:rsid w:val="00ED1ADF"/>
    <w:rsid w:val="00EE0440"/>
    <w:rsid w:val="00F27564"/>
    <w:rsid w:val="00F43B79"/>
    <w:rsid w:val="00F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1B5D62"/>
  <w14:defaultImageDpi w14:val="0"/>
  <w15:docId w15:val="{391285EE-37C9-4CDE-B708-38EEA28D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E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</w:style>
  <w:style w:type="paragraph" w:customStyle="1" w:styleId="Level1">
    <w:name w:val="Level 1"/>
    <w:basedOn w:val="a"/>
    <w:uiPriority w:val="99"/>
    <w:pPr>
      <w:ind w:left="720" w:hanging="720"/>
    </w:pPr>
  </w:style>
  <w:style w:type="paragraph" w:styleId="a4">
    <w:name w:val="Balloon Text"/>
    <w:basedOn w:val="a"/>
    <w:link w:val="a5"/>
    <w:uiPriority w:val="99"/>
    <w:semiHidden/>
    <w:unhideWhenUsed/>
    <w:rsid w:val="00D95BA1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95BA1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AA3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Dixon</dc:creator>
  <cp:lastModifiedBy>jeremy he</cp:lastModifiedBy>
  <cp:revision>10</cp:revision>
  <cp:lastPrinted>2015-12-10T16:28:00Z</cp:lastPrinted>
  <dcterms:created xsi:type="dcterms:W3CDTF">2016-04-26T00:01:00Z</dcterms:created>
  <dcterms:modified xsi:type="dcterms:W3CDTF">2019-12-12T16:39:00Z</dcterms:modified>
</cp:coreProperties>
</file>