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7" w:rsidRPr="00D81B03" w:rsidRDefault="0059480A" w:rsidP="00D81B03">
      <w:pPr>
        <w:jc w:val="center"/>
        <w:rPr>
          <w:u w:val="single"/>
        </w:rPr>
      </w:pPr>
      <w:r>
        <w:rPr>
          <w:u w:val="single"/>
        </w:rPr>
        <w:t>MU2 Test Data for 170.314 (b) (7</w:t>
      </w:r>
      <w:r w:rsidR="00015DD7" w:rsidRPr="00D81B03">
        <w:rPr>
          <w:u w:val="single"/>
        </w:rPr>
        <w:t xml:space="preserve">) – </w:t>
      </w:r>
      <w:r>
        <w:rPr>
          <w:u w:val="single"/>
        </w:rPr>
        <w:t>Data Portability</w:t>
      </w:r>
    </w:p>
    <w:p w:rsidR="00D81B03" w:rsidRDefault="00D81B03" w:rsidP="00D81B03">
      <w:pPr>
        <w:pStyle w:val="ListParagraph"/>
        <w:rPr>
          <w:caps/>
        </w:rPr>
      </w:pPr>
    </w:p>
    <w:p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:rsidR="00015DD7" w:rsidRDefault="00015DD7" w:rsidP="00015DD7">
      <w:r>
        <w:t>This document contains a sample of test data to be used as a</w:t>
      </w:r>
      <w:r w:rsidR="00E36636">
        <w:t>n illustration of 170.314 (b) (7</w:t>
      </w:r>
      <w:r>
        <w:t xml:space="preserve">). This section of the Code of Federal Regulations Title 45 documents the required EHR technology to be able to </w:t>
      </w:r>
      <w:r w:rsidR="00E36636">
        <w:t>export</w:t>
      </w:r>
      <w:r>
        <w:t xml:space="preserve"> a summary care record formatted accordin</w:t>
      </w:r>
      <w:r w:rsidR="00837C6A">
        <w:t>g to the Consolidated CDA.</w:t>
      </w:r>
      <w:r>
        <w:t xml:space="preserve"> </w:t>
      </w:r>
    </w:p>
    <w:p w:rsidR="00015DD7" w:rsidRDefault="00E36636" w:rsidP="00015DD7">
      <w:pPr>
        <w:pStyle w:val="ListParagraph"/>
        <w:numPr>
          <w:ilvl w:val="0"/>
          <w:numId w:val="3"/>
        </w:numPr>
      </w:pPr>
      <w:r>
        <w:t>Test of 45 CFR 170.314 (b) (7</w:t>
      </w:r>
      <w:r w:rsidR="00015DD7">
        <w:t>)</w:t>
      </w:r>
    </w:p>
    <w:p w:rsidR="00015DD7" w:rsidRDefault="00015DD7" w:rsidP="00015DD7">
      <w:r>
        <w:t>&lt;Include text of 45 CFR 170.314 (b) (</w:t>
      </w:r>
      <w:r w:rsidR="00E36636">
        <w:t>7)</w:t>
      </w:r>
      <w:r>
        <w:t xml:space="preserve"> here for reference&gt;</w:t>
      </w:r>
    </w:p>
    <w:p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:rsidR="00015DD7" w:rsidRDefault="00015DD7" w:rsidP="00015DD7">
      <w:r>
        <w:t>To exemplify 170.314 (</w:t>
      </w:r>
      <w:r w:rsidR="00E36636">
        <w:t>b) (7</w:t>
      </w:r>
      <w:bookmarkStart w:id="0" w:name="_GoBack"/>
      <w:bookmarkEnd w:id="0"/>
      <w:r>
        <w:t xml:space="preserve">), the following clinical scenario will be employed. Ms. Isabella Jones is a 52 year old Aleut female with a history of Moderate Persistent Asthma controlled on </w:t>
      </w:r>
      <w:proofErr w:type="gramStart"/>
      <w:r w:rsidR="00564773">
        <w:t xml:space="preserve">Proventil </w:t>
      </w:r>
      <w:r>
        <w:t xml:space="preserve"> for</w:t>
      </w:r>
      <w:proofErr w:type="gramEnd"/>
      <w:r>
        <w:t xml:space="preserve"> breakthrough. She presented to Dr. Henry Seven at the </w:t>
      </w:r>
      <w:r w:rsidR="00564773">
        <w:t>Get Well Clinic</w:t>
      </w:r>
      <w:r>
        <w:t xml:space="preserve"> on August 6</w:t>
      </w:r>
      <w:r w:rsidRPr="00015DD7">
        <w:rPr>
          <w:vertAlign w:val="superscript"/>
        </w:rPr>
        <w:t>th</w:t>
      </w:r>
      <w:r>
        <w:t xml:space="preserve"> 2012 for </w:t>
      </w:r>
      <w:r w:rsidR="00564773">
        <w:t>mild</w:t>
      </w:r>
      <w:r>
        <w:t xml:space="preserve"> fevers, chills, and a cough productive of greenish sputum for the past 2 days. Ms. Jones was </w:t>
      </w:r>
      <w:r w:rsidR="00564773">
        <w:t>diagnosed</w:t>
      </w:r>
      <w:r>
        <w:t xml:space="preserve"> by Dr. Seven for </w:t>
      </w:r>
      <w:r w:rsidR="00024AD1">
        <w:t xml:space="preserve">community acquired pneumonia with mild hypoxemia. She was treated </w:t>
      </w:r>
      <w:r w:rsidR="00564773">
        <w:t xml:space="preserve">and was referred to </w:t>
      </w:r>
      <w:proofErr w:type="spellStart"/>
      <w:r w:rsidR="00564773">
        <w:t>Dr</w:t>
      </w:r>
      <w:proofErr w:type="spellEnd"/>
      <w:r w:rsidR="00564773">
        <w:t xml:space="preserve"> George Potomac for Asthma consultation.</w:t>
      </w:r>
      <w:r w:rsidR="00024AD1">
        <w:t xml:space="preserve"> The data presented in this test scenario constitutes what should be contained in the Transition of Care or </w:t>
      </w:r>
      <w:r w:rsidR="0059480A">
        <w:t>CCD</w:t>
      </w:r>
      <w:r w:rsidR="00024AD1">
        <w:t xml:space="preserve"> prepared by </w:t>
      </w:r>
      <w:r w:rsidR="00564773">
        <w:t>Get Well Clinic’s</w:t>
      </w:r>
      <w:r w:rsidR="00024AD1">
        <w:t xml:space="preserve"> EHR for </w:t>
      </w:r>
      <w:r w:rsidR="0059480A">
        <w:t>exporting</w:t>
      </w:r>
      <w:r w:rsidR="00024AD1">
        <w:t xml:space="preserve">. </w:t>
      </w:r>
    </w:p>
    <w:p w:rsidR="004F77F3" w:rsidRDefault="004F77F3" w:rsidP="00015DD7"/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726"/>
        <w:gridCol w:w="504"/>
        <w:gridCol w:w="1234"/>
        <w:gridCol w:w="989"/>
        <w:gridCol w:w="1169"/>
        <w:gridCol w:w="1708"/>
        <w:gridCol w:w="2246"/>
      </w:tblGrid>
      <w:tr w:rsidR="002F590B" w:rsidRPr="00024AD1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Name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Sex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Birth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Race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Ethnicity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Preferred Language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Home Address</w:t>
            </w:r>
          </w:p>
        </w:tc>
      </w:tr>
      <w:tr w:rsidR="002F590B" w:rsidRPr="00024AD1" w:rsidTr="00C2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Isabella Jones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5/1/1960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Not Hispanic or Latino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Spanish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F1FB2" w:rsidRPr="0034405E" w:rsidRDefault="006F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1357</w:t>
            </w:r>
            <w:r w:rsidR="00024AD1" w:rsidRPr="0034405E">
              <w:rPr>
                <w:sz w:val="20"/>
                <w:szCs w:val="20"/>
              </w:rPr>
              <w:t xml:space="preserve"> Amber Dr</w:t>
            </w:r>
            <w:r w:rsidRPr="0034405E">
              <w:rPr>
                <w:sz w:val="20"/>
                <w:szCs w:val="20"/>
              </w:rPr>
              <w:t>.</w:t>
            </w:r>
            <w:r w:rsidR="00024AD1" w:rsidRPr="0034405E">
              <w:rPr>
                <w:sz w:val="20"/>
                <w:szCs w:val="20"/>
              </w:rPr>
              <w:t xml:space="preserve"> </w:t>
            </w:r>
          </w:p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Beaverton, OR 97867</w:t>
            </w:r>
          </w:p>
        </w:tc>
      </w:tr>
    </w:tbl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Encounter Information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1710"/>
        <w:gridCol w:w="1710"/>
        <w:gridCol w:w="1710"/>
      </w:tblGrid>
      <w:tr w:rsidR="002F590B" w:rsidRPr="00024AD1" w:rsidTr="002F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Provider Name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D6D42" w:rsidRPr="0034405E" w:rsidRDefault="00B37F18" w:rsidP="0034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Office Contact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Admission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Visit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proofErr w:type="spellStart"/>
            <w:r w:rsidRPr="008161D6">
              <w:rPr>
                <w:b w:val="0"/>
                <w:sz w:val="20"/>
                <w:szCs w:val="20"/>
              </w:rPr>
              <w:t>Dr</w:t>
            </w:r>
            <w:proofErr w:type="spellEnd"/>
            <w:r w:rsidRPr="008161D6">
              <w:rPr>
                <w:b w:val="0"/>
                <w:sz w:val="20"/>
                <w:szCs w:val="20"/>
              </w:rPr>
              <w:t xml:space="preserve"> Henry Seven</w:t>
            </w:r>
          </w:p>
          <w:p w:rsidR="002F590B" w:rsidRPr="008161D6" w:rsidRDefault="00B37F18">
            <w:pPr>
              <w:rPr>
                <w:rFonts w:cstheme="minorHAnsi"/>
                <w:b w:val="0"/>
                <w:sz w:val="20"/>
                <w:szCs w:val="20"/>
              </w:rPr>
            </w:pPr>
            <w:r w:rsidRPr="008161D6">
              <w:rPr>
                <w:rFonts w:cstheme="minorHAnsi"/>
                <w:b w:val="0"/>
                <w:sz w:val="20"/>
                <w:szCs w:val="20"/>
              </w:rPr>
              <w:t>(Allopathic and Osteopathic Physicians)</w:t>
            </w:r>
          </w:p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r w:rsidRPr="008161D6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Mary Jane</w:t>
            </w: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Tel: 555-555-1002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8/6/2012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8/13/2012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34405E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8/6/2012</w:t>
            </w:r>
          </w:p>
        </w:tc>
      </w:tr>
    </w:tbl>
    <w:p w:rsidR="006F1FB2" w:rsidRDefault="006F1FB2" w:rsidP="006F1FB2">
      <w:pPr>
        <w:pStyle w:val="ListParagraph"/>
        <w:rPr>
          <w:caps/>
        </w:rPr>
      </w:pPr>
    </w:p>
    <w:p w:rsidR="00D81B03" w:rsidRDefault="00D81B03" w:rsidP="006F1FB2">
      <w:pPr>
        <w:pStyle w:val="ListParagraph"/>
        <w:rPr>
          <w:caps/>
        </w:rPr>
      </w:pP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2448"/>
        <w:gridCol w:w="2250"/>
        <w:gridCol w:w="2700"/>
        <w:gridCol w:w="2160"/>
      </w:tblGrid>
      <w:tr w:rsidR="002F590B" w:rsidRPr="00024AD1" w:rsidTr="00D8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:rsidR="002F590B" w:rsidRPr="0034405E" w:rsidRDefault="002F590B" w:rsidP="00EA022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lastRenderedPageBreak/>
              <w:t>Admission Location</w:t>
            </w:r>
          </w:p>
        </w:tc>
        <w:tc>
          <w:tcPr>
            <w:tcW w:w="225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Location</w:t>
            </w:r>
          </w:p>
        </w:tc>
        <w:tc>
          <w:tcPr>
            <w:tcW w:w="270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Visit Location</w:t>
            </w:r>
          </w:p>
        </w:tc>
        <w:tc>
          <w:tcPr>
            <w:tcW w:w="2160" w:type="dxa"/>
            <w:hideMark/>
          </w:tcPr>
          <w:p w:rsidR="002F590B" w:rsidRPr="0034405E" w:rsidRDefault="002F590B" w:rsidP="00EA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Care Team Members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  <w:hideMark/>
          </w:tcPr>
          <w:p w:rsidR="002F590B" w:rsidRDefault="009C3312" w:rsidP="00EA022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Community Health and Hospitals</w:t>
            </w:r>
          </w:p>
          <w:p w:rsidR="009C3312" w:rsidRPr="0034405E" w:rsidRDefault="00B37F18" w:rsidP="00EA0225">
            <w:pPr>
              <w:rPr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70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160" w:type="dxa"/>
            <w:shd w:val="clear" w:color="auto" w:fill="auto"/>
            <w:hideMark/>
          </w:tcPr>
          <w:p w:rsidR="002F590B" w:rsidRPr="0034405E" w:rsidRDefault="002F590B" w:rsidP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 xml:space="preserve">Grandfather – </w:t>
            </w:r>
            <w:r w:rsidR="002D3D9C">
              <w:rPr>
                <w:sz w:val="20"/>
                <w:szCs w:val="20"/>
              </w:rPr>
              <w:t>Ralph Jones</w:t>
            </w:r>
          </w:p>
        </w:tc>
      </w:tr>
    </w:tbl>
    <w:p w:rsidR="002F590B" w:rsidRDefault="002F590B" w:rsidP="006F1FB2">
      <w:pPr>
        <w:pStyle w:val="ListParagraph"/>
        <w:rPr>
          <w:caps/>
        </w:rPr>
      </w:pPr>
    </w:p>
    <w:p w:rsidR="006F1FB2" w:rsidRDefault="006F1FB2" w:rsidP="006F1FB2">
      <w:pPr>
        <w:pStyle w:val="ListParagraph"/>
        <w:rPr>
          <w:caps/>
        </w:rPr>
      </w:pPr>
    </w:p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:rsidR="00D81B03" w:rsidRDefault="00D81B03" w:rsidP="00D81B03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314422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Allergenic Extract, Penicillin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Nausea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 to Severe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Inactive</w:t>
            </w:r>
          </w:p>
        </w:tc>
      </w:tr>
      <w:tr w:rsidR="00024AD1" w:rsidRPr="00024AD1" w:rsidTr="006F2CE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2670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Codeine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Wheezing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1191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Aspirin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Hives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Mild to 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:rsidR="00F73CDF" w:rsidRDefault="00F73CDF" w:rsidP="00F73CDF">
      <w:pPr>
        <w:pStyle w:val="ListParagraph"/>
        <w:ind w:left="1080"/>
      </w:pPr>
    </w:p>
    <w:p w:rsidR="00024AD1" w:rsidRDefault="00313BE6" w:rsidP="00024AD1">
      <w:pPr>
        <w:pStyle w:val="ListParagraph"/>
        <w:numPr>
          <w:ilvl w:val="0"/>
          <w:numId w:val="5"/>
        </w:numPr>
      </w:pPr>
      <w:r>
        <w:t>Medications (T</w:t>
      </w:r>
      <w:r w:rsidR="00024AD1">
        <w:t>hese medications are those the patient was already prescribed before her presentation to Local Community Hospital for the visit in question)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3C07B0" w:rsidRPr="00024AD1" w:rsidTr="00ED7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CE001F" w:rsidRPr="00CE001F" w:rsidTr="00ED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rPr>
                <w:b w:val="0"/>
                <w:sz w:val="20"/>
                <w:szCs w:val="20"/>
              </w:rPr>
            </w:pPr>
            <w:r w:rsidRPr="00CE001F">
              <w:rPr>
                <w:rFonts w:ascii="Times New Roman" w:hAnsi="Times New Roman" w:cs="Times New Roman"/>
                <w:b w:val="0"/>
                <w:sz w:val="20"/>
                <w:szCs w:val="20"/>
              </w:rPr>
              <w:t>573621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Proventil 0.09 MG/ACTUAT inhalant solution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1/3/2007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 xml:space="preserve">Inhalant / Respiratory 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0.09 MG/ACTUAT inhalant solution, 2 puffs QID PRN wheezing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C07B0" w:rsidRPr="00CE001F" w:rsidRDefault="003C07B0" w:rsidP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890"/>
        <w:gridCol w:w="1080"/>
      </w:tblGrid>
      <w:tr w:rsidR="0034405E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End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383C4F" w:rsidRPr="003A53A1" w:rsidTr="0048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233604007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Pneumonia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08/06/2012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08/13/2012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Resolved</w:t>
            </w:r>
          </w:p>
        </w:tc>
      </w:tr>
      <w:tr w:rsidR="00383C4F" w:rsidRPr="003A53A1" w:rsidTr="00487C1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195967001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Asthma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01/03/2007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Active</w:t>
            </w:r>
          </w:p>
        </w:tc>
      </w:tr>
    </w:tbl>
    <w:p w:rsidR="00D81B03" w:rsidRDefault="00D81B03" w:rsidP="00D81B03">
      <w:pPr>
        <w:pStyle w:val="ListParagraph"/>
        <w:ind w:left="1080"/>
      </w:pPr>
    </w:p>
    <w:p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  <w:gridCol w:w="2610"/>
      </w:tblGrid>
      <w:tr w:rsidR="00B20F4B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Finding</w:t>
            </w:r>
          </w:p>
        </w:tc>
        <w:tc>
          <w:tcPr>
            <w:tcW w:w="26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Finding Code</w:t>
            </w:r>
          </w:p>
        </w:tc>
      </w:tr>
      <w:tr w:rsidR="00ED76BF" w:rsidRPr="00ED76BF" w:rsidTr="00ED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rPr>
                <w:b w:val="0"/>
                <w:sz w:val="20"/>
                <w:szCs w:val="20"/>
              </w:rPr>
            </w:pPr>
            <w:r w:rsidRPr="00ED76BF">
              <w:rPr>
                <w:rFonts w:ascii="Times New Roman" w:hAnsi="Times New Roman" w:cs="Times New Roman"/>
                <w:b w:val="0"/>
                <w:sz w:val="20"/>
                <w:szCs w:val="20"/>
              </w:rPr>
              <w:t>99222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ED76BF">
              <w:rPr>
                <w:sz w:val="20"/>
                <w:szCs w:val="20"/>
              </w:rPr>
              <w:t>CPT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76BF">
              <w:rPr>
                <w:rFonts w:cstheme="minorHAnsi"/>
                <w:sz w:val="20"/>
                <w:szCs w:val="20"/>
              </w:rPr>
              <w:t>Inpatient Admission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6BF">
              <w:rPr>
                <w:sz w:val="20"/>
                <w:szCs w:val="20"/>
              </w:rPr>
              <w:t>08/06/2012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D76BF">
              <w:rPr>
                <w:sz w:val="20"/>
                <w:szCs w:val="20"/>
              </w:rPr>
              <w:t>Pnuemonia</w:t>
            </w:r>
            <w:proofErr w:type="spellEnd"/>
          </w:p>
        </w:tc>
        <w:tc>
          <w:tcPr>
            <w:tcW w:w="26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6BF">
              <w:rPr>
                <w:rFonts w:ascii="Times New Roman" w:hAnsi="Times New Roman" w:cs="Times New Roman"/>
                <w:sz w:val="20"/>
                <w:szCs w:val="20"/>
              </w:rPr>
              <w:t>233604007 – SNOMED-CT</w:t>
            </w:r>
          </w:p>
        </w:tc>
      </w:tr>
    </w:tbl>
    <w:p w:rsidR="0034405E" w:rsidRDefault="0034405E" w:rsidP="0034405E">
      <w:pPr>
        <w:pStyle w:val="ListParagraph"/>
        <w:ind w:left="1800"/>
      </w:pPr>
    </w:p>
    <w:p w:rsidR="00B20F4B" w:rsidRDefault="00B20F4B" w:rsidP="00B20F4B">
      <w:pPr>
        <w:pStyle w:val="ListParagraph"/>
        <w:ind w:left="2160"/>
        <w:rPr>
          <w:i/>
        </w:rPr>
      </w:pPr>
    </w:p>
    <w:p w:rsidR="003509EA" w:rsidRDefault="003509EA" w:rsidP="003509EA">
      <w:pPr>
        <w:pStyle w:val="ListParagraph"/>
        <w:numPr>
          <w:ilvl w:val="0"/>
          <w:numId w:val="7"/>
        </w:numPr>
      </w:pPr>
      <w:r>
        <w:t>Reason for Referral (if present, this section would contain information on any referrals made at time of discharge)</w:t>
      </w:r>
    </w:p>
    <w:p w:rsidR="003509EA" w:rsidRPr="003509EA" w:rsidRDefault="003509EA" w:rsidP="003509EA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Dr. George Potomac, Pulmonology – for follow-up care of the patient’s moderate persistent asthma </w:t>
      </w:r>
    </w:p>
    <w:p w:rsidR="00B20F4B" w:rsidRDefault="00B20F4B" w:rsidP="00B20F4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lastRenderedPageBreak/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rPr>
                <w:rFonts w:cstheme="minorHAnsi"/>
                <w:b w:val="0"/>
                <w:sz w:val="20"/>
                <w:szCs w:val="20"/>
              </w:rPr>
            </w:pPr>
            <w:r w:rsidRPr="00702B7B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BB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02B7B">
              <w:rPr>
                <w:rFonts w:cstheme="minorHAnsi"/>
                <w:sz w:val="20"/>
                <w:szCs w:val="20"/>
                <w:highlight w:val="yellow"/>
              </w:rPr>
              <w:t>CPT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82094008</w:t>
            </w:r>
          </w:p>
          <w:p w:rsidR="000D04D4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</w:t>
            </w:r>
            <w:r w:rsidR="003509EA" w:rsidRPr="00702B7B">
              <w:rPr>
                <w:rFonts w:cstheme="minorHAnsi"/>
                <w:sz w:val="20"/>
                <w:szCs w:val="20"/>
              </w:rPr>
              <w:t>/2012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</w:t>
            </w:r>
            <w:r w:rsidR="003509EA" w:rsidRPr="00702B7B">
              <w:rPr>
                <w:rFonts w:cstheme="minorHAnsi"/>
                <w:sz w:val="20"/>
                <w:szCs w:val="20"/>
              </w:rPr>
              <w:t>/2012</w:t>
            </w:r>
          </w:p>
        </w:tc>
      </w:tr>
    </w:tbl>
    <w:p w:rsidR="00B20F4B" w:rsidRDefault="00B20F4B" w:rsidP="00B20F4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</w:tbl>
    <w:p w:rsidR="000F523B" w:rsidRDefault="000F523B" w:rsidP="000F523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11/1/1978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5/10/1999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/2007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:rsidR="003509EA" w:rsidRDefault="003509EA" w:rsidP="003509EA"/>
    <w:p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3509EA" w:rsidRPr="000F523B" w:rsidTr="0019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1D683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86 kg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132/86 mmHg</w:t>
            </w:r>
          </w:p>
        </w:tc>
      </w:tr>
    </w:tbl>
    <w:p w:rsidR="003509EA" w:rsidRDefault="003509EA" w:rsidP="003509EA"/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:rsidTr="00D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D862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:rsidR="001D6838" w:rsidRDefault="001D6838" w:rsidP="003509EA"/>
    <w:p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3509EA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8421F0" w:rsidRPr="008421F0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 w:rsidP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</w:t>
            </w:r>
            <w:r w:rsidR="00B2365C" w:rsidRPr="008421F0">
              <w:rPr>
                <w:sz w:val="20"/>
                <w:szCs w:val="20"/>
              </w:rPr>
              <w:t>0</w:t>
            </w:r>
            <w:r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33765-9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</w:tbl>
    <w:p w:rsidR="003509EA" w:rsidRDefault="003509EA" w:rsidP="003509EA"/>
    <w:p w:rsidR="003509EA" w:rsidRDefault="003509EA" w:rsidP="003509EA">
      <w:pPr>
        <w:pStyle w:val="ListParagraph"/>
        <w:numPr>
          <w:ilvl w:val="0"/>
          <w:numId w:val="5"/>
        </w:numPr>
      </w:pPr>
      <w:r>
        <w:t>Care Plan</w:t>
      </w:r>
      <w:r w:rsidR="00B2365C">
        <w:t xml:space="preserve"> (this section applies to those tests/procedures scheduled for the future or that have been done and need to be followed-up by the outpatient physician)</w:t>
      </w:r>
    </w:p>
    <w:p w:rsidR="00194D30" w:rsidRDefault="00194D30" w:rsidP="00194D30">
      <w:pPr>
        <w:pStyle w:val="ListParagraph"/>
        <w:ind w:left="1800"/>
      </w:pPr>
    </w:p>
    <w:p w:rsidR="003509EA" w:rsidRDefault="003509EA" w:rsidP="003509EA">
      <w:pPr>
        <w:pStyle w:val="ListParagraph"/>
        <w:numPr>
          <w:ilvl w:val="1"/>
          <w:numId w:val="5"/>
        </w:numPr>
      </w:pPr>
      <w:r>
        <w:t>Diagnostic Tests Pending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  <w:gridCol w:w="1530"/>
      </w:tblGrid>
      <w:tr w:rsidR="00624145" w:rsidTr="0062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Start Date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End Date</w:t>
            </w:r>
          </w:p>
        </w:tc>
      </w:tr>
      <w:tr w:rsidR="001B35CF" w:rsidRPr="001B35CF" w:rsidTr="0062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rPr>
                <w:rFonts w:cstheme="minorHAnsi"/>
                <w:b w:val="0"/>
                <w:sz w:val="20"/>
                <w:szCs w:val="20"/>
              </w:rPr>
            </w:pPr>
            <w:r w:rsidRPr="001B35CF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35CF">
              <w:rPr>
                <w:rFonts w:cstheme="minorHAnsi"/>
                <w:sz w:val="20"/>
                <w:szCs w:val="20"/>
                <w:highlight w:val="yellow"/>
              </w:rPr>
              <w:t>SNOMED-CT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62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Chest X-Ray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</w:tr>
    </w:tbl>
    <w:p w:rsidR="00B2365C" w:rsidRDefault="00B2365C" w:rsidP="00B2365C"/>
    <w:p w:rsidR="003A53A1" w:rsidRDefault="003A53A1" w:rsidP="003A53A1">
      <w:pPr>
        <w:pStyle w:val="ListParagraph"/>
        <w:ind w:left="1800"/>
      </w:pPr>
    </w:p>
    <w:p w:rsidR="00D13AC3" w:rsidRDefault="00D13AC3" w:rsidP="003A53A1">
      <w:pPr>
        <w:pStyle w:val="ListParagraph"/>
        <w:ind w:left="1800"/>
      </w:pPr>
    </w:p>
    <w:p w:rsidR="00B2365C" w:rsidRDefault="003509EA" w:rsidP="00624145">
      <w:pPr>
        <w:pStyle w:val="ListParagraph"/>
        <w:numPr>
          <w:ilvl w:val="1"/>
          <w:numId w:val="5"/>
        </w:numPr>
        <w:shd w:val="clear" w:color="auto" w:fill="FFFFFF" w:themeFill="background1"/>
      </w:pPr>
      <w:r>
        <w:t>Referrals to Other Providers</w:t>
      </w:r>
    </w:p>
    <w:p w:rsidR="003509EA" w:rsidRPr="00B2365C" w:rsidRDefault="00B2365C" w:rsidP="00624145">
      <w:pPr>
        <w:pStyle w:val="ListParagraph"/>
        <w:numPr>
          <w:ilvl w:val="0"/>
          <w:numId w:val="13"/>
        </w:numPr>
        <w:shd w:val="clear" w:color="auto" w:fill="FFFFFF" w:themeFill="background1"/>
        <w:rPr>
          <w:i/>
        </w:rPr>
      </w:pPr>
      <w:r>
        <w:rPr>
          <w:i/>
        </w:rPr>
        <w:t xml:space="preserve">Dr. George Potomac, 222 </w:t>
      </w:r>
      <w:proofErr w:type="spellStart"/>
      <w:r>
        <w:rPr>
          <w:i/>
        </w:rPr>
        <w:t>Anymed</w:t>
      </w:r>
      <w:proofErr w:type="spellEnd"/>
      <w:r>
        <w:rPr>
          <w:i/>
        </w:rPr>
        <w:t xml:space="preserve"> Way, Portland OR 99213</w:t>
      </w:r>
      <w:r w:rsidR="00624145">
        <w:rPr>
          <w:i/>
        </w:rPr>
        <w:t xml:space="preserve"> on 8/20/2012</w:t>
      </w:r>
    </w:p>
    <w:p w:rsidR="00194D30" w:rsidRDefault="00194D30" w:rsidP="00624145">
      <w:pPr>
        <w:pStyle w:val="ListParagraph"/>
        <w:shd w:val="clear" w:color="auto" w:fill="FFFFFF" w:themeFill="background1"/>
        <w:ind w:left="1800"/>
      </w:pPr>
    </w:p>
    <w:p w:rsidR="003509EA" w:rsidRDefault="003509EA" w:rsidP="003A53A1">
      <w:pPr>
        <w:pStyle w:val="ListParagraph"/>
        <w:numPr>
          <w:ilvl w:val="0"/>
          <w:numId w:val="5"/>
        </w:numPr>
      </w:pPr>
      <w:r>
        <w:t>Family History (Smoking Status)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2"/>
        <w:gridCol w:w="1168"/>
        <w:gridCol w:w="1081"/>
        <w:gridCol w:w="1028"/>
        <w:gridCol w:w="1117"/>
        <w:gridCol w:w="3300"/>
      </w:tblGrid>
      <w:tr w:rsidR="00214EEF" w:rsidTr="00A24363">
        <w:trPr>
          <w:trHeight w:val="440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:rsidTr="00A24363">
        <w:trPr>
          <w:trHeight w:val="449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2/27/2009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:rsidTr="00A24363">
        <w:trPr>
          <w:trHeight w:val="431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(1 pack per day)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2/27/2009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230056004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:rsidR="003509EA" w:rsidRPr="003509EA" w:rsidRDefault="003509EA" w:rsidP="003509EA"/>
    <w:sectPr w:rsidR="003509EA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D6" w:rsidRDefault="00DE09D6" w:rsidP="00856AD7">
      <w:pPr>
        <w:spacing w:after="0" w:line="240" w:lineRule="auto"/>
      </w:pPr>
      <w:r>
        <w:separator/>
      </w:r>
    </w:p>
  </w:endnote>
  <w:endnote w:type="continuationSeparator" w:id="0">
    <w:p w:rsidR="00DE09D6" w:rsidRDefault="00DE09D6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6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D6" w:rsidRDefault="00DE09D6" w:rsidP="00856AD7">
      <w:pPr>
        <w:spacing w:after="0" w:line="240" w:lineRule="auto"/>
      </w:pPr>
      <w:r>
        <w:separator/>
      </w:r>
    </w:p>
  </w:footnote>
  <w:footnote w:type="continuationSeparator" w:id="0">
    <w:p w:rsidR="00DE09D6" w:rsidRDefault="00DE09D6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D04D4"/>
    <w:rsid w:val="000F523B"/>
    <w:rsid w:val="00162E1A"/>
    <w:rsid w:val="00165391"/>
    <w:rsid w:val="00181968"/>
    <w:rsid w:val="00194D30"/>
    <w:rsid w:val="001B35CF"/>
    <w:rsid w:val="001D6838"/>
    <w:rsid w:val="00214EEF"/>
    <w:rsid w:val="0026479A"/>
    <w:rsid w:val="002813AD"/>
    <w:rsid w:val="00296E9E"/>
    <w:rsid w:val="002D3D9C"/>
    <w:rsid w:val="002D6D42"/>
    <w:rsid w:val="002F590B"/>
    <w:rsid w:val="00313BE6"/>
    <w:rsid w:val="00342272"/>
    <w:rsid w:val="0034405E"/>
    <w:rsid w:val="003509EA"/>
    <w:rsid w:val="00383C4F"/>
    <w:rsid w:val="003A53A1"/>
    <w:rsid w:val="003C07B0"/>
    <w:rsid w:val="00437E20"/>
    <w:rsid w:val="0045409A"/>
    <w:rsid w:val="00487C16"/>
    <w:rsid w:val="004F77F3"/>
    <w:rsid w:val="00564773"/>
    <w:rsid w:val="0059480A"/>
    <w:rsid w:val="005F6EEF"/>
    <w:rsid w:val="00612855"/>
    <w:rsid w:val="00624145"/>
    <w:rsid w:val="00643B3D"/>
    <w:rsid w:val="006908D2"/>
    <w:rsid w:val="006F1FB2"/>
    <w:rsid w:val="006F2CED"/>
    <w:rsid w:val="00702B7B"/>
    <w:rsid w:val="007B7E2C"/>
    <w:rsid w:val="008100C3"/>
    <w:rsid w:val="008161D6"/>
    <w:rsid w:val="00833E4F"/>
    <w:rsid w:val="00837C6A"/>
    <w:rsid w:val="008421F0"/>
    <w:rsid w:val="00856AD7"/>
    <w:rsid w:val="008A08E0"/>
    <w:rsid w:val="00913056"/>
    <w:rsid w:val="00952057"/>
    <w:rsid w:val="0097480D"/>
    <w:rsid w:val="009C3312"/>
    <w:rsid w:val="00A24363"/>
    <w:rsid w:val="00A538E3"/>
    <w:rsid w:val="00A93698"/>
    <w:rsid w:val="00B15417"/>
    <w:rsid w:val="00B20F4B"/>
    <w:rsid w:val="00B2365C"/>
    <w:rsid w:val="00B37F18"/>
    <w:rsid w:val="00B80BEF"/>
    <w:rsid w:val="00BB2AF4"/>
    <w:rsid w:val="00C22B71"/>
    <w:rsid w:val="00C323DC"/>
    <w:rsid w:val="00CA3DEB"/>
    <w:rsid w:val="00CE001F"/>
    <w:rsid w:val="00D13AC3"/>
    <w:rsid w:val="00D50B9D"/>
    <w:rsid w:val="00D81B03"/>
    <w:rsid w:val="00DC5B90"/>
    <w:rsid w:val="00DE09D6"/>
    <w:rsid w:val="00E36636"/>
    <w:rsid w:val="00ED76BF"/>
    <w:rsid w:val="00EE5D6B"/>
    <w:rsid w:val="00F342FE"/>
    <w:rsid w:val="00F45829"/>
    <w:rsid w:val="00F73CDF"/>
    <w:rsid w:val="00F81A5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9</cp:revision>
  <dcterms:created xsi:type="dcterms:W3CDTF">2012-09-14T07:55:00Z</dcterms:created>
  <dcterms:modified xsi:type="dcterms:W3CDTF">2012-09-14T10:45:00Z</dcterms:modified>
</cp:coreProperties>
</file>