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F25" w:rsidRPr="00834F25" w:rsidRDefault="00834F25" w:rsidP="00834F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28"/>
          <w:szCs w:val="28"/>
        </w:rPr>
      </w:pPr>
      <w:r w:rsidRPr="00834F25">
        <w:rPr>
          <w:rFonts w:ascii="Arial" w:hAnsi="Arial" w:cs="Arial"/>
          <w:b/>
          <w:color w:val="222222"/>
          <w:sz w:val="28"/>
          <w:szCs w:val="28"/>
        </w:rPr>
        <w:t>T027-IDEM ANTERIOR ICANN</w:t>
      </w:r>
    </w:p>
    <w:p w:rsidR="00834F25" w:rsidRDefault="00834F25" w:rsidP="00834F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ICANN es una organización que opera a nivel multinacional/internacional y es la responsable de asignar las direcciones del </w:t>
      </w:r>
      <w:hyperlink r:id="rId4" w:tooltip="Protocolo IP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protocolo IP</w:t>
        </w:r>
      </w:hyperlink>
      <w:r>
        <w:rPr>
          <w:rFonts w:ascii="Arial" w:hAnsi="Arial" w:cs="Arial"/>
          <w:color w:val="222222"/>
          <w:sz w:val="21"/>
          <w:szCs w:val="21"/>
        </w:rPr>
        <w:t>, de los identificadores de protocolo, de las funciones de gestión del sistema de dominio y de la administración del sistema de </w:t>
      </w:r>
      <w:hyperlink r:id="rId5" w:tooltip="Servidor Raíz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servidores raíz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834F25" w:rsidRDefault="00834F25" w:rsidP="00834F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un principio, estos servicios los realizaba </w:t>
      </w:r>
      <w:hyperlink r:id="rId6" w:tooltip="IAN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IANA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(Internet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Assigned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Numbers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Authority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y otras entidades del gobierno estadounidense.</w:t>
      </w:r>
      <w:bookmarkStart w:id="0" w:name="_GoBack"/>
      <w:bookmarkEnd w:id="0"/>
    </w:p>
    <w:p w:rsidR="002511E9" w:rsidRDefault="002511E9"/>
    <w:sectPr w:rsidR="0025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25"/>
    <w:rsid w:val="002511E9"/>
    <w:rsid w:val="00834F25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2A9F"/>
  <w15:chartTrackingRefBased/>
  <w15:docId w15:val="{730E0180-DF7E-47EF-971B-D652034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34F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IANA" TargetMode="External"/><Relationship Id="rId5" Type="http://schemas.openxmlformats.org/officeDocument/2006/relationships/hyperlink" Target="https://es.wikipedia.org/wiki/Servidor_Ra%C3%ADz" TargetMode="External"/><Relationship Id="rId4" Type="http://schemas.openxmlformats.org/officeDocument/2006/relationships/hyperlink" Target="https://es.wikipedia.org/wiki/Protocolo_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2018-10-21T12:09:00Z</dcterms:created>
  <dcterms:modified xsi:type="dcterms:W3CDTF">2018-10-21T12:13:00Z</dcterms:modified>
</cp:coreProperties>
</file>