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DA5206">
      <w:pPr>
        <w:rPr>
          <w:b/>
          <w:sz w:val="28"/>
          <w:szCs w:val="28"/>
        </w:rPr>
      </w:pPr>
      <w:r w:rsidRPr="00DA5206">
        <w:rPr>
          <w:b/>
          <w:sz w:val="28"/>
          <w:szCs w:val="28"/>
        </w:rPr>
        <w:t>T033-DOMINIO .ES</w:t>
      </w:r>
    </w:p>
    <w:p w:rsidR="00DA5206" w:rsidRDefault="00DA5206" w:rsidP="00DA5206">
      <w:pPr>
        <w:pStyle w:val="Prrafodelista"/>
        <w:numPr>
          <w:ilvl w:val="0"/>
          <w:numId w:val="1"/>
        </w:numPr>
      </w:pPr>
      <w:proofErr w:type="gramStart"/>
      <w:r w:rsidRPr="00DA5206">
        <w:t>¿DONDE PUEDO REGISTRAR UN DOMINIO .</w:t>
      </w:r>
      <w:proofErr w:type="gramEnd"/>
      <w:r w:rsidRPr="00DA5206">
        <w:t>ES?</w:t>
      </w:r>
    </w:p>
    <w:p w:rsidR="00DA5206" w:rsidRDefault="00DA5206" w:rsidP="00DA5206">
      <w:pPr>
        <w:pStyle w:val="Prrafodelista"/>
      </w:pPr>
      <w:hyperlink r:id="rId5" w:anchor="dominio-com" w:history="1">
        <w:proofErr w:type="spellStart"/>
        <w:r w:rsidRPr="00DA5206">
          <w:rPr>
            <w:rStyle w:val="Hipervnculo"/>
          </w:rPr>
          <w:t>hostalia</w:t>
        </w:r>
        <w:proofErr w:type="spellEnd"/>
      </w:hyperlink>
    </w:p>
    <w:p w:rsidR="00DA5206" w:rsidRDefault="00DA5206" w:rsidP="00DA5206">
      <w:pPr>
        <w:pStyle w:val="Prrafodelista"/>
        <w:numPr>
          <w:ilvl w:val="0"/>
          <w:numId w:val="1"/>
        </w:numPr>
      </w:pPr>
      <w:r w:rsidRPr="00DA5206">
        <w:t>¿CUAL ES EL PROCEDIMIENTO Y LOS REQUISITOS?</w:t>
      </w:r>
    </w:p>
    <w:p w:rsidR="00045070" w:rsidRDefault="00045070" w:rsidP="000450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procedimiento es el siguiente:</w:t>
      </w:r>
    </w:p>
    <w:p w:rsidR="00045070" w:rsidRDefault="00045070" w:rsidP="000450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Elegir un dominio.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Verificar la disponibilidad del nombre de dominio deseado en algún registrador.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Ingresar los datos personales.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Elegir la cantidad de tiempo que el dominio permanecerá registrado.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Pagar el dominio, normalmente con </w:t>
      </w:r>
      <w:hyperlink r:id="rId6" w:tooltip="Tarjeta de crédit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tarjeta de crédito</w:t>
        </w:r>
      </w:hyperlink>
      <w:r>
        <w:rPr>
          <w:rFonts w:ascii="Arial" w:hAnsi="Arial" w:cs="Arial"/>
          <w:color w:val="222222"/>
          <w:sz w:val="21"/>
          <w:szCs w:val="21"/>
        </w:rPr>
        <w:t> (o también por </w:t>
      </w:r>
      <w:hyperlink r:id="rId7" w:tooltip="Transferencia bancari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transferencia bancaria</w:t>
        </w:r>
      </w:hyperlink>
      <w:r>
        <w:rPr>
          <w:rFonts w:ascii="Arial" w:hAnsi="Arial" w:cs="Arial"/>
          <w:color w:val="222222"/>
          <w:sz w:val="21"/>
          <w:szCs w:val="21"/>
        </w:rPr>
        <w:t>)</w:t>
      </w:r>
    </w:p>
    <w:p w:rsidR="00045070" w:rsidRDefault="00045070" w:rsidP="000450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Una vez arrendado, el ahora registrante del dominio debe configurarlo con la </w:t>
      </w:r>
      <w:hyperlink r:id="rId8" w:tooltip="URL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URL</w:t>
        </w:r>
      </w:hyperlink>
      <w:r>
        <w:rPr>
          <w:rFonts w:ascii="Arial" w:hAnsi="Arial" w:cs="Arial"/>
          <w:color w:val="222222"/>
          <w:sz w:val="21"/>
          <w:szCs w:val="21"/>
        </w:rPr>
        <w:t> a la cual redireccionar, </w:t>
      </w:r>
      <w:hyperlink r:id="rId9" w:tooltip="Dirección I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IP</w:t>
        </w:r>
      </w:hyperlink>
      <w:r>
        <w:rPr>
          <w:rFonts w:ascii="Arial" w:hAnsi="Arial" w:cs="Arial"/>
          <w:color w:val="222222"/>
          <w:sz w:val="21"/>
          <w:szCs w:val="21"/>
        </w:rPr>
        <w:t> del </w:t>
      </w:r>
      <w:hyperlink r:id="rId10" w:tooltip="Servidor web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</w:t>
        </w:r>
      </w:hyperlink>
      <w:r>
        <w:rPr>
          <w:rFonts w:ascii="Arial" w:hAnsi="Arial" w:cs="Arial"/>
          <w:color w:val="222222"/>
          <w:sz w:val="21"/>
          <w:szCs w:val="21"/>
        </w:rPr>
        <w:t> al que encontrará mediante la </w:t>
      </w:r>
      <w:hyperlink r:id="rId11" w:tooltip="DN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DNS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2" w:tooltip="Servidor DN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 DNS</w:t>
        </w:r>
      </w:hyperlink>
      <w:r>
        <w:rPr>
          <w:rFonts w:ascii="Arial" w:hAnsi="Arial" w:cs="Arial"/>
          <w:color w:val="222222"/>
          <w:sz w:val="21"/>
          <w:szCs w:val="21"/>
        </w:rPr>
        <w:t> usada por este.</w:t>
      </w:r>
    </w:p>
    <w:p w:rsidR="00045070" w:rsidRDefault="00045070" w:rsidP="000450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registrante del dominio debe esperar un tiempo para que el dominio sea reconocido en todos los servidores de Internet. Para los dominios </w:t>
      </w:r>
      <w:hyperlink r:id="rId13" w:tooltip=".com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.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com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y </w:t>
      </w:r>
      <w:hyperlink r:id="rId14" w:tooltip=".net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.net</w:t>
        </w:r>
      </w:hyperlink>
      <w:r>
        <w:rPr>
          <w:rFonts w:ascii="Arial" w:hAnsi="Arial" w:cs="Arial"/>
          <w:color w:val="222222"/>
          <w:sz w:val="21"/>
          <w:szCs w:val="21"/>
        </w:rPr>
        <w:t> la demora es entre 4 y 8 horas, y para otros es generalmente entre 24 y 48 horas. En ese período: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registrador contacta con </w:t>
      </w:r>
      <w:hyperlink r:id="rId15" w:tooltip="ICANN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ICANN</w:t>
        </w:r>
      </w:hyperlink>
      <w:r>
        <w:rPr>
          <w:rFonts w:ascii="Arial" w:hAnsi="Arial" w:cs="Arial"/>
          <w:color w:val="222222"/>
          <w:sz w:val="21"/>
          <w:szCs w:val="21"/>
        </w:rPr>
        <w:t> y realiza el proceso de forma transparente para el registrante.</w:t>
      </w:r>
    </w:p>
    <w:p w:rsidR="00045070" w:rsidRDefault="00045070" w:rsidP="0004507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 avisa al registrante que el dominio fue registrado.</w:t>
      </w:r>
    </w:p>
    <w:p w:rsidR="00045070" w:rsidRDefault="00045070" w:rsidP="000450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 nuevo dominio funciona, y resuelve a la </w:t>
      </w:r>
      <w:hyperlink r:id="rId16" w:tooltip="Dirección IP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IP</w:t>
        </w:r>
      </w:hyperlink>
      <w:r>
        <w:rPr>
          <w:rFonts w:ascii="Arial" w:hAnsi="Arial" w:cs="Arial"/>
          <w:color w:val="222222"/>
          <w:sz w:val="21"/>
          <w:szCs w:val="21"/>
        </w:rPr>
        <w:t> apropiada en el </w:t>
      </w:r>
      <w:hyperlink r:id="rId17" w:tooltip="Servidor DNS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servidor DNS</w:t>
        </w:r>
      </w:hyperlink>
      <w:r>
        <w:rPr>
          <w:rFonts w:ascii="Arial" w:hAnsi="Arial" w:cs="Arial"/>
          <w:color w:val="222222"/>
          <w:sz w:val="21"/>
          <w:szCs w:val="21"/>
        </w:rPr>
        <w:t> usado, pero no en el resto de servidores DNS del mundo. Poco a poco se va propagando el cambio al resto de servidores (</w:t>
      </w:r>
      <w:hyperlink r:id="rId18" w:tooltip="Propagación DNS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</w:rPr>
          <w:t>propagación DNS</w:t>
        </w:r>
      </w:hyperlink>
      <w:r>
        <w:rPr>
          <w:rFonts w:ascii="Arial" w:hAnsi="Arial" w:cs="Arial"/>
          <w:color w:val="222222"/>
          <w:sz w:val="21"/>
          <w:szCs w:val="21"/>
        </w:rPr>
        <w:t>). Como cada uno tiene distintos tiempos de actualización y parámetros de </w:t>
      </w:r>
      <w:hyperlink r:id="rId19" w:tooltip="Caché web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caché</w:t>
        </w:r>
      </w:hyperlink>
      <w:r>
        <w:rPr>
          <w:rFonts w:ascii="Arial" w:hAnsi="Arial" w:cs="Arial"/>
          <w:color w:val="222222"/>
          <w:sz w:val="21"/>
          <w:szCs w:val="21"/>
        </w:rPr>
        <w:t> distintos, pasan varias horas hasta que todos los servidores DNS del mundo conocen cómo hacer la resolución del dominio.</w:t>
      </w:r>
    </w:p>
    <w:p w:rsidR="00045070" w:rsidRDefault="00045070" w:rsidP="0004507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 página ya es accesible mediante un </w:t>
      </w:r>
      <w:hyperlink r:id="rId20" w:tooltip="Nombre de domini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nombre de dominio</w:t>
        </w:r>
      </w:hyperlink>
      <w:r>
        <w:rPr>
          <w:rFonts w:ascii="Arial" w:hAnsi="Arial" w:cs="Arial"/>
          <w:color w:val="222222"/>
          <w:sz w:val="21"/>
          <w:szCs w:val="21"/>
        </w:rPr>
        <w:t> desde cualquier </w:t>
      </w:r>
      <w:hyperlink r:id="rId21" w:tooltip="Computador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computadora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BB7752" w:rsidRDefault="00BB7752" w:rsidP="00BB7752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REQUISITOS</w:t>
      </w:r>
    </w:p>
    <w:p w:rsidR="00BB7752" w:rsidRDefault="00BB7752" w:rsidP="00BB7752">
      <w:pPr>
        <w:pStyle w:val="Prrafodelista"/>
        <w:numPr>
          <w:ilvl w:val="0"/>
          <w:numId w:val="4"/>
        </w:numPr>
      </w:pPr>
      <w:r w:rsidRPr="00B1532F">
        <w:t>La longitud mínima del nombre de dominio es de 2 caracteres y la máxima de 64.</w:t>
      </w:r>
    </w:p>
    <w:p w:rsidR="00BB7752" w:rsidRDefault="00BB7752" w:rsidP="00BB7752">
      <w:pPr>
        <w:pStyle w:val="Prrafodelista"/>
        <w:numPr>
          <w:ilvl w:val="0"/>
          <w:numId w:val="4"/>
        </w:numPr>
      </w:pPr>
      <w:r w:rsidRPr="00B1532F">
        <w:t xml:space="preserve">Pueden consistir en todas las letras del alfabeto inglés y castellano, es decir: de la a </w:t>
      </w:r>
      <w:proofErr w:type="spellStart"/>
      <w:r w:rsidRPr="00B1532F">
        <w:t>a</w:t>
      </w:r>
      <w:proofErr w:type="spellEnd"/>
      <w:r w:rsidRPr="00B1532F">
        <w:t xml:space="preserve"> la z incluyendo la letra ñ, los acentos, números y guiones y, en general, todos los caracteres de la lengua castellana. Cualquier otro tipo de carácter, incluyendo espacios, subrayados y comas, no es válido</w:t>
      </w:r>
    </w:p>
    <w:p w:rsidR="00BB7752" w:rsidRPr="00F15502" w:rsidRDefault="00BB7752" w:rsidP="00BB7752">
      <w:pPr>
        <w:pStyle w:val="Prrafodelista"/>
        <w:ind w:left="1068"/>
      </w:pPr>
      <w:r w:rsidRPr="00F15502">
        <w:rPr>
          <w:color w:val="0070C0"/>
        </w:rPr>
        <w:t>Existen una serie de prohibiciones absolutas para el registro de nombres de dominio .</w:t>
      </w:r>
      <w:proofErr w:type="spellStart"/>
      <w:r w:rsidRPr="00F15502">
        <w:rPr>
          <w:color w:val="0070C0"/>
        </w:rPr>
        <w:t>com</w:t>
      </w:r>
      <w:proofErr w:type="spellEnd"/>
      <w:r w:rsidRPr="00F15502">
        <w:t>: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>Nombres de dominio de segundo nivel que coincidan con algún dominio de primer nivel (tales como .</w:t>
      </w:r>
      <w:proofErr w:type="spellStart"/>
      <w:r w:rsidRPr="00F15502">
        <w:t>edu</w:t>
      </w:r>
      <w:proofErr w:type="spellEnd"/>
      <w:r w:rsidRPr="00F15502">
        <w:t>, .</w:t>
      </w:r>
      <w:proofErr w:type="spellStart"/>
      <w:r w:rsidRPr="00F15502">
        <w:t>com</w:t>
      </w:r>
      <w:proofErr w:type="spellEnd"/>
      <w:r w:rsidRPr="00F15502">
        <w:t>, .</w:t>
      </w:r>
      <w:proofErr w:type="spellStart"/>
      <w:r w:rsidRPr="00F15502">
        <w:t>gov</w:t>
      </w:r>
      <w:proofErr w:type="spellEnd"/>
      <w:r w:rsidRPr="00F15502">
        <w:t>, .mil, .</w:t>
      </w:r>
      <w:proofErr w:type="spellStart"/>
      <w:r w:rsidRPr="00F15502">
        <w:t>uk</w:t>
      </w:r>
      <w:proofErr w:type="spellEnd"/>
      <w:r w:rsidRPr="00F15502">
        <w:t>, .</w:t>
      </w:r>
      <w:proofErr w:type="spellStart"/>
      <w:r w:rsidRPr="00F15502">
        <w:t>fr</w:t>
      </w:r>
      <w:proofErr w:type="spellEnd"/>
      <w:r w:rsidRPr="00F15502">
        <w:t>, .ar, .</w:t>
      </w:r>
      <w:proofErr w:type="spellStart"/>
      <w:r w:rsidRPr="00F15502">
        <w:t>jp</w:t>
      </w:r>
      <w:proofErr w:type="spellEnd"/>
      <w:r w:rsidRPr="00F15502">
        <w:t>).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>Nombres conocidos como términos de Internet. • Nombres de dominio prohibidos por Resolución Judicial.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 xml:space="preserve">Nombre de dominio prohibido por haber sido anteriormente objeto de </w:t>
      </w:r>
      <w:proofErr w:type="spellStart"/>
      <w:r w:rsidRPr="00F15502">
        <w:t>ciberocupación</w:t>
      </w:r>
      <w:proofErr w:type="spellEnd"/>
      <w:r w:rsidRPr="00F15502">
        <w:t>.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>Nombre de dominio prohibido por ser objeto de un procedimiento extrajudicial de conflictos, de un procedimiento judicial o de un procedimiento de cancelación.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>Nombre de dominio ya solicitado cuya asignación no ha podido aún tramitarse por razones técnicas.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lastRenderedPageBreak/>
        <w:t xml:space="preserve">Nombres que comiencen por </w:t>
      </w:r>
      <w:proofErr w:type="spellStart"/>
      <w:r w:rsidRPr="00F15502">
        <w:t>xn</w:t>
      </w:r>
      <w:proofErr w:type="spellEnd"/>
      <w:r w:rsidRPr="00F15502">
        <w:t>--</w:t>
      </w:r>
    </w:p>
    <w:p w:rsidR="00BB7752" w:rsidRPr="00F15502" w:rsidRDefault="00BB7752" w:rsidP="00BB7752">
      <w:pPr>
        <w:pStyle w:val="Prrafodelista"/>
        <w:numPr>
          <w:ilvl w:val="0"/>
          <w:numId w:val="4"/>
        </w:numPr>
      </w:pPr>
      <w:r w:rsidRPr="00F15502">
        <w:t xml:space="preserve">Nombres que comiencen o terminen por un </w:t>
      </w:r>
      <w:proofErr w:type="spellStart"/>
      <w:r w:rsidRPr="00F15502">
        <w:t>guión</w:t>
      </w:r>
      <w:proofErr w:type="spellEnd"/>
      <w:r w:rsidRPr="00F15502">
        <w:t xml:space="preserve"> (-).</w:t>
      </w:r>
    </w:p>
    <w:p w:rsidR="00BB7752" w:rsidRDefault="00BB7752" w:rsidP="00BB7752">
      <w:pPr>
        <w:pStyle w:val="Prrafodelista"/>
        <w:numPr>
          <w:ilvl w:val="0"/>
          <w:numId w:val="4"/>
        </w:numPr>
      </w:pPr>
      <w:r w:rsidRPr="00F15502">
        <w:t xml:space="preserve">Tampoco se admiten nombres de dominios contrarios a la ley o al orden público, ofensivos o malsonantes. Clasificaciones que realiza subjetivamente (ya que no hay norma escrita sobre los términos que se engloban en esta clasificación) el personal de </w:t>
      </w:r>
      <w:proofErr w:type="spellStart"/>
      <w:r w:rsidRPr="00F15502">
        <w:t>RedIris</w:t>
      </w:r>
      <w:proofErr w:type="spellEnd"/>
      <w:r w:rsidRPr="00F15502">
        <w:t>.</w:t>
      </w:r>
    </w:p>
    <w:p w:rsidR="00BB7752" w:rsidRDefault="00BB7752" w:rsidP="00BB7752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</w:p>
    <w:p w:rsidR="00BB7752" w:rsidRDefault="00BB7752" w:rsidP="00BB7752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</w:p>
    <w:p w:rsidR="00045070" w:rsidRDefault="00045070" w:rsidP="00045070">
      <w:pPr>
        <w:ind w:left="720"/>
      </w:pPr>
    </w:p>
    <w:p w:rsidR="00045070" w:rsidRPr="00DA5206" w:rsidRDefault="00045070" w:rsidP="00045070">
      <w:pPr>
        <w:ind w:left="720"/>
      </w:pPr>
    </w:p>
    <w:sectPr w:rsidR="00045070" w:rsidRPr="00DA5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F0A"/>
    <w:multiLevelType w:val="hybridMultilevel"/>
    <w:tmpl w:val="61EE745A"/>
    <w:lvl w:ilvl="0" w:tplc="FEC4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813D9"/>
    <w:multiLevelType w:val="hybridMultilevel"/>
    <w:tmpl w:val="FBC0A71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8D4C3F14">
      <w:numFmt w:val="bullet"/>
      <w:lvlText w:val="•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1D4DE8"/>
    <w:multiLevelType w:val="hybridMultilevel"/>
    <w:tmpl w:val="34A05D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12F26"/>
    <w:multiLevelType w:val="multilevel"/>
    <w:tmpl w:val="F504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6"/>
    <w:rsid w:val="00045070"/>
    <w:rsid w:val="001D45F0"/>
    <w:rsid w:val="002511E9"/>
    <w:rsid w:val="0057333E"/>
    <w:rsid w:val="00BB7752"/>
    <w:rsid w:val="00DA5206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4076"/>
  <w15:chartTrackingRefBased/>
  <w15:docId w15:val="{F0F65153-678E-4384-B6D3-A4D49027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2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5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52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RL" TargetMode="External"/><Relationship Id="rId13" Type="http://schemas.openxmlformats.org/officeDocument/2006/relationships/hyperlink" Target="https://es.wikipedia.org/wiki/.com" TargetMode="External"/><Relationship Id="rId18" Type="http://schemas.openxmlformats.org/officeDocument/2006/relationships/hyperlink" Target="https://es.wikipedia.org/w/index.php?title=Propagaci%C3%B3n_DN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Computadora" TargetMode="External"/><Relationship Id="rId7" Type="http://schemas.openxmlformats.org/officeDocument/2006/relationships/hyperlink" Target="https://es.wikipedia.org/wiki/Transferencia_bancaria" TargetMode="External"/><Relationship Id="rId12" Type="http://schemas.openxmlformats.org/officeDocument/2006/relationships/hyperlink" Target="https://es.wikipedia.org/wiki/Servidor_DNS" TargetMode="External"/><Relationship Id="rId17" Type="http://schemas.openxmlformats.org/officeDocument/2006/relationships/hyperlink" Target="https://es.wikipedia.org/wiki/Servidor_D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Direcci%C3%B3n_IP" TargetMode="External"/><Relationship Id="rId20" Type="http://schemas.openxmlformats.org/officeDocument/2006/relationships/hyperlink" Target="https://es.wikipedia.org/wiki/Nombre_de_domin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Tarjeta_de_cr%C3%A9dito" TargetMode="External"/><Relationship Id="rId11" Type="http://schemas.openxmlformats.org/officeDocument/2006/relationships/hyperlink" Target="https://es.wikipedia.org/wiki/DNS" TargetMode="External"/><Relationship Id="rId5" Type="http://schemas.openxmlformats.org/officeDocument/2006/relationships/hyperlink" Target="https://www.hostalia.com/dominios/?gclid=CjwKCAjwvNXeBRAjEiwAjqYhFu9dJ1EVPtMfTjKZH3MIwH9OtwN7hTb9dhr3sEuVOav6GfwgWX5cmBoCmdQQAvD_BwE" TargetMode="External"/><Relationship Id="rId15" Type="http://schemas.openxmlformats.org/officeDocument/2006/relationships/hyperlink" Target="https://es.wikipedia.org/wiki/ICAN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Servidor_web" TargetMode="External"/><Relationship Id="rId19" Type="http://schemas.openxmlformats.org/officeDocument/2006/relationships/hyperlink" Target="https://es.wikipedia.org/wiki/Cach%C3%A9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recci%C3%B3n_IP" TargetMode="External"/><Relationship Id="rId14" Type="http://schemas.openxmlformats.org/officeDocument/2006/relationships/hyperlink" Target="https://es.wikipedia.org/wiki/.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2018-10-28T10:37:00Z</dcterms:created>
  <dcterms:modified xsi:type="dcterms:W3CDTF">2018-10-28T17:25:00Z</dcterms:modified>
</cp:coreProperties>
</file>