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87" w:rsidRPr="00C6139D" w:rsidRDefault="00C6139D">
      <w:pPr>
        <w:pStyle w:val="Puesto"/>
        <w:rPr>
          <w:lang w:val="es-CO"/>
        </w:rPr>
      </w:pPr>
      <w:r>
        <w:rPr>
          <w:lang w:val="es-CO"/>
        </w:rPr>
        <w:t>A</w:t>
      </w:r>
      <w:r w:rsidRPr="00C6139D">
        <w:rPr>
          <w:lang w:val="es-CO"/>
        </w:rPr>
        <w:t>lgoritmo para detección de fallas y suavizado de datos de una red inalámbrica de sensores para monitorización de variables ambientales</w:t>
      </w:r>
    </w:p>
    <w:p w:rsidR="009A0487" w:rsidRPr="00C6139D" w:rsidRDefault="004C49FB">
      <w:pPr>
        <w:pStyle w:val="Authors"/>
        <w:rPr>
          <w:vertAlign w:val="superscript"/>
          <w:lang w:val="es-CO"/>
        </w:rPr>
      </w:pPr>
      <w:r w:rsidRPr="004C49FB">
        <w:rPr>
          <w:lang w:val="es-CO"/>
        </w:rPr>
        <w:t xml:space="preserve">Juan </w:t>
      </w:r>
      <w:r w:rsidR="00713E22">
        <w:rPr>
          <w:lang w:val="es-CO"/>
        </w:rPr>
        <w:t xml:space="preserve">E. </w:t>
      </w:r>
      <w:r w:rsidRPr="004C49FB">
        <w:rPr>
          <w:lang w:val="es-CO"/>
        </w:rPr>
        <w:t>Galvis</w:t>
      </w:r>
      <w:r w:rsidR="00713E22">
        <w:rPr>
          <w:lang w:val="es-CO"/>
        </w:rPr>
        <w:t>-Bautista</w:t>
      </w:r>
      <w:r w:rsidR="00A727B2">
        <w:rPr>
          <w:vertAlign w:val="superscript"/>
          <w:lang w:val="es-CO"/>
        </w:rPr>
        <w:fldChar w:fldCharType="begin"/>
      </w:r>
      <w:r w:rsidR="00A727B2">
        <w:rPr>
          <w:vertAlign w:val="superscript"/>
          <w:lang w:val="es-CO"/>
        </w:rPr>
        <w:instrText xml:space="preserve"> REF UFPS \h </w:instrText>
      </w:r>
      <w:r w:rsidR="00A727B2">
        <w:rPr>
          <w:vertAlign w:val="superscript"/>
          <w:lang w:val="es-CO"/>
        </w:rPr>
      </w:r>
      <w:r w:rsidR="00A727B2">
        <w:rPr>
          <w:vertAlign w:val="superscript"/>
          <w:lang w:val="es-CO"/>
        </w:rPr>
        <w:fldChar w:fldCharType="separate"/>
      </w:r>
      <w:r w:rsidR="00A727B2" w:rsidRPr="00FD3080">
        <w:rPr>
          <w:vertAlign w:val="superscript"/>
          <w:lang w:val="es-CO"/>
        </w:rPr>
        <w:t>1</w:t>
      </w:r>
      <w:r w:rsidR="00A727B2">
        <w:rPr>
          <w:vertAlign w:val="superscript"/>
          <w:lang w:val="es-CO"/>
        </w:rPr>
        <w:fldChar w:fldCharType="end"/>
      </w:r>
      <w:r w:rsidRPr="004C49FB">
        <w:rPr>
          <w:lang w:val="es-CO"/>
        </w:rPr>
        <w:t>, Ch</w:t>
      </w:r>
      <w:r w:rsidR="002F69A1">
        <w:rPr>
          <w:lang w:val="es-CO"/>
        </w:rPr>
        <w:t>ristian D</w:t>
      </w:r>
      <w:r w:rsidRPr="004C49FB">
        <w:rPr>
          <w:lang w:val="es-CO"/>
        </w:rPr>
        <w:t>.</w:t>
      </w:r>
      <w:r w:rsidR="002F69A1">
        <w:rPr>
          <w:lang w:val="es-CO"/>
        </w:rPr>
        <w:t xml:space="preserve"> Escobar-</w:t>
      </w:r>
      <w:r w:rsidRPr="004C49FB">
        <w:rPr>
          <w:lang w:val="es-CO"/>
        </w:rPr>
        <w:t>Amado</w:t>
      </w:r>
      <w:r w:rsidR="00A727B2">
        <w:rPr>
          <w:lang w:val="es-CO"/>
        </w:rPr>
        <w:fldChar w:fldCharType="begin"/>
      </w:r>
      <w:r w:rsidR="00A727B2">
        <w:rPr>
          <w:lang w:val="es-CO"/>
        </w:rPr>
        <w:instrText xml:space="preserve"> REF UFPS \h </w:instrText>
      </w:r>
      <w:r w:rsidR="00A727B2">
        <w:rPr>
          <w:lang w:val="es-CO"/>
        </w:rPr>
      </w:r>
      <w:r w:rsidR="00A727B2">
        <w:rPr>
          <w:lang w:val="es-CO"/>
        </w:rPr>
        <w:fldChar w:fldCharType="separate"/>
      </w:r>
      <w:r w:rsidR="00A727B2" w:rsidRPr="00FD3080">
        <w:rPr>
          <w:vertAlign w:val="superscript"/>
          <w:lang w:val="es-CO"/>
        </w:rPr>
        <w:t>1</w:t>
      </w:r>
      <w:r w:rsidR="00A727B2">
        <w:rPr>
          <w:lang w:val="es-CO"/>
        </w:rPr>
        <w:fldChar w:fldCharType="end"/>
      </w:r>
      <w:r w:rsidRPr="004C49FB">
        <w:rPr>
          <w:lang w:val="es-CO"/>
        </w:rPr>
        <w:t>, Byron Medina</w:t>
      </w:r>
      <w:r w:rsidR="00A727B2">
        <w:rPr>
          <w:vertAlign w:val="superscript"/>
          <w:lang w:val="es-CO"/>
        </w:rPr>
        <w:fldChar w:fldCharType="begin"/>
      </w:r>
      <w:r w:rsidR="00A727B2">
        <w:rPr>
          <w:lang w:val="es-CO"/>
        </w:rPr>
        <w:instrText xml:space="preserve"> REF UFPS \h </w:instrText>
      </w:r>
      <w:r w:rsidR="00A727B2">
        <w:rPr>
          <w:vertAlign w:val="superscript"/>
          <w:lang w:val="es-CO"/>
        </w:rPr>
      </w:r>
      <w:r w:rsidR="00A727B2">
        <w:rPr>
          <w:vertAlign w:val="superscript"/>
          <w:lang w:val="es-CO"/>
        </w:rPr>
        <w:fldChar w:fldCharType="separate"/>
      </w:r>
      <w:r w:rsidR="00A727B2" w:rsidRPr="00FD3080">
        <w:rPr>
          <w:vertAlign w:val="superscript"/>
          <w:lang w:val="es-CO"/>
        </w:rPr>
        <w:t>1</w:t>
      </w:r>
      <w:r w:rsidR="00A727B2">
        <w:rPr>
          <w:vertAlign w:val="superscript"/>
          <w:lang w:val="es-CO"/>
        </w:rPr>
        <w:fldChar w:fldCharType="end"/>
      </w:r>
      <w:r w:rsidRPr="004C49FB">
        <w:rPr>
          <w:lang w:val="es-CO"/>
        </w:rPr>
        <w:t xml:space="preserve">, </w:t>
      </w:r>
      <w:proofErr w:type="spellStart"/>
      <w:r w:rsidRPr="004C49FB">
        <w:rPr>
          <w:lang w:val="es-CO"/>
        </w:rPr>
        <w:t>Dinael</w:t>
      </w:r>
      <w:proofErr w:type="spellEnd"/>
      <w:r w:rsidRPr="004C49FB">
        <w:rPr>
          <w:lang w:val="es-CO"/>
        </w:rPr>
        <w:t xml:space="preserve"> Guevara</w:t>
      </w:r>
      <w:r w:rsidR="00A727B2">
        <w:rPr>
          <w:lang w:val="es-CO"/>
        </w:rPr>
        <w:fldChar w:fldCharType="begin"/>
      </w:r>
      <w:r w:rsidR="00A727B2">
        <w:rPr>
          <w:lang w:val="es-CO"/>
        </w:rPr>
        <w:instrText xml:space="preserve"> REF UFPS \h </w:instrText>
      </w:r>
      <w:r w:rsidR="00A727B2">
        <w:rPr>
          <w:lang w:val="es-CO"/>
        </w:rPr>
      </w:r>
      <w:r w:rsidR="00A727B2">
        <w:rPr>
          <w:lang w:val="es-CO"/>
        </w:rPr>
        <w:fldChar w:fldCharType="separate"/>
      </w:r>
      <w:r w:rsidR="00A727B2" w:rsidRPr="00FD3080">
        <w:rPr>
          <w:vertAlign w:val="superscript"/>
          <w:lang w:val="es-CO"/>
        </w:rPr>
        <w:t>1</w:t>
      </w:r>
      <w:r w:rsidR="00A727B2">
        <w:rPr>
          <w:lang w:val="es-CO"/>
        </w:rPr>
        <w:fldChar w:fldCharType="end"/>
      </w:r>
      <w:r w:rsidRPr="004C49FB">
        <w:rPr>
          <w:lang w:val="es-CO"/>
        </w:rPr>
        <w:t>, Ángelo J. Soto-Vergel</w:t>
      </w:r>
      <w:r w:rsidR="00A727B2">
        <w:rPr>
          <w:vertAlign w:val="superscript"/>
          <w:lang w:val="es-CO"/>
        </w:rPr>
        <w:fldChar w:fldCharType="begin"/>
      </w:r>
      <w:r w:rsidR="00A727B2">
        <w:rPr>
          <w:lang w:val="es-CO"/>
        </w:rPr>
        <w:instrText xml:space="preserve"> REF UFPS \h </w:instrText>
      </w:r>
      <w:r w:rsidR="00A727B2">
        <w:rPr>
          <w:vertAlign w:val="superscript"/>
          <w:lang w:val="es-CO"/>
        </w:rPr>
      </w:r>
      <w:r w:rsidR="00A727B2">
        <w:rPr>
          <w:vertAlign w:val="superscript"/>
          <w:lang w:val="es-CO"/>
        </w:rPr>
        <w:fldChar w:fldCharType="separate"/>
      </w:r>
      <w:r w:rsidR="00A727B2" w:rsidRPr="00FD3080">
        <w:rPr>
          <w:vertAlign w:val="superscript"/>
          <w:lang w:val="es-CO"/>
        </w:rPr>
        <w:t>1</w:t>
      </w:r>
      <w:r w:rsidR="00A727B2">
        <w:rPr>
          <w:vertAlign w:val="superscript"/>
          <w:lang w:val="es-CO"/>
        </w:rPr>
        <w:fldChar w:fldCharType="end"/>
      </w:r>
      <w:r w:rsidR="00713E22">
        <w:rPr>
          <w:lang w:val="es-CO"/>
        </w:rPr>
        <w:t xml:space="preserve">, </w:t>
      </w:r>
      <w:proofErr w:type="spellStart"/>
      <w:r w:rsidR="00713E22">
        <w:rPr>
          <w:lang w:val="es-CO"/>
        </w:rPr>
        <w:t>Jose</w:t>
      </w:r>
      <w:proofErr w:type="spellEnd"/>
      <w:r w:rsidR="00713E22">
        <w:rPr>
          <w:lang w:val="es-CO"/>
        </w:rPr>
        <w:t xml:space="preserve"> M. Celis-Peñaranda</w:t>
      </w:r>
      <w:r w:rsidR="00713E22">
        <w:rPr>
          <w:lang w:val="es-CO"/>
        </w:rPr>
        <w:fldChar w:fldCharType="begin"/>
      </w:r>
      <w:r w:rsidR="00713E22">
        <w:rPr>
          <w:lang w:val="es-CO"/>
        </w:rPr>
        <w:instrText xml:space="preserve"> REF UFPS \h </w:instrText>
      </w:r>
      <w:r w:rsidR="00713E22">
        <w:rPr>
          <w:lang w:val="es-CO"/>
        </w:rPr>
      </w:r>
      <w:r w:rsidR="00713E22">
        <w:rPr>
          <w:lang w:val="es-CO"/>
        </w:rPr>
        <w:fldChar w:fldCharType="separate"/>
      </w:r>
      <w:r w:rsidR="00713E22" w:rsidRPr="00FD3080">
        <w:rPr>
          <w:vertAlign w:val="superscript"/>
          <w:lang w:val="es-CO"/>
        </w:rPr>
        <w:t>1</w:t>
      </w:r>
      <w:r w:rsidR="00713E22">
        <w:rPr>
          <w:lang w:val="es-CO"/>
        </w:rPr>
        <w:fldChar w:fldCharType="end"/>
      </w:r>
      <w:r w:rsidR="00713E22">
        <w:rPr>
          <w:lang w:val="es-CO"/>
        </w:rPr>
        <w:t xml:space="preserve"> </w:t>
      </w:r>
      <w:r w:rsidR="00C6139D">
        <w:rPr>
          <w:lang w:val="es-CO"/>
        </w:rPr>
        <w:t xml:space="preserve">and </w:t>
      </w:r>
      <w:proofErr w:type="spellStart"/>
      <w:r w:rsidRPr="004C49FB">
        <w:rPr>
          <w:lang w:val="es-CO"/>
        </w:rPr>
        <w:t>Brayan</w:t>
      </w:r>
      <w:proofErr w:type="spellEnd"/>
      <w:r w:rsidRPr="004C49FB">
        <w:rPr>
          <w:lang w:val="es-CO"/>
        </w:rPr>
        <w:t xml:space="preserve"> R. Acevedo J</w:t>
      </w:r>
      <w:r w:rsidR="00F10195">
        <w:rPr>
          <w:lang w:val="es-CO"/>
        </w:rPr>
        <w:t>.</w:t>
      </w:r>
      <w:r w:rsidR="00A727B2">
        <w:rPr>
          <w:lang w:val="es-CO"/>
        </w:rPr>
        <w:fldChar w:fldCharType="begin"/>
      </w:r>
      <w:r w:rsidR="00A727B2">
        <w:rPr>
          <w:lang w:val="es-CO"/>
        </w:rPr>
        <w:instrText xml:space="preserve"> REF Minas_Gerais \h </w:instrText>
      </w:r>
      <w:r w:rsidR="00A727B2">
        <w:rPr>
          <w:lang w:val="es-CO"/>
        </w:rPr>
      </w:r>
      <w:r w:rsidR="00A727B2">
        <w:rPr>
          <w:lang w:val="es-CO"/>
        </w:rPr>
        <w:fldChar w:fldCharType="separate"/>
      </w:r>
      <w:r w:rsidR="00A727B2">
        <w:rPr>
          <w:vertAlign w:val="superscript"/>
          <w:lang w:val="es-CO"/>
        </w:rPr>
        <w:t>2</w:t>
      </w:r>
      <w:r w:rsidR="00A727B2">
        <w:rPr>
          <w:lang w:val="es-CO"/>
        </w:rPr>
        <w:fldChar w:fldCharType="end"/>
      </w:r>
    </w:p>
    <w:p w:rsidR="00C6139D" w:rsidRDefault="00C6139D" w:rsidP="00F10195">
      <w:pPr>
        <w:pStyle w:val="Addresses"/>
        <w:rPr>
          <w:lang w:val="es-CO"/>
        </w:rPr>
      </w:pPr>
      <w:bookmarkStart w:id="0" w:name="UFPS"/>
      <w:r w:rsidRPr="00FD3080">
        <w:rPr>
          <w:vertAlign w:val="superscript"/>
          <w:lang w:val="es-CO"/>
        </w:rPr>
        <w:t>1</w:t>
      </w:r>
      <w:bookmarkEnd w:id="0"/>
      <w:r>
        <w:rPr>
          <w:lang w:val="es-CO"/>
        </w:rPr>
        <w:t xml:space="preserve"> </w:t>
      </w:r>
      <w:r w:rsidR="00F10195" w:rsidRPr="00F10195">
        <w:rPr>
          <w:lang w:val="es-CO"/>
        </w:rPr>
        <w:t>Universidad Francisco de Paula Santander, Departament</w:t>
      </w:r>
      <w:r w:rsidR="00F10195">
        <w:rPr>
          <w:lang w:val="es-CO"/>
        </w:rPr>
        <w:t>o de Electricidad y Electrónica,</w:t>
      </w:r>
      <w:r w:rsidR="00F10195" w:rsidRPr="00F10195">
        <w:rPr>
          <w:lang w:val="es-CO"/>
        </w:rPr>
        <w:t xml:space="preserve"> </w:t>
      </w:r>
      <w:r>
        <w:rPr>
          <w:lang w:val="es-CO"/>
        </w:rPr>
        <w:t>GIDET -</w:t>
      </w:r>
      <w:r w:rsidRPr="00C6139D">
        <w:rPr>
          <w:lang w:val="es-CO"/>
        </w:rPr>
        <w:t xml:space="preserve"> Colombia. Av. Gran Col. # 12E-96 </w:t>
      </w:r>
    </w:p>
    <w:p w:rsidR="00006EA6" w:rsidRPr="00F10195" w:rsidRDefault="00A727B2" w:rsidP="00F10195">
      <w:pPr>
        <w:pStyle w:val="Addresses"/>
        <w:rPr>
          <w:lang w:val="es-CO"/>
        </w:rPr>
      </w:pPr>
      <w:bookmarkStart w:id="1" w:name="Minas_Gerais"/>
      <w:r>
        <w:rPr>
          <w:vertAlign w:val="superscript"/>
          <w:lang w:val="es-CO"/>
        </w:rPr>
        <w:t>2</w:t>
      </w:r>
      <w:bookmarkEnd w:id="1"/>
      <w:r w:rsidR="00C6139D">
        <w:rPr>
          <w:lang w:val="es-CO"/>
        </w:rPr>
        <w:t xml:space="preserve"> </w:t>
      </w:r>
      <w:r w:rsidR="00F10195" w:rsidRPr="00F10195">
        <w:rPr>
          <w:lang w:val="es-CO"/>
        </w:rPr>
        <w:t>Universidade Federal de Minas Gerais</w:t>
      </w:r>
      <w:r w:rsidR="00C6139D">
        <w:rPr>
          <w:lang w:val="es-CO"/>
        </w:rPr>
        <w:t>, LITC</w:t>
      </w:r>
      <w:r w:rsidR="00F10195" w:rsidRPr="00F10195">
        <w:rPr>
          <w:lang w:val="es-CO"/>
        </w:rPr>
        <w:t xml:space="preserve"> - Av. Antônio Carlos 6627, 31270-901, Belo Horizonte, MG, Brazil</w:t>
      </w:r>
    </w:p>
    <w:p w:rsidR="009A0487" w:rsidRPr="00FD3080" w:rsidRDefault="00C6139D">
      <w:pPr>
        <w:pStyle w:val="E-mail"/>
        <w:rPr>
          <w:lang w:val="es-CO"/>
        </w:rPr>
      </w:pPr>
      <w:r w:rsidRPr="00FD3080">
        <w:rPr>
          <w:lang w:val="es-CO"/>
        </w:rPr>
        <w:t>E-mail: juanernestogb@ufps.edu.co</w:t>
      </w:r>
    </w:p>
    <w:p w:rsidR="009A0487" w:rsidRPr="002F69A1" w:rsidRDefault="009A0487">
      <w:pPr>
        <w:pStyle w:val="Abstract"/>
        <w:rPr>
          <w:lang w:val="es-CO"/>
        </w:rPr>
      </w:pPr>
      <w:proofErr w:type="spellStart"/>
      <w:r w:rsidRPr="002F69A1">
        <w:rPr>
          <w:b/>
          <w:lang w:val="es-CO"/>
        </w:rPr>
        <w:t>Abstract</w:t>
      </w:r>
      <w:proofErr w:type="spellEnd"/>
      <w:r w:rsidRPr="002F69A1">
        <w:rPr>
          <w:lang w:val="es-CO"/>
        </w:rPr>
        <w:t xml:space="preserve">. </w:t>
      </w:r>
      <w:r w:rsidR="002F69A1" w:rsidRPr="002F69A1">
        <w:rPr>
          <w:lang w:val="es-CO"/>
        </w:rPr>
        <w:t>La presencia de valores atípicos extremos y enmascarados en las mediciones de variables físicas, afectan la toma de decisiones en el fenómeno de estudio. La investigación propone un algoritmo para la detección de fallas y suavizado en los valores medidos de manera secuencial por una red inalámbrica de sensores. El estudio utiliza datos de</w:t>
      </w:r>
      <w:r w:rsidR="00330E99">
        <w:rPr>
          <w:color w:val="FF0000"/>
          <w:lang w:val="es-CO"/>
        </w:rPr>
        <w:t xml:space="preserve"> </w:t>
      </w:r>
      <w:r w:rsidR="002F69A1" w:rsidRPr="002F69A1">
        <w:rPr>
          <w:lang w:val="es-CO"/>
        </w:rPr>
        <w:t xml:space="preserve">temperatura, humedad relativa, humedad de </w:t>
      </w:r>
      <w:r w:rsidR="00330E99">
        <w:rPr>
          <w:lang w:val="es-CO"/>
        </w:rPr>
        <w:t>la tierra e intensidad lumínica;</w:t>
      </w:r>
      <w:r w:rsidR="002F69A1" w:rsidRPr="002F69A1">
        <w:rPr>
          <w:lang w:val="es-CO"/>
        </w:rPr>
        <w:t xml:space="preserve"> considerando la correlación entre éstas; donde, el ajuste de las series temporales se realiza con el criterio de </w:t>
      </w:r>
      <w:proofErr w:type="spellStart"/>
      <w:r w:rsidR="002F69A1" w:rsidRPr="002F69A1">
        <w:rPr>
          <w:lang w:val="es-CO"/>
        </w:rPr>
        <w:t>Tukey</w:t>
      </w:r>
      <w:proofErr w:type="spellEnd"/>
      <w:r w:rsidR="002F69A1" w:rsidRPr="002F69A1">
        <w:rPr>
          <w:lang w:val="es-CO"/>
        </w:rPr>
        <w:t>, el rango de medición de los sensores y los cálculos de medianas móviles. Con esta propuesta se pretende mejorar la confiabilidad de la red inalámbrica de sensores y obtener la mejor representación del fenómeno con el propósito de contribuir a la toma de decisiones.</w:t>
      </w:r>
      <w:r w:rsidR="005652D0">
        <w:rPr>
          <w:lang w:val="es-CO"/>
        </w:rPr>
        <w:t xml:space="preserve">  </w:t>
      </w:r>
    </w:p>
    <w:p w:rsidR="009A0487" w:rsidRDefault="00A45319">
      <w:pPr>
        <w:pStyle w:val="Section"/>
      </w:pPr>
      <w:proofErr w:type="spellStart"/>
      <w:r>
        <w:t>Introducción</w:t>
      </w:r>
      <w:proofErr w:type="spellEnd"/>
    </w:p>
    <w:p w:rsidR="00A45319" w:rsidRPr="00A45319" w:rsidRDefault="00A45319" w:rsidP="00F07BFA">
      <w:pPr>
        <w:pStyle w:val="BodytextIndented"/>
        <w:ind w:firstLine="0"/>
        <w:rPr>
          <w:lang w:val="es-CO"/>
        </w:rPr>
      </w:pPr>
      <w:r w:rsidRPr="00A45319">
        <w:rPr>
          <w:lang w:val="es-ES"/>
        </w:rPr>
        <w:t>La importancia del análisis de valores atípicos en series temporales radica en que a partir de éste se puede determinar la calidad y confiabilidad de los datos para su aplicación en la toma de decisiones o para entrenamiento de modelos de previsión</w:t>
      </w:r>
      <w:r>
        <w:rPr>
          <w:lang w:val="es-ES"/>
        </w:rPr>
        <w:fldChar w:fldCharType="begin" w:fldLock="1"/>
      </w:r>
      <w:r>
        <w:rPr>
          <w:lang w:val="es-ES"/>
        </w:rPr>
        <w:instrText>ADDIN CSL_CITATION {"citationItems":[{"id":"ITEM-1","itemData":{"author":[{"dropping-particle":"","family":"Yu","given":"Yufeng","non-dropping-particle":"","parse-names":false,"suffix":""},{"dropping-particle":"","family":"Zhu","given":"Yuelong","non-dropping-particle":"","parse-names":false,"suffix":""},{"dropping-particle":"","family":"Li","given":"Shijin","non-dropping-particle":"","parse-names":false,"suffix":""},{"dropping-particle":"","family":"Wan","given":"Dingsheng","non-dropping-particle":"","parse-names":false,"suffix":""}],"container-title":"Mathematical Problems in Engineering","id":"ITEM-1","issued":{"date-parts":[["2014"]]},"page":"14 pages","title":"Time Series Outlier Detection Based on Sliding Window Prediction","type":"article-journal","volume":"2014"},"uris":["http://www.mendeley.com/documents/?uuid=eae01473-bbc3-48ae-b82b-bc2227e1fff9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lang w:val="es-ES"/>
        </w:rPr>
        <w:fldChar w:fldCharType="separate"/>
      </w:r>
      <w:r w:rsidRPr="00A45319">
        <w:rPr>
          <w:noProof/>
          <w:lang w:val="es-ES"/>
        </w:rPr>
        <w:t>[1]</w:t>
      </w:r>
      <w:r>
        <w:rPr>
          <w:lang w:val="es-ES"/>
        </w:rPr>
        <w:fldChar w:fldCharType="end"/>
      </w:r>
      <w:r w:rsidRPr="00A45319">
        <w:rPr>
          <w:lang w:val="es-ES"/>
        </w:rPr>
        <w:t>. La presencia de valores atípicos en conjuntos de datos obtenidos a partir de redes inalámbricas de sensores puede corresponder al comportamiento estocástico de las variables monitoreadas y a fallas en los sensores o en los nodos dispuestos para almacenar o transmitir la información</w:t>
      </w:r>
      <w:r>
        <w:rPr>
          <w:lang w:val="es-ES"/>
        </w:rPr>
        <w:fldChar w:fldCharType="begin" w:fldLock="1"/>
      </w:r>
      <w:r w:rsidR="008A11F1">
        <w:rPr>
          <w:lang w:val="es-ES"/>
        </w:rPr>
        <w:instrText>ADDIN CSL_CITATION {"citationItems":[{"id":"ITEM-1","itemData":{"author":[{"dropping-particle":"","family":"Zhang","given":"Yang","non-dropping-particle":"","parse-names":false,"suffix":""},{"dropping-particle":"","family":"Meratnia","given":"Nirvana","non-dropping-particle":"","parse-names":false,"suffix":""},{"dropping-particle":"","family":"Havinga","given":"Paul","non-dropping-particle":"","parse-names":false,"suffix":""}],"container-title":"IEEE Communications Surveys &amp; Tutorials","id":"ITEM-1","issue":"2","issued":{"date-parts":[["2010"]]},"page":"159-170","title":"Outlier Detection Techniques for Wireless Sensor Networks : A Survey","type":"article-journal","volume":"12"},"uris":["http://www.mendeley.com/documents/?uuid=e013e44f-005f-4f05-9b88-d19005f3ab5c"]}],"mendeley":{"formattedCitation":"[2]","plainTextFormattedCitation":"[2]","previouslyFormattedCitation":"[2]"},"properties":{"noteIndex":0},"schema":"https://github.com/citation-style-language/schema/raw/master/csl-citation.json"}</w:instrText>
      </w:r>
      <w:r>
        <w:rPr>
          <w:lang w:val="es-ES"/>
        </w:rPr>
        <w:fldChar w:fldCharType="separate"/>
      </w:r>
      <w:r w:rsidRPr="00A45319">
        <w:rPr>
          <w:noProof/>
          <w:lang w:val="es-ES"/>
        </w:rPr>
        <w:t>[2]</w:t>
      </w:r>
      <w:r>
        <w:rPr>
          <w:lang w:val="es-ES"/>
        </w:rPr>
        <w:fldChar w:fldCharType="end"/>
      </w:r>
      <w:r>
        <w:rPr>
          <w:lang w:val="es-ES"/>
        </w:rPr>
        <w:t>.</w:t>
      </w:r>
    </w:p>
    <w:p w:rsidR="008A11F1" w:rsidRDefault="00A45319" w:rsidP="00F07BFA">
      <w:pPr>
        <w:pStyle w:val="BodytextIndented"/>
        <w:rPr>
          <w:lang w:val="es-CO"/>
        </w:rPr>
      </w:pPr>
      <w:r w:rsidRPr="00A45319">
        <w:rPr>
          <w:lang w:val="es-CO"/>
        </w:rPr>
        <w:t>Existen diferentes tipos de datos atípicos que pueden presentarse en series temporales y que se clasifican según tres criterios:</w:t>
      </w:r>
    </w:p>
    <w:p w:rsidR="00F07BFA" w:rsidRPr="008A11F1" w:rsidRDefault="00F07BFA" w:rsidP="00F07BFA">
      <w:pPr>
        <w:pStyle w:val="BodytextIndented"/>
        <w:rPr>
          <w:rFonts w:ascii="Times New Roman" w:hAnsi="Times New Roman"/>
          <w:lang w:val="es-CO"/>
        </w:rPr>
      </w:pPr>
    </w:p>
    <w:p w:rsidR="008A11F1" w:rsidRDefault="00A45319" w:rsidP="00A2539F">
      <w:pPr>
        <w:pStyle w:val="Bulleted"/>
        <w:rPr>
          <w:lang w:val="es-CO"/>
        </w:rPr>
      </w:pPr>
      <w:r w:rsidRPr="008A11F1">
        <w:rPr>
          <w:lang w:val="es-CO"/>
        </w:rPr>
        <w:t>Por su efecto sobre los datos, como atípicos aditivos, los cuales pueden afectar la serie en instantes de tiempo determinados y atípicos innovadores, cuyo efecto persiste sobre los datos siguientes a su ocurrencia</w:t>
      </w:r>
      <w:r w:rsidR="008A11F1">
        <w:rPr>
          <w:lang w:val="es-CO"/>
        </w:rPr>
        <w:fldChar w:fldCharType="begin" w:fldLock="1"/>
      </w:r>
      <w:r w:rsidR="008A11F1">
        <w:rPr>
          <w:lang w:val="es-CO"/>
        </w:rPr>
        <w:instrText>ADDIN CSL_CITATION {"citationItems":[{"id":"ITEM-1","itemData":{"author":[{"dropping-particle":"","family":"Shang","given":"Hua","non-dropping-particle":"","parse-names":false,"suffix":""},{"dropping-particle":"","family":"Zhang","given":"Beibei","non-dropping-particle":"","parse-names":false,"suffix":""}],"container-title":"Journal of Physics: Conference Series","id":"ITEM-1","issue":"1","issued":{"date-parts":[["2018"]]},"title":"Outliers detection in INAR (1) time series","type":"article-journal","volume":"1053"},"uris":["http://www.mendeley.com/documents/?uuid=89f4aca5-cb14-4094-8683-a3d2169d978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8A11F1">
        <w:rPr>
          <w:lang w:val="es-CO"/>
        </w:rPr>
        <w:fldChar w:fldCharType="separate"/>
      </w:r>
      <w:r w:rsidR="008A11F1" w:rsidRPr="008A11F1">
        <w:rPr>
          <w:noProof/>
          <w:lang w:val="es-CO"/>
        </w:rPr>
        <w:t>[3]</w:t>
      </w:r>
      <w:r w:rsidR="008A11F1">
        <w:rPr>
          <w:lang w:val="es-CO"/>
        </w:rPr>
        <w:fldChar w:fldCharType="end"/>
      </w:r>
      <w:r w:rsidRPr="008A11F1">
        <w:rPr>
          <w:lang w:val="es-CO"/>
        </w:rPr>
        <w:t>.</w:t>
      </w:r>
    </w:p>
    <w:p w:rsidR="008A11F1" w:rsidRDefault="008A11F1" w:rsidP="00621FE0">
      <w:pPr>
        <w:pStyle w:val="Bulleted"/>
        <w:rPr>
          <w:lang w:val="es-CO"/>
        </w:rPr>
      </w:pPr>
      <w:r w:rsidRPr="008A11F1">
        <w:rPr>
          <w:lang w:val="es-CO"/>
        </w:rPr>
        <w:t>A</w:t>
      </w:r>
      <w:r w:rsidR="00A45319" w:rsidRPr="008A11F1">
        <w:rPr>
          <w:lang w:val="es-CO"/>
        </w:rPr>
        <w:t xml:space="preserve"> partir de la descripción estadística de los datos, como valores atípicos extremos, que corresponden a registros con valores muy alejados de la media los datos, valores atípicos enmascarados, que presentan magnitudes cercanas a la media de los datos, pero no corresponden  </w:t>
      </w:r>
      <w:r w:rsidR="00A45319" w:rsidRPr="008A11F1">
        <w:rPr>
          <w:lang w:val="es-CO"/>
        </w:rPr>
        <w:lastRenderedPageBreak/>
        <w:t>al comportamiento de la variable y  atípicos empantanados, que ocurren cuando los valores normales son considerados como atípicos debido a la presencia de valores atípicos cerc</w:t>
      </w:r>
      <w:r>
        <w:rPr>
          <w:lang w:val="es-CO"/>
        </w:rPr>
        <w:t>anos</w:t>
      </w:r>
      <w:r>
        <w:rPr>
          <w:lang w:val="es-CO"/>
        </w:rPr>
        <w:fldChar w:fldCharType="begin" w:fldLock="1"/>
      </w:r>
      <w:r w:rsidR="009D06C9">
        <w:rPr>
          <w:lang w:val="es-CO"/>
        </w:rPr>
        <w:instrText>ADDIN CSL_CITATION {"citationItems":[{"id":"ITEM-1","itemData":{"author":[{"dropping-particle":"","family":"Darmanto","given":"","non-dropping-particle":"","parse-names":false,"suffix":""},{"dropping-particle":"","family":"Astutik","given":"Suci","non-dropping-particle":"","parse-names":false,"suffix":""}],"container-title":"Journal of Physics: Conference Series","id":"ITEM-1","issue":"1","issued":{"date-parts":[["2017"]]},"title":"The effectiveness of robust RMCD control chart as outliers’ detector","type":"article-journal","volume":"943"},"uris":["http://www.mendeley.com/documents/?uuid=978387a4-6e85-4294-9012-d945c5488020"]}],"mendeley":{"formattedCitation":"[4]","plainTextFormattedCitation":"[4]","previouslyFormattedCitation":"[4]"},"properties":{"noteIndex":0},"schema":"https://github.com/citation-style-language/schema/raw/master/csl-citation.json"}</w:instrText>
      </w:r>
      <w:r>
        <w:rPr>
          <w:lang w:val="es-CO"/>
        </w:rPr>
        <w:fldChar w:fldCharType="separate"/>
      </w:r>
      <w:r w:rsidRPr="008A11F1">
        <w:rPr>
          <w:noProof/>
          <w:lang w:val="es-CO"/>
        </w:rPr>
        <w:t>[4]</w:t>
      </w:r>
      <w:r>
        <w:rPr>
          <w:lang w:val="es-CO"/>
        </w:rPr>
        <w:fldChar w:fldCharType="end"/>
      </w:r>
      <w:r>
        <w:rPr>
          <w:lang w:val="es-CO"/>
        </w:rPr>
        <w:t>.</w:t>
      </w:r>
    </w:p>
    <w:p w:rsidR="00A45319" w:rsidRDefault="00A45319" w:rsidP="00621FE0">
      <w:pPr>
        <w:pStyle w:val="Bulleted"/>
        <w:rPr>
          <w:lang w:val="es-CO"/>
        </w:rPr>
      </w:pPr>
      <w:r w:rsidRPr="008A11F1">
        <w:rPr>
          <w:lang w:val="es-CO"/>
        </w:rPr>
        <w:t xml:space="preserve">Según la dimensión de los datos, como atípicos </w:t>
      </w:r>
      <w:proofErr w:type="spellStart"/>
      <w:r w:rsidRPr="008A11F1">
        <w:rPr>
          <w:lang w:val="es-CO"/>
        </w:rPr>
        <w:t>univariantes</w:t>
      </w:r>
      <w:proofErr w:type="spellEnd"/>
      <w:r w:rsidRPr="008A11F1">
        <w:rPr>
          <w:lang w:val="es-CO"/>
        </w:rPr>
        <w:t xml:space="preserve"> que afectan sólo una variable y atípicos </w:t>
      </w:r>
      <w:proofErr w:type="spellStart"/>
      <w:r w:rsidRPr="008A11F1">
        <w:rPr>
          <w:lang w:val="es-CO"/>
        </w:rPr>
        <w:t>multivariantes</w:t>
      </w:r>
      <w:proofErr w:type="spellEnd"/>
      <w:r w:rsidRPr="008A11F1">
        <w:rPr>
          <w:lang w:val="es-CO"/>
        </w:rPr>
        <w:t xml:space="preserve"> que ocurren simultáneamente en más de una variable</w:t>
      </w:r>
      <w:r w:rsidR="008A11F1">
        <w:rPr>
          <w:lang w:val="es-CO"/>
        </w:rPr>
        <w:fldChar w:fldCharType="begin" w:fldLock="1"/>
      </w:r>
      <w:r w:rsidR="009D06C9">
        <w:rPr>
          <w:lang w:val="es-CO"/>
        </w:rPr>
        <w:instrText>ADDIN CSL_CITATION {"citationItems":[{"id":"ITEM-1","itemData":{"author":[{"dropping-particle":"","family":"Darmanto","given":"","non-dropping-particle":"","parse-names":false,"suffix":""},{"dropping-particle":"","family":"Astutik","given":"Suci","non-dropping-particle":"","parse-names":false,"suffix":""}],"container-title":"Journal of Physics: Conference Series","id":"ITEM-1","issue":"1","issued":{"date-parts":[["2017"]]},"title":"The effectiveness of robust RMCD control chart as outliers’ detector","type":"article-journal","volume":"943"},"uris":["http://www.mendeley.com/documents/?uuid=978387a4-6e85-4294-9012-d945c5488020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8A11F1">
        <w:rPr>
          <w:lang w:val="es-CO"/>
        </w:rPr>
        <w:fldChar w:fldCharType="separate"/>
      </w:r>
      <w:r w:rsidR="008A11F1" w:rsidRPr="008A11F1">
        <w:rPr>
          <w:noProof/>
          <w:lang w:val="es-CO"/>
        </w:rPr>
        <w:t>[4]</w:t>
      </w:r>
      <w:r w:rsidR="008A11F1">
        <w:rPr>
          <w:lang w:val="es-CO"/>
        </w:rPr>
        <w:fldChar w:fldCharType="end"/>
      </w:r>
      <w:r w:rsidRPr="008A11F1">
        <w:rPr>
          <w:lang w:val="es-CO"/>
        </w:rPr>
        <w:t>.</w:t>
      </w:r>
    </w:p>
    <w:p w:rsidR="008A11F1" w:rsidRPr="008A11F1" w:rsidRDefault="008A11F1" w:rsidP="008A11F1">
      <w:pPr>
        <w:pStyle w:val="BodytextIndented"/>
        <w:rPr>
          <w:lang w:val="es-CO"/>
        </w:rPr>
      </w:pPr>
    </w:p>
    <w:p w:rsidR="008A11F1" w:rsidRDefault="008A11F1" w:rsidP="008A11F1">
      <w:pPr>
        <w:pStyle w:val="BodytextIndented"/>
        <w:rPr>
          <w:lang w:val="es-ES"/>
        </w:rPr>
      </w:pPr>
      <w:r w:rsidRPr="008A11F1">
        <w:rPr>
          <w:lang w:val="es-ES"/>
        </w:rPr>
        <w:t xml:space="preserve">En el estudio de series temporales </w:t>
      </w:r>
      <w:proofErr w:type="spellStart"/>
      <w:r w:rsidRPr="008A11F1">
        <w:rPr>
          <w:lang w:val="es-ES"/>
        </w:rPr>
        <w:t>multivariantes</w:t>
      </w:r>
      <w:proofErr w:type="spellEnd"/>
      <w:r w:rsidRPr="008A11F1">
        <w:rPr>
          <w:lang w:val="es-ES"/>
        </w:rPr>
        <w:t xml:space="preserve"> puede ser difícil determinar con exactitud cuando un valor corresponde realmente a una variación atípica que perjudique la integridad de los datos, esto ocurre cuando la presencia de valores atípicos afecta las relaciones de dependencia y de correlación temporal entre las variables</w:t>
      </w:r>
      <w:r>
        <w:rPr>
          <w:lang w:val="es-ES"/>
        </w:rPr>
        <w:fldChar w:fldCharType="begin" w:fldLock="1"/>
      </w:r>
      <w:r w:rsidR="009D06C9">
        <w:rPr>
          <w:lang w:val="es-ES"/>
        </w:rPr>
        <w:instrText>ADDIN CSL_CITATION {"citationItems":[{"id":"ITEM-1","itemData":{"author":[{"dropping-particle":"","family":"Darmanto","given":"","non-dropping-particle":"","parse-names":false,"suffix":""},{"dropping-particle":"","family":"Astutik","given":"Suci","non-dropping-particle":"","parse-names":false,"suffix":""}],"container-title":"Journal of Physics: Conference Series","id":"ITEM-1","issue":"1","issued":{"date-parts":[["2017"]]},"title":"The effectiveness of robust RMCD control chart as outliers’ detector","type":"article-journal","volume":"943"},"uris":["http://www.mendeley.com/documents/?uuid=978387a4-6e85-4294-9012-d945c5488020"]}],"mendeley":{"formattedCitation":"[4]","plainTextFormattedCitation":"[4]","previouslyFormattedCitation":"[4]"},"properties":{"noteIndex":0},"schema":"https://github.com/citation-style-language/schema/raw/master/csl-citation.json"}</w:instrText>
      </w:r>
      <w:r>
        <w:rPr>
          <w:lang w:val="es-ES"/>
        </w:rPr>
        <w:fldChar w:fldCharType="separate"/>
      </w:r>
      <w:r w:rsidRPr="008A11F1">
        <w:rPr>
          <w:noProof/>
          <w:lang w:val="es-ES"/>
        </w:rPr>
        <w:t>[4]</w:t>
      </w:r>
      <w:r>
        <w:rPr>
          <w:lang w:val="es-ES"/>
        </w:rPr>
        <w:fldChar w:fldCharType="end"/>
      </w:r>
      <w:r>
        <w:rPr>
          <w:lang w:val="es-ES"/>
        </w:rPr>
        <w:fldChar w:fldCharType="begin" w:fldLock="1"/>
      </w:r>
      <w:r w:rsidR="00110902">
        <w:rPr>
          <w:lang w:val="es-ES"/>
        </w:rPr>
        <w:instrText>ADDIN CSL_CITATION {"citationItems":[{"id":"ITEM-1","itemData":{"DOI":"10.3938/jkps.72.545","author":[{"dropping-particle":"","family":"Lim","given":"Gyuchang","non-dropping-particle":"","parse-names":false,"suffix":""},{"dropping-particle":"","family":"Min","given":"Seungsik","non-dropping-particle":"","parse-names":false,"suffix":""}],"container-title":"Journal of the Korean Physical Society","id":"ITEM-1","issue":"4","issued":{"date-parts":[["2018"]]},"page":"545-550","title":"Effect of Outliers and Non-consecutive Data Points on the Detrended Cross-Correlation Analysis","type":"article-journal","volume":"72"},"uris":["http://www.mendeley.com/documents/?uuid=6e5c5b94-9936-45e2-bf31-12648a615c0e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rPr>
          <w:lang w:val="es-ES"/>
        </w:rPr>
        <w:fldChar w:fldCharType="separate"/>
      </w:r>
      <w:r w:rsidRPr="008A11F1">
        <w:rPr>
          <w:noProof/>
          <w:lang w:val="es-ES"/>
        </w:rPr>
        <w:t>[5]</w:t>
      </w:r>
      <w:r>
        <w:rPr>
          <w:lang w:val="es-ES"/>
        </w:rPr>
        <w:fldChar w:fldCharType="end"/>
      </w:r>
      <w:r>
        <w:rPr>
          <w:lang w:val="es-ES"/>
        </w:rPr>
        <w:t>.</w:t>
      </w:r>
    </w:p>
    <w:p w:rsidR="00110902" w:rsidRDefault="00110902" w:rsidP="008A11F1">
      <w:pPr>
        <w:pStyle w:val="BodytextIndented"/>
        <w:rPr>
          <w:lang w:val="es-ES"/>
        </w:rPr>
      </w:pPr>
      <w:r w:rsidRPr="00110902">
        <w:rPr>
          <w:lang w:val="es-ES"/>
        </w:rPr>
        <w:t>Un enfoque utilizado para mejorar la calidad de los datos consiste en la aplicación de métodos de ajuste o suavizado de curvas, lo que permite mantener los registros de variables almacenados simultáneamente con valores atípicos, además el ajuste de curvas permite la reducción o eliminación de la cantidad de ruido en los registros y una representación de los datos en la que se identifican más fácilmente la tendencia, los patrones y la estacionalidad de las series temporales</w:t>
      </w:r>
      <w:r>
        <w:rPr>
          <w:lang w:val="es-ES"/>
        </w:rPr>
        <w:fldChar w:fldCharType="begin" w:fldLock="1"/>
      </w:r>
      <w:r w:rsidR="00305455">
        <w:rPr>
          <w:lang w:val="es-ES"/>
        </w:rPr>
        <w:instrText>ADDIN CSL_CITATION {"citationItems":[{"id":"ITEM-1","itemData":{"author":[{"dropping-particle":"V","family":"Hansen","given":"James","non-dropping-particle":"","parse-names":false,"suffix":""},{"dropping-particle":"","family":"Nelson","given":"Ray D","non-dropping-particle":"","parse-names":false,"suffix":""}],"container-title":"IEEE Transactions on Neural Networks","id":"ITEM-1","issue":"4","issued":{"date-parts":[["1997"]]},"page":"863-873","title":"Neural Networks and Traditional Time Series Methods : A Synergistic Combination in State Economic Forecasts","type":"article-journal","volume":"8"},"uris":["http://www.mendeley.com/documents/?uuid=ecbbf291-771a-4214-ab5c-24fa1978ff3b"]}],"mendeley":{"formattedCitation":"[6]","plainTextFormattedCitation":"[6]","previouslyFormattedCitation":"[6]"},"properties":{"noteIndex":0},"schema":"https://github.com/citation-style-language/schema/raw/master/csl-citation.json"}</w:instrText>
      </w:r>
      <w:r>
        <w:rPr>
          <w:lang w:val="es-ES"/>
        </w:rPr>
        <w:fldChar w:fldCharType="separate"/>
      </w:r>
      <w:r w:rsidRPr="00110902">
        <w:rPr>
          <w:noProof/>
          <w:lang w:val="es-ES"/>
        </w:rPr>
        <w:t>[6]</w:t>
      </w:r>
      <w:r>
        <w:rPr>
          <w:lang w:val="es-ES"/>
        </w:rPr>
        <w:fldChar w:fldCharType="end"/>
      </w:r>
      <w:r w:rsidRPr="00110902">
        <w:rPr>
          <w:lang w:val="es-ES"/>
        </w:rPr>
        <w:t>. Sin embargo la aplicación de métodos de suavizado puede ser perjudicial ante la presencia de valores atípicos</w:t>
      </w:r>
      <w:r w:rsidR="007C012F">
        <w:rPr>
          <w:lang w:val="es-ES"/>
        </w:rPr>
        <w:fldChar w:fldCharType="begin" w:fldLock="1"/>
      </w:r>
      <w:r w:rsidR="007C012F">
        <w:rPr>
          <w:lang w:val="es-ES"/>
        </w:rPr>
        <w:instrText>ADDIN CSL_CITATION {"citationItems":[{"id":"ITEM-1","itemData":{"ISBN":"9781509048977","author":[{"dropping-particle":"","family":"Hamid","given":"Hashibah","non-dropping-particle":"","parse-names":false,"suffix":""}],"container-title":"International Conference on Applied System Innovation (ICASI)","id":"ITEM-1","issued":{"date-parts":[["2017"]]},"page":"1091-1093","title":"New Algorithm of Location Model based on Robust Estimators and Smoothing Approach","type":"article-journal","volume":"Sapporo"},"uris":["http://www.mendeley.com/documents/?uuid=c8f6f1ae-6e4f-4001-b5d1-b9a189518a5d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7C012F">
        <w:rPr>
          <w:lang w:val="es-ES"/>
        </w:rPr>
        <w:fldChar w:fldCharType="separate"/>
      </w:r>
      <w:r w:rsidR="007C012F" w:rsidRPr="007C012F">
        <w:rPr>
          <w:noProof/>
          <w:lang w:val="es-ES"/>
        </w:rPr>
        <w:t>[7]</w:t>
      </w:r>
      <w:r w:rsidR="007C012F">
        <w:rPr>
          <w:lang w:val="es-ES"/>
        </w:rPr>
        <w:fldChar w:fldCharType="end"/>
      </w:r>
      <w:r w:rsidRPr="00110902">
        <w:rPr>
          <w:lang w:val="es-ES"/>
        </w:rPr>
        <w:t>.</w:t>
      </w:r>
    </w:p>
    <w:p w:rsidR="007C012F" w:rsidRDefault="007C012F" w:rsidP="008A11F1">
      <w:pPr>
        <w:pStyle w:val="BodytextIndented"/>
        <w:rPr>
          <w:lang w:val="es-ES"/>
        </w:rPr>
      </w:pPr>
      <w:r w:rsidRPr="007C012F">
        <w:rPr>
          <w:lang w:val="es-ES"/>
        </w:rPr>
        <w:t xml:space="preserve">En el presente artículo se propone un algoritmo que permite detectar y suavizar valores atípicos extremos y enmascarados en conjuntos de datos </w:t>
      </w:r>
      <w:proofErr w:type="spellStart"/>
      <w:r w:rsidRPr="007C012F">
        <w:rPr>
          <w:lang w:val="es-ES"/>
        </w:rPr>
        <w:t>multivariantes</w:t>
      </w:r>
      <w:proofErr w:type="spellEnd"/>
      <w:r w:rsidRPr="007C012F">
        <w:rPr>
          <w:lang w:val="es-ES"/>
        </w:rPr>
        <w:t>.</w:t>
      </w:r>
      <w:bookmarkStart w:id="2" w:name="_GoBack"/>
      <w:bookmarkEnd w:id="2"/>
    </w:p>
    <w:p w:rsidR="00B76077" w:rsidRDefault="007C012F" w:rsidP="00B76077">
      <w:pPr>
        <w:pStyle w:val="BodytextIndented"/>
        <w:rPr>
          <w:lang w:val="es-ES"/>
        </w:rPr>
      </w:pPr>
      <w:r w:rsidRPr="007C012F">
        <w:rPr>
          <w:lang w:val="es-ES"/>
        </w:rPr>
        <w:t>Falta hablar de:</w:t>
      </w:r>
    </w:p>
    <w:p w:rsidR="00B76077" w:rsidRDefault="00B76077" w:rsidP="00B76077">
      <w:pPr>
        <w:pStyle w:val="Bulleted"/>
        <w:rPr>
          <w:lang w:val="es-ES"/>
        </w:rPr>
      </w:pPr>
      <w:r>
        <w:rPr>
          <w:lang w:val="es-ES"/>
        </w:rPr>
        <w:t>El objetivo del artículo (extenderlo)</w:t>
      </w:r>
    </w:p>
    <w:p w:rsidR="00B76077" w:rsidRPr="00B76077" w:rsidRDefault="00B76077" w:rsidP="00B76077">
      <w:pPr>
        <w:pStyle w:val="Bulleted"/>
        <w:rPr>
          <w:lang w:val="es-ES"/>
        </w:rPr>
      </w:pPr>
      <w:r w:rsidRPr="00B76077">
        <w:rPr>
          <w:lang w:val="es-ES"/>
        </w:rPr>
        <w:t xml:space="preserve">Hipótesis </w:t>
      </w:r>
    </w:p>
    <w:p w:rsidR="007C012F" w:rsidRDefault="007C012F" w:rsidP="007311FC">
      <w:pPr>
        <w:pStyle w:val="Bulleted"/>
        <w:rPr>
          <w:lang w:val="es-ES"/>
        </w:rPr>
      </w:pPr>
      <w:r w:rsidRPr="007C012F">
        <w:rPr>
          <w:lang w:val="es-ES"/>
        </w:rPr>
        <w:t>Ventanas deslizantes</w:t>
      </w:r>
      <w:r w:rsidRPr="007C012F">
        <w:rPr>
          <w:lang w:val="es-ES"/>
        </w:rPr>
        <w:t>.</w:t>
      </w:r>
    </w:p>
    <w:p w:rsidR="007C012F" w:rsidRDefault="007C012F" w:rsidP="00E006F1">
      <w:pPr>
        <w:pStyle w:val="Bulleted"/>
        <w:rPr>
          <w:lang w:val="es-ES"/>
        </w:rPr>
      </w:pPr>
      <w:r w:rsidRPr="007C012F">
        <w:rPr>
          <w:lang w:val="es-ES"/>
        </w:rPr>
        <w:t>Métodos robustos: medianas móviles</w:t>
      </w:r>
      <w:r>
        <w:rPr>
          <w:lang w:val="es-ES"/>
        </w:rPr>
        <w:t>.</w:t>
      </w:r>
    </w:p>
    <w:p w:rsidR="007C012F" w:rsidRDefault="007C012F" w:rsidP="004C4B07">
      <w:pPr>
        <w:pStyle w:val="Bulleted"/>
        <w:rPr>
          <w:lang w:val="es-ES"/>
        </w:rPr>
      </w:pPr>
      <w:r w:rsidRPr="007C012F">
        <w:rPr>
          <w:lang w:val="es-ES"/>
        </w:rPr>
        <w:t>Desviación estándar</w:t>
      </w:r>
      <w:r w:rsidRPr="007C012F">
        <w:rPr>
          <w:lang w:val="es-ES"/>
        </w:rPr>
        <w:t>.</w:t>
      </w:r>
    </w:p>
    <w:p w:rsidR="007C012F" w:rsidRDefault="007C012F" w:rsidP="001B2589">
      <w:pPr>
        <w:pStyle w:val="Bulleted"/>
        <w:rPr>
          <w:lang w:val="es-ES"/>
        </w:rPr>
      </w:pPr>
      <w:r w:rsidRPr="007C012F">
        <w:rPr>
          <w:lang w:val="es-ES"/>
        </w:rPr>
        <w:t>Variables agroclimáticas</w:t>
      </w:r>
      <w:r w:rsidRPr="007C012F">
        <w:rPr>
          <w:lang w:val="es-ES"/>
        </w:rPr>
        <w:t>.</w:t>
      </w:r>
    </w:p>
    <w:p w:rsidR="007C012F" w:rsidRDefault="007C012F" w:rsidP="001B2589">
      <w:pPr>
        <w:pStyle w:val="Bulleted"/>
        <w:rPr>
          <w:lang w:val="es-ES"/>
        </w:rPr>
      </w:pPr>
      <w:r>
        <w:rPr>
          <w:lang w:val="es-ES"/>
        </w:rPr>
        <w:t>Aplicaciones del análisis y limpieza de datos</w:t>
      </w:r>
    </w:p>
    <w:p w:rsidR="007C012F" w:rsidRDefault="007C012F" w:rsidP="001B2589">
      <w:pPr>
        <w:pStyle w:val="Bulleted"/>
        <w:rPr>
          <w:lang w:val="es-ES"/>
        </w:rPr>
      </w:pPr>
      <w:r>
        <w:rPr>
          <w:lang w:val="es-ES"/>
        </w:rPr>
        <w:t>Beneficios debido a datos confiables.</w:t>
      </w:r>
    </w:p>
    <w:p w:rsidR="007C012F" w:rsidRPr="007C012F" w:rsidRDefault="007C012F" w:rsidP="001B2589">
      <w:pPr>
        <w:pStyle w:val="Bulleted"/>
        <w:rPr>
          <w:lang w:val="es-ES"/>
        </w:rPr>
      </w:pPr>
      <w:proofErr w:type="spellStart"/>
      <w:r w:rsidRPr="007C012F">
        <w:rPr>
          <w:lang w:val="es-ES"/>
        </w:rPr>
        <w:t>Tukey</w:t>
      </w:r>
      <w:proofErr w:type="spellEnd"/>
    </w:p>
    <w:p w:rsidR="008A11F1" w:rsidRPr="008A11F1" w:rsidRDefault="008A11F1" w:rsidP="008A11F1">
      <w:pPr>
        <w:pStyle w:val="Bulleted"/>
        <w:numPr>
          <w:ilvl w:val="0"/>
          <w:numId w:val="0"/>
        </w:numPr>
        <w:ind w:left="720" w:hanging="360"/>
        <w:rPr>
          <w:lang w:val="es-CO"/>
        </w:rPr>
      </w:pPr>
    </w:p>
    <w:p w:rsidR="009A0487" w:rsidRDefault="009A0487">
      <w:pPr>
        <w:pStyle w:val="Section"/>
      </w:pPr>
      <w:r>
        <w:t>Another section of your paper</w:t>
      </w:r>
    </w:p>
    <w:p w:rsidR="009A0487" w:rsidRDefault="009A0487">
      <w:pPr>
        <w:pStyle w:val="Bodytext"/>
      </w:pPr>
      <w:r>
        <w:t>The first paragraph after a heading is not indented (</w:t>
      </w:r>
      <w:proofErr w:type="spellStart"/>
      <w:r>
        <w:t>Bodytext</w:t>
      </w:r>
      <w:proofErr w:type="spellEnd"/>
      <w:r>
        <w:t xml:space="preserve"> style).</w:t>
      </w:r>
    </w:p>
    <w:p w:rsidR="009A0487" w:rsidRDefault="009A0487">
      <w:pPr>
        <w:pStyle w:val="BodytextIndented"/>
      </w:pPr>
      <w:r>
        <w:t>Other paragraphs are indented (</w:t>
      </w:r>
      <w:proofErr w:type="spellStart"/>
      <w:r>
        <w:t>BodytextIndented</w:t>
      </w:r>
      <w:proofErr w:type="spellEnd"/>
      <w:r>
        <w:t xml:space="preserve"> style).</w:t>
      </w:r>
    </w:p>
    <w:p w:rsidR="009A0487" w:rsidRPr="00733CB3" w:rsidRDefault="009A0487" w:rsidP="00733CB3">
      <w:pPr>
        <w:pStyle w:val="Ttulo2"/>
      </w:pPr>
      <w:r w:rsidRPr="00733CB3">
        <w:t>A subsection</w:t>
      </w:r>
    </w:p>
    <w:p w:rsidR="009A0487" w:rsidRPr="00BA4BD3" w:rsidRDefault="009A0487">
      <w:pPr>
        <w:pStyle w:val="Bodytext"/>
      </w:pPr>
      <w:r>
        <w:t xml:space="preserve">Some text. </w:t>
      </w:r>
    </w:p>
    <w:p w:rsidR="009A0487" w:rsidRDefault="009A0487">
      <w:pPr>
        <w:pStyle w:val="Subsubsection"/>
        <w:rPr>
          <w:i w:val="0"/>
        </w:rPr>
      </w:pPr>
      <w:r w:rsidRPr="006F45A4">
        <w:t>A subsubsection</w:t>
      </w:r>
      <w:r>
        <w:t>.</w:t>
      </w:r>
      <w:r>
        <w:rPr>
          <w:i w:val="0"/>
        </w:rPr>
        <w:t xml:space="preserve"> The paragraph text follows on from the subsubsection heading but should not be in italic. </w:t>
      </w:r>
    </w:p>
    <w:p w:rsidR="009A0487" w:rsidRDefault="009A0487">
      <w:pPr>
        <w:pStyle w:val="Sectionnonumber"/>
      </w:pPr>
      <w:r>
        <w:t>References</w:t>
      </w:r>
    </w:p>
    <w:p w:rsidR="00305455" w:rsidRPr="00305455" w:rsidRDefault="007C012F" w:rsidP="00305455">
      <w:pPr>
        <w:widowControl w:val="0"/>
        <w:autoSpaceDE w:val="0"/>
        <w:autoSpaceDN w:val="0"/>
        <w:adjustRightInd w:val="0"/>
        <w:ind w:left="640" w:hanging="640"/>
        <w:jc w:val="both"/>
        <w:rPr>
          <w:rFonts w:cs="Times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305455" w:rsidRPr="00305455">
        <w:rPr>
          <w:rFonts w:cs="Times"/>
          <w:noProof/>
          <w:szCs w:val="24"/>
        </w:rPr>
        <w:t>[1]</w:t>
      </w:r>
      <w:r w:rsidR="00305455" w:rsidRPr="00305455">
        <w:rPr>
          <w:rFonts w:cs="Times"/>
          <w:noProof/>
          <w:szCs w:val="24"/>
        </w:rPr>
        <w:tab/>
        <w:t xml:space="preserve">Y. Yu, Y. Zhu, S. Li, and D. Wan, “Time Series Outlier Detection Based on Sliding Window Prediction,” </w:t>
      </w:r>
      <w:r w:rsidR="00305455" w:rsidRPr="00305455">
        <w:rPr>
          <w:rFonts w:cs="Times"/>
          <w:i/>
          <w:iCs/>
          <w:noProof/>
          <w:szCs w:val="24"/>
        </w:rPr>
        <w:t>Math. Probl. Eng.</w:t>
      </w:r>
      <w:r w:rsidR="00305455" w:rsidRPr="00305455">
        <w:rPr>
          <w:rFonts w:cs="Times"/>
          <w:noProof/>
          <w:szCs w:val="24"/>
        </w:rPr>
        <w:t>, vol. 2014, p. 14 pages, 2014.</w:t>
      </w:r>
    </w:p>
    <w:p w:rsidR="00305455" w:rsidRPr="00305455" w:rsidRDefault="00305455" w:rsidP="00305455">
      <w:pPr>
        <w:widowControl w:val="0"/>
        <w:autoSpaceDE w:val="0"/>
        <w:autoSpaceDN w:val="0"/>
        <w:adjustRightInd w:val="0"/>
        <w:ind w:left="640" w:hanging="640"/>
        <w:jc w:val="both"/>
        <w:rPr>
          <w:rFonts w:cs="Times"/>
          <w:noProof/>
          <w:szCs w:val="24"/>
        </w:rPr>
      </w:pPr>
      <w:r w:rsidRPr="00305455">
        <w:rPr>
          <w:rFonts w:cs="Times"/>
          <w:noProof/>
          <w:szCs w:val="24"/>
        </w:rPr>
        <w:t>[2]</w:t>
      </w:r>
      <w:r w:rsidRPr="00305455">
        <w:rPr>
          <w:rFonts w:cs="Times"/>
          <w:noProof/>
          <w:szCs w:val="24"/>
        </w:rPr>
        <w:tab/>
        <w:t xml:space="preserve">Y. Zhang, N. Meratnia, and P. Havinga, “Outlier Detection Techniques for Wireless Sensor Networks : A Survey,” </w:t>
      </w:r>
      <w:r w:rsidRPr="00305455">
        <w:rPr>
          <w:rFonts w:cs="Times"/>
          <w:i/>
          <w:iCs/>
          <w:noProof/>
          <w:szCs w:val="24"/>
        </w:rPr>
        <w:t>IEEE Commun. Surv. Tutorials</w:t>
      </w:r>
      <w:r w:rsidRPr="00305455">
        <w:rPr>
          <w:rFonts w:cs="Times"/>
          <w:noProof/>
          <w:szCs w:val="24"/>
        </w:rPr>
        <w:t>, vol. 12, no. 2, pp. 159–170, 2010.</w:t>
      </w:r>
    </w:p>
    <w:p w:rsidR="00305455" w:rsidRPr="00305455" w:rsidRDefault="00305455" w:rsidP="00305455">
      <w:pPr>
        <w:widowControl w:val="0"/>
        <w:autoSpaceDE w:val="0"/>
        <w:autoSpaceDN w:val="0"/>
        <w:adjustRightInd w:val="0"/>
        <w:ind w:left="640" w:hanging="640"/>
        <w:jc w:val="both"/>
        <w:rPr>
          <w:rFonts w:cs="Times"/>
          <w:noProof/>
          <w:szCs w:val="24"/>
        </w:rPr>
      </w:pPr>
      <w:r w:rsidRPr="00305455">
        <w:rPr>
          <w:rFonts w:cs="Times"/>
          <w:noProof/>
          <w:szCs w:val="24"/>
        </w:rPr>
        <w:t>[3]</w:t>
      </w:r>
      <w:r w:rsidRPr="00305455">
        <w:rPr>
          <w:rFonts w:cs="Times"/>
          <w:noProof/>
          <w:szCs w:val="24"/>
        </w:rPr>
        <w:tab/>
        <w:t xml:space="preserve">H. Shang and B. Zhang, “Outliers detection in INAR (1) time series,” </w:t>
      </w:r>
      <w:r w:rsidRPr="00305455">
        <w:rPr>
          <w:rFonts w:cs="Times"/>
          <w:i/>
          <w:iCs/>
          <w:noProof/>
          <w:szCs w:val="24"/>
        </w:rPr>
        <w:t>J. Phys. Conf. Ser.</w:t>
      </w:r>
      <w:r w:rsidRPr="00305455">
        <w:rPr>
          <w:rFonts w:cs="Times"/>
          <w:noProof/>
          <w:szCs w:val="24"/>
        </w:rPr>
        <w:t>, vol. 1053, no. 1, 2018.</w:t>
      </w:r>
    </w:p>
    <w:p w:rsidR="00305455" w:rsidRPr="00305455" w:rsidRDefault="00305455" w:rsidP="00305455">
      <w:pPr>
        <w:widowControl w:val="0"/>
        <w:autoSpaceDE w:val="0"/>
        <w:autoSpaceDN w:val="0"/>
        <w:adjustRightInd w:val="0"/>
        <w:ind w:left="640" w:hanging="640"/>
        <w:jc w:val="both"/>
        <w:rPr>
          <w:rFonts w:cs="Times"/>
          <w:noProof/>
          <w:szCs w:val="24"/>
        </w:rPr>
      </w:pPr>
      <w:r w:rsidRPr="00305455">
        <w:rPr>
          <w:rFonts w:cs="Times"/>
          <w:noProof/>
          <w:szCs w:val="24"/>
        </w:rPr>
        <w:t>[4]</w:t>
      </w:r>
      <w:r w:rsidRPr="00305455">
        <w:rPr>
          <w:rFonts w:cs="Times"/>
          <w:noProof/>
          <w:szCs w:val="24"/>
        </w:rPr>
        <w:tab/>
        <w:t xml:space="preserve">Darmanto and S. Astutik, “The effectiveness of robust RMCD control chart as outliers’ detector,” </w:t>
      </w:r>
      <w:r w:rsidRPr="00305455">
        <w:rPr>
          <w:rFonts w:cs="Times"/>
          <w:i/>
          <w:iCs/>
          <w:noProof/>
          <w:szCs w:val="24"/>
        </w:rPr>
        <w:t>J. Phys. Conf. Ser.</w:t>
      </w:r>
      <w:r w:rsidRPr="00305455">
        <w:rPr>
          <w:rFonts w:cs="Times"/>
          <w:noProof/>
          <w:szCs w:val="24"/>
        </w:rPr>
        <w:t>, vol. 943, no. 1, 2017.</w:t>
      </w:r>
    </w:p>
    <w:p w:rsidR="00305455" w:rsidRPr="00305455" w:rsidRDefault="00305455" w:rsidP="00305455">
      <w:pPr>
        <w:widowControl w:val="0"/>
        <w:autoSpaceDE w:val="0"/>
        <w:autoSpaceDN w:val="0"/>
        <w:adjustRightInd w:val="0"/>
        <w:ind w:left="640" w:hanging="640"/>
        <w:jc w:val="both"/>
        <w:rPr>
          <w:rFonts w:cs="Times"/>
          <w:noProof/>
          <w:szCs w:val="24"/>
        </w:rPr>
      </w:pPr>
      <w:r w:rsidRPr="00305455">
        <w:rPr>
          <w:rFonts w:cs="Times"/>
          <w:noProof/>
          <w:szCs w:val="24"/>
        </w:rPr>
        <w:t>[5]</w:t>
      </w:r>
      <w:r w:rsidRPr="00305455">
        <w:rPr>
          <w:rFonts w:cs="Times"/>
          <w:noProof/>
          <w:szCs w:val="24"/>
        </w:rPr>
        <w:tab/>
        <w:t xml:space="preserve">G. Lim and S. Min, “Effect of Outliers and Non-consecutive Data Points on the Detrended Cross-Correlation Analysis,” </w:t>
      </w:r>
      <w:r w:rsidRPr="00305455">
        <w:rPr>
          <w:rFonts w:cs="Times"/>
          <w:i/>
          <w:iCs/>
          <w:noProof/>
          <w:szCs w:val="24"/>
        </w:rPr>
        <w:t>J. Korean Phys. Soc.</w:t>
      </w:r>
      <w:r w:rsidRPr="00305455">
        <w:rPr>
          <w:rFonts w:cs="Times"/>
          <w:noProof/>
          <w:szCs w:val="24"/>
        </w:rPr>
        <w:t>, vol. 72, no. 4, pp. 545–550, 2018.</w:t>
      </w:r>
    </w:p>
    <w:p w:rsidR="00305455" w:rsidRPr="00305455" w:rsidRDefault="00305455" w:rsidP="00305455">
      <w:pPr>
        <w:widowControl w:val="0"/>
        <w:autoSpaceDE w:val="0"/>
        <w:autoSpaceDN w:val="0"/>
        <w:adjustRightInd w:val="0"/>
        <w:ind w:left="640" w:hanging="640"/>
        <w:jc w:val="both"/>
        <w:rPr>
          <w:rFonts w:cs="Times"/>
          <w:noProof/>
          <w:szCs w:val="24"/>
        </w:rPr>
      </w:pPr>
      <w:r w:rsidRPr="00305455">
        <w:rPr>
          <w:rFonts w:cs="Times"/>
          <w:noProof/>
          <w:szCs w:val="24"/>
        </w:rPr>
        <w:t>[6]</w:t>
      </w:r>
      <w:r w:rsidRPr="00305455">
        <w:rPr>
          <w:rFonts w:cs="Times"/>
          <w:noProof/>
          <w:szCs w:val="24"/>
        </w:rPr>
        <w:tab/>
        <w:t xml:space="preserve">J. V Hansen and R. D. Nelson, “Neural Networks and Traditional Time Series Methods : A </w:t>
      </w:r>
      <w:r w:rsidRPr="00305455">
        <w:rPr>
          <w:rFonts w:cs="Times"/>
          <w:noProof/>
          <w:szCs w:val="24"/>
        </w:rPr>
        <w:lastRenderedPageBreak/>
        <w:t xml:space="preserve">Synergistic Combination in State Economic Forecasts,” </w:t>
      </w:r>
      <w:r w:rsidRPr="00305455">
        <w:rPr>
          <w:rFonts w:cs="Times"/>
          <w:i/>
          <w:iCs/>
          <w:noProof/>
          <w:szCs w:val="24"/>
        </w:rPr>
        <w:t>IEEE Trans. Neural Networks</w:t>
      </w:r>
      <w:r w:rsidRPr="00305455">
        <w:rPr>
          <w:rFonts w:cs="Times"/>
          <w:noProof/>
          <w:szCs w:val="24"/>
        </w:rPr>
        <w:t>, vol. 8, no. 4, pp. 863–873, 1997.</w:t>
      </w:r>
    </w:p>
    <w:p w:rsidR="00305455" w:rsidRPr="00305455" w:rsidRDefault="00305455" w:rsidP="00305455">
      <w:pPr>
        <w:widowControl w:val="0"/>
        <w:autoSpaceDE w:val="0"/>
        <w:autoSpaceDN w:val="0"/>
        <w:adjustRightInd w:val="0"/>
        <w:ind w:left="640" w:hanging="640"/>
        <w:jc w:val="both"/>
        <w:rPr>
          <w:rFonts w:cs="Times"/>
          <w:noProof/>
        </w:rPr>
      </w:pPr>
      <w:r w:rsidRPr="00305455">
        <w:rPr>
          <w:rFonts w:cs="Times"/>
          <w:noProof/>
          <w:szCs w:val="24"/>
        </w:rPr>
        <w:t>[7]</w:t>
      </w:r>
      <w:r w:rsidRPr="00305455">
        <w:rPr>
          <w:rFonts w:cs="Times"/>
          <w:noProof/>
          <w:szCs w:val="24"/>
        </w:rPr>
        <w:tab/>
        <w:t xml:space="preserve">H. Hamid, “New Algorithm of Location Model based on Robust Estimators and Smoothing Approach,” </w:t>
      </w:r>
      <w:r w:rsidRPr="00305455">
        <w:rPr>
          <w:rFonts w:cs="Times"/>
          <w:i/>
          <w:iCs/>
          <w:noProof/>
          <w:szCs w:val="24"/>
        </w:rPr>
        <w:t>Int. Conf. Appl. Syst. Innov.</w:t>
      </w:r>
      <w:r w:rsidRPr="00305455">
        <w:rPr>
          <w:rFonts w:cs="Times"/>
          <w:noProof/>
          <w:szCs w:val="24"/>
        </w:rPr>
        <w:t>, vol. Sapporo, pp. 1091–1093, 2017.</w:t>
      </w:r>
    </w:p>
    <w:p w:rsidR="007C012F" w:rsidRDefault="007C012F" w:rsidP="007C012F">
      <w:pPr>
        <w:pStyle w:val="Reference"/>
        <w:numPr>
          <w:ilvl w:val="0"/>
          <w:numId w:val="0"/>
        </w:numPr>
        <w:ind w:left="851"/>
      </w:pPr>
      <w:r>
        <w:fldChar w:fldCharType="end"/>
      </w:r>
    </w:p>
    <w:p w:rsidR="009A0487" w:rsidRDefault="009A0487"/>
    <w:p w:rsidR="006F45A4" w:rsidRPr="00C05E48" w:rsidRDefault="006F45A4"/>
    <w:sectPr w:rsidR="006F45A4" w:rsidRPr="00C05E48">
      <w:headerReference w:type="default" r:id="rId8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CBA" w:rsidRDefault="00CF1CBA">
      <w:r>
        <w:separator/>
      </w:r>
    </w:p>
  </w:endnote>
  <w:endnote w:type="continuationSeparator" w:id="0">
    <w:p w:rsidR="00CF1CBA" w:rsidRDefault="00CF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CBA" w:rsidRPr="00043761" w:rsidRDefault="00CF1CBA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:rsidR="00CF1CBA" w:rsidRDefault="00CF1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87" w:rsidRDefault="009A0487"/>
  <w:p w:rsidR="009A0487" w:rsidRDefault="009A0487"/>
  <w:p w:rsidR="009A0487" w:rsidRDefault="009A0487"/>
  <w:p w:rsidR="009A0487" w:rsidRDefault="009A0487"/>
  <w:p w:rsidR="009A0487" w:rsidRDefault="009A0487"/>
  <w:p w:rsidR="009A0487" w:rsidRDefault="009A04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E26EC"/>
    <w:multiLevelType w:val="hybridMultilevel"/>
    <w:tmpl w:val="E392FDE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E23B29"/>
    <w:multiLevelType w:val="hybridMultilevel"/>
    <w:tmpl w:val="0E645688"/>
    <w:lvl w:ilvl="0" w:tplc="521A1320">
      <w:numFmt w:val="bullet"/>
      <w:lvlText w:val="-"/>
      <w:lvlJc w:val="left"/>
      <w:pPr>
        <w:ind w:left="854" w:hanging="570"/>
      </w:pPr>
      <w:rPr>
        <w:rFonts w:ascii="Times" w:eastAsia="Times New Roman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FCE5D00"/>
    <w:multiLevelType w:val="multilevel"/>
    <w:tmpl w:val="04090023"/>
    <w:lvl w:ilvl="0">
      <w:start w:val="1"/>
      <w:numFmt w:val="upperRoman"/>
      <w:pStyle w:val="Ttulo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CO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E4"/>
    <w:rsid w:val="00006EA6"/>
    <w:rsid w:val="00110902"/>
    <w:rsid w:val="001F6229"/>
    <w:rsid w:val="00217A99"/>
    <w:rsid w:val="002F69A1"/>
    <w:rsid w:val="00305455"/>
    <w:rsid w:val="00330E99"/>
    <w:rsid w:val="003A31B8"/>
    <w:rsid w:val="004C49FB"/>
    <w:rsid w:val="005158FA"/>
    <w:rsid w:val="00552FAD"/>
    <w:rsid w:val="00557549"/>
    <w:rsid w:val="005652D0"/>
    <w:rsid w:val="006F45A4"/>
    <w:rsid w:val="00713E22"/>
    <w:rsid w:val="00733CB3"/>
    <w:rsid w:val="00772BB3"/>
    <w:rsid w:val="0077701A"/>
    <w:rsid w:val="007C012F"/>
    <w:rsid w:val="008A11F1"/>
    <w:rsid w:val="009A0487"/>
    <w:rsid w:val="009D06C9"/>
    <w:rsid w:val="00A45319"/>
    <w:rsid w:val="00A727B2"/>
    <w:rsid w:val="00AE2B6A"/>
    <w:rsid w:val="00B05982"/>
    <w:rsid w:val="00B76077"/>
    <w:rsid w:val="00B83F45"/>
    <w:rsid w:val="00C6139D"/>
    <w:rsid w:val="00CF1CBA"/>
    <w:rsid w:val="00D3750F"/>
    <w:rsid w:val="00E65A8D"/>
    <w:rsid w:val="00EF6BE4"/>
    <w:rsid w:val="00F07BFA"/>
    <w:rsid w:val="00F10195"/>
    <w:rsid w:val="00FC5816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E0A8711-6BED-4C46-822C-2D5FA396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Ttulo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Nmerodepgina">
    <w:name w:val="page number"/>
    <w:basedOn w:val="Fuentedeprrafopredeter"/>
    <w:semiHidden/>
  </w:style>
  <w:style w:type="paragraph" w:styleId="Puesto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6139D"/>
    <w:rPr>
      <w:color w:val="0000FF" w:themeColor="hyperlink"/>
      <w:u w:val="single"/>
    </w:rPr>
  </w:style>
  <w:style w:type="paragraph" w:customStyle="1" w:styleId="BodyChar">
    <w:name w:val="Body Char"/>
    <w:link w:val="BodyCharChar"/>
    <w:rsid w:val="008A11F1"/>
    <w:pPr>
      <w:tabs>
        <w:tab w:val="left" w:pos="567"/>
      </w:tabs>
      <w:jc w:val="both"/>
    </w:pPr>
    <w:rPr>
      <w:rFonts w:ascii="Times" w:hAnsi="Times"/>
      <w:color w:val="000000"/>
      <w:sz w:val="22"/>
      <w:szCs w:val="22"/>
      <w:lang w:eastAsia="en-US"/>
    </w:rPr>
  </w:style>
  <w:style w:type="character" w:customStyle="1" w:styleId="BodyCharChar">
    <w:name w:val="Body Char Char"/>
    <w:link w:val="BodyChar"/>
    <w:rsid w:val="008A11F1"/>
    <w:rPr>
      <w:rFonts w:ascii="Times" w:hAnsi="Times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E4CE5-A956-47E7-BA68-DAB83D31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JPCSA4Template.dot</Template>
  <TotalTime>1</TotalTime>
  <Pages>3</Pages>
  <Words>2178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 Access proceedings Journal of Physics: Conference series</vt:lpstr>
      <vt:lpstr>Open Access proceedings Journal of Physics: Conference series </vt:lpstr>
    </vt:vector>
  </TitlesOfParts>
  <Company>IOP Publishing</Company>
  <LinksUpToDate>false</LinksUpToDate>
  <CharactersWithSpaces>14135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Jergb</cp:lastModifiedBy>
  <cp:revision>3</cp:revision>
  <cp:lastPrinted>2005-02-25T09:52:00Z</cp:lastPrinted>
  <dcterms:created xsi:type="dcterms:W3CDTF">2018-11-10T11:39:00Z</dcterms:created>
  <dcterms:modified xsi:type="dcterms:W3CDTF">2018-11-10T11:45:00Z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94ef0095-bb87-397f-a153-7dec6574e363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