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7FE" w:rsidRPr="007347FE" w:rsidRDefault="007347FE" w:rsidP="007347FE">
      <w:pPr>
        <w:shd w:val="clear" w:color="auto" w:fill="FFFFFF"/>
        <w:spacing w:after="0" w:line="798" w:lineRule="atLeast"/>
        <w:outlineLvl w:val="0"/>
        <w:rPr>
          <w:rFonts w:ascii="Arial" w:eastAsia="Times New Roman" w:hAnsi="Arial" w:cs="Arial"/>
          <w:b/>
          <w:bCs/>
          <w:color w:val="000000"/>
          <w:kern w:val="36"/>
          <w:sz w:val="84"/>
          <w:szCs w:val="84"/>
          <w:lang w:eastAsia="en-PH"/>
        </w:rPr>
      </w:pPr>
      <w:r w:rsidRPr="007347FE">
        <w:rPr>
          <w:rFonts w:ascii="Arial" w:eastAsia="Times New Roman" w:hAnsi="Arial" w:cs="Arial"/>
          <w:b/>
          <w:bCs/>
          <w:color w:val="000000"/>
          <w:kern w:val="36"/>
          <w:sz w:val="84"/>
          <w:szCs w:val="84"/>
          <w:lang w:eastAsia="en-PH"/>
        </w:rPr>
        <w:t>Agent World Model (AWM): Infinity Synthetic Environments for Agentic Reinforcement Learning</w:t>
      </w:r>
    </w:p>
    <w:p w:rsidR="00D12817" w:rsidRDefault="00D12817" w:rsidP="007347FE">
      <w:pPr>
        <w:shd w:val="clear" w:color="auto" w:fill="FFFFFF"/>
        <w:spacing w:after="0" w:line="240" w:lineRule="auto"/>
        <w:rPr>
          <w:rFonts w:ascii="Times New Roman" w:eastAsia="Times New Roman" w:hAnsi="Times New Roman" w:cs="Times New Roman"/>
          <w:color w:val="000000"/>
          <w:sz w:val="24"/>
          <w:szCs w:val="24"/>
          <w:lang w:eastAsia="en-PH"/>
        </w:rPr>
      </w:pPr>
      <w:hyperlink r:id="rId6" w:history="1">
        <w:r>
          <w:rPr>
            <w:rStyle w:val="Hyperlink"/>
          </w:rPr>
          <w:t>Agent World Model Environment Server - a Hugging Face Space by ChilleD</w:t>
        </w:r>
      </w:hyperlink>
      <w:r w:rsidRPr="007347FE">
        <w:rPr>
          <w:rFonts w:ascii="Times New Roman" w:eastAsia="Times New Roman" w:hAnsi="Times New Roman" w:cs="Times New Roman"/>
          <w:color w:val="000000"/>
          <w:sz w:val="24"/>
          <w:szCs w:val="24"/>
          <w:lang w:eastAsia="en-PH"/>
        </w:rPr>
        <w:t xml:space="preserve"> </w:t>
      </w:r>
    </w:p>
    <w:bookmarkStart w:id="0" w:name="_GoBack"/>
    <w:bookmarkEnd w:id="0"/>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u w:val="single"/>
          <w:lang w:eastAsia="en-PH"/>
        </w:rPr>
      </w:pPr>
      <w:r w:rsidRPr="007347FE">
        <w:rPr>
          <w:rFonts w:ascii="Times New Roman" w:eastAsia="Times New Roman" w:hAnsi="Times New Roman" w:cs="Times New Roman"/>
          <w:color w:val="000000"/>
          <w:sz w:val="24"/>
          <w:szCs w:val="24"/>
          <w:lang w:eastAsia="en-PH"/>
        </w:rPr>
        <w:fldChar w:fldCharType="begin"/>
      </w:r>
      <w:r w:rsidRPr="007347FE">
        <w:rPr>
          <w:rFonts w:ascii="Times New Roman" w:eastAsia="Times New Roman" w:hAnsi="Times New Roman" w:cs="Times New Roman"/>
          <w:color w:val="000000"/>
          <w:sz w:val="24"/>
          <w:szCs w:val="24"/>
          <w:lang w:eastAsia="en-PH"/>
        </w:rPr>
        <w:instrText xml:space="preserve"> HYPERLINK "https://www.snowflake.com/" \l "snowflake-blog-author-chip-title" </w:instrText>
      </w:r>
      <w:r w:rsidRPr="007347FE">
        <w:rPr>
          <w:rFonts w:ascii="Times New Roman" w:eastAsia="Times New Roman" w:hAnsi="Times New Roman" w:cs="Times New Roman"/>
          <w:color w:val="000000"/>
          <w:sz w:val="24"/>
          <w:szCs w:val="24"/>
          <w:lang w:eastAsia="en-PH"/>
        </w:rPr>
        <w:fldChar w:fldCharType="separate"/>
      </w:r>
    </w:p>
    <w:p w:rsidR="007347FE" w:rsidRPr="007347FE" w:rsidRDefault="007347FE" w:rsidP="007347FE">
      <w:pPr>
        <w:shd w:val="clear" w:color="auto" w:fill="FFFFFF"/>
        <w:spacing w:after="0" w:line="360" w:lineRule="atLeast"/>
        <w:rPr>
          <w:rFonts w:ascii="Arial" w:eastAsia="Times New Roman" w:hAnsi="Arial" w:cs="Arial"/>
          <w:color w:val="212C36"/>
          <w:sz w:val="24"/>
          <w:szCs w:val="24"/>
          <w:lang w:eastAsia="en-PH"/>
        </w:rPr>
      </w:pPr>
      <w:r>
        <w:rPr>
          <w:rFonts w:ascii="Arial" w:eastAsia="Times New Roman" w:hAnsi="Arial" w:cs="Arial"/>
          <w:noProof/>
          <w:color w:val="212C36"/>
          <w:sz w:val="24"/>
          <w:szCs w:val="24"/>
          <w:lang w:eastAsia="en-PH"/>
        </w:rPr>
        <w:lastRenderedPageBreak/>
        <w:drawing>
          <wp:inline distT="0" distB="0" distL="0" distR="0" wp14:anchorId="54BD3002" wp14:editId="78E7A313">
            <wp:extent cx="5473700" cy="5473700"/>
            <wp:effectExtent l="0" t="0" r="0" b="0"/>
            <wp:docPr id="10" name="Picture 10" descr="https://www.snowflake.com/adobe/dynamicmedia/deliver/dm-aid--b2d4f8b8-542c-480f-b5fb-ce25c990ff6a/zhaoyang-wang.jpg?quality=85&amp;preferwebp=tru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nowflake.com/adobe/dynamicmedia/deliver/dm-aid--b2d4f8b8-542c-480f-b5fb-ce25c990ff6a/zhaoyang-wang.jpg?quality=85&amp;preferwebp=tru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3700" cy="5473700"/>
                    </a:xfrm>
                    <a:prstGeom prst="rect">
                      <a:avLst/>
                    </a:prstGeom>
                    <a:noFill/>
                    <a:ln>
                      <a:noFill/>
                    </a:ln>
                  </pic:spPr>
                </pic:pic>
              </a:graphicData>
            </a:graphic>
          </wp:inline>
        </w:drawing>
      </w:r>
    </w:p>
    <w:p w:rsidR="007347FE" w:rsidRPr="007347FE" w:rsidRDefault="007347FE" w:rsidP="007347FE">
      <w:pPr>
        <w:shd w:val="clear" w:color="auto" w:fill="FFFFFF"/>
        <w:spacing w:after="0" w:line="360" w:lineRule="atLeast"/>
        <w:rPr>
          <w:rFonts w:ascii="Arial" w:eastAsia="Times New Roman" w:hAnsi="Arial" w:cs="Arial"/>
          <w:color w:val="212C36"/>
          <w:sz w:val="24"/>
          <w:szCs w:val="24"/>
          <w:u w:val="single"/>
          <w:lang w:eastAsia="en-PH"/>
        </w:rPr>
      </w:pPr>
      <w:r w:rsidRPr="007347FE">
        <w:rPr>
          <w:rFonts w:ascii="Arial" w:eastAsia="Times New Roman" w:hAnsi="Arial" w:cs="Arial"/>
          <w:color w:val="212C36"/>
          <w:sz w:val="24"/>
          <w:szCs w:val="24"/>
          <w:u w:val="single"/>
          <w:lang w:eastAsia="en-PH"/>
        </w:rPr>
        <w:t>Zhaoyang Wang +6</w:t>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sidRPr="007347FE">
        <w:rPr>
          <w:rFonts w:ascii="Times New Roman" w:eastAsia="Times New Roman" w:hAnsi="Times New Roman" w:cs="Times New Roman"/>
          <w:color w:val="000000"/>
          <w:sz w:val="24"/>
          <w:szCs w:val="24"/>
          <w:lang w:eastAsia="en-PH"/>
        </w:rPr>
        <w:fldChar w:fldCharType="end"/>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696814BF" wp14:editId="58F0E589">
            <wp:extent cx="16002000" cy="6858000"/>
            <wp:effectExtent l="0" t="0" r="0" b="0"/>
            <wp:docPr id="9" name="Picture 9" descr="https://www.snowflake.com/adobe/dynamicmedia/deliver/dm-aid--85d72614-270b-4273-9e68-6bb4ddc3a612/sf-eng-blog-ml-3.png?quality=85&amp;preferwebp=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nowflake.com/adobe/dynamicmedia/deliver/dm-aid--85d72614-270b-4273-9e68-6bb4ddc3a612/sf-eng-blog-ml-3.png?quality=85&amp;preferwebp=tr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0" cy="6858000"/>
                    </a:xfrm>
                    <a:prstGeom prst="rect">
                      <a:avLst/>
                    </a:prstGeom>
                    <a:noFill/>
                    <a:ln>
                      <a:noFill/>
                    </a:ln>
                  </pic:spPr>
                </pic:pic>
              </a:graphicData>
            </a:graphic>
          </wp:inline>
        </w:drawing>
      </w:r>
    </w:p>
    <w:p w:rsidR="007347FE" w:rsidRPr="007347FE" w:rsidRDefault="007347FE" w:rsidP="007347FE">
      <w:p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 xml:space="preserve">LLM-powered agents that interact with external tools and environments are one of the most exciting frontiers in AI — from booking flights and managing databases to navigating complex multistep workflows. Yet training such agents at scale has been blocked by a critical bottleneck: </w:t>
      </w:r>
      <w:r w:rsidRPr="007347FE">
        <w:rPr>
          <w:rFonts w:ascii="Arial" w:eastAsia="Times New Roman" w:hAnsi="Arial" w:cs="Arial"/>
          <w:b/>
          <w:bCs/>
          <w:color w:val="000000"/>
          <w:sz w:val="24"/>
          <w:szCs w:val="24"/>
          <w:lang w:eastAsia="en-PH"/>
        </w:rPr>
        <w:t>the lack of diverse, executable and reliable agentic environments</w:t>
      </w:r>
      <w:r w:rsidRPr="007347FE">
        <w:rPr>
          <w:rFonts w:ascii="Arial" w:eastAsia="Times New Roman" w:hAnsi="Arial" w:cs="Arial"/>
          <w:color w:val="000000"/>
          <w:sz w:val="24"/>
          <w:szCs w:val="24"/>
          <w:lang w:eastAsia="en-PH"/>
        </w:rPr>
        <w:t>.</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Collecting real-world environments is expensive and hard to scale. Human-crafted benchmarks often contain only 3-5 environments, far too few for large-scale agentic reinforcement learning (RL). And simulating environments with LLMs introduces hallucinations and high inference latency.</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In this post, we present </w:t>
      </w:r>
      <w:r w:rsidRPr="007347FE">
        <w:rPr>
          <w:rFonts w:ascii="Arial" w:eastAsia="Times New Roman" w:hAnsi="Arial" w:cs="Arial"/>
          <w:b/>
          <w:bCs/>
          <w:color w:val="000000"/>
          <w:sz w:val="24"/>
          <w:szCs w:val="24"/>
          <w:lang w:eastAsia="en-PH"/>
        </w:rPr>
        <w:t>Agent World Model (AWM)</w:t>
      </w:r>
      <w:r w:rsidRPr="007347FE">
        <w:rPr>
          <w:rFonts w:ascii="Arial" w:eastAsia="Times New Roman" w:hAnsi="Arial" w:cs="Arial"/>
          <w:color w:val="000000"/>
          <w:sz w:val="24"/>
          <w:szCs w:val="24"/>
          <w:lang w:eastAsia="en-PH"/>
        </w:rPr>
        <w:t xml:space="preserve">, a fully synthetic environment generation pipeline that </w:t>
      </w:r>
      <w:r w:rsidRPr="007347FE">
        <w:rPr>
          <w:rFonts w:ascii="Arial" w:eastAsia="Times New Roman" w:hAnsi="Arial" w:cs="Arial"/>
          <w:i/>
          <w:iCs/>
          <w:color w:val="000000"/>
          <w:sz w:val="24"/>
          <w:szCs w:val="24"/>
          <w:lang w:eastAsia="en-PH"/>
        </w:rPr>
        <w:t>produces 1,000 executable, SQL-backed tool-use environments</w:t>
      </w:r>
      <w:r w:rsidRPr="007347FE">
        <w:rPr>
          <w:rFonts w:ascii="Arial" w:eastAsia="Times New Roman" w:hAnsi="Arial" w:cs="Arial"/>
          <w:color w:val="000000"/>
          <w:sz w:val="24"/>
          <w:szCs w:val="24"/>
          <w:lang w:eastAsia="en-PH"/>
        </w:rPr>
        <w:t xml:space="preserve"> for agentic reinforcement learning. Specifically, this post covers:</w:t>
      </w:r>
    </w:p>
    <w:p w:rsidR="007347FE" w:rsidRPr="007347FE" w:rsidRDefault="007347FE" w:rsidP="007347FE">
      <w:pPr>
        <w:numPr>
          <w:ilvl w:val="0"/>
          <w:numId w:val="1"/>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How AWM synthesizes executable environments end to end, from scenarios and tasks to databases, tools and verification.</w:t>
      </w:r>
    </w:p>
    <w:p w:rsidR="007347FE" w:rsidRPr="007347FE" w:rsidRDefault="007347FE" w:rsidP="007347FE">
      <w:pPr>
        <w:numPr>
          <w:ilvl w:val="0"/>
          <w:numId w:val="1"/>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How these environments enable fast, large-scale reinforcement learning with massive parallelism (1,024 environment instances per training step).</w:t>
      </w:r>
    </w:p>
    <w:p w:rsidR="007347FE" w:rsidRPr="007347FE" w:rsidRDefault="007347FE" w:rsidP="007347FE">
      <w:pPr>
        <w:numPr>
          <w:ilvl w:val="0"/>
          <w:numId w:val="1"/>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Results demonstrating strong out-of-distribution generalization across three benchmarks.</w:t>
      </w:r>
    </w:p>
    <w:p w:rsidR="007347FE" w:rsidRPr="007347FE" w:rsidRDefault="007347FE" w:rsidP="007347FE">
      <w:pPr>
        <w:numPr>
          <w:ilvl w:val="0"/>
          <w:numId w:val="1"/>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How to use the open-sourced pipeline, environments and a family of RL-trained Arctic-AWM models to train and evaluate tool-use agents.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All of these components are publicly available via open source, and we provide links to the code, environments, models and paper below.</w:t>
      </w:r>
    </w:p>
    <w:p w:rsidR="007347FE" w:rsidRPr="007347FE" w:rsidRDefault="007347FE" w:rsidP="007347FE">
      <w:pPr>
        <w:numPr>
          <w:ilvl w:val="0"/>
          <w:numId w:val="2"/>
        </w:numPr>
        <w:shd w:val="clear" w:color="auto" w:fill="FFFFFF"/>
        <w:spacing w:after="0" w:line="570" w:lineRule="atLeast"/>
        <w:rPr>
          <w:rFonts w:ascii="Arial" w:eastAsia="Times New Roman" w:hAnsi="Arial" w:cs="Arial"/>
          <w:color w:val="000000"/>
          <w:sz w:val="24"/>
          <w:szCs w:val="24"/>
          <w:lang w:eastAsia="en-PH"/>
        </w:rPr>
      </w:pPr>
      <w:hyperlink r:id="rId10" w:tgtFrame="_blank" w:history="1">
        <w:r w:rsidRPr="007347FE">
          <w:rPr>
            <w:rFonts w:ascii="Arial" w:eastAsia="Times New Roman" w:hAnsi="Arial" w:cs="Arial"/>
            <w:color w:val="249EDC"/>
            <w:sz w:val="24"/>
            <w:szCs w:val="24"/>
            <w:u w:val="single"/>
            <w:lang w:eastAsia="en-PH"/>
          </w:rPr>
          <w:t>Pub</w:t>
        </w:r>
        <w:r w:rsidRPr="007347FE">
          <w:rPr>
            <w:rFonts w:ascii="Arial" w:eastAsia="Times New Roman" w:hAnsi="Arial" w:cs="Arial"/>
            <w:color w:val="249EDC"/>
            <w:sz w:val="24"/>
            <w:szCs w:val="24"/>
            <w:u w:val="single"/>
            <w:lang w:eastAsia="en-PH"/>
          </w:rPr>
          <w:t>l</w:t>
        </w:r>
        <w:r w:rsidRPr="007347FE">
          <w:rPr>
            <w:rFonts w:ascii="Arial" w:eastAsia="Times New Roman" w:hAnsi="Arial" w:cs="Arial"/>
            <w:color w:val="249EDC"/>
            <w:sz w:val="24"/>
            <w:szCs w:val="24"/>
            <w:u w:val="single"/>
            <w:lang w:eastAsia="en-PH"/>
          </w:rPr>
          <w:t>ished paper</w:t>
        </w:r>
      </w:hyperlink>
    </w:p>
    <w:p w:rsidR="007347FE" w:rsidRPr="007347FE" w:rsidRDefault="007347FE" w:rsidP="007347FE">
      <w:pPr>
        <w:numPr>
          <w:ilvl w:val="0"/>
          <w:numId w:val="2"/>
        </w:numPr>
        <w:shd w:val="clear" w:color="auto" w:fill="FFFFFF"/>
        <w:spacing w:after="0" w:line="570" w:lineRule="atLeast"/>
        <w:rPr>
          <w:rFonts w:ascii="Arial" w:eastAsia="Times New Roman" w:hAnsi="Arial" w:cs="Arial"/>
          <w:color w:val="000000"/>
          <w:sz w:val="24"/>
          <w:szCs w:val="24"/>
          <w:lang w:eastAsia="en-PH"/>
        </w:rPr>
      </w:pPr>
      <w:hyperlink r:id="rId11" w:tgtFrame="_blank" w:history="1">
        <w:r w:rsidRPr="007347FE">
          <w:rPr>
            <w:rFonts w:ascii="Arial" w:eastAsia="Times New Roman" w:hAnsi="Arial" w:cs="Arial"/>
            <w:color w:val="249EDC"/>
            <w:sz w:val="24"/>
            <w:szCs w:val="24"/>
            <w:u w:val="single"/>
            <w:lang w:eastAsia="en-PH"/>
          </w:rPr>
          <w:t>GitHub</w:t>
        </w:r>
        <w:r w:rsidRPr="007347FE">
          <w:rPr>
            <w:rFonts w:ascii="Arial" w:eastAsia="Times New Roman" w:hAnsi="Arial" w:cs="Arial"/>
            <w:color w:val="249EDC"/>
            <w:sz w:val="24"/>
            <w:szCs w:val="24"/>
            <w:u w:val="single"/>
            <w:lang w:eastAsia="en-PH"/>
          </w:rPr>
          <w:t xml:space="preserve"> </w:t>
        </w:r>
        <w:r w:rsidRPr="007347FE">
          <w:rPr>
            <w:rFonts w:ascii="Arial" w:eastAsia="Times New Roman" w:hAnsi="Arial" w:cs="Arial"/>
            <w:color w:val="249EDC"/>
            <w:sz w:val="24"/>
            <w:szCs w:val="24"/>
            <w:u w:val="single"/>
            <w:lang w:eastAsia="en-PH"/>
          </w:rPr>
          <w:t>repo</w:t>
        </w:r>
      </w:hyperlink>
    </w:p>
    <w:p w:rsidR="007347FE" w:rsidRPr="007347FE" w:rsidRDefault="007347FE" w:rsidP="007347FE">
      <w:pPr>
        <w:numPr>
          <w:ilvl w:val="0"/>
          <w:numId w:val="2"/>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Hugging Face environment: </w:t>
      </w:r>
      <w:hyperlink r:id="rId12" w:tgtFrame="_blank" w:history="1">
        <w:r w:rsidRPr="007347FE">
          <w:rPr>
            <w:rFonts w:ascii="Arial" w:eastAsia="Times New Roman" w:hAnsi="Arial" w:cs="Arial"/>
            <w:color w:val="249EDC"/>
            <w:sz w:val="24"/>
            <w:szCs w:val="24"/>
            <w:u w:val="single"/>
            <w:lang w:eastAsia="en-PH"/>
          </w:rPr>
          <w:t>AgentW</w:t>
        </w:r>
        <w:r w:rsidRPr="007347FE">
          <w:rPr>
            <w:rFonts w:ascii="Arial" w:eastAsia="Times New Roman" w:hAnsi="Arial" w:cs="Arial"/>
            <w:color w:val="249EDC"/>
            <w:sz w:val="24"/>
            <w:szCs w:val="24"/>
            <w:u w:val="single"/>
            <w:lang w:eastAsia="en-PH"/>
          </w:rPr>
          <w:t>o</w:t>
        </w:r>
        <w:r w:rsidRPr="007347FE">
          <w:rPr>
            <w:rFonts w:ascii="Arial" w:eastAsia="Times New Roman" w:hAnsi="Arial" w:cs="Arial"/>
            <w:color w:val="249EDC"/>
            <w:sz w:val="24"/>
            <w:szCs w:val="24"/>
            <w:u w:val="single"/>
            <w:lang w:eastAsia="en-PH"/>
          </w:rPr>
          <w:t>rldModel-1K</w:t>
        </w:r>
      </w:hyperlink>
    </w:p>
    <w:p w:rsidR="007347FE" w:rsidRPr="007347FE" w:rsidRDefault="007347FE" w:rsidP="007347FE">
      <w:pPr>
        <w:numPr>
          <w:ilvl w:val="0"/>
          <w:numId w:val="2"/>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Hugging Face model family: </w:t>
      </w:r>
      <w:hyperlink r:id="rId13" w:tgtFrame="_blank" w:history="1">
        <w:r w:rsidRPr="007347FE">
          <w:rPr>
            <w:rFonts w:ascii="Arial" w:eastAsia="Times New Roman" w:hAnsi="Arial" w:cs="Arial"/>
            <w:color w:val="249EDC"/>
            <w:sz w:val="24"/>
            <w:szCs w:val="24"/>
            <w:u w:val="single"/>
            <w:lang w:eastAsia="en-PH"/>
          </w:rPr>
          <w:t>Arctic-AWM-4B / 8B / 14B</w:t>
        </w:r>
      </w:hyperlink>
    </w:p>
    <w:p w:rsidR="007347FE" w:rsidRPr="007347FE" w:rsidRDefault="007347FE" w:rsidP="007347FE">
      <w:pPr>
        <w:shd w:val="clear" w:color="auto" w:fill="FFFFFF"/>
        <w:spacing w:before="720" w:after="0" w:line="399" w:lineRule="atLeast"/>
        <w:outlineLvl w:val="1"/>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Why environment synthesis matters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Training tool-use agents with reinforcement learning requires the agent to interact with environments thousands of times — making tool calls, observing results, adjusting strategies and eventually completing tasks. This requires environments that are:</w:t>
      </w:r>
    </w:p>
    <w:p w:rsidR="007347FE" w:rsidRPr="007347FE" w:rsidRDefault="007347FE" w:rsidP="007347FE">
      <w:pPr>
        <w:numPr>
          <w:ilvl w:val="0"/>
          <w:numId w:val="3"/>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Executable: </w:t>
      </w:r>
      <w:r w:rsidRPr="007347FE">
        <w:rPr>
          <w:rFonts w:ascii="Arial" w:eastAsia="Times New Roman" w:hAnsi="Arial" w:cs="Arial"/>
          <w:color w:val="000000"/>
          <w:sz w:val="24"/>
          <w:szCs w:val="24"/>
          <w:lang w:eastAsia="en-PH"/>
        </w:rPr>
        <w:t>Agents must actually run tools and receive grounded observations, not hallucinated responses.</w:t>
      </w:r>
    </w:p>
    <w:p w:rsidR="007347FE" w:rsidRPr="007347FE" w:rsidRDefault="007347FE" w:rsidP="007347FE">
      <w:pPr>
        <w:numPr>
          <w:ilvl w:val="0"/>
          <w:numId w:val="3"/>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Diverse: </w:t>
      </w:r>
      <w:r w:rsidRPr="007347FE">
        <w:rPr>
          <w:rFonts w:ascii="Arial" w:eastAsia="Times New Roman" w:hAnsi="Arial" w:cs="Arial"/>
          <w:color w:val="000000"/>
          <w:sz w:val="24"/>
          <w:szCs w:val="24"/>
          <w:lang w:eastAsia="en-PH"/>
        </w:rPr>
        <w:t>Training on a handful of environments leads to overfitting; agents need hundreds or thousands or even more.</w:t>
      </w:r>
    </w:p>
    <w:p w:rsidR="007347FE" w:rsidRPr="007347FE" w:rsidRDefault="007347FE" w:rsidP="007347FE">
      <w:pPr>
        <w:numPr>
          <w:ilvl w:val="0"/>
          <w:numId w:val="3"/>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Resettable and parallelizable: </w:t>
      </w:r>
      <w:r w:rsidRPr="007347FE">
        <w:rPr>
          <w:rFonts w:ascii="Arial" w:eastAsia="Times New Roman" w:hAnsi="Arial" w:cs="Arial"/>
          <w:color w:val="000000"/>
          <w:sz w:val="24"/>
          <w:szCs w:val="24"/>
          <w:lang w:eastAsia="en-PH"/>
        </w:rPr>
        <w:t>Online RL demands fast resets and many concurrent instances.</w:t>
      </w:r>
    </w:p>
    <w:p w:rsidR="007347FE" w:rsidRPr="007347FE" w:rsidRDefault="007347FE" w:rsidP="007347FE">
      <w:pPr>
        <w:numPr>
          <w:ilvl w:val="0"/>
          <w:numId w:val="3"/>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lastRenderedPageBreak/>
        <w:t>Equipped with reliable reward signals:</w:t>
      </w:r>
      <w:r w:rsidRPr="007347FE">
        <w:rPr>
          <w:rFonts w:ascii="Arial" w:eastAsia="Times New Roman" w:hAnsi="Arial" w:cs="Arial"/>
          <w:color w:val="000000"/>
          <w:sz w:val="24"/>
          <w:szCs w:val="24"/>
          <w:lang w:eastAsia="en-PH"/>
        </w:rPr>
        <w:t xml:space="preserve"> The environment must tell whether the agent succeeded.</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AWM addresses all four requirements in a synthesis approach.</w:t>
      </w:r>
    </w:p>
    <w:p w:rsidR="007347FE" w:rsidRPr="007347FE" w:rsidRDefault="007347FE" w:rsidP="007347FE">
      <w:pPr>
        <w:shd w:val="clear" w:color="auto" w:fill="FFFFFF"/>
        <w:spacing w:before="720" w:after="0" w:line="399" w:lineRule="atLeast"/>
        <w:outlineLvl w:val="1"/>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How Agent World Model (AWM) works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The key insight behind AWM is that agent environments share a common structure: a </w:t>
      </w:r>
      <w:r w:rsidRPr="007347FE">
        <w:rPr>
          <w:rFonts w:ascii="Arial" w:eastAsia="Times New Roman" w:hAnsi="Arial" w:cs="Arial"/>
          <w:b/>
          <w:bCs/>
          <w:color w:val="000000"/>
          <w:sz w:val="24"/>
          <w:szCs w:val="24"/>
          <w:lang w:eastAsia="en-PH"/>
        </w:rPr>
        <w:t>stateful backend</w:t>
      </w:r>
      <w:r w:rsidRPr="007347FE">
        <w:rPr>
          <w:rFonts w:ascii="Arial" w:eastAsia="Times New Roman" w:hAnsi="Arial" w:cs="Arial"/>
          <w:color w:val="000000"/>
          <w:sz w:val="24"/>
          <w:szCs w:val="24"/>
          <w:lang w:eastAsia="en-PH"/>
        </w:rPr>
        <w:t xml:space="preserve"> (database); a</w:t>
      </w:r>
      <w:r w:rsidRPr="007347FE">
        <w:rPr>
          <w:rFonts w:ascii="Arial" w:eastAsia="Times New Roman" w:hAnsi="Arial" w:cs="Arial"/>
          <w:b/>
          <w:bCs/>
          <w:color w:val="000000"/>
          <w:sz w:val="24"/>
          <w:szCs w:val="24"/>
          <w:lang w:eastAsia="en-PH"/>
        </w:rPr>
        <w:t xml:space="preserve"> tools interface layer</w:t>
      </w:r>
      <w:r w:rsidRPr="007347FE">
        <w:rPr>
          <w:rFonts w:ascii="Arial" w:eastAsia="Times New Roman" w:hAnsi="Arial" w:cs="Arial"/>
          <w:color w:val="000000"/>
          <w:sz w:val="24"/>
          <w:szCs w:val="24"/>
          <w:lang w:eastAsia="en-PH"/>
        </w:rPr>
        <w:t xml:space="preserve"> (MCP interface); and </w:t>
      </w:r>
      <w:r w:rsidRPr="007347FE">
        <w:rPr>
          <w:rFonts w:ascii="Arial" w:eastAsia="Times New Roman" w:hAnsi="Arial" w:cs="Arial"/>
          <w:b/>
          <w:bCs/>
          <w:color w:val="000000"/>
          <w:sz w:val="24"/>
          <w:szCs w:val="24"/>
          <w:lang w:eastAsia="en-PH"/>
        </w:rPr>
        <w:t>task-specific success criteria</w:t>
      </w:r>
      <w:r w:rsidRPr="007347FE">
        <w:rPr>
          <w:rFonts w:ascii="Arial" w:eastAsia="Times New Roman" w:hAnsi="Arial" w:cs="Arial"/>
          <w:color w:val="000000"/>
          <w:sz w:val="24"/>
          <w:szCs w:val="24"/>
          <w:lang w:eastAsia="en-PH"/>
        </w:rPr>
        <w:t xml:space="preserve"> (verification). By decomposing synthesis into these components, we can generate each part systematically while maintaining consistency.</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AWM mirrors how software is built in practice. As shown in Figure 1, starting from a high-level scenario description (e.g., "an online shopping platform"), we progressively synthesize all the components, including scenario synthesis, task synthesis, database synthesis, interface synthesis and verification synthesis, needed for a fully functional environment. Finally, we perform online agentic RL training on these fully synthetic environments.</w:t>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2CA2A62B" wp14:editId="76CD7A96">
            <wp:extent cx="8783357" cy="3835400"/>
            <wp:effectExtent l="0" t="0" r="0" b="0"/>
            <wp:docPr id="8" name="Picture 8" descr="Figure 1: Overview of the Agent Worl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Overview of the Agent World Mod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83357" cy="3835400"/>
                    </a:xfrm>
                    <a:prstGeom prst="rect">
                      <a:avLst/>
                    </a:prstGeom>
                    <a:noFill/>
                    <a:ln>
                      <a:noFill/>
                    </a:ln>
                  </pic:spPr>
                </pic:pic>
              </a:graphicData>
            </a:graphic>
          </wp:inline>
        </w:drawing>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sidRPr="007347FE">
        <w:rPr>
          <w:rFonts w:ascii="Arial" w:eastAsia="Times New Roman" w:hAnsi="Arial" w:cs="Arial"/>
          <w:color w:val="000000"/>
          <w:sz w:val="24"/>
          <w:szCs w:val="24"/>
          <w:lang w:eastAsia="en-PH"/>
        </w:rPr>
        <w:t>Figure 1: Overview of the Agent World Model</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Step 1: Scenario generation — from 100 seeds to 1,000 diverse scenarios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We start with just 100 popular domain names (e.g., Snowflake) as seeds and use a Self-Instruct–style expansion to generate 1,000 unique scenario descriptions. Embedding-based deduplication ensures diversity, and category caps prevent the collection from collapsing to a few dominant types like ecommerce. </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The result: 1,000 unique scenarios spanning finance, travel, retail, social media, healthcare, IoT, education and more. Figure 2 shows the category distribution of these synthesized scenarios. Figure 3 further shows the wordcloud of the synthesized scenarios.</w:t>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43E4CAD2" wp14:editId="3B45BDB8">
            <wp:extent cx="8140700" cy="6045200"/>
            <wp:effectExtent l="0" t="0" r="0" b="0"/>
            <wp:docPr id="7" name="Picture 7" descr="Figure 2: Distribution of the synthesized scenario. The break marks for “other” indicate that the bar chart is not drawn to scale for bett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2: Distribution of the synthesized scenario. The break marks for “other” indicate that the bar chart is not drawn to scale for better vi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140700" cy="6045200"/>
                    </a:xfrm>
                    <a:prstGeom prst="rect">
                      <a:avLst/>
                    </a:prstGeom>
                    <a:noFill/>
                    <a:ln>
                      <a:noFill/>
                    </a:ln>
                  </pic:spPr>
                </pic:pic>
              </a:graphicData>
            </a:graphic>
          </wp:inline>
        </w:drawing>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sidRPr="007347FE">
        <w:rPr>
          <w:rFonts w:ascii="Arial" w:eastAsia="Times New Roman" w:hAnsi="Arial" w:cs="Arial"/>
          <w:color w:val="000000"/>
          <w:sz w:val="24"/>
          <w:szCs w:val="24"/>
          <w:lang w:eastAsia="en-PH"/>
        </w:rPr>
        <w:lastRenderedPageBreak/>
        <w:t>Figure 2: Distribution of the synthesized scenario. The break marks for “other” indicate that the bar chart is not drawn to scale for better view.</w:t>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7D8C171A" wp14:editId="025F49CB">
            <wp:extent cx="7747000" cy="5740400"/>
            <wp:effectExtent l="0" t="0" r="6350" b="0"/>
            <wp:docPr id="6" name="Picture 6" descr="Figure 3: Wordcloud of the synthesized scenarios covering  a wide range of everyday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3: Wordcloud of the synthesized scenarios covering  a wide range of everyday topi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747000" cy="5740400"/>
                    </a:xfrm>
                    <a:prstGeom prst="rect">
                      <a:avLst/>
                    </a:prstGeom>
                    <a:noFill/>
                    <a:ln>
                      <a:noFill/>
                    </a:ln>
                  </pic:spPr>
                </pic:pic>
              </a:graphicData>
            </a:graphic>
          </wp:inline>
        </w:drawing>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sidRPr="007347FE">
        <w:rPr>
          <w:rFonts w:ascii="Arial" w:eastAsia="Times New Roman" w:hAnsi="Arial" w:cs="Arial"/>
          <w:color w:val="000000"/>
          <w:sz w:val="24"/>
          <w:szCs w:val="24"/>
          <w:lang w:eastAsia="en-PH"/>
        </w:rPr>
        <w:t>Figure 3: Wordcloud of the synthesized scenarios covering a wide range of everyday topics.</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lastRenderedPageBreak/>
        <w:t>Step 2: Task generation — functional requirements for each environment</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Following software engineering principles, we generate 10 user tasks per scenario that serve as functional requirements. These tasks dictate what database entities, API endpoints and verification logic the environment needs. Tasks are designed to be API-solvable (no UI clicks) and assume the user is already authenticated to focus on deep functionalities.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This yields </w:t>
      </w:r>
      <w:r w:rsidRPr="007347FE">
        <w:rPr>
          <w:rFonts w:ascii="Arial" w:eastAsia="Times New Roman" w:hAnsi="Arial" w:cs="Arial"/>
          <w:b/>
          <w:bCs/>
          <w:color w:val="000000"/>
          <w:sz w:val="24"/>
          <w:szCs w:val="24"/>
          <w:lang w:eastAsia="en-PH"/>
        </w:rPr>
        <w:t>10,000 executable tasks</w:t>
      </w:r>
      <w:r w:rsidRPr="007347FE">
        <w:rPr>
          <w:rFonts w:ascii="Arial" w:eastAsia="Times New Roman" w:hAnsi="Arial" w:cs="Arial"/>
          <w:color w:val="000000"/>
          <w:sz w:val="24"/>
          <w:szCs w:val="24"/>
          <w:lang w:eastAsia="en-PH"/>
        </w:rPr>
        <w:t xml:space="preserve"> across all scenarios.</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Step 3: Database synthesis — the state backend</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The database is the heart of each environment; it defines the state space. Given the scenario and tasks, the LLM infers the required entities, attributes and relationships, then it generates a SQLite schema and populates it with realistic sample data.</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Using SQLite as a relational backend (rather than simplified key-value stores) provides structured state management with explicit keys and constraints. This is critical for reliable state transitions and verification.</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 xml:space="preserve">Each environment averages </w:t>
      </w:r>
      <w:r w:rsidRPr="007347FE">
        <w:rPr>
          <w:rFonts w:ascii="Arial" w:eastAsia="Times New Roman" w:hAnsi="Arial" w:cs="Arial"/>
          <w:b/>
          <w:bCs/>
          <w:color w:val="000000"/>
          <w:sz w:val="24"/>
          <w:szCs w:val="24"/>
          <w:lang w:eastAsia="en-PH"/>
        </w:rPr>
        <w:t>18.5 database tables</w:t>
      </w:r>
      <w:r w:rsidRPr="007347FE">
        <w:rPr>
          <w:rFonts w:ascii="Arial" w:eastAsia="Times New Roman" w:hAnsi="Arial" w:cs="Arial"/>
          <w:color w:val="000000"/>
          <w:sz w:val="24"/>
          <w:szCs w:val="24"/>
          <w:lang w:eastAsia="en-PH"/>
        </w:rPr>
        <w:t xml:space="preserve"> and</w:t>
      </w:r>
      <w:r w:rsidRPr="007347FE">
        <w:rPr>
          <w:rFonts w:ascii="Arial" w:eastAsia="Times New Roman" w:hAnsi="Arial" w:cs="Arial"/>
          <w:b/>
          <w:bCs/>
          <w:color w:val="000000"/>
          <w:sz w:val="24"/>
          <w:szCs w:val="24"/>
          <w:lang w:eastAsia="en-PH"/>
        </w:rPr>
        <w:t xml:space="preserve"> 129 sample data records</w:t>
      </w:r>
      <w:r w:rsidRPr="007347FE">
        <w:rPr>
          <w:rFonts w:ascii="Arial" w:eastAsia="Times New Roman" w:hAnsi="Arial" w:cs="Arial"/>
          <w:color w:val="000000"/>
          <w:sz w:val="24"/>
          <w:szCs w:val="24"/>
          <w:lang w:eastAsia="en-PH"/>
        </w:rPr>
        <w:t>. Figure 4 shows an example of the synthesized database schema.</w:t>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1C9EA247" wp14:editId="0CC433BF">
            <wp:extent cx="11709400" cy="11074400"/>
            <wp:effectExtent l="0" t="0" r="6350" b="0"/>
            <wp:docPr id="5" name="Picture 5" descr="Figure 4: Visualization of the synthesiz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4: Visualization of the synthesized databa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709400" cy="11074400"/>
                    </a:xfrm>
                    <a:prstGeom prst="rect">
                      <a:avLst/>
                    </a:prstGeom>
                    <a:noFill/>
                    <a:ln>
                      <a:noFill/>
                    </a:ln>
                  </pic:spPr>
                </pic:pic>
              </a:graphicData>
            </a:graphic>
          </wp:inline>
        </w:drawing>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sidRPr="007347FE">
        <w:rPr>
          <w:rFonts w:ascii="Arial" w:eastAsia="Times New Roman" w:hAnsi="Arial" w:cs="Arial"/>
          <w:color w:val="000000"/>
          <w:sz w:val="24"/>
          <w:szCs w:val="24"/>
          <w:lang w:eastAsia="en-PH"/>
        </w:rPr>
        <w:lastRenderedPageBreak/>
        <w:t>Figure 4: Visualization of the synthesized database.</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Step 4: Interface synthesis — the tool layer</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Agents can't manipulate the database directly; they need an interface. AWM generates a Python interface layer exposed via </w:t>
      </w:r>
      <w:r w:rsidRPr="007347FE">
        <w:rPr>
          <w:rFonts w:ascii="Arial" w:eastAsia="Times New Roman" w:hAnsi="Arial" w:cs="Arial"/>
          <w:b/>
          <w:bCs/>
          <w:color w:val="000000"/>
          <w:sz w:val="24"/>
          <w:szCs w:val="24"/>
          <w:lang w:eastAsia="en-PH"/>
        </w:rPr>
        <w:t>Model Context Protocol (MCP)</w:t>
      </w:r>
      <w:r w:rsidRPr="007347FE">
        <w:rPr>
          <w:rFonts w:ascii="Arial" w:eastAsia="Times New Roman" w:hAnsi="Arial" w:cs="Arial"/>
          <w:color w:val="000000"/>
          <w:sz w:val="24"/>
          <w:szCs w:val="24"/>
          <w:lang w:eastAsia="en-PH"/>
        </w:rPr>
        <w:t>, the emerging standard for LLM-tool interaction. This is done in two stages:</w:t>
      </w:r>
    </w:p>
    <w:p w:rsidR="007347FE" w:rsidRPr="007347FE" w:rsidRDefault="007347FE" w:rsidP="007347FE">
      <w:pPr>
        <w:numPr>
          <w:ilvl w:val="0"/>
          <w:numId w:val="4"/>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API specification: </w:t>
      </w:r>
      <w:r w:rsidRPr="007347FE">
        <w:rPr>
          <w:rFonts w:ascii="Arial" w:eastAsia="Times New Roman" w:hAnsi="Arial" w:cs="Arial"/>
          <w:color w:val="000000"/>
          <w:sz w:val="24"/>
          <w:szCs w:val="24"/>
          <w:lang w:eastAsia="en-PH"/>
        </w:rPr>
        <w:t>The LLM designs a toolset schema (endpoint names, parameters, response types) ensuring every task is executable.</w:t>
      </w:r>
    </w:p>
    <w:p w:rsidR="007347FE" w:rsidRPr="007347FE" w:rsidRDefault="007347FE" w:rsidP="007347FE">
      <w:pPr>
        <w:numPr>
          <w:ilvl w:val="0"/>
          <w:numId w:val="4"/>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Code generation: </w:t>
      </w:r>
      <w:r w:rsidRPr="007347FE">
        <w:rPr>
          <w:rFonts w:ascii="Arial" w:eastAsia="Times New Roman" w:hAnsi="Arial" w:cs="Arial"/>
          <w:color w:val="000000"/>
          <w:sz w:val="24"/>
          <w:szCs w:val="24"/>
          <w:lang w:eastAsia="en-PH"/>
        </w:rPr>
        <w:t>A complete Python file (FastAPI + SQLAlchemy + MCP) is generated, averaging ~2,000 lines of code and 35 tools per environment.</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The two-stage approach (schema first, then code) significantly reduces hallucination in long-code generation. The unified MCP interface means agents interact with all environments through the same protocol.</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Step 5: Verification synthesis — reward signals for RL</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To complete the picture, AWM generates task-specific verification code that compares the database state before and after agent execution. This code extracts structured signals, changed records, expected outcomes and diagnostic information, which are then combined with an LLM-as-a-Judge to produce robust reward signals.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i/>
          <w:iCs/>
          <w:color w:val="000000"/>
          <w:sz w:val="24"/>
          <w:szCs w:val="24"/>
          <w:lang w:eastAsia="en-PH"/>
        </w:rPr>
        <w:t xml:space="preserve">Why not use pure code verification? </w:t>
      </w:r>
      <w:r w:rsidRPr="007347FE">
        <w:rPr>
          <w:rFonts w:ascii="Arial" w:eastAsia="Times New Roman" w:hAnsi="Arial" w:cs="Arial"/>
          <w:color w:val="000000"/>
          <w:sz w:val="24"/>
          <w:szCs w:val="24"/>
          <w:lang w:eastAsia="en-PH"/>
        </w:rPr>
        <w:t xml:space="preserve">In practice, even well-crafted environments can have imperfections, such as transient failures, edge cases and partial executions. Purely rigid checks can produce false negatives. AWM's </w:t>
      </w:r>
      <w:r w:rsidRPr="007347FE">
        <w:rPr>
          <w:rFonts w:ascii="Arial" w:eastAsia="Times New Roman" w:hAnsi="Arial" w:cs="Arial"/>
          <w:b/>
          <w:bCs/>
          <w:color w:val="000000"/>
          <w:sz w:val="24"/>
          <w:szCs w:val="24"/>
          <w:lang w:eastAsia="en-PH"/>
        </w:rPr>
        <w:t>code-augmented LLM-as-a-Judge</w:t>
      </w:r>
      <w:r w:rsidRPr="007347FE">
        <w:rPr>
          <w:rFonts w:ascii="Arial" w:eastAsia="Times New Roman" w:hAnsi="Arial" w:cs="Arial"/>
          <w:color w:val="000000"/>
          <w:sz w:val="24"/>
          <w:szCs w:val="24"/>
          <w:lang w:eastAsia="en-PH"/>
        </w:rPr>
        <w:t xml:space="preserve"> combines the precision of code-based verification with the flexibility of LLM reasoning, resulting in more robust rewards for RL training.</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Self-correction: Handling generation errors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Across all synthesis stages, AWM employs execution-based self-correction: If generated code fails to run, the error message is fed back to the LLM for correction (up to five retries). This achieves </w:t>
      </w:r>
      <w:r w:rsidRPr="007347FE">
        <w:rPr>
          <w:rFonts w:ascii="Arial" w:eastAsia="Times New Roman" w:hAnsi="Arial" w:cs="Arial"/>
          <w:b/>
          <w:bCs/>
          <w:color w:val="000000"/>
          <w:sz w:val="24"/>
          <w:szCs w:val="24"/>
          <w:lang w:eastAsia="en-PH"/>
        </w:rPr>
        <w:t>over 85% first-attempt success rates</w:t>
      </w:r>
      <w:r w:rsidRPr="007347FE">
        <w:rPr>
          <w:rFonts w:ascii="Arial" w:eastAsia="Times New Roman" w:hAnsi="Arial" w:cs="Arial"/>
          <w:color w:val="000000"/>
          <w:sz w:val="24"/>
          <w:szCs w:val="24"/>
          <w:lang w:eastAsia="en-PH"/>
        </w:rPr>
        <w:t xml:space="preserve"> with only </w:t>
      </w:r>
      <w:r w:rsidRPr="007347FE">
        <w:rPr>
          <w:rFonts w:ascii="Arial" w:eastAsia="Times New Roman" w:hAnsi="Arial" w:cs="Arial"/>
          <w:b/>
          <w:bCs/>
          <w:color w:val="000000"/>
          <w:sz w:val="24"/>
          <w:szCs w:val="24"/>
          <w:lang w:eastAsia="en-PH"/>
        </w:rPr>
        <w:t xml:space="preserve">1.13 correction iterations </w:t>
      </w:r>
      <w:r w:rsidRPr="007347FE">
        <w:rPr>
          <w:rFonts w:ascii="Arial" w:eastAsia="Times New Roman" w:hAnsi="Arial" w:cs="Arial"/>
          <w:color w:val="000000"/>
          <w:sz w:val="24"/>
          <w:szCs w:val="24"/>
          <w:lang w:eastAsia="en-PH"/>
        </w:rPr>
        <w:t>on average for failed cases, confirming that the pipeline design is sound.</w:t>
      </w:r>
    </w:p>
    <w:p w:rsidR="007347FE" w:rsidRPr="007347FE" w:rsidRDefault="007347FE" w:rsidP="007347FE">
      <w:pPr>
        <w:shd w:val="clear" w:color="auto" w:fill="FFFFFF"/>
        <w:spacing w:before="720" w:after="0" w:line="399" w:lineRule="atLeast"/>
        <w:outlineLvl w:val="1"/>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AWM by the numbers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The complete synthesis pipeline produces environments far more complex than existing toy benchmarks:</w:t>
      </w:r>
    </w:p>
    <w:tbl>
      <w:tblPr>
        <w:tblW w:w="12135" w:type="dxa"/>
        <w:tblBorders>
          <w:top w:val="single" w:sz="12" w:space="0" w:color="2D2C2C"/>
          <w:left w:val="single" w:sz="12" w:space="0" w:color="2D2C2C"/>
          <w:bottom w:val="single" w:sz="12" w:space="0" w:color="2D2C2C"/>
          <w:right w:val="single" w:sz="12" w:space="0" w:color="2D2C2C"/>
        </w:tblBorders>
        <w:shd w:val="clear" w:color="auto" w:fill="FFFFFF"/>
        <w:tblCellMar>
          <w:top w:w="15" w:type="dxa"/>
          <w:left w:w="15" w:type="dxa"/>
          <w:bottom w:w="15" w:type="dxa"/>
          <w:right w:w="15" w:type="dxa"/>
        </w:tblCellMar>
        <w:tblLook w:val="04A0" w:firstRow="1" w:lastRow="0" w:firstColumn="1" w:lastColumn="0" w:noHBand="0" w:noVBand="1"/>
      </w:tblPr>
      <w:tblGrid>
        <w:gridCol w:w="5828"/>
        <w:gridCol w:w="1969"/>
        <w:gridCol w:w="2018"/>
        <w:gridCol w:w="2320"/>
      </w:tblGrid>
      <w:tr w:rsidR="007347FE" w:rsidRPr="007347FE" w:rsidTr="007347FE">
        <w:trPr>
          <w:tblHeader/>
        </w:trPr>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 Metric</w:t>
            </w:r>
          </w:p>
        </w:tc>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Mean</w:t>
            </w:r>
          </w:p>
        </w:tc>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Median</w:t>
            </w:r>
          </w:p>
        </w:tc>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Top 90%</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Database tables</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18.5</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18.0</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25.0</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Sample data records</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129.3</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121.0</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192.0</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Exposed tools</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35.1</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35.0</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45.0</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Environment code lines</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1,984.7</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1,944.0</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2,586.0</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Agent steps per task</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8.5</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6.0</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20.0</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Unique tools used per task</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7.1</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6.0</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12.0</w:t>
            </w:r>
          </w:p>
        </w:tc>
      </w:tr>
    </w:tbl>
    <w:p w:rsidR="007347FE" w:rsidRPr="007347FE" w:rsidRDefault="007347FE" w:rsidP="007347FE">
      <w:p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Compared to existing environment sets, AWM achieves the largest scale with minimal human involvement:</w:t>
      </w:r>
    </w:p>
    <w:tbl>
      <w:tblPr>
        <w:tblW w:w="12135" w:type="dxa"/>
        <w:tblBorders>
          <w:top w:val="single" w:sz="12" w:space="0" w:color="2D2C2C"/>
          <w:left w:val="single" w:sz="12" w:space="0" w:color="2D2C2C"/>
          <w:bottom w:val="single" w:sz="12" w:space="0" w:color="2D2C2C"/>
          <w:right w:val="single" w:sz="12" w:space="0" w:color="2D2C2C"/>
        </w:tblBorders>
        <w:shd w:val="clear" w:color="auto" w:fill="FFFFFF"/>
        <w:tblCellMar>
          <w:top w:w="15" w:type="dxa"/>
          <w:left w:w="15" w:type="dxa"/>
          <w:bottom w:w="15" w:type="dxa"/>
          <w:right w:w="15" w:type="dxa"/>
        </w:tblCellMar>
        <w:tblLook w:val="04A0" w:firstRow="1" w:lastRow="0" w:firstColumn="1" w:lastColumn="0" w:noHBand="0" w:noVBand="1"/>
      </w:tblPr>
      <w:tblGrid>
        <w:gridCol w:w="1930"/>
        <w:gridCol w:w="1915"/>
        <w:gridCol w:w="2359"/>
        <w:gridCol w:w="1915"/>
        <w:gridCol w:w="1086"/>
        <w:gridCol w:w="1158"/>
        <w:gridCol w:w="1772"/>
      </w:tblGrid>
      <w:tr w:rsidR="007347FE" w:rsidRPr="007347FE" w:rsidTr="007347FE">
        <w:trPr>
          <w:tblHeader/>
        </w:trPr>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Method</w:t>
            </w:r>
          </w:p>
        </w:tc>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Synthesized?</w:t>
            </w:r>
          </w:p>
        </w:tc>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Human reliance</w:t>
            </w:r>
          </w:p>
        </w:tc>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SQL-backed?</w:t>
            </w:r>
          </w:p>
        </w:tc>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 Envs</w:t>
            </w:r>
          </w:p>
        </w:tc>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 Tools</w:t>
            </w:r>
          </w:p>
        </w:tc>
        <w:tc>
          <w:tcPr>
            <w:tcW w:w="0" w:type="auto"/>
            <w:tcBorders>
              <w:top w:val="single" w:sz="12" w:space="0" w:color="2D2C2C"/>
              <w:left w:val="single" w:sz="12" w:space="0" w:color="2D2C2C"/>
              <w:bottom w:val="single" w:sz="12" w:space="0" w:color="2D2C2C"/>
              <w:right w:val="single" w:sz="12" w:space="0" w:color="2D2C2C"/>
            </w:tcBorders>
            <w:shd w:val="clear" w:color="auto" w:fill="249EDC"/>
            <w:tcMar>
              <w:top w:w="120" w:type="dxa"/>
              <w:left w:w="120" w:type="dxa"/>
              <w:bottom w:w="120" w:type="dxa"/>
              <w:right w:w="120" w:type="dxa"/>
            </w:tcMar>
            <w:vAlign w:val="center"/>
            <w:hideMark/>
          </w:tcPr>
          <w:p w:rsidR="007347FE" w:rsidRPr="007347FE" w:rsidRDefault="007347FE" w:rsidP="007347FE">
            <w:pPr>
              <w:spacing w:after="0" w:line="240" w:lineRule="auto"/>
              <w:jc w:val="center"/>
              <w:rPr>
                <w:rFonts w:ascii="Arial" w:eastAsia="Times New Roman" w:hAnsi="Arial" w:cs="Arial"/>
                <w:b/>
                <w:bCs/>
                <w:color w:val="2D2C2C"/>
                <w:sz w:val="24"/>
                <w:szCs w:val="24"/>
                <w:lang w:eastAsia="en-PH"/>
              </w:rPr>
            </w:pPr>
            <w:r w:rsidRPr="007347FE">
              <w:rPr>
                <w:rFonts w:ascii="Arial" w:eastAsia="Times New Roman" w:hAnsi="Arial" w:cs="Arial"/>
                <w:b/>
                <w:bCs/>
                <w:color w:val="2D2C2C"/>
                <w:sz w:val="24"/>
                <w:szCs w:val="24"/>
                <w:lang w:eastAsia="en-PH"/>
              </w:rPr>
              <w:t># Code lines</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τ²-bench</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No</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Full human design</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No</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3</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22.7</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MCP-Universe</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No</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Real APIs</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11</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12.1</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EnvScaler</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Yes</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Existing task set</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No</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191</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18.6</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662</w:t>
            </w:r>
          </w:p>
        </w:tc>
      </w:tr>
      <w:tr w:rsidR="007347FE" w:rsidRPr="007347FE" w:rsidTr="007347FE">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AWM</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Yes</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Names only</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Yes</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1,000</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35.1</w:t>
            </w:r>
          </w:p>
        </w:tc>
        <w:tc>
          <w:tcPr>
            <w:tcW w:w="0" w:type="auto"/>
            <w:tcBorders>
              <w:top w:val="single" w:sz="12" w:space="0" w:color="2D2C2C"/>
              <w:left w:val="single" w:sz="12" w:space="0" w:color="2D2C2C"/>
              <w:bottom w:val="single" w:sz="12" w:space="0" w:color="2D2C2C"/>
              <w:right w:val="single" w:sz="12" w:space="0" w:color="2D2C2C"/>
            </w:tcBorders>
            <w:shd w:val="clear" w:color="auto" w:fill="FFFFFF"/>
            <w:tcMar>
              <w:top w:w="120" w:type="dxa"/>
              <w:left w:w="120" w:type="dxa"/>
              <w:bottom w:w="120" w:type="dxa"/>
              <w:right w:w="120" w:type="dxa"/>
            </w:tcMar>
            <w:vAlign w:val="center"/>
            <w:hideMark/>
          </w:tcPr>
          <w:p w:rsidR="007347FE" w:rsidRPr="007347FE" w:rsidRDefault="007347FE" w:rsidP="007347FE">
            <w:pPr>
              <w:spacing w:after="0" w:line="240" w:lineRule="auto"/>
              <w:rPr>
                <w:rFonts w:ascii="Arial" w:eastAsia="Times New Roman" w:hAnsi="Arial" w:cs="Arial"/>
                <w:color w:val="2D2C2C"/>
                <w:sz w:val="24"/>
                <w:szCs w:val="24"/>
                <w:lang w:eastAsia="en-PH"/>
              </w:rPr>
            </w:pPr>
            <w:r w:rsidRPr="007347FE">
              <w:rPr>
                <w:rFonts w:ascii="Arial" w:eastAsia="Times New Roman" w:hAnsi="Arial" w:cs="Arial"/>
                <w:color w:val="2D2C2C"/>
                <w:sz w:val="24"/>
                <w:szCs w:val="24"/>
                <w:lang w:eastAsia="en-PH"/>
              </w:rPr>
              <w:t>1,985</w:t>
            </w:r>
          </w:p>
        </w:tc>
      </w:tr>
    </w:tbl>
    <w:p w:rsidR="007347FE" w:rsidRPr="007347FE" w:rsidRDefault="007347FE" w:rsidP="007347FE">
      <w:p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AWM produces </w:t>
      </w:r>
      <w:r w:rsidRPr="007347FE">
        <w:rPr>
          <w:rFonts w:ascii="Arial" w:eastAsia="Times New Roman" w:hAnsi="Arial" w:cs="Arial"/>
          <w:b/>
          <w:bCs/>
          <w:color w:val="000000"/>
          <w:sz w:val="24"/>
          <w:szCs w:val="24"/>
          <w:lang w:eastAsia="en-PH"/>
        </w:rPr>
        <w:t>5x more environments</w:t>
      </w:r>
      <w:r w:rsidRPr="007347FE">
        <w:rPr>
          <w:rFonts w:ascii="Arial" w:eastAsia="Times New Roman" w:hAnsi="Arial" w:cs="Arial"/>
          <w:color w:val="000000"/>
          <w:sz w:val="24"/>
          <w:szCs w:val="24"/>
          <w:lang w:eastAsia="en-PH"/>
        </w:rPr>
        <w:t xml:space="preserve"> than the closest concurrent work, with nearly </w:t>
      </w:r>
      <w:r w:rsidRPr="007347FE">
        <w:rPr>
          <w:rFonts w:ascii="Arial" w:eastAsia="Times New Roman" w:hAnsi="Arial" w:cs="Arial"/>
          <w:b/>
          <w:bCs/>
          <w:color w:val="000000"/>
          <w:sz w:val="24"/>
          <w:szCs w:val="24"/>
          <w:lang w:eastAsia="en-PH"/>
        </w:rPr>
        <w:t>2x more tools per environment</w:t>
      </w:r>
      <w:r w:rsidRPr="007347FE">
        <w:rPr>
          <w:rFonts w:ascii="Arial" w:eastAsia="Times New Roman" w:hAnsi="Arial" w:cs="Arial"/>
          <w:color w:val="000000"/>
          <w:sz w:val="24"/>
          <w:szCs w:val="24"/>
          <w:lang w:eastAsia="en-PH"/>
        </w:rPr>
        <w:t xml:space="preserve"> and </w:t>
      </w:r>
      <w:r w:rsidRPr="007347FE">
        <w:rPr>
          <w:rFonts w:ascii="Arial" w:eastAsia="Times New Roman" w:hAnsi="Arial" w:cs="Arial"/>
          <w:b/>
          <w:bCs/>
          <w:color w:val="000000"/>
          <w:sz w:val="24"/>
          <w:szCs w:val="24"/>
          <w:lang w:eastAsia="en-PH"/>
        </w:rPr>
        <w:t>3x more code per environment</w:t>
      </w:r>
      <w:r w:rsidRPr="007347FE">
        <w:rPr>
          <w:rFonts w:ascii="Arial" w:eastAsia="Times New Roman" w:hAnsi="Arial" w:cs="Arial"/>
          <w:color w:val="000000"/>
          <w:sz w:val="24"/>
          <w:szCs w:val="24"/>
          <w:lang w:eastAsia="en-PH"/>
        </w:rPr>
        <w:t>, while requiring only 100 seed scenario names as input.</w:t>
      </w:r>
    </w:p>
    <w:p w:rsidR="007347FE" w:rsidRPr="007347FE" w:rsidRDefault="007347FE" w:rsidP="007347FE">
      <w:pPr>
        <w:shd w:val="clear" w:color="auto" w:fill="FFFFFF"/>
        <w:spacing w:before="720" w:after="0" w:line="399" w:lineRule="atLeast"/>
        <w:outlineLvl w:val="1"/>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lastRenderedPageBreak/>
        <w:t>Training agents with agentic reinforcement learning</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With 1,000 executable environments in hand, we perform large-scale online RL to train multiturn tool-use agents.</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Training setup</w:t>
      </w:r>
    </w:p>
    <w:p w:rsidR="007347FE" w:rsidRPr="007347FE" w:rsidRDefault="007347FE" w:rsidP="007347FE">
      <w:pPr>
        <w:numPr>
          <w:ilvl w:val="0"/>
          <w:numId w:val="5"/>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Algorithm:</w:t>
      </w:r>
      <w:r w:rsidRPr="007347FE">
        <w:rPr>
          <w:rFonts w:ascii="Arial" w:eastAsia="Times New Roman" w:hAnsi="Arial" w:cs="Arial"/>
          <w:color w:val="000000"/>
          <w:sz w:val="24"/>
          <w:szCs w:val="24"/>
          <w:lang w:eastAsia="en-PH"/>
        </w:rPr>
        <w:t xml:space="preserve"> Group Relative Policy Optimization (GRPO)</w:t>
      </w:r>
    </w:p>
    <w:p w:rsidR="007347FE" w:rsidRPr="007347FE" w:rsidRDefault="007347FE" w:rsidP="007347FE">
      <w:pPr>
        <w:numPr>
          <w:ilvl w:val="0"/>
          <w:numId w:val="5"/>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Base models:</w:t>
      </w:r>
      <w:r w:rsidRPr="007347FE">
        <w:rPr>
          <w:rFonts w:ascii="Arial" w:eastAsia="Times New Roman" w:hAnsi="Arial" w:cs="Arial"/>
          <w:color w:val="000000"/>
          <w:sz w:val="24"/>
          <w:szCs w:val="24"/>
          <w:lang w:eastAsia="en-PH"/>
        </w:rPr>
        <w:t xml:space="preserve"> Qwen3-4B, 8B and 14B (thinking models with reasoning and tool-use capabilities)</w:t>
      </w:r>
    </w:p>
    <w:p w:rsidR="007347FE" w:rsidRPr="007347FE" w:rsidRDefault="007347FE" w:rsidP="007347FE">
      <w:pPr>
        <w:numPr>
          <w:ilvl w:val="0"/>
          <w:numId w:val="5"/>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Scale:</w:t>
      </w:r>
      <w:r w:rsidRPr="007347FE">
        <w:rPr>
          <w:rFonts w:ascii="Arial" w:eastAsia="Times New Roman" w:hAnsi="Arial" w:cs="Arial"/>
          <w:color w:val="000000"/>
          <w:sz w:val="24"/>
          <w:szCs w:val="24"/>
          <w:lang w:eastAsia="en-PH"/>
        </w:rPr>
        <w:t xml:space="preserve"> 1,024 parallel environment instances per training step</w:t>
      </w:r>
    </w:p>
    <w:p w:rsidR="007347FE" w:rsidRPr="007347FE" w:rsidRDefault="007347FE" w:rsidP="007347FE">
      <w:pPr>
        <w:numPr>
          <w:ilvl w:val="0"/>
          <w:numId w:val="5"/>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Training:</w:t>
      </w:r>
      <w:r w:rsidRPr="007347FE">
        <w:rPr>
          <w:rFonts w:ascii="Arial" w:eastAsia="Times New Roman" w:hAnsi="Arial" w:cs="Arial"/>
          <w:color w:val="000000"/>
          <w:sz w:val="24"/>
          <w:szCs w:val="24"/>
          <w:lang w:eastAsia="en-PH"/>
        </w:rPr>
        <w:t xml:space="preserve"> Up to 96 optimization steps with learning rate 7×10</w:t>
      </w:r>
      <w:r w:rsidRPr="007347FE">
        <w:rPr>
          <w:rFonts w:ascii="Cambria Math" w:eastAsia="Times New Roman" w:hAnsi="Cambria Math" w:cs="Cambria Math"/>
          <w:color w:val="000000"/>
          <w:sz w:val="24"/>
          <w:szCs w:val="24"/>
          <w:lang w:eastAsia="en-PH"/>
        </w:rPr>
        <w:t>⁻</w:t>
      </w:r>
      <w:r w:rsidRPr="007347FE">
        <w:rPr>
          <w:rFonts w:ascii="Arial" w:eastAsia="Times New Roman" w:hAnsi="Arial" w:cs="Arial"/>
          <w:color w:val="000000"/>
          <w:sz w:val="24"/>
          <w:szCs w:val="24"/>
          <w:lang w:eastAsia="en-PH"/>
        </w:rPr>
        <w:t>⁷</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Reward design: Hybrid step-level + task-level</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Purely outcome-based rewards can be insufficient for long-horizon agentic tasks. AWM uses a hybrid reward:</w:t>
      </w:r>
    </w:p>
    <w:p w:rsidR="007347FE" w:rsidRPr="007347FE" w:rsidRDefault="007347FE" w:rsidP="007347FE">
      <w:pPr>
        <w:numPr>
          <w:ilvl w:val="0"/>
          <w:numId w:val="6"/>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Step-level: Format correctness checks at each turn. Invalid tool calls trigger early termination with negative reward (-1.0), saving computation and discouraging malformed actions.</w:t>
      </w:r>
    </w:p>
    <w:p w:rsidR="007347FE" w:rsidRPr="007347FE" w:rsidRDefault="007347FE" w:rsidP="007347FE">
      <w:pPr>
        <w:numPr>
          <w:ilvl w:val="0"/>
          <w:numId w:val="6"/>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Task-level: After normal completion, the code-augmented LLM-as-a-Judge assigns:</w:t>
      </w:r>
    </w:p>
    <w:p w:rsidR="007347FE" w:rsidRPr="007347FE" w:rsidRDefault="007347FE" w:rsidP="007347FE">
      <w:pPr>
        <w:numPr>
          <w:ilvl w:val="0"/>
          <w:numId w:val="7"/>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1.0 for completed</w:t>
      </w:r>
    </w:p>
    <w:p w:rsidR="007347FE" w:rsidRPr="007347FE" w:rsidRDefault="007347FE" w:rsidP="007347FE">
      <w:pPr>
        <w:numPr>
          <w:ilvl w:val="0"/>
          <w:numId w:val="7"/>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0.1 for partially completed</w:t>
      </w:r>
    </w:p>
    <w:p w:rsidR="007347FE" w:rsidRPr="007347FE" w:rsidRDefault="007347FE" w:rsidP="007347FE">
      <w:pPr>
        <w:numPr>
          <w:ilvl w:val="0"/>
          <w:numId w:val="7"/>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0.0 for agent error or environment error</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This design rapidly reduces format error rates and improves training efficiency by ~27%.</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History-aware training: Aligning training with inference</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A subtle but critical detail: At inference time, real agent frameworks often truncate long interaction histories using a sliding window. But most RL training pipelines optimize with full histories, creating a distribution mismatch.</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AWM addresses this by applying the </w:t>
      </w:r>
      <w:r w:rsidRPr="007347FE">
        <w:rPr>
          <w:rFonts w:ascii="Arial" w:eastAsia="Times New Roman" w:hAnsi="Arial" w:cs="Arial"/>
          <w:b/>
          <w:bCs/>
          <w:color w:val="000000"/>
          <w:sz w:val="24"/>
          <w:szCs w:val="24"/>
          <w:lang w:eastAsia="en-PH"/>
        </w:rPr>
        <w:t xml:space="preserve">same sliding-window truncation during training </w:t>
      </w:r>
      <w:r w:rsidRPr="007347FE">
        <w:rPr>
          <w:rFonts w:ascii="Arial" w:eastAsia="Times New Roman" w:hAnsi="Arial" w:cs="Arial"/>
          <w:color w:val="000000"/>
          <w:sz w:val="24"/>
          <w:szCs w:val="24"/>
          <w:lang w:eastAsia="en-PH"/>
        </w:rPr>
        <w:t>(window size w=3). Each multiturn trajectory is split into subtrajectories, each conditioned on its own truncated history — ensuring the learned policy is consistent with how the agent actually runs in deployment.</w:t>
      </w:r>
    </w:p>
    <w:p w:rsidR="007347FE" w:rsidRPr="007347FE" w:rsidRDefault="007347FE" w:rsidP="007347FE">
      <w:pPr>
        <w:shd w:val="clear" w:color="auto" w:fill="FFFFFF"/>
        <w:spacing w:before="720" w:after="0" w:line="399" w:lineRule="atLeast"/>
        <w:outlineLvl w:val="1"/>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Results: Strong out-of-distribution generalization</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 xml:space="preserve">We evaluate on </w:t>
      </w:r>
      <w:r w:rsidRPr="007347FE">
        <w:rPr>
          <w:rFonts w:ascii="Arial" w:eastAsia="Times New Roman" w:hAnsi="Arial" w:cs="Arial"/>
          <w:b/>
          <w:bCs/>
          <w:color w:val="000000"/>
          <w:sz w:val="24"/>
          <w:szCs w:val="24"/>
          <w:lang w:eastAsia="en-PH"/>
        </w:rPr>
        <w:t>three benchmarks that differ substantially from our training environments</w:t>
      </w:r>
      <w:r w:rsidRPr="007347FE">
        <w:rPr>
          <w:rFonts w:ascii="Arial" w:eastAsia="Times New Roman" w:hAnsi="Arial" w:cs="Arial"/>
          <w:color w:val="000000"/>
          <w:sz w:val="24"/>
          <w:szCs w:val="24"/>
          <w:lang w:eastAsia="en-PH"/>
        </w:rPr>
        <w:t>. None of our synthetic environments were designed to match any specific benchmark. This ensures that performance gains reflect genuine out-of-distribution generalization, rather than benchmark overlap or task-specific tuning.</w:t>
      </w:r>
    </w:p>
    <w:p w:rsidR="007347FE" w:rsidRPr="007347FE" w:rsidRDefault="007347FE" w:rsidP="007347FE">
      <w:pPr>
        <w:numPr>
          <w:ilvl w:val="0"/>
          <w:numId w:val="8"/>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BFCLv3: </w:t>
      </w:r>
      <w:r w:rsidRPr="007347FE">
        <w:rPr>
          <w:rFonts w:ascii="Arial" w:eastAsia="Times New Roman" w:hAnsi="Arial" w:cs="Arial"/>
          <w:color w:val="000000"/>
          <w:sz w:val="24"/>
          <w:szCs w:val="24"/>
          <w:lang w:eastAsia="en-PH"/>
        </w:rPr>
        <w:t>Comprehensive function-calling evaluation (single-turn, multiturn, synthetic tools, real-world tools, hallucination tests)</w:t>
      </w:r>
    </w:p>
    <w:p w:rsidR="007347FE" w:rsidRPr="007347FE" w:rsidRDefault="007347FE" w:rsidP="007347FE">
      <w:pPr>
        <w:numPr>
          <w:ilvl w:val="0"/>
          <w:numId w:val="8"/>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τ²-bench: </w:t>
      </w:r>
      <w:r w:rsidRPr="007347FE">
        <w:rPr>
          <w:rFonts w:ascii="Arial" w:eastAsia="Times New Roman" w:hAnsi="Arial" w:cs="Arial"/>
          <w:color w:val="000000"/>
          <w:sz w:val="24"/>
          <w:szCs w:val="24"/>
          <w:lang w:eastAsia="en-PH"/>
        </w:rPr>
        <w:t>Multiturn conversational agentic tasks (airline, retail, telecom)</w:t>
      </w:r>
    </w:p>
    <w:p w:rsidR="007347FE" w:rsidRPr="007347FE" w:rsidRDefault="007347FE" w:rsidP="007347FE">
      <w:pPr>
        <w:numPr>
          <w:ilvl w:val="0"/>
          <w:numId w:val="8"/>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MCP-universe: </w:t>
      </w:r>
      <w:r w:rsidRPr="007347FE">
        <w:rPr>
          <w:rFonts w:ascii="Arial" w:eastAsia="Times New Roman" w:hAnsi="Arial" w:cs="Arial"/>
          <w:color w:val="000000"/>
          <w:sz w:val="24"/>
          <w:szCs w:val="24"/>
          <w:lang w:eastAsia="en-PH"/>
        </w:rPr>
        <w:t>Real-world MCP servers (location, financial, browser, web, multiserver workflows)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We compare against:</w:t>
      </w:r>
    </w:p>
    <w:p w:rsidR="007347FE" w:rsidRPr="007347FE" w:rsidRDefault="007347FE" w:rsidP="007347FE">
      <w:pPr>
        <w:numPr>
          <w:ilvl w:val="0"/>
          <w:numId w:val="9"/>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Base: </w:t>
      </w:r>
      <w:r w:rsidRPr="007347FE">
        <w:rPr>
          <w:rFonts w:ascii="Arial" w:eastAsia="Times New Roman" w:hAnsi="Arial" w:cs="Arial"/>
          <w:color w:val="000000"/>
          <w:sz w:val="24"/>
          <w:szCs w:val="24"/>
          <w:lang w:eastAsia="en-PH"/>
        </w:rPr>
        <w:t>Original Qwen3 models without additional training</w:t>
      </w:r>
    </w:p>
    <w:p w:rsidR="007347FE" w:rsidRPr="007347FE" w:rsidRDefault="007347FE" w:rsidP="007347FE">
      <w:pPr>
        <w:numPr>
          <w:ilvl w:val="0"/>
          <w:numId w:val="9"/>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Simulator: </w:t>
      </w:r>
      <w:r w:rsidRPr="007347FE">
        <w:rPr>
          <w:rFonts w:ascii="Arial" w:eastAsia="Times New Roman" w:hAnsi="Arial" w:cs="Arial"/>
          <w:color w:val="000000"/>
          <w:sz w:val="24"/>
          <w:szCs w:val="24"/>
          <w:lang w:eastAsia="en-PH"/>
        </w:rPr>
        <w:t>RL training with LLM-simulated environments (GPT-5 as the simulator)</w:t>
      </w:r>
    </w:p>
    <w:p w:rsidR="007347FE" w:rsidRPr="007347FE" w:rsidRDefault="007347FE" w:rsidP="007347FE">
      <w:pPr>
        <w:numPr>
          <w:ilvl w:val="0"/>
          <w:numId w:val="9"/>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EnvScaler:</w:t>
      </w:r>
      <w:r w:rsidRPr="007347FE">
        <w:rPr>
          <w:rFonts w:ascii="Arial" w:eastAsia="Times New Roman" w:hAnsi="Arial" w:cs="Arial"/>
          <w:color w:val="000000"/>
          <w:sz w:val="24"/>
          <w:szCs w:val="24"/>
          <w:lang w:eastAsia="en-PH"/>
        </w:rPr>
        <w:t xml:space="preserve"> Concurrent method with 191 synthesized environments</w:t>
      </w:r>
    </w:p>
    <w:p w:rsidR="007347FE" w:rsidRPr="007347FE" w:rsidRDefault="007347FE" w:rsidP="007347FE">
      <w:pPr>
        <w:shd w:val="clear" w:color="auto" w:fill="FFFFFF"/>
        <w:spacing w:before="720" w:after="0" w:line="399" w:lineRule="atLeast"/>
        <w:outlineLvl w:val="2"/>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Key findings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lastRenderedPageBreak/>
        <w:t>AWM is the only method that consistently improves over Base on every benchmark.</w:t>
      </w:r>
      <w:r w:rsidRPr="007347FE">
        <w:rPr>
          <w:rFonts w:ascii="Arial" w:eastAsia="Times New Roman" w:hAnsi="Arial" w:cs="Arial"/>
          <w:color w:val="000000"/>
          <w:sz w:val="24"/>
          <w:szCs w:val="24"/>
          <w:lang w:eastAsia="en-PH"/>
        </w:rPr>
        <w:t xml:space="preserve"> This indicates that training on our synthetic environments builds robust, transferable tool-use capabilities, rather than overfitting to specific environment patterns. </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On BFCLv3</w:t>
      </w:r>
      <w:r w:rsidRPr="007347FE">
        <w:rPr>
          <w:rFonts w:ascii="Arial" w:eastAsia="Times New Roman" w:hAnsi="Arial" w:cs="Arial"/>
          <w:color w:val="000000"/>
          <w:sz w:val="24"/>
          <w:szCs w:val="24"/>
          <w:lang w:eastAsia="en-PH"/>
        </w:rPr>
        <w:t xml:space="preserve">, AWM improves performance across all model scales. For the 8B model, the overall score jumps from 53.83 to </w:t>
      </w:r>
      <w:r w:rsidRPr="007347FE">
        <w:rPr>
          <w:rFonts w:ascii="Arial" w:eastAsia="Times New Roman" w:hAnsi="Arial" w:cs="Arial"/>
          <w:b/>
          <w:bCs/>
          <w:color w:val="000000"/>
          <w:sz w:val="24"/>
          <w:szCs w:val="24"/>
          <w:lang w:eastAsia="en-PH"/>
        </w:rPr>
        <w:t>65.94</w:t>
      </w:r>
      <w:r w:rsidRPr="007347FE">
        <w:rPr>
          <w:rFonts w:ascii="Arial" w:eastAsia="Times New Roman" w:hAnsi="Arial" w:cs="Arial"/>
          <w:color w:val="000000"/>
          <w:sz w:val="24"/>
          <w:szCs w:val="24"/>
          <w:lang w:eastAsia="en-PH"/>
        </w:rPr>
        <w:t xml:space="preserve"> (+12.11), surpassing both Simulator and EnvScaler. The 14B model reaches </w:t>
      </w:r>
      <w:r w:rsidRPr="007347FE">
        <w:rPr>
          <w:rFonts w:ascii="Arial" w:eastAsia="Times New Roman" w:hAnsi="Arial" w:cs="Arial"/>
          <w:b/>
          <w:bCs/>
          <w:color w:val="000000"/>
          <w:sz w:val="24"/>
          <w:szCs w:val="24"/>
          <w:lang w:eastAsia="en-PH"/>
        </w:rPr>
        <w:t>70.18</w:t>
      </w:r>
      <w:r w:rsidRPr="007347FE">
        <w:rPr>
          <w:rFonts w:ascii="Arial" w:eastAsia="Times New Roman" w:hAnsi="Arial" w:cs="Arial"/>
          <w:color w:val="000000"/>
          <w:sz w:val="24"/>
          <w:szCs w:val="24"/>
          <w:lang w:eastAsia="en-PH"/>
        </w:rPr>
        <w:t>, the best among all methods.</w:t>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5E01E879" wp14:editId="0A404BBE">
            <wp:extent cx="7353300" cy="4495800"/>
            <wp:effectExtent l="0" t="0" r="0" b="0"/>
            <wp:docPr id="4" name="Picture 4" descr="Table 1: The performance results on BFCLv3 Leaderboard across different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le 1: The performance results on BFCLv3 Leaderboard across different method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53300" cy="4495800"/>
                    </a:xfrm>
                    <a:prstGeom prst="rect">
                      <a:avLst/>
                    </a:prstGeom>
                    <a:noFill/>
                    <a:ln>
                      <a:noFill/>
                    </a:ln>
                  </pic:spPr>
                </pic:pic>
              </a:graphicData>
            </a:graphic>
          </wp:inline>
        </w:drawing>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sidRPr="007347FE">
        <w:rPr>
          <w:rFonts w:ascii="Arial" w:eastAsia="Times New Roman" w:hAnsi="Arial" w:cs="Arial"/>
          <w:color w:val="000000"/>
          <w:sz w:val="24"/>
          <w:szCs w:val="24"/>
          <w:lang w:eastAsia="en-PH"/>
        </w:rPr>
        <w:t>Table 1: The performance results on BFCLv3 Leaderboard across different methods.</w:t>
      </w:r>
    </w:p>
    <w:p w:rsidR="007347FE" w:rsidRPr="007347FE" w:rsidRDefault="007347FE" w:rsidP="007347FE">
      <w:p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On τ²-bench</w:t>
      </w:r>
      <w:r w:rsidRPr="007347FE">
        <w:rPr>
          <w:rFonts w:ascii="Arial" w:eastAsia="Times New Roman" w:hAnsi="Arial" w:cs="Arial"/>
          <w:color w:val="000000"/>
          <w:sz w:val="24"/>
          <w:szCs w:val="24"/>
          <w:lang w:eastAsia="en-PH"/>
        </w:rPr>
        <w:t>, AWM is competitive with EnvScaler and consistently exceeds Simulator. Notably, EnvScaler regresses on BFCLv3 (-8.93 for 8B) and MCP-Universe (-1.39 average), suggesting its environments may overlap with τ²-bench, whereas AWM improves over Base across all benchmarks.</w:t>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5FA66D12" wp14:editId="0EB33C76">
            <wp:extent cx="7442200" cy="4902200"/>
            <wp:effectExtent l="0" t="0" r="6350" b="0"/>
            <wp:docPr id="3" name="Picture 3" descr="Table 2: The performance results on τ²-bench across different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 2: The performance results on τ²-bench across different method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42200" cy="4902200"/>
                    </a:xfrm>
                    <a:prstGeom prst="rect">
                      <a:avLst/>
                    </a:prstGeom>
                    <a:noFill/>
                    <a:ln>
                      <a:noFill/>
                    </a:ln>
                  </pic:spPr>
                </pic:pic>
              </a:graphicData>
            </a:graphic>
          </wp:inline>
        </w:drawing>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sidRPr="007347FE">
        <w:rPr>
          <w:rFonts w:ascii="Arial" w:eastAsia="Times New Roman" w:hAnsi="Arial" w:cs="Arial"/>
          <w:color w:val="000000"/>
          <w:sz w:val="24"/>
          <w:szCs w:val="24"/>
          <w:lang w:eastAsia="en-PH"/>
        </w:rPr>
        <w:t>Table 2: The performance results on τ²-bench across different methods.</w:t>
      </w:r>
    </w:p>
    <w:p w:rsidR="007347FE" w:rsidRPr="007347FE" w:rsidRDefault="007347FE" w:rsidP="007347FE">
      <w:p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On MCP-Universe</w:t>
      </w:r>
      <w:r w:rsidRPr="007347FE">
        <w:rPr>
          <w:rFonts w:ascii="Arial" w:eastAsia="Times New Roman" w:hAnsi="Arial" w:cs="Arial"/>
          <w:color w:val="000000"/>
          <w:sz w:val="24"/>
          <w:szCs w:val="24"/>
          <w:lang w:eastAsia="en-PH"/>
        </w:rPr>
        <w:t xml:space="preserve">, AWM achieves the best overall results, with particularly large gains in Financial and Location categories. The 8B model jumps from 6.70 to </w:t>
      </w:r>
      <w:r w:rsidRPr="007347FE">
        <w:rPr>
          <w:rFonts w:ascii="Arial" w:eastAsia="Times New Roman" w:hAnsi="Arial" w:cs="Arial"/>
          <w:b/>
          <w:bCs/>
          <w:color w:val="000000"/>
          <w:sz w:val="24"/>
          <w:szCs w:val="24"/>
          <w:lang w:eastAsia="en-PH"/>
        </w:rPr>
        <w:t>11.17</w:t>
      </w:r>
      <w:r w:rsidRPr="007347FE">
        <w:rPr>
          <w:rFonts w:ascii="Arial" w:eastAsia="Times New Roman" w:hAnsi="Arial" w:cs="Arial"/>
          <w:color w:val="000000"/>
          <w:sz w:val="24"/>
          <w:szCs w:val="24"/>
          <w:lang w:eastAsia="en-PH"/>
        </w:rPr>
        <w:t xml:space="preserve"> (+4.47).</w:t>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lastRenderedPageBreak/>
        <w:drawing>
          <wp:inline distT="0" distB="0" distL="0" distR="0" wp14:anchorId="0D232415" wp14:editId="182BE95C">
            <wp:extent cx="7442200" cy="4533900"/>
            <wp:effectExtent l="0" t="0" r="6350" b="0"/>
            <wp:docPr id="2" name="Picture 2" descr="Table 3: The performance results on MCP-Universe across different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ble 3: The performance results on MCP-Universe across different method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42200" cy="4533900"/>
                    </a:xfrm>
                    <a:prstGeom prst="rect">
                      <a:avLst/>
                    </a:prstGeom>
                    <a:noFill/>
                    <a:ln>
                      <a:noFill/>
                    </a:ln>
                  </pic:spPr>
                </pic:pic>
              </a:graphicData>
            </a:graphic>
          </wp:inline>
        </w:drawing>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sidRPr="007347FE">
        <w:rPr>
          <w:rFonts w:ascii="Arial" w:eastAsia="Times New Roman" w:hAnsi="Arial" w:cs="Arial"/>
          <w:color w:val="000000"/>
          <w:sz w:val="24"/>
          <w:szCs w:val="24"/>
          <w:lang w:eastAsia="en-PH"/>
        </w:rPr>
        <w:t>Table 3: The performance results on MCP-Universe across different methods.</w:t>
      </w:r>
    </w:p>
    <w:p w:rsidR="007347FE" w:rsidRPr="007347FE" w:rsidRDefault="007347FE" w:rsidP="007347FE">
      <w:p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 xml:space="preserve">The comparison with Simulator also highlights an important finding: </w:t>
      </w:r>
      <w:r w:rsidRPr="007347FE">
        <w:rPr>
          <w:rFonts w:ascii="Arial" w:eastAsia="Times New Roman" w:hAnsi="Arial" w:cs="Arial"/>
          <w:b/>
          <w:bCs/>
          <w:color w:val="000000"/>
          <w:sz w:val="24"/>
          <w:szCs w:val="24"/>
          <w:lang w:eastAsia="en-PH"/>
        </w:rPr>
        <w:t>Code-driven, database-backed environments provide a more stable learning signal than LLM-simulated interactions</w:t>
      </w:r>
      <w:r w:rsidRPr="007347FE">
        <w:rPr>
          <w:rFonts w:ascii="Arial" w:eastAsia="Times New Roman" w:hAnsi="Arial" w:cs="Arial"/>
          <w:color w:val="000000"/>
          <w:sz w:val="24"/>
          <w:szCs w:val="24"/>
          <w:lang w:eastAsia="en-PH"/>
        </w:rPr>
        <w:t>, while being substantially more efficient (no LLM call per environment step).</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Further, Figure 5 demonstrates the effectiveness of scaling the environments for agentic RL training, as the environments become more diverse, the model becomes increasingly generalizable.</w:t>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Pr>
          <w:rFonts w:ascii="Times New Roman" w:eastAsia="Times New Roman" w:hAnsi="Times New Roman" w:cs="Times New Roman"/>
          <w:noProof/>
          <w:color w:val="000000"/>
          <w:sz w:val="24"/>
          <w:szCs w:val="24"/>
          <w:lang w:eastAsia="en-PH"/>
        </w:rPr>
        <w:drawing>
          <wp:inline distT="0" distB="0" distL="0" distR="0" wp14:anchorId="67A43CF2" wp14:editId="22C2F78B">
            <wp:extent cx="5626100" cy="3721100"/>
            <wp:effectExtent l="0" t="0" r="0" b="0"/>
            <wp:docPr id="1" name="Picture 1" descr="Figure 5: Environments Scaling results. The break marks indicate that the bar chart is not drawn to scale for bett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5: Environments Scaling results. The break marks indicate that the bar chart is not drawn to scale for better vie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6100" cy="3721100"/>
                    </a:xfrm>
                    <a:prstGeom prst="rect">
                      <a:avLst/>
                    </a:prstGeom>
                    <a:noFill/>
                    <a:ln>
                      <a:noFill/>
                    </a:ln>
                  </pic:spPr>
                </pic:pic>
              </a:graphicData>
            </a:graphic>
          </wp:inline>
        </w:drawing>
      </w:r>
    </w:p>
    <w:p w:rsidR="007347FE" w:rsidRPr="007347FE" w:rsidRDefault="007347FE" w:rsidP="007347FE">
      <w:pPr>
        <w:shd w:val="clear" w:color="auto" w:fill="FFFFFF"/>
        <w:spacing w:after="0" w:line="240" w:lineRule="auto"/>
        <w:rPr>
          <w:rFonts w:ascii="Times New Roman" w:eastAsia="Times New Roman" w:hAnsi="Times New Roman" w:cs="Times New Roman"/>
          <w:color w:val="000000"/>
          <w:sz w:val="24"/>
          <w:szCs w:val="24"/>
          <w:lang w:eastAsia="en-PH"/>
        </w:rPr>
      </w:pPr>
      <w:r w:rsidRPr="007347FE">
        <w:rPr>
          <w:rFonts w:ascii="Arial" w:eastAsia="Times New Roman" w:hAnsi="Arial" w:cs="Arial"/>
          <w:color w:val="000000"/>
          <w:sz w:val="24"/>
          <w:szCs w:val="24"/>
          <w:lang w:eastAsia="en-PH"/>
        </w:rPr>
        <w:t>Figure 5: Environments Scaling results. The break marks indicate that the bar chart is not drawn to scale for better view.</w:t>
      </w:r>
    </w:p>
    <w:p w:rsidR="007347FE" w:rsidRPr="007347FE" w:rsidRDefault="007347FE" w:rsidP="007347FE">
      <w:pPr>
        <w:shd w:val="clear" w:color="auto" w:fill="FFFFFF"/>
        <w:spacing w:before="720" w:after="0" w:line="399" w:lineRule="atLeast"/>
        <w:outlineLvl w:val="1"/>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Getting started with AWM</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lastRenderedPageBreak/>
        <w:t xml:space="preserve">To help you experiment with AWM quickly, we provide a </w:t>
      </w:r>
      <w:hyperlink r:id="rId22" w:tgtFrame="_blank" w:history="1">
        <w:r w:rsidRPr="007347FE">
          <w:rPr>
            <w:rFonts w:ascii="Arial" w:eastAsia="Times New Roman" w:hAnsi="Arial" w:cs="Arial"/>
            <w:color w:val="249EDC"/>
            <w:sz w:val="24"/>
            <w:szCs w:val="24"/>
            <w:u w:val="single"/>
            <w:lang w:eastAsia="en-PH"/>
          </w:rPr>
          <w:t>fully open source implementation</w:t>
        </w:r>
      </w:hyperlink>
      <w:r w:rsidRPr="007347FE">
        <w:rPr>
          <w:rFonts w:ascii="Arial" w:eastAsia="Times New Roman" w:hAnsi="Arial" w:cs="Arial"/>
          <w:color w:val="000000"/>
          <w:sz w:val="24"/>
          <w:szCs w:val="24"/>
          <w:lang w:eastAsia="en-PH"/>
        </w:rPr>
        <w:t xml:space="preserve"> and a simple CLI for generating environments and running agents. You can also directly download and use the presynthesized 1,000 environments from </w:t>
      </w:r>
      <w:hyperlink r:id="rId23" w:history="1">
        <w:r w:rsidRPr="007347FE">
          <w:rPr>
            <w:rFonts w:ascii="Arial" w:eastAsia="Times New Roman" w:hAnsi="Arial" w:cs="Arial"/>
            <w:color w:val="249EDC"/>
            <w:sz w:val="24"/>
            <w:szCs w:val="24"/>
            <w:u w:val="single"/>
            <w:lang w:eastAsia="en-PH"/>
          </w:rPr>
          <w:t>Snowflake/AgentWorldModel-1K</w:t>
        </w:r>
      </w:hyperlink>
      <w:r w:rsidRPr="007347FE">
        <w:rPr>
          <w:rFonts w:ascii="Arial" w:eastAsia="Times New Roman" w:hAnsi="Arial" w:cs="Arial"/>
          <w:color w:val="000000"/>
          <w:sz w:val="24"/>
          <w:szCs w:val="24"/>
          <w:lang w:eastAsia="en-PH"/>
        </w:rPr>
        <w:t xml:space="preserve"> on Hugging Face.</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The synthesis pipeline is exposed through a simple CLI:</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 Install</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uv sync</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 step by step:</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gen scenario --input_path outputs/seed_scenario.jsonl --output_path outputs/gen_scenario.jsonl --target_count 1000</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gen task --input outputs/gen_scenario.jsonl --output outputs/gen_tasks.jsonl</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gen db --input outputs/gen_tasks.jsonl --output outputs/gen_db.jsonl</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gen sample --input_task outputs/gen_tasks.jsonl --input_db outputs/gen_db.jsonl --output outputs/gen_sample.jsonl</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gen spec --input_task outputs/gen_tasks.jsonl --input_db outputs/gen_db.jsonl --output outputs/gen_spec.jsonl</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gen env --input_spec outputs/gen_spec.jsonl --input_db outputs/gen_db.jsonl --output outputs/gen_envs.jsonl</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gen verifier --mode sql --input_task outputs/gen_tasks.jsonl --output outputs/gen_verifier.jsonl</w:t>
      </w:r>
    </w:p>
    <w:p w:rsidR="007347FE" w:rsidRPr="007347FE" w:rsidRDefault="007347FE" w:rsidP="007347FE">
      <w:p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Start and interact with any environment:</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lastRenderedPageBreak/>
        <w:t># Launch an environment</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env start --scenario "spotify" --envs_load_path outputs/gen_envs.jsonl --port 8001</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 Check it's running</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env check --url http://localhost:8001/mcp</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 Run the agent demo (requires a vLLM-served model)</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awm agent \</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--task "Create a playlist called 'Chill Vibes' and add the top 5 most-played songs" \</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--mcp_url http://localhost:8001/mcp \</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--vllm_url http://localhost:8000/v1 \</w:t>
      </w:r>
    </w:p>
    <w:p w:rsidR="007347FE" w:rsidRPr="007347FE" w:rsidRDefault="007347FE" w:rsidP="007347FE">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F8F8F2"/>
          <w:sz w:val="24"/>
          <w:szCs w:val="24"/>
          <w:lang w:eastAsia="en-PH"/>
        </w:rPr>
      </w:pPr>
      <w:r w:rsidRPr="007347FE">
        <w:rPr>
          <w:rFonts w:ascii="Courier New" w:eastAsia="Times New Roman" w:hAnsi="Courier New" w:cs="Courier New"/>
          <w:color w:val="F8F8F2"/>
          <w:sz w:val="24"/>
          <w:szCs w:val="24"/>
          <w:lang w:eastAsia="en-PH"/>
        </w:rPr>
        <w:t>--model Snowflake/Arctic-AWM-4B</w:t>
      </w:r>
    </w:p>
    <w:p w:rsidR="007347FE" w:rsidRPr="007347FE" w:rsidRDefault="007347FE" w:rsidP="007347FE">
      <w:pPr>
        <w:shd w:val="clear" w:color="auto" w:fill="FFFFFF"/>
        <w:spacing w:before="720" w:after="0" w:line="399" w:lineRule="atLeast"/>
        <w:outlineLvl w:val="1"/>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What's next</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AWM opens up several exciting directions:</w:t>
      </w:r>
    </w:p>
    <w:p w:rsidR="007347FE" w:rsidRPr="007347FE" w:rsidRDefault="007347FE" w:rsidP="007347FE">
      <w:pPr>
        <w:numPr>
          <w:ilvl w:val="0"/>
          <w:numId w:val="10"/>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Self-evolving environments: </w:t>
      </w:r>
      <w:r w:rsidRPr="007347FE">
        <w:rPr>
          <w:rFonts w:ascii="Arial" w:eastAsia="Times New Roman" w:hAnsi="Arial" w:cs="Arial"/>
          <w:color w:val="000000"/>
          <w:sz w:val="24"/>
          <w:szCs w:val="24"/>
          <w:lang w:eastAsia="en-PH"/>
        </w:rPr>
        <w:t>Trained agents could contribute to synthesizing even harder environments, creating a virtuous cycle of improvement.</w:t>
      </w:r>
    </w:p>
    <w:p w:rsidR="007347FE" w:rsidRPr="007347FE" w:rsidRDefault="007347FE" w:rsidP="007347FE">
      <w:pPr>
        <w:numPr>
          <w:ilvl w:val="0"/>
          <w:numId w:val="10"/>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lastRenderedPageBreak/>
        <w:t>Cross-environment tasks:</w:t>
      </w:r>
      <w:r w:rsidRPr="007347FE">
        <w:rPr>
          <w:rFonts w:ascii="Arial" w:eastAsia="Times New Roman" w:hAnsi="Arial" w:cs="Arial"/>
          <w:color w:val="000000"/>
          <w:sz w:val="24"/>
          <w:szCs w:val="24"/>
          <w:lang w:eastAsia="en-PH"/>
        </w:rPr>
        <w:t xml:space="preserve"> Synthesizing tasks that span multiple scenarios (e.g., "book a flight on Expedia, then add it to your Google Calendar").</w:t>
      </w:r>
    </w:p>
    <w:p w:rsidR="007347FE" w:rsidRPr="007347FE" w:rsidRDefault="007347FE" w:rsidP="007347FE">
      <w:pPr>
        <w:numPr>
          <w:ilvl w:val="0"/>
          <w:numId w:val="10"/>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Scaling beyond 1,000: </w:t>
      </w:r>
      <w:r w:rsidRPr="007347FE">
        <w:rPr>
          <w:rFonts w:ascii="Arial" w:eastAsia="Times New Roman" w:hAnsi="Arial" w:cs="Arial"/>
          <w:color w:val="000000"/>
          <w:sz w:val="24"/>
          <w:szCs w:val="24"/>
          <w:lang w:eastAsia="en-PH"/>
        </w:rPr>
        <w:t>The pipeline's diversity properties suggest it can scale to 10,000+ environments with sustained benefits; we were limited only by compute budget.</w:t>
      </w:r>
    </w:p>
    <w:p w:rsidR="007347FE" w:rsidRPr="007347FE" w:rsidRDefault="007347FE" w:rsidP="007347FE">
      <w:pPr>
        <w:numPr>
          <w:ilvl w:val="0"/>
          <w:numId w:val="10"/>
        </w:numPr>
        <w:shd w:val="clear" w:color="auto" w:fill="FFFFFF"/>
        <w:spacing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Community contributions: </w:t>
      </w:r>
      <w:r w:rsidRPr="007347FE">
        <w:rPr>
          <w:rFonts w:ascii="Arial" w:eastAsia="Times New Roman" w:hAnsi="Arial" w:cs="Arial"/>
          <w:color w:val="000000"/>
          <w:sz w:val="24"/>
          <w:szCs w:val="24"/>
          <w:lang w:eastAsia="en-PH"/>
        </w:rPr>
        <w:t>AWM is model-agnostic. The environments and pipeline work with any LLM, and we welcome the community to extend the scenario set, improve synthesis quality, and train larger agents.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color w:val="000000"/>
          <w:sz w:val="24"/>
          <w:szCs w:val="24"/>
          <w:lang w:eastAsia="en-PH"/>
        </w:rPr>
        <w:t>We believe that scalable, executable environment synthesis is a critical missing piece for the next generation of AI agents. AWM provides both the pipeline and the resources to make this accessible to the research community.</w:t>
      </w:r>
    </w:p>
    <w:p w:rsidR="007347FE" w:rsidRPr="007347FE" w:rsidRDefault="007347FE" w:rsidP="007347FE">
      <w:pPr>
        <w:shd w:val="clear" w:color="auto" w:fill="FFFFFF"/>
        <w:spacing w:before="720" w:after="0" w:line="399" w:lineRule="atLeast"/>
        <w:outlineLvl w:val="1"/>
        <w:rPr>
          <w:rFonts w:ascii="Arial" w:eastAsia="Times New Roman" w:hAnsi="Arial" w:cs="Arial"/>
          <w:b/>
          <w:bCs/>
          <w:color w:val="000000"/>
          <w:sz w:val="42"/>
          <w:szCs w:val="42"/>
          <w:lang w:eastAsia="en-PH"/>
        </w:rPr>
      </w:pPr>
      <w:r w:rsidRPr="007347FE">
        <w:rPr>
          <w:rFonts w:ascii="Arial" w:eastAsia="Times New Roman" w:hAnsi="Arial" w:cs="Arial"/>
          <w:b/>
          <w:bCs/>
          <w:color w:val="000000"/>
          <w:sz w:val="42"/>
          <w:szCs w:val="42"/>
          <w:lang w:eastAsia="en-PH"/>
        </w:rPr>
        <w:t>Authors</w:t>
      </w:r>
    </w:p>
    <w:p w:rsidR="007347FE" w:rsidRPr="007347FE" w:rsidRDefault="007347FE" w:rsidP="007347FE">
      <w:pPr>
        <w:shd w:val="clear" w:color="auto" w:fill="FFFFFF"/>
        <w:spacing w:before="240" w:after="0" w:line="570" w:lineRule="atLeast"/>
        <w:rPr>
          <w:rFonts w:ascii="Arial" w:eastAsia="Times New Roman" w:hAnsi="Arial" w:cs="Arial"/>
          <w:color w:val="000000"/>
          <w:sz w:val="24"/>
          <w:szCs w:val="24"/>
          <w:lang w:eastAsia="en-PH"/>
        </w:rPr>
      </w:pPr>
      <w:r w:rsidRPr="007347FE">
        <w:rPr>
          <w:rFonts w:ascii="Arial" w:eastAsia="Times New Roman" w:hAnsi="Arial" w:cs="Arial"/>
          <w:b/>
          <w:bCs/>
          <w:color w:val="000000"/>
          <w:sz w:val="24"/>
          <w:szCs w:val="24"/>
          <w:lang w:eastAsia="en-PH"/>
        </w:rPr>
        <w:t xml:space="preserve">Zhaoyang Wang </w:t>
      </w:r>
      <w:r w:rsidRPr="007347FE">
        <w:rPr>
          <w:rFonts w:ascii="Arial" w:eastAsia="Times New Roman" w:hAnsi="Arial" w:cs="Arial"/>
          <w:color w:val="000000"/>
          <w:sz w:val="24"/>
          <w:szCs w:val="24"/>
          <w:lang w:eastAsia="en-PH"/>
        </w:rPr>
        <w:t xml:space="preserve">(UNC-Chapel Hill), </w:t>
      </w:r>
      <w:r w:rsidRPr="007347FE">
        <w:rPr>
          <w:rFonts w:ascii="Arial" w:eastAsia="Times New Roman" w:hAnsi="Arial" w:cs="Arial"/>
          <w:b/>
          <w:bCs/>
          <w:color w:val="000000"/>
          <w:sz w:val="24"/>
          <w:szCs w:val="24"/>
          <w:lang w:eastAsia="en-PH"/>
        </w:rPr>
        <w:t xml:space="preserve">Canwen Xu </w:t>
      </w:r>
      <w:r w:rsidRPr="007347FE">
        <w:rPr>
          <w:rFonts w:ascii="Arial" w:eastAsia="Times New Roman" w:hAnsi="Arial" w:cs="Arial"/>
          <w:color w:val="000000"/>
          <w:sz w:val="24"/>
          <w:szCs w:val="24"/>
          <w:lang w:eastAsia="en-PH"/>
        </w:rPr>
        <w:t xml:space="preserve">(Snowflake AI Research), </w:t>
      </w:r>
      <w:r w:rsidRPr="007347FE">
        <w:rPr>
          <w:rFonts w:ascii="Arial" w:eastAsia="Times New Roman" w:hAnsi="Arial" w:cs="Arial"/>
          <w:b/>
          <w:bCs/>
          <w:color w:val="000000"/>
          <w:sz w:val="24"/>
          <w:szCs w:val="24"/>
          <w:lang w:eastAsia="en-PH"/>
        </w:rPr>
        <w:t>Boyi Liu</w:t>
      </w:r>
      <w:r w:rsidRPr="007347FE">
        <w:rPr>
          <w:rFonts w:ascii="Arial" w:eastAsia="Times New Roman" w:hAnsi="Arial" w:cs="Arial"/>
          <w:color w:val="000000"/>
          <w:sz w:val="24"/>
          <w:szCs w:val="24"/>
          <w:lang w:eastAsia="en-PH"/>
        </w:rPr>
        <w:t xml:space="preserve"> (Snowflake AI Research), </w:t>
      </w:r>
      <w:r w:rsidRPr="007347FE">
        <w:rPr>
          <w:rFonts w:ascii="Arial" w:eastAsia="Times New Roman" w:hAnsi="Arial" w:cs="Arial"/>
          <w:b/>
          <w:bCs/>
          <w:color w:val="000000"/>
          <w:sz w:val="24"/>
          <w:szCs w:val="24"/>
          <w:lang w:eastAsia="en-PH"/>
        </w:rPr>
        <w:t xml:space="preserve">Yite Wang </w:t>
      </w:r>
      <w:r w:rsidRPr="007347FE">
        <w:rPr>
          <w:rFonts w:ascii="Arial" w:eastAsia="Times New Roman" w:hAnsi="Arial" w:cs="Arial"/>
          <w:color w:val="000000"/>
          <w:sz w:val="24"/>
          <w:szCs w:val="24"/>
          <w:lang w:eastAsia="en-PH"/>
        </w:rPr>
        <w:t xml:space="preserve">(Snowflake AI Research), </w:t>
      </w:r>
      <w:r w:rsidRPr="007347FE">
        <w:rPr>
          <w:rFonts w:ascii="Arial" w:eastAsia="Times New Roman" w:hAnsi="Arial" w:cs="Arial"/>
          <w:b/>
          <w:bCs/>
          <w:color w:val="000000"/>
          <w:sz w:val="24"/>
          <w:szCs w:val="24"/>
          <w:lang w:eastAsia="en-PH"/>
        </w:rPr>
        <w:t>Siwei Han</w:t>
      </w:r>
      <w:r w:rsidRPr="007347FE">
        <w:rPr>
          <w:rFonts w:ascii="Arial" w:eastAsia="Times New Roman" w:hAnsi="Arial" w:cs="Arial"/>
          <w:color w:val="000000"/>
          <w:sz w:val="24"/>
          <w:szCs w:val="24"/>
          <w:lang w:eastAsia="en-PH"/>
        </w:rPr>
        <w:t xml:space="preserve"> (UNC-Chapel Hill), </w:t>
      </w:r>
      <w:r w:rsidRPr="007347FE">
        <w:rPr>
          <w:rFonts w:ascii="Arial" w:eastAsia="Times New Roman" w:hAnsi="Arial" w:cs="Arial"/>
          <w:b/>
          <w:bCs/>
          <w:color w:val="000000"/>
          <w:sz w:val="24"/>
          <w:szCs w:val="24"/>
          <w:lang w:eastAsia="en-PH"/>
        </w:rPr>
        <w:t xml:space="preserve">Zhewei Yao </w:t>
      </w:r>
      <w:r w:rsidRPr="007347FE">
        <w:rPr>
          <w:rFonts w:ascii="Arial" w:eastAsia="Times New Roman" w:hAnsi="Arial" w:cs="Arial"/>
          <w:color w:val="000000"/>
          <w:sz w:val="24"/>
          <w:szCs w:val="24"/>
          <w:lang w:eastAsia="en-PH"/>
        </w:rPr>
        <w:t xml:space="preserve">(Snowflake AI Research), </w:t>
      </w:r>
      <w:r w:rsidRPr="007347FE">
        <w:rPr>
          <w:rFonts w:ascii="Arial" w:eastAsia="Times New Roman" w:hAnsi="Arial" w:cs="Arial"/>
          <w:b/>
          <w:bCs/>
          <w:color w:val="000000"/>
          <w:sz w:val="24"/>
          <w:szCs w:val="24"/>
          <w:lang w:eastAsia="en-PH"/>
        </w:rPr>
        <w:t xml:space="preserve">Huaxiu Yao </w:t>
      </w:r>
      <w:r w:rsidRPr="007347FE">
        <w:rPr>
          <w:rFonts w:ascii="Arial" w:eastAsia="Times New Roman" w:hAnsi="Arial" w:cs="Arial"/>
          <w:color w:val="000000"/>
          <w:sz w:val="24"/>
          <w:szCs w:val="24"/>
          <w:lang w:eastAsia="en-PH"/>
        </w:rPr>
        <w:t xml:space="preserve">(UNC-Chapel Hill), </w:t>
      </w:r>
      <w:r w:rsidRPr="007347FE">
        <w:rPr>
          <w:rFonts w:ascii="Arial" w:eastAsia="Times New Roman" w:hAnsi="Arial" w:cs="Arial"/>
          <w:b/>
          <w:bCs/>
          <w:color w:val="000000"/>
          <w:sz w:val="24"/>
          <w:szCs w:val="24"/>
          <w:lang w:eastAsia="en-PH"/>
        </w:rPr>
        <w:t>Yuxiong He</w:t>
      </w:r>
      <w:r w:rsidRPr="007347FE">
        <w:rPr>
          <w:rFonts w:ascii="Arial" w:eastAsia="Times New Roman" w:hAnsi="Arial" w:cs="Arial"/>
          <w:color w:val="000000"/>
          <w:sz w:val="24"/>
          <w:szCs w:val="24"/>
          <w:lang w:eastAsia="en-PH"/>
        </w:rPr>
        <w:t xml:space="preserve"> (Snowflake AI Research)</w:t>
      </w:r>
    </w:p>
    <w:p w:rsidR="00C0446E" w:rsidRDefault="00C0446E"/>
    <w:sectPr w:rsidR="00C0446E" w:rsidSect="00D12817">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2E5DF7"/>
    <w:multiLevelType w:val="multilevel"/>
    <w:tmpl w:val="4B04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627480"/>
    <w:multiLevelType w:val="multilevel"/>
    <w:tmpl w:val="4BA0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AD6A8A"/>
    <w:multiLevelType w:val="multilevel"/>
    <w:tmpl w:val="E8AC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BB05FA"/>
    <w:multiLevelType w:val="multilevel"/>
    <w:tmpl w:val="11F2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62579D4"/>
    <w:multiLevelType w:val="multilevel"/>
    <w:tmpl w:val="38069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B545C4"/>
    <w:multiLevelType w:val="multilevel"/>
    <w:tmpl w:val="7BC4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F822E6"/>
    <w:multiLevelType w:val="multilevel"/>
    <w:tmpl w:val="347E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3B41463"/>
    <w:multiLevelType w:val="multilevel"/>
    <w:tmpl w:val="94C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611A1F"/>
    <w:multiLevelType w:val="multilevel"/>
    <w:tmpl w:val="B866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C103D5F"/>
    <w:multiLevelType w:val="multilevel"/>
    <w:tmpl w:val="4FB6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8"/>
  </w:num>
  <w:num w:numId="4">
    <w:abstractNumId w:val="6"/>
  </w:num>
  <w:num w:numId="5">
    <w:abstractNumId w:val="5"/>
  </w:num>
  <w:num w:numId="6">
    <w:abstractNumId w:val="1"/>
  </w:num>
  <w:num w:numId="7">
    <w:abstractNumId w:val="7"/>
  </w:num>
  <w:num w:numId="8">
    <w:abstractNumId w:val="9"/>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C1A"/>
    <w:rsid w:val="000C7C1A"/>
    <w:rsid w:val="007347FE"/>
    <w:rsid w:val="00C0446E"/>
    <w:rsid w:val="00D1281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47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7347FE"/>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7347FE"/>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7FE"/>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7347FE"/>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7347FE"/>
    <w:rPr>
      <w:rFonts w:ascii="Times New Roman" w:eastAsia="Times New Roman" w:hAnsi="Times New Roman" w:cs="Times New Roman"/>
      <w:b/>
      <w:bCs/>
      <w:sz w:val="27"/>
      <w:szCs w:val="27"/>
      <w:lang w:eastAsia="en-PH"/>
    </w:rPr>
  </w:style>
  <w:style w:type="character" w:customStyle="1" w:styleId="snowflake-typographyv2">
    <w:name w:val="snowflake-typographyv2"/>
    <w:basedOn w:val="DefaultParagraphFont"/>
    <w:rsid w:val="007347FE"/>
  </w:style>
  <w:style w:type="character" w:styleId="Hyperlink">
    <w:name w:val="Hyperlink"/>
    <w:basedOn w:val="DefaultParagraphFont"/>
    <w:uiPriority w:val="99"/>
    <w:semiHidden/>
    <w:unhideWhenUsed/>
    <w:rsid w:val="007347FE"/>
    <w:rPr>
      <w:color w:val="0000FF"/>
      <w:u w:val="single"/>
    </w:rPr>
  </w:style>
  <w:style w:type="paragraph" w:styleId="NormalWeb">
    <w:name w:val="Normal (Web)"/>
    <w:basedOn w:val="Normal"/>
    <w:uiPriority w:val="99"/>
    <w:semiHidden/>
    <w:unhideWhenUsed/>
    <w:rsid w:val="007347FE"/>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HTMLPreformatted">
    <w:name w:val="HTML Preformatted"/>
    <w:basedOn w:val="Normal"/>
    <w:link w:val="HTMLPreformattedChar"/>
    <w:uiPriority w:val="99"/>
    <w:semiHidden/>
    <w:unhideWhenUsed/>
    <w:rsid w:val="0073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7347FE"/>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7347F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34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7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347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7347FE"/>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7347FE"/>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7FE"/>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7347FE"/>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7347FE"/>
    <w:rPr>
      <w:rFonts w:ascii="Times New Roman" w:eastAsia="Times New Roman" w:hAnsi="Times New Roman" w:cs="Times New Roman"/>
      <w:b/>
      <w:bCs/>
      <w:sz w:val="27"/>
      <w:szCs w:val="27"/>
      <w:lang w:eastAsia="en-PH"/>
    </w:rPr>
  </w:style>
  <w:style w:type="character" w:customStyle="1" w:styleId="snowflake-typographyv2">
    <w:name w:val="snowflake-typographyv2"/>
    <w:basedOn w:val="DefaultParagraphFont"/>
    <w:rsid w:val="007347FE"/>
  </w:style>
  <w:style w:type="character" w:styleId="Hyperlink">
    <w:name w:val="Hyperlink"/>
    <w:basedOn w:val="DefaultParagraphFont"/>
    <w:uiPriority w:val="99"/>
    <w:semiHidden/>
    <w:unhideWhenUsed/>
    <w:rsid w:val="007347FE"/>
    <w:rPr>
      <w:color w:val="0000FF"/>
      <w:u w:val="single"/>
    </w:rPr>
  </w:style>
  <w:style w:type="paragraph" w:styleId="NormalWeb">
    <w:name w:val="Normal (Web)"/>
    <w:basedOn w:val="Normal"/>
    <w:uiPriority w:val="99"/>
    <w:semiHidden/>
    <w:unhideWhenUsed/>
    <w:rsid w:val="007347FE"/>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HTMLPreformatted">
    <w:name w:val="HTML Preformatted"/>
    <w:basedOn w:val="Normal"/>
    <w:link w:val="HTMLPreformattedChar"/>
    <w:uiPriority w:val="99"/>
    <w:semiHidden/>
    <w:unhideWhenUsed/>
    <w:rsid w:val="007347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7347FE"/>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7347F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34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7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7923909">
      <w:bodyDiv w:val="1"/>
      <w:marLeft w:val="0"/>
      <w:marRight w:val="0"/>
      <w:marTop w:val="0"/>
      <w:marBottom w:val="0"/>
      <w:divBdr>
        <w:top w:val="none" w:sz="0" w:space="0" w:color="auto"/>
        <w:left w:val="none" w:sz="0" w:space="0" w:color="auto"/>
        <w:bottom w:val="none" w:sz="0" w:space="0" w:color="auto"/>
        <w:right w:val="none" w:sz="0" w:space="0" w:color="auto"/>
      </w:divBdr>
      <w:divsChild>
        <w:div w:id="224877885">
          <w:marLeft w:val="0"/>
          <w:marRight w:val="0"/>
          <w:marTop w:val="0"/>
          <w:marBottom w:val="0"/>
          <w:divBdr>
            <w:top w:val="none" w:sz="0" w:space="0" w:color="auto"/>
            <w:left w:val="none" w:sz="0" w:space="0" w:color="auto"/>
            <w:bottom w:val="none" w:sz="0" w:space="0" w:color="auto"/>
            <w:right w:val="none" w:sz="0" w:space="0" w:color="auto"/>
          </w:divBdr>
          <w:divsChild>
            <w:div w:id="591207803">
              <w:marLeft w:val="0"/>
              <w:marRight w:val="0"/>
              <w:marTop w:val="0"/>
              <w:marBottom w:val="0"/>
              <w:divBdr>
                <w:top w:val="none" w:sz="0" w:space="0" w:color="auto"/>
                <w:left w:val="none" w:sz="0" w:space="0" w:color="auto"/>
                <w:bottom w:val="none" w:sz="0" w:space="0" w:color="auto"/>
                <w:right w:val="none" w:sz="0" w:space="0" w:color="auto"/>
              </w:divBdr>
              <w:divsChild>
                <w:div w:id="336881839">
                  <w:marLeft w:val="0"/>
                  <w:marRight w:val="0"/>
                  <w:marTop w:val="0"/>
                  <w:marBottom w:val="0"/>
                  <w:divBdr>
                    <w:top w:val="none" w:sz="0" w:space="0" w:color="auto"/>
                    <w:left w:val="none" w:sz="0" w:space="0" w:color="auto"/>
                    <w:bottom w:val="none" w:sz="0" w:space="0" w:color="auto"/>
                    <w:right w:val="none" w:sz="0" w:space="0" w:color="auto"/>
                  </w:divBdr>
                  <w:divsChild>
                    <w:div w:id="148834198">
                      <w:marLeft w:val="0"/>
                      <w:marRight w:val="0"/>
                      <w:marTop w:val="0"/>
                      <w:marBottom w:val="0"/>
                      <w:divBdr>
                        <w:top w:val="none" w:sz="0" w:space="0" w:color="auto"/>
                        <w:left w:val="none" w:sz="0" w:space="0" w:color="auto"/>
                        <w:bottom w:val="none" w:sz="0" w:space="0" w:color="auto"/>
                        <w:right w:val="none" w:sz="0" w:space="0" w:color="auto"/>
                      </w:divBdr>
                      <w:divsChild>
                        <w:div w:id="142282883">
                          <w:marLeft w:val="0"/>
                          <w:marRight w:val="0"/>
                          <w:marTop w:val="0"/>
                          <w:marBottom w:val="0"/>
                          <w:divBdr>
                            <w:top w:val="none" w:sz="0" w:space="0" w:color="auto"/>
                            <w:left w:val="none" w:sz="0" w:space="0" w:color="auto"/>
                            <w:bottom w:val="none" w:sz="0" w:space="0" w:color="auto"/>
                            <w:right w:val="none" w:sz="0" w:space="0" w:color="auto"/>
                          </w:divBdr>
                          <w:divsChild>
                            <w:div w:id="1484811008">
                              <w:marLeft w:val="0"/>
                              <w:marRight w:val="0"/>
                              <w:marTop w:val="0"/>
                              <w:marBottom w:val="0"/>
                              <w:divBdr>
                                <w:top w:val="none" w:sz="0" w:space="0" w:color="auto"/>
                                <w:left w:val="none" w:sz="0" w:space="0" w:color="auto"/>
                                <w:bottom w:val="none" w:sz="0" w:space="0" w:color="auto"/>
                                <w:right w:val="none" w:sz="0" w:space="0" w:color="auto"/>
                              </w:divBdr>
                              <w:divsChild>
                                <w:div w:id="2049526515">
                                  <w:marLeft w:val="0"/>
                                  <w:marRight w:val="0"/>
                                  <w:marTop w:val="0"/>
                                  <w:marBottom w:val="0"/>
                                  <w:divBdr>
                                    <w:top w:val="none" w:sz="0" w:space="0" w:color="auto"/>
                                    <w:left w:val="none" w:sz="0" w:space="0" w:color="auto"/>
                                    <w:bottom w:val="none" w:sz="0" w:space="0" w:color="auto"/>
                                    <w:right w:val="none" w:sz="0" w:space="0" w:color="auto"/>
                                  </w:divBdr>
                                  <w:divsChild>
                                    <w:div w:id="802776083">
                                      <w:marLeft w:val="0"/>
                                      <w:marRight w:val="0"/>
                                      <w:marTop w:val="0"/>
                                      <w:marBottom w:val="0"/>
                                      <w:divBdr>
                                        <w:top w:val="none" w:sz="0" w:space="0" w:color="auto"/>
                                        <w:left w:val="none" w:sz="0" w:space="0" w:color="auto"/>
                                        <w:bottom w:val="none" w:sz="0" w:space="0" w:color="auto"/>
                                        <w:right w:val="none" w:sz="0" w:space="0" w:color="auto"/>
                                      </w:divBdr>
                                    </w:div>
                                    <w:div w:id="1495994438">
                                      <w:marLeft w:val="0"/>
                                      <w:marRight w:val="0"/>
                                      <w:marTop w:val="0"/>
                                      <w:marBottom w:val="0"/>
                                      <w:divBdr>
                                        <w:top w:val="none" w:sz="0" w:space="0" w:color="auto"/>
                                        <w:left w:val="none" w:sz="0" w:space="0" w:color="auto"/>
                                        <w:bottom w:val="none" w:sz="0" w:space="0" w:color="auto"/>
                                        <w:right w:val="none" w:sz="0" w:space="0" w:color="auto"/>
                                      </w:divBdr>
                                      <w:divsChild>
                                        <w:div w:id="1229615935">
                                          <w:marLeft w:val="0"/>
                                          <w:marRight w:val="0"/>
                                          <w:marTop w:val="0"/>
                                          <w:marBottom w:val="0"/>
                                          <w:divBdr>
                                            <w:top w:val="none" w:sz="0" w:space="0" w:color="auto"/>
                                            <w:left w:val="none" w:sz="0" w:space="0" w:color="auto"/>
                                            <w:bottom w:val="none" w:sz="0" w:space="0" w:color="auto"/>
                                            <w:right w:val="none" w:sz="0" w:space="0" w:color="auto"/>
                                          </w:divBdr>
                                          <w:divsChild>
                                            <w:div w:id="971905822">
                                              <w:marLeft w:val="0"/>
                                              <w:marRight w:val="0"/>
                                              <w:marTop w:val="0"/>
                                              <w:marBottom w:val="0"/>
                                              <w:divBdr>
                                                <w:top w:val="none" w:sz="0" w:space="0" w:color="auto"/>
                                                <w:left w:val="none" w:sz="0" w:space="0" w:color="auto"/>
                                                <w:bottom w:val="none" w:sz="0" w:space="0" w:color="auto"/>
                                                <w:right w:val="none" w:sz="0" w:space="0" w:color="auto"/>
                                              </w:divBdr>
                                              <w:divsChild>
                                                <w:div w:id="911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603756">
                                      <w:marLeft w:val="0"/>
                                      <w:marRight w:val="0"/>
                                      <w:marTop w:val="360"/>
                                      <w:marBottom w:val="0"/>
                                      <w:divBdr>
                                        <w:top w:val="none" w:sz="0" w:space="0" w:color="auto"/>
                                        <w:left w:val="none" w:sz="0" w:space="0" w:color="auto"/>
                                        <w:bottom w:val="none" w:sz="0" w:space="0" w:color="auto"/>
                                        <w:right w:val="none" w:sz="0" w:space="0" w:color="auto"/>
                                      </w:divBdr>
                                      <w:divsChild>
                                        <w:div w:id="138518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511815">
          <w:marLeft w:val="0"/>
          <w:marRight w:val="0"/>
          <w:marTop w:val="0"/>
          <w:marBottom w:val="0"/>
          <w:divBdr>
            <w:top w:val="none" w:sz="0" w:space="0" w:color="auto"/>
            <w:left w:val="none" w:sz="0" w:space="0" w:color="auto"/>
            <w:bottom w:val="none" w:sz="0" w:space="0" w:color="auto"/>
            <w:right w:val="none" w:sz="0" w:space="0" w:color="auto"/>
          </w:divBdr>
          <w:divsChild>
            <w:div w:id="672298201">
              <w:marLeft w:val="0"/>
              <w:marRight w:val="0"/>
              <w:marTop w:val="0"/>
              <w:marBottom w:val="0"/>
              <w:divBdr>
                <w:top w:val="none" w:sz="0" w:space="0" w:color="auto"/>
                <w:left w:val="none" w:sz="0" w:space="0" w:color="auto"/>
                <w:bottom w:val="none" w:sz="0" w:space="0" w:color="auto"/>
                <w:right w:val="none" w:sz="0" w:space="0" w:color="auto"/>
              </w:divBdr>
              <w:divsChild>
                <w:div w:id="410811602">
                  <w:marLeft w:val="0"/>
                  <w:marRight w:val="0"/>
                  <w:marTop w:val="0"/>
                  <w:marBottom w:val="0"/>
                  <w:divBdr>
                    <w:top w:val="none" w:sz="0" w:space="0" w:color="auto"/>
                    <w:left w:val="none" w:sz="0" w:space="0" w:color="auto"/>
                    <w:bottom w:val="none" w:sz="0" w:space="0" w:color="auto"/>
                    <w:right w:val="none" w:sz="0" w:space="0" w:color="auto"/>
                  </w:divBdr>
                  <w:divsChild>
                    <w:div w:id="325211302">
                      <w:marLeft w:val="0"/>
                      <w:marRight w:val="0"/>
                      <w:marTop w:val="0"/>
                      <w:marBottom w:val="0"/>
                      <w:divBdr>
                        <w:top w:val="none" w:sz="0" w:space="0" w:color="auto"/>
                        <w:left w:val="none" w:sz="0" w:space="0" w:color="auto"/>
                        <w:bottom w:val="none" w:sz="0" w:space="0" w:color="auto"/>
                        <w:right w:val="none" w:sz="0" w:space="0" w:color="auto"/>
                      </w:divBdr>
                      <w:divsChild>
                        <w:div w:id="909853301">
                          <w:marLeft w:val="0"/>
                          <w:marRight w:val="0"/>
                          <w:marTop w:val="0"/>
                          <w:marBottom w:val="0"/>
                          <w:divBdr>
                            <w:top w:val="none" w:sz="0" w:space="0" w:color="auto"/>
                            <w:left w:val="none" w:sz="0" w:space="0" w:color="auto"/>
                            <w:bottom w:val="none" w:sz="0" w:space="0" w:color="auto"/>
                            <w:right w:val="none" w:sz="0" w:space="0" w:color="auto"/>
                          </w:divBdr>
                          <w:divsChild>
                            <w:div w:id="1995065794">
                              <w:marLeft w:val="0"/>
                              <w:marRight w:val="0"/>
                              <w:marTop w:val="0"/>
                              <w:marBottom w:val="0"/>
                              <w:divBdr>
                                <w:top w:val="none" w:sz="0" w:space="0" w:color="auto"/>
                                <w:left w:val="none" w:sz="0" w:space="0" w:color="auto"/>
                                <w:bottom w:val="none" w:sz="0" w:space="0" w:color="auto"/>
                                <w:right w:val="none" w:sz="0" w:space="0" w:color="auto"/>
                              </w:divBdr>
                              <w:divsChild>
                                <w:div w:id="1184629767">
                                  <w:marLeft w:val="0"/>
                                  <w:marRight w:val="0"/>
                                  <w:marTop w:val="0"/>
                                  <w:marBottom w:val="0"/>
                                  <w:divBdr>
                                    <w:top w:val="none" w:sz="0" w:space="0" w:color="auto"/>
                                    <w:left w:val="none" w:sz="0" w:space="0" w:color="auto"/>
                                    <w:bottom w:val="none" w:sz="0" w:space="0" w:color="auto"/>
                                    <w:right w:val="none" w:sz="0" w:space="0" w:color="auto"/>
                                  </w:divBdr>
                                  <w:divsChild>
                                    <w:div w:id="8662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2797">
                              <w:marLeft w:val="0"/>
                              <w:marRight w:val="0"/>
                              <w:marTop w:val="0"/>
                              <w:marBottom w:val="0"/>
                              <w:divBdr>
                                <w:top w:val="none" w:sz="0" w:space="0" w:color="auto"/>
                                <w:left w:val="none" w:sz="0" w:space="0" w:color="auto"/>
                                <w:bottom w:val="none" w:sz="0" w:space="0" w:color="auto"/>
                                <w:right w:val="none" w:sz="0" w:space="0" w:color="auto"/>
                              </w:divBdr>
                              <w:divsChild>
                                <w:div w:id="1406301486">
                                  <w:marLeft w:val="0"/>
                                  <w:marRight w:val="0"/>
                                  <w:marTop w:val="0"/>
                                  <w:marBottom w:val="0"/>
                                  <w:divBdr>
                                    <w:top w:val="none" w:sz="0" w:space="0" w:color="auto"/>
                                    <w:left w:val="none" w:sz="0" w:space="0" w:color="auto"/>
                                    <w:bottom w:val="none" w:sz="0" w:space="0" w:color="auto"/>
                                    <w:right w:val="none" w:sz="0" w:space="0" w:color="auto"/>
                                  </w:divBdr>
                                  <w:divsChild>
                                    <w:div w:id="6661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5520">
                              <w:marLeft w:val="0"/>
                              <w:marRight w:val="0"/>
                              <w:marTop w:val="0"/>
                              <w:marBottom w:val="0"/>
                              <w:divBdr>
                                <w:top w:val="none" w:sz="0" w:space="0" w:color="auto"/>
                                <w:left w:val="none" w:sz="0" w:space="0" w:color="auto"/>
                                <w:bottom w:val="none" w:sz="0" w:space="0" w:color="auto"/>
                                <w:right w:val="none" w:sz="0" w:space="0" w:color="auto"/>
                              </w:divBdr>
                              <w:divsChild>
                                <w:div w:id="1649438296">
                                  <w:marLeft w:val="0"/>
                                  <w:marRight w:val="0"/>
                                  <w:marTop w:val="0"/>
                                  <w:marBottom w:val="0"/>
                                  <w:divBdr>
                                    <w:top w:val="none" w:sz="0" w:space="0" w:color="auto"/>
                                    <w:left w:val="none" w:sz="0" w:space="0" w:color="auto"/>
                                    <w:bottom w:val="none" w:sz="0" w:space="0" w:color="auto"/>
                                    <w:right w:val="none" w:sz="0" w:space="0" w:color="auto"/>
                                  </w:divBdr>
                                  <w:divsChild>
                                    <w:div w:id="11727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060">
                              <w:marLeft w:val="0"/>
                              <w:marRight w:val="0"/>
                              <w:marTop w:val="0"/>
                              <w:marBottom w:val="0"/>
                              <w:divBdr>
                                <w:top w:val="none" w:sz="0" w:space="0" w:color="auto"/>
                                <w:left w:val="none" w:sz="0" w:space="0" w:color="auto"/>
                                <w:bottom w:val="none" w:sz="0" w:space="0" w:color="auto"/>
                                <w:right w:val="none" w:sz="0" w:space="0" w:color="auto"/>
                              </w:divBdr>
                              <w:divsChild>
                                <w:div w:id="1280334959">
                                  <w:marLeft w:val="0"/>
                                  <w:marRight w:val="0"/>
                                  <w:marTop w:val="0"/>
                                  <w:marBottom w:val="0"/>
                                  <w:divBdr>
                                    <w:top w:val="none" w:sz="0" w:space="0" w:color="auto"/>
                                    <w:left w:val="none" w:sz="0" w:space="0" w:color="auto"/>
                                    <w:bottom w:val="none" w:sz="0" w:space="0" w:color="auto"/>
                                    <w:right w:val="none" w:sz="0" w:space="0" w:color="auto"/>
                                  </w:divBdr>
                                  <w:divsChild>
                                    <w:div w:id="117121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3743">
                              <w:marLeft w:val="0"/>
                              <w:marRight w:val="0"/>
                              <w:marTop w:val="0"/>
                              <w:marBottom w:val="0"/>
                              <w:divBdr>
                                <w:top w:val="none" w:sz="0" w:space="0" w:color="auto"/>
                                <w:left w:val="none" w:sz="0" w:space="0" w:color="auto"/>
                                <w:bottom w:val="none" w:sz="0" w:space="0" w:color="auto"/>
                                <w:right w:val="none" w:sz="0" w:space="0" w:color="auto"/>
                              </w:divBdr>
                              <w:divsChild>
                                <w:div w:id="1048190210">
                                  <w:marLeft w:val="0"/>
                                  <w:marRight w:val="0"/>
                                  <w:marTop w:val="0"/>
                                  <w:marBottom w:val="0"/>
                                  <w:divBdr>
                                    <w:top w:val="none" w:sz="0" w:space="0" w:color="auto"/>
                                    <w:left w:val="none" w:sz="0" w:space="0" w:color="auto"/>
                                    <w:bottom w:val="none" w:sz="0" w:space="0" w:color="auto"/>
                                    <w:right w:val="none" w:sz="0" w:space="0" w:color="auto"/>
                                  </w:divBdr>
                                  <w:divsChild>
                                    <w:div w:id="140602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6730">
                              <w:marLeft w:val="0"/>
                              <w:marRight w:val="0"/>
                              <w:marTop w:val="0"/>
                              <w:marBottom w:val="0"/>
                              <w:divBdr>
                                <w:top w:val="none" w:sz="0" w:space="0" w:color="auto"/>
                                <w:left w:val="none" w:sz="0" w:space="0" w:color="auto"/>
                                <w:bottom w:val="none" w:sz="0" w:space="0" w:color="auto"/>
                                <w:right w:val="none" w:sz="0" w:space="0" w:color="auto"/>
                              </w:divBdr>
                              <w:divsChild>
                                <w:div w:id="1627010211">
                                  <w:marLeft w:val="0"/>
                                  <w:marRight w:val="0"/>
                                  <w:marTop w:val="0"/>
                                  <w:marBottom w:val="0"/>
                                  <w:divBdr>
                                    <w:top w:val="none" w:sz="0" w:space="0" w:color="auto"/>
                                    <w:left w:val="none" w:sz="0" w:space="0" w:color="auto"/>
                                    <w:bottom w:val="none" w:sz="0" w:space="0" w:color="auto"/>
                                    <w:right w:val="none" w:sz="0" w:space="0" w:color="auto"/>
                                  </w:divBdr>
                                  <w:divsChild>
                                    <w:div w:id="19907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9217">
                              <w:marLeft w:val="0"/>
                              <w:marRight w:val="0"/>
                              <w:marTop w:val="0"/>
                              <w:marBottom w:val="0"/>
                              <w:divBdr>
                                <w:top w:val="none" w:sz="0" w:space="0" w:color="auto"/>
                                <w:left w:val="none" w:sz="0" w:space="0" w:color="auto"/>
                                <w:bottom w:val="none" w:sz="0" w:space="0" w:color="auto"/>
                                <w:right w:val="none" w:sz="0" w:space="0" w:color="auto"/>
                              </w:divBdr>
                              <w:divsChild>
                                <w:div w:id="744960476">
                                  <w:marLeft w:val="0"/>
                                  <w:marRight w:val="0"/>
                                  <w:marTop w:val="0"/>
                                  <w:marBottom w:val="0"/>
                                  <w:divBdr>
                                    <w:top w:val="none" w:sz="0" w:space="0" w:color="auto"/>
                                    <w:left w:val="none" w:sz="0" w:space="0" w:color="auto"/>
                                    <w:bottom w:val="none" w:sz="0" w:space="0" w:color="auto"/>
                                    <w:right w:val="none" w:sz="0" w:space="0" w:color="auto"/>
                                  </w:divBdr>
                                  <w:divsChild>
                                    <w:div w:id="1463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22687">
                              <w:marLeft w:val="0"/>
                              <w:marRight w:val="0"/>
                              <w:marTop w:val="0"/>
                              <w:marBottom w:val="0"/>
                              <w:divBdr>
                                <w:top w:val="none" w:sz="0" w:space="0" w:color="auto"/>
                                <w:left w:val="none" w:sz="0" w:space="0" w:color="auto"/>
                                <w:bottom w:val="none" w:sz="0" w:space="0" w:color="auto"/>
                                <w:right w:val="none" w:sz="0" w:space="0" w:color="auto"/>
                              </w:divBdr>
                              <w:divsChild>
                                <w:div w:id="1401950156">
                                  <w:marLeft w:val="0"/>
                                  <w:marRight w:val="0"/>
                                  <w:marTop w:val="0"/>
                                  <w:marBottom w:val="0"/>
                                  <w:divBdr>
                                    <w:top w:val="none" w:sz="0" w:space="0" w:color="auto"/>
                                    <w:left w:val="none" w:sz="0" w:space="0" w:color="auto"/>
                                    <w:bottom w:val="none" w:sz="0" w:space="0" w:color="auto"/>
                                    <w:right w:val="none" w:sz="0" w:space="0" w:color="auto"/>
                                  </w:divBdr>
                                  <w:divsChild>
                                    <w:div w:id="26904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20301">
                              <w:marLeft w:val="0"/>
                              <w:marRight w:val="0"/>
                              <w:marTop w:val="0"/>
                              <w:marBottom w:val="0"/>
                              <w:divBdr>
                                <w:top w:val="none" w:sz="0" w:space="0" w:color="auto"/>
                                <w:left w:val="none" w:sz="0" w:space="0" w:color="auto"/>
                                <w:bottom w:val="none" w:sz="0" w:space="0" w:color="auto"/>
                                <w:right w:val="none" w:sz="0" w:space="0" w:color="auto"/>
                              </w:divBdr>
                              <w:divsChild>
                                <w:div w:id="647249069">
                                  <w:marLeft w:val="0"/>
                                  <w:marRight w:val="0"/>
                                  <w:marTop w:val="0"/>
                                  <w:marBottom w:val="0"/>
                                  <w:divBdr>
                                    <w:top w:val="none" w:sz="0" w:space="0" w:color="auto"/>
                                    <w:left w:val="none" w:sz="0" w:space="0" w:color="auto"/>
                                    <w:bottom w:val="none" w:sz="0" w:space="0" w:color="auto"/>
                                    <w:right w:val="none" w:sz="0" w:space="0" w:color="auto"/>
                                  </w:divBdr>
                                  <w:divsChild>
                                    <w:div w:id="211840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2857">
                              <w:marLeft w:val="0"/>
                              <w:marRight w:val="0"/>
                              <w:marTop w:val="0"/>
                              <w:marBottom w:val="0"/>
                              <w:divBdr>
                                <w:top w:val="none" w:sz="0" w:space="0" w:color="auto"/>
                                <w:left w:val="none" w:sz="0" w:space="0" w:color="auto"/>
                                <w:bottom w:val="none" w:sz="0" w:space="0" w:color="auto"/>
                                <w:right w:val="none" w:sz="0" w:space="0" w:color="auto"/>
                              </w:divBdr>
                              <w:divsChild>
                                <w:div w:id="331643844">
                                  <w:marLeft w:val="0"/>
                                  <w:marRight w:val="0"/>
                                  <w:marTop w:val="0"/>
                                  <w:marBottom w:val="0"/>
                                  <w:divBdr>
                                    <w:top w:val="none" w:sz="0" w:space="0" w:color="auto"/>
                                    <w:left w:val="none" w:sz="0" w:space="0" w:color="auto"/>
                                    <w:bottom w:val="none" w:sz="0" w:space="0" w:color="auto"/>
                                    <w:right w:val="none" w:sz="0" w:space="0" w:color="auto"/>
                                  </w:divBdr>
                                  <w:divsChild>
                                    <w:div w:id="21461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51241">
                              <w:marLeft w:val="0"/>
                              <w:marRight w:val="0"/>
                              <w:marTop w:val="0"/>
                              <w:marBottom w:val="0"/>
                              <w:divBdr>
                                <w:top w:val="none" w:sz="0" w:space="0" w:color="auto"/>
                                <w:left w:val="none" w:sz="0" w:space="0" w:color="auto"/>
                                <w:bottom w:val="none" w:sz="0" w:space="0" w:color="auto"/>
                                <w:right w:val="none" w:sz="0" w:space="0" w:color="auto"/>
                              </w:divBdr>
                              <w:divsChild>
                                <w:div w:id="333995434">
                                  <w:marLeft w:val="0"/>
                                  <w:marRight w:val="0"/>
                                  <w:marTop w:val="0"/>
                                  <w:marBottom w:val="0"/>
                                  <w:divBdr>
                                    <w:top w:val="none" w:sz="0" w:space="0" w:color="auto"/>
                                    <w:left w:val="none" w:sz="0" w:space="0" w:color="auto"/>
                                    <w:bottom w:val="none" w:sz="0" w:space="0" w:color="auto"/>
                                    <w:right w:val="none" w:sz="0" w:space="0" w:color="auto"/>
                                  </w:divBdr>
                                  <w:divsChild>
                                    <w:div w:id="86425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4382">
                              <w:marLeft w:val="0"/>
                              <w:marRight w:val="0"/>
                              <w:marTop w:val="0"/>
                              <w:marBottom w:val="0"/>
                              <w:divBdr>
                                <w:top w:val="none" w:sz="0" w:space="0" w:color="auto"/>
                                <w:left w:val="none" w:sz="0" w:space="0" w:color="auto"/>
                                <w:bottom w:val="none" w:sz="0" w:space="0" w:color="auto"/>
                                <w:right w:val="none" w:sz="0" w:space="0" w:color="auto"/>
                              </w:divBdr>
                              <w:divsChild>
                                <w:div w:id="585850155">
                                  <w:marLeft w:val="0"/>
                                  <w:marRight w:val="0"/>
                                  <w:marTop w:val="0"/>
                                  <w:marBottom w:val="0"/>
                                  <w:divBdr>
                                    <w:top w:val="none" w:sz="0" w:space="0" w:color="auto"/>
                                    <w:left w:val="none" w:sz="0" w:space="0" w:color="auto"/>
                                    <w:bottom w:val="none" w:sz="0" w:space="0" w:color="auto"/>
                                    <w:right w:val="none" w:sz="0" w:space="0" w:color="auto"/>
                                  </w:divBdr>
                                  <w:divsChild>
                                    <w:div w:id="67353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11523">
                              <w:marLeft w:val="0"/>
                              <w:marRight w:val="0"/>
                              <w:marTop w:val="0"/>
                              <w:marBottom w:val="0"/>
                              <w:divBdr>
                                <w:top w:val="none" w:sz="0" w:space="0" w:color="auto"/>
                                <w:left w:val="none" w:sz="0" w:space="0" w:color="auto"/>
                                <w:bottom w:val="none" w:sz="0" w:space="0" w:color="auto"/>
                                <w:right w:val="none" w:sz="0" w:space="0" w:color="auto"/>
                              </w:divBdr>
                              <w:divsChild>
                                <w:div w:id="1317104271">
                                  <w:marLeft w:val="0"/>
                                  <w:marRight w:val="0"/>
                                  <w:marTop w:val="0"/>
                                  <w:marBottom w:val="0"/>
                                  <w:divBdr>
                                    <w:top w:val="none" w:sz="0" w:space="0" w:color="auto"/>
                                    <w:left w:val="none" w:sz="0" w:space="0" w:color="auto"/>
                                    <w:bottom w:val="none" w:sz="0" w:space="0" w:color="auto"/>
                                    <w:right w:val="none" w:sz="0" w:space="0" w:color="auto"/>
                                  </w:divBdr>
                                  <w:divsChild>
                                    <w:div w:id="4258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4100">
                              <w:marLeft w:val="0"/>
                              <w:marRight w:val="0"/>
                              <w:marTop w:val="0"/>
                              <w:marBottom w:val="0"/>
                              <w:divBdr>
                                <w:top w:val="none" w:sz="0" w:space="0" w:color="auto"/>
                                <w:left w:val="none" w:sz="0" w:space="0" w:color="auto"/>
                                <w:bottom w:val="none" w:sz="0" w:space="0" w:color="auto"/>
                                <w:right w:val="none" w:sz="0" w:space="0" w:color="auto"/>
                              </w:divBdr>
                              <w:divsChild>
                                <w:div w:id="1188714820">
                                  <w:marLeft w:val="0"/>
                                  <w:marRight w:val="0"/>
                                  <w:marTop w:val="0"/>
                                  <w:marBottom w:val="0"/>
                                  <w:divBdr>
                                    <w:top w:val="none" w:sz="0" w:space="0" w:color="auto"/>
                                    <w:left w:val="none" w:sz="0" w:space="0" w:color="auto"/>
                                    <w:bottom w:val="none" w:sz="0" w:space="0" w:color="auto"/>
                                    <w:right w:val="none" w:sz="0" w:space="0" w:color="auto"/>
                                  </w:divBdr>
                                  <w:divsChild>
                                    <w:div w:id="14629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35851">
                              <w:marLeft w:val="0"/>
                              <w:marRight w:val="0"/>
                              <w:marTop w:val="0"/>
                              <w:marBottom w:val="0"/>
                              <w:divBdr>
                                <w:top w:val="none" w:sz="0" w:space="0" w:color="auto"/>
                                <w:left w:val="none" w:sz="0" w:space="0" w:color="auto"/>
                                <w:bottom w:val="none" w:sz="0" w:space="0" w:color="auto"/>
                                <w:right w:val="none" w:sz="0" w:space="0" w:color="auto"/>
                              </w:divBdr>
                              <w:divsChild>
                                <w:div w:id="571816275">
                                  <w:marLeft w:val="0"/>
                                  <w:marRight w:val="0"/>
                                  <w:marTop w:val="0"/>
                                  <w:marBottom w:val="0"/>
                                  <w:divBdr>
                                    <w:top w:val="none" w:sz="0" w:space="0" w:color="auto"/>
                                    <w:left w:val="none" w:sz="0" w:space="0" w:color="auto"/>
                                    <w:bottom w:val="none" w:sz="0" w:space="0" w:color="auto"/>
                                    <w:right w:val="none" w:sz="0" w:space="0" w:color="auto"/>
                                  </w:divBdr>
                                  <w:divsChild>
                                    <w:div w:id="15236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66596">
                              <w:marLeft w:val="0"/>
                              <w:marRight w:val="0"/>
                              <w:marTop w:val="0"/>
                              <w:marBottom w:val="0"/>
                              <w:divBdr>
                                <w:top w:val="none" w:sz="0" w:space="0" w:color="auto"/>
                                <w:left w:val="none" w:sz="0" w:space="0" w:color="auto"/>
                                <w:bottom w:val="none" w:sz="0" w:space="0" w:color="auto"/>
                                <w:right w:val="none" w:sz="0" w:space="0" w:color="auto"/>
                              </w:divBdr>
                              <w:divsChild>
                                <w:div w:id="1644848614">
                                  <w:marLeft w:val="0"/>
                                  <w:marRight w:val="0"/>
                                  <w:marTop w:val="0"/>
                                  <w:marBottom w:val="0"/>
                                  <w:divBdr>
                                    <w:top w:val="none" w:sz="0" w:space="0" w:color="auto"/>
                                    <w:left w:val="none" w:sz="0" w:space="0" w:color="auto"/>
                                    <w:bottom w:val="none" w:sz="0" w:space="0" w:color="auto"/>
                                    <w:right w:val="none" w:sz="0" w:space="0" w:color="auto"/>
                                  </w:divBdr>
                                  <w:divsChild>
                                    <w:div w:id="19671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464178">
                              <w:marLeft w:val="0"/>
                              <w:marRight w:val="0"/>
                              <w:marTop w:val="0"/>
                              <w:marBottom w:val="0"/>
                              <w:divBdr>
                                <w:top w:val="none" w:sz="0" w:space="0" w:color="auto"/>
                                <w:left w:val="none" w:sz="0" w:space="0" w:color="auto"/>
                                <w:bottom w:val="none" w:sz="0" w:space="0" w:color="auto"/>
                                <w:right w:val="none" w:sz="0" w:space="0" w:color="auto"/>
                              </w:divBdr>
                              <w:divsChild>
                                <w:div w:id="967324323">
                                  <w:marLeft w:val="0"/>
                                  <w:marRight w:val="0"/>
                                  <w:marTop w:val="0"/>
                                  <w:marBottom w:val="0"/>
                                  <w:divBdr>
                                    <w:top w:val="none" w:sz="0" w:space="0" w:color="auto"/>
                                    <w:left w:val="none" w:sz="0" w:space="0" w:color="auto"/>
                                    <w:bottom w:val="none" w:sz="0" w:space="0" w:color="auto"/>
                                    <w:right w:val="none" w:sz="0" w:space="0" w:color="auto"/>
                                  </w:divBdr>
                                  <w:divsChild>
                                    <w:div w:id="10807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2957">
                              <w:marLeft w:val="0"/>
                              <w:marRight w:val="0"/>
                              <w:marTop w:val="0"/>
                              <w:marBottom w:val="0"/>
                              <w:divBdr>
                                <w:top w:val="none" w:sz="0" w:space="0" w:color="auto"/>
                                <w:left w:val="none" w:sz="0" w:space="0" w:color="auto"/>
                                <w:bottom w:val="none" w:sz="0" w:space="0" w:color="auto"/>
                                <w:right w:val="none" w:sz="0" w:space="0" w:color="auto"/>
                              </w:divBdr>
                              <w:divsChild>
                                <w:div w:id="1976180307">
                                  <w:marLeft w:val="0"/>
                                  <w:marRight w:val="0"/>
                                  <w:marTop w:val="0"/>
                                  <w:marBottom w:val="0"/>
                                  <w:divBdr>
                                    <w:top w:val="none" w:sz="0" w:space="0" w:color="auto"/>
                                    <w:left w:val="none" w:sz="0" w:space="0" w:color="auto"/>
                                    <w:bottom w:val="none" w:sz="0" w:space="0" w:color="auto"/>
                                    <w:right w:val="none" w:sz="0" w:space="0" w:color="auto"/>
                                  </w:divBdr>
                                  <w:divsChild>
                                    <w:div w:id="1320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68965">
                              <w:marLeft w:val="0"/>
                              <w:marRight w:val="0"/>
                              <w:marTop w:val="0"/>
                              <w:marBottom w:val="0"/>
                              <w:divBdr>
                                <w:top w:val="none" w:sz="0" w:space="0" w:color="auto"/>
                                <w:left w:val="none" w:sz="0" w:space="0" w:color="auto"/>
                                <w:bottom w:val="none" w:sz="0" w:space="0" w:color="auto"/>
                                <w:right w:val="none" w:sz="0" w:space="0" w:color="auto"/>
                              </w:divBdr>
                              <w:divsChild>
                                <w:div w:id="550188494">
                                  <w:marLeft w:val="0"/>
                                  <w:marRight w:val="0"/>
                                  <w:marTop w:val="0"/>
                                  <w:marBottom w:val="0"/>
                                  <w:divBdr>
                                    <w:top w:val="none" w:sz="0" w:space="0" w:color="auto"/>
                                    <w:left w:val="none" w:sz="0" w:space="0" w:color="auto"/>
                                    <w:bottom w:val="none" w:sz="0" w:space="0" w:color="auto"/>
                                    <w:right w:val="none" w:sz="0" w:space="0" w:color="auto"/>
                                  </w:divBdr>
                                  <w:divsChild>
                                    <w:div w:id="7791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4249">
                              <w:marLeft w:val="0"/>
                              <w:marRight w:val="0"/>
                              <w:marTop w:val="0"/>
                              <w:marBottom w:val="0"/>
                              <w:divBdr>
                                <w:top w:val="none" w:sz="0" w:space="0" w:color="auto"/>
                                <w:left w:val="none" w:sz="0" w:space="0" w:color="auto"/>
                                <w:bottom w:val="none" w:sz="0" w:space="0" w:color="auto"/>
                                <w:right w:val="none" w:sz="0" w:space="0" w:color="auto"/>
                              </w:divBdr>
                              <w:divsChild>
                                <w:div w:id="1681542235">
                                  <w:marLeft w:val="0"/>
                                  <w:marRight w:val="0"/>
                                  <w:marTop w:val="0"/>
                                  <w:marBottom w:val="0"/>
                                  <w:divBdr>
                                    <w:top w:val="none" w:sz="0" w:space="0" w:color="auto"/>
                                    <w:left w:val="none" w:sz="0" w:space="0" w:color="auto"/>
                                    <w:bottom w:val="none" w:sz="0" w:space="0" w:color="auto"/>
                                    <w:right w:val="none" w:sz="0" w:space="0" w:color="auto"/>
                                  </w:divBdr>
                                  <w:divsChild>
                                    <w:div w:id="17854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52384">
                              <w:marLeft w:val="0"/>
                              <w:marRight w:val="0"/>
                              <w:marTop w:val="0"/>
                              <w:marBottom w:val="0"/>
                              <w:divBdr>
                                <w:top w:val="none" w:sz="0" w:space="0" w:color="auto"/>
                                <w:left w:val="none" w:sz="0" w:space="0" w:color="auto"/>
                                <w:bottom w:val="none" w:sz="0" w:space="0" w:color="auto"/>
                                <w:right w:val="none" w:sz="0" w:space="0" w:color="auto"/>
                              </w:divBdr>
                              <w:divsChild>
                                <w:div w:id="1483349754">
                                  <w:marLeft w:val="0"/>
                                  <w:marRight w:val="0"/>
                                  <w:marTop w:val="0"/>
                                  <w:marBottom w:val="0"/>
                                  <w:divBdr>
                                    <w:top w:val="none" w:sz="0" w:space="0" w:color="auto"/>
                                    <w:left w:val="none" w:sz="0" w:space="0" w:color="auto"/>
                                    <w:bottom w:val="none" w:sz="0" w:space="0" w:color="auto"/>
                                    <w:right w:val="none" w:sz="0" w:space="0" w:color="auto"/>
                                  </w:divBdr>
                                  <w:divsChild>
                                    <w:div w:id="1733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09804">
                              <w:marLeft w:val="0"/>
                              <w:marRight w:val="0"/>
                              <w:marTop w:val="0"/>
                              <w:marBottom w:val="0"/>
                              <w:divBdr>
                                <w:top w:val="none" w:sz="0" w:space="0" w:color="auto"/>
                                <w:left w:val="none" w:sz="0" w:space="0" w:color="auto"/>
                                <w:bottom w:val="none" w:sz="0" w:space="0" w:color="auto"/>
                                <w:right w:val="none" w:sz="0" w:space="0" w:color="auto"/>
                              </w:divBdr>
                              <w:divsChild>
                                <w:div w:id="1660648543">
                                  <w:marLeft w:val="0"/>
                                  <w:marRight w:val="0"/>
                                  <w:marTop w:val="0"/>
                                  <w:marBottom w:val="0"/>
                                  <w:divBdr>
                                    <w:top w:val="none" w:sz="0" w:space="0" w:color="auto"/>
                                    <w:left w:val="none" w:sz="0" w:space="0" w:color="auto"/>
                                    <w:bottom w:val="none" w:sz="0" w:space="0" w:color="auto"/>
                                    <w:right w:val="none" w:sz="0" w:space="0" w:color="auto"/>
                                  </w:divBdr>
                                  <w:divsChild>
                                    <w:div w:id="7522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6047">
                              <w:marLeft w:val="0"/>
                              <w:marRight w:val="0"/>
                              <w:marTop w:val="0"/>
                              <w:marBottom w:val="0"/>
                              <w:divBdr>
                                <w:top w:val="none" w:sz="0" w:space="0" w:color="auto"/>
                                <w:left w:val="none" w:sz="0" w:space="0" w:color="auto"/>
                                <w:bottom w:val="none" w:sz="0" w:space="0" w:color="auto"/>
                                <w:right w:val="none" w:sz="0" w:space="0" w:color="auto"/>
                              </w:divBdr>
                              <w:divsChild>
                                <w:div w:id="770854027">
                                  <w:marLeft w:val="0"/>
                                  <w:marRight w:val="0"/>
                                  <w:marTop w:val="0"/>
                                  <w:marBottom w:val="0"/>
                                  <w:divBdr>
                                    <w:top w:val="none" w:sz="0" w:space="0" w:color="auto"/>
                                    <w:left w:val="none" w:sz="0" w:space="0" w:color="auto"/>
                                    <w:bottom w:val="none" w:sz="0" w:space="0" w:color="auto"/>
                                    <w:right w:val="none" w:sz="0" w:space="0" w:color="auto"/>
                                  </w:divBdr>
                                  <w:divsChild>
                                    <w:div w:id="11442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162">
                              <w:marLeft w:val="0"/>
                              <w:marRight w:val="0"/>
                              <w:marTop w:val="0"/>
                              <w:marBottom w:val="0"/>
                              <w:divBdr>
                                <w:top w:val="none" w:sz="0" w:space="0" w:color="auto"/>
                                <w:left w:val="none" w:sz="0" w:space="0" w:color="auto"/>
                                <w:bottom w:val="none" w:sz="0" w:space="0" w:color="auto"/>
                                <w:right w:val="none" w:sz="0" w:space="0" w:color="auto"/>
                              </w:divBdr>
                              <w:divsChild>
                                <w:div w:id="1324120277">
                                  <w:marLeft w:val="0"/>
                                  <w:marRight w:val="0"/>
                                  <w:marTop w:val="0"/>
                                  <w:marBottom w:val="0"/>
                                  <w:divBdr>
                                    <w:top w:val="none" w:sz="0" w:space="0" w:color="auto"/>
                                    <w:left w:val="none" w:sz="0" w:space="0" w:color="auto"/>
                                    <w:bottom w:val="none" w:sz="0" w:space="0" w:color="auto"/>
                                    <w:right w:val="none" w:sz="0" w:space="0" w:color="auto"/>
                                  </w:divBdr>
                                  <w:divsChild>
                                    <w:div w:id="19361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huggingface.co/collections/Snowflake/agent-world-model" TargetMode="External"/><Relationship Id="rId18"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hyperlink" Target="https://www.snowflake.com/#snowflake-blog-author-chip-title" TargetMode="External"/><Relationship Id="rId12" Type="http://schemas.openxmlformats.org/officeDocument/2006/relationships/hyperlink" Target="https://huggingface.co/datasets/Snowflake/AgentWorldModel-1K"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huggingface.co/spaces/ChilleD/agent_world_model_env" TargetMode="External"/><Relationship Id="rId11" Type="http://schemas.openxmlformats.org/officeDocument/2006/relationships/hyperlink" Target="https://github.com/Snowflake-Labs/agent-world-mode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huggingface.co/datasets/Snowflake/AgentWorldModel-1K" TargetMode="External"/><Relationship Id="rId10" Type="http://schemas.openxmlformats.org/officeDocument/2006/relationships/hyperlink" Target="https://arxiv.org/abs/2602.10090"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github.com/Snowflake-Labs/agent-world-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28</Pages>
  <Words>2393</Words>
  <Characters>13644</Characters>
  <Application>Microsoft Office Word</Application>
  <DocSecurity>0</DocSecurity>
  <Lines>113</Lines>
  <Paragraphs>32</Paragraphs>
  <ScaleCrop>false</ScaleCrop>
  <Company/>
  <LinksUpToDate>false</LinksUpToDate>
  <CharactersWithSpaces>16005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Lito</dc:creator>
  <cp:keywords/>
  <dc:description/>
  <cp:lastModifiedBy>Lito</cp:lastModifiedBy>
  <cp:revision>3</cp:revision>
  <dcterms:created xsi:type="dcterms:W3CDTF">2026-10-05T04:59:00Z</dcterms:created>
  <dcterms:modified xsi:type="dcterms:W3CDTF">2026-10-05T05:37:00Z</dcterms:modified>
</cp:coreProperties>
</file>