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LP Reporting Assistant</w:t>
      </w:r>
    </w:p>
    <w:p>
      <w:pPr>
        <w:spacing w:after="200"/>
      </w:pPr>
      <w:r>
        <w:rPr>
          <w:color w:val="666666"/>
          <w:sz w:val="20"/>
          <w:szCs w:val="20"/>
        </w:rPr>
        <w:t xml:space="preserve">A two-step AI workflow prototype — built for the AI Intern / AI Deployment Strategist interview, Performance Team</w:t>
      </w:r>
    </w:p>
    <w:p>
      <w:pPr>
        <w:pBdr>
          <w:bottom w:val="single" w:color="111111" w:sz="6" w:space="1"/>
        </w:pBdr>
        <w:spacing w:after="200"/>
      </w:pPr>
      <w:r>
        <w:t xml:space="preserve"/>
      </w:r>
    </w:p>
    <w:p>
      <w:pPr>
        <w:pStyle w:val="Heading1"/>
      </w:pPr>
      <w:r>
        <w:t xml:space="preserve">The Problem</w:t>
      </w:r>
    </w:p>
    <w:p>
      <w:pPr>
        <w:spacing w:after="160"/>
      </w:pPr>
      <w:r>
        <w:t xml:space="preserve">Quarterly LP reporting at a private equity firm is repetitive, manual, and slow. Each quarter, deal teams receive raw financial and operational updates from every portfolio company, and someone has to read each report, identify what is actually worth flagging to investors, and turn it into a short, appropriately-worded update paragraph for the LP report. Across a portfolio of dozens of companies, this is the same cognitive task repeated many times: read the numbers, notice what's unusual, write it up in a factual, institutional tone suitable for limited partners.</w:t>
      </w:r>
    </w:p>
    <w:p>
      <w:pPr>
        <w:spacing w:after="160"/>
      </w:pPr>
      <w:r>
        <w:t xml:space="preserve">None of this requires judgment calls that only a senior person can make — it requires consistency, speed, and a first pass that a human can then check, edit, and approve. That makes it a good candidate for a lightweight AI workflow with a human firmly in the loop before anything reaches an LP.</w:t>
      </w:r>
    </w:p>
    <w:p>
      <w:pPr>
        <w:pStyle w:val="Heading1"/>
      </w:pPr>
      <w:r>
        <w:t xml:space="preserve">The Solution</w:t>
      </w:r>
    </w:p>
    <w:p>
      <w:pPr>
        <w:spacing w:after="160"/>
      </w:pPr>
      <w:r>
        <w:t xml:space="preserve">This prototype is a two-step AI workflow, not a multi-agent system with autonomous decision-making. It does not decide anything on the firm's behalf and it does not send anything to anyone. It takes a raw quarterly report (PDF) for one portfolio company and produces a draft LP-update paragraph, refined against a fixed set of editorial rules, ready for a human reviewer to check and send.</w:t>
      </w:r>
    </w:p>
    <w:p>
      <w:pPr>
        <w:spacing w:after="160"/>
      </w:pPr>
      <w:r>
        <w:t xml:space="preserve">The workflow is deliberately narrow in scope: one input (a report), one output (a paragraph), and two AI calls in between — a draft step and a review step. This mirrors how a junior analyst and a senior editor might work together, except both passes happen in seconds and at negligible cost, freeing the human reviewer's time for judgment calls rather than first-draft writing.</w:t>
      </w:r>
    </w:p>
    <w:p>
      <w:pPr>
        <w:spacing w:after="160"/>
      </w:pPr>
      <w:r>
        <w:rPr>
          <w:b/>
          <w:bCs/>
        </w:rPr>
        <w:t xml:space="preserve">Human in the loop: </w:t>
      </w:r>
      <w:r>
        <w:t xml:space="preserve">nothing generated by this workflow is sent to an LP automatically. The output is a draft in a Google Doc that a member of the investor relations or deal team reviews, edits if needed, and approves before distribution.</w:t>
      </w:r>
    </w:p>
    <w:p>
      <w:pPr>
        <w:pStyle w:val="Heading1"/>
      </w:pPr>
      <w:r>
        <w:t xml:space="preserve">Technical Architecture</w:t>
      </w:r>
    </w:p>
    <w:p>
      <w:pPr>
        <w:spacing w:after="160"/>
      </w:pPr>
      <w:r>
        <w:t xml:space="preserve">In plain terms, the workflow is built in n8n (self-hosted locally via Docker, at no cost) and moves data through six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rPr>
          <w:tblHeader/>
        </w:trPr>
        <w:tc>
          <w:tcPr>
            <w:tcW w:type="dxa" w:w="9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b/>
                <w:bCs/>
                <w:color w:val="FFFFFF"/>
                <w:sz w:val="18"/>
                <w:szCs w:val="18"/>
              </w:rPr>
              <w:t xml:space="preserve">Step</w:t>
            </w:r>
          </w:p>
        </w:tc>
        <w:tc>
          <w:tcPr>
            <w:tcW w:type="dxa" w:w="22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b/>
                <w:bCs/>
                <w:color w:val="FFFFFF"/>
                <w:sz w:val="18"/>
                <w:szCs w:val="18"/>
              </w:rPr>
              <w:t xml:space="preserve">Component</w:t>
            </w:r>
          </w:p>
        </w:tc>
        <w:tc>
          <w:tcPr>
            <w:tcW w:type="dxa" w:w="626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b/>
                <w:bCs/>
                <w:color w:val="FFFFFF"/>
                <w:sz w:val="18"/>
                <w:szCs w:val="18"/>
              </w:rPr>
              <w:t xml:space="preserve">What it does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18"/>
                <w:szCs w:val="18"/>
              </w:rPr>
              <w:t xml:space="preserve">Manual Trigger</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"Execute Workflow" button in n8n — simulates a new quarterly report arriving</w:t>
            </w:r>
          </w:p>
        </w:tc>
      </w:tr>
      <w:tr>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sz w:val="18"/>
                <w:szCs w:val="18"/>
              </w:rPr>
              <w:t xml:space="preserve">2</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b/>
                <w:bCs/>
                <w:sz w:val="18"/>
                <w:szCs w:val="18"/>
              </w:rPr>
              <w:t xml:space="preserve">Data source</w:t>
            </w:r>
          </w:p>
        </w:tc>
        <w:tc>
          <w:tcPr>
            <w:tcW w:type="dxa" w:w="62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sz w:val="18"/>
                <w:szCs w:val="18"/>
              </w:rPr>
              <w:t xml:space="preserve">One raw PDF: a portfolio company's quarterly report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18"/>
                <w:szCs w:val="18"/>
              </w:rPr>
              <w:t xml:space="preserve">Extract from File</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Converts the PDF into plain text before anything is sent to Claude, to keep token usage (and cost) low</w:t>
            </w:r>
          </w:p>
        </w:tc>
      </w:tr>
      <w:tr>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sz w:val="18"/>
                <w:szCs w:val="18"/>
              </w:rPr>
              <w:t xml:space="preserve">4</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b/>
                <w:bCs/>
                <w:sz w:val="18"/>
                <w:szCs w:val="18"/>
              </w:rPr>
              <w:t xml:space="preserve">Claude — draft</w:t>
            </w:r>
          </w:p>
        </w:tc>
        <w:tc>
          <w:tcPr>
            <w:tcW w:type="dxa" w:w="62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sz w:val="18"/>
                <w:szCs w:val="18"/>
              </w:rPr>
              <w:t xml:space="preserve">Reads the extracted text, flags any KPI that looks unusual, drafts a short LP-update paragraph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18"/>
                <w:szCs w:val="18"/>
              </w:rPr>
              <w:t xml:space="preserve">Claude — review</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Re-reads the draft against fixed rules: factual only, no speculation, no promotional language, LP-appropriate tone</w:t>
            </w:r>
          </w:p>
        </w:tc>
      </w:tr>
      <w:tr>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sz w:val="18"/>
                <w:szCs w:val="18"/>
              </w:rPr>
              <w:t xml:space="preserve">6</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b/>
                <w:bCs/>
                <w:sz w:val="18"/>
                <w:szCs w:val="18"/>
              </w:rPr>
              <w:t xml:space="preserve">Output</w:t>
            </w:r>
          </w:p>
        </w:tc>
        <w:tc>
          <w:tcPr>
            <w:tcW w:type="dxa" w:w="62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sz w:val="18"/>
                <w:szCs w:val="18"/>
              </w:rPr>
              <w:t xml:space="preserve">Final paragraph is written into a Google Doc styled to the firm's visual identity, with a logo placeholder left for manual branding</w:t>
            </w:r>
          </w:p>
        </w:tc>
      </w:tr>
    </w:tbl>
    <w:p>
      <w:pPr>
        <w:spacing w:after="160" w:before="200"/>
      </w:pPr>
      <w:r>
        <w:t xml:space="preserve"/>
      </w:r>
    </w:p>
    <w:p>
      <w:pPr>
        <w:spacing w:after="160"/>
      </w:pPr>
      <w:r>
        <w:t xml:space="preserve">Both Claude steps currently use Anthropic's smallest, cheapest current model (claude-haiku-4-5), chosen deliberately: this task — reading a short report and drafting/refining a paragraph — does not require a large model, and keeping the default lightweight keeps the running cost of the whole pipeline at a small fraction of a cent per report. The second model is easy to upgrade to a stronger model later if reviewers want higher-touch language refinement, without changing anything else in the workflow.</w:t>
      </w:r>
    </w:p>
    <w:p>
      <w:pPr>
        <w:spacing w:after="160"/>
      </w:pPr>
      <w:r>
        <w:t xml:space="preserve">The PDF-to-text extraction step is a deliberate cost control: sending raw PDF pages directly to a model is more expensive and slower than sending plain text, so the workflow converts the file to text first and only sends the lightweight text version to Claude.</w:t>
      </w:r>
    </w:p>
    <w:p>
      <w:pPr>
        <w:spacing w:after="160"/>
      </w:pPr>
      <w:r>
        <w:t xml:space="preserve">The final output is written directly into a Google Doc built from a branded template — minimalist, black-and-white, clean sans-serif, in keeping with Keensight's visual identity — with a placeholder left at the top for the firm's logo.</w:t>
      </w:r>
    </w:p>
    <w:p>
      <w:pPr>
        <w:pStyle w:val="Heading1"/>
      </w:pPr>
      <w:r>
        <w:t xml:space="preserve">Why This Matters for the Performance Team</w:t>
      </w:r>
    </w:p>
    <w:p>
      <w:pPr>
        <w:spacing w:after="160"/>
      </w:pPr>
      <w:r>
        <w:t xml:space="preserve">The Performance Team's mandate, as described in the role, spans building AI agents and automated workflows for deal flow screening, LP reporting, and internal knowledge retrieval. This prototype addresses the LP reporting piece directly and end-to-end: from a raw source document to a reviewer-ready draft, using the same tools named in the team's stack (n8n for orchestration, an LLM for drafting/review).</w:t>
      </w:r>
    </w:p>
    <w:p>
      <w:pPr>
        <w:spacing w:after="160"/>
      </w:pPr>
      <w:r>
        <w:t xml:space="preserve">The same pattern — extract, draft, review, output — generalizes to the other two areas named in the role. Deal flow screening could reuse the draft-then-review structure to summarize an inbound teaser or CIM and flag whether a target fits the firm's investment thesis (sector, revenue band, growth profile) before a human decides whether to progress it. Internal knowledge retrieval could reuse the same extraction step against the firm's own document repository, paired with a retrieval step instead of a single PDF read, to answer questions from prior deal memos or portfolio reports. The intent of building this prototype was to demonstrate a working, reusable pattern rather than a one-off script.</w:t>
      </w:r>
    </w:p>
    <w:p>
      <w:pPr>
        <w:pStyle w:val="Heading1"/>
      </w:pPr>
      <w:r>
        <w:t xml:space="preserve">Cost and Reliability</w:t>
      </w:r>
    </w:p>
    <w:p>
      <w:pPr>
        <w:pStyle w:val="ListParagraph"/>
        <w:numPr>
          <w:ilvl w:val="0"/>
          <w:numId w:val="2"/>
        </w:numPr>
        <w:spacing w:after="80"/>
      </w:pPr>
      <w:r>
        <w:t xml:space="preserve">Runs entirely on free, self-hosted infrastructure: n8n via Docker, no paid n8n Cloud subscription.</w:t>
      </w:r>
    </w:p>
    <w:p>
      <w:pPr>
        <w:pStyle w:val="ListParagraph"/>
        <w:numPr>
          <w:ilvl w:val="0"/>
          <w:numId w:val="2"/>
        </w:numPr>
        <w:spacing w:after="80"/>
      </w:pPr>
      <w:r>
        <w:t xml:space="preserve">Both AI calls use the cheapest current Claude model; a full run costs a small fraction of a cent, and testing the whole prototype end-to-end across multiple sample reports stays well under a dollar.</w:t>
      </w:r>
    </w:p>
    <w:p>
      <w:pPr>
        <w:pStyle w:val="ListParagraph"/>
        <w:numPr>
          <w:ilvl w:val="0"/>
          <w:numId w:val="2"/>
        </w:numPr>
        <w:spacing w:after="80"/>
      </w:pPr>
      <w:r>
        <w:t xml:space="preserve">The workflow is stateless and file-based: any new quarterly PDF can be dropped in and processed without changing the workflow itself.</w:t>
      </w:r>
    </w:p>
    <w:p>
      <w:pPr>
        <w:pStyle w:val="ListParagraph"/>
        <w:numPr>
          <w:ilvl w:val="0"/>
          <w:numId w:val="2"/>
        </w:numPr>
        <w:spacing w:after="80"/>
      </w:pPr>
      <w:r>
        <w:t xml:space="preserve">Every output is a draft, not a final communication — review remains a required human step by design, not an afterthought.</w:t>
      </w:r>
    </w:p>
    <w:p>
      <w:pPr>
        <w:pStyle w:val="Heading1"/>
      </w:pPr>
      <w:r>
        <w:t xml:space="preserve">What This Prototype Is Not</w:t>
      </w:r>
    </w:p>
    <w:p>
      <w:pPr>
        <w:spacing w:after="160"/>
      </w:pPr>
      <w:r>
        <w:t xml:space="preserve">This is not a multi-agent system, and it does not make autonomous decisions. It does not select which companies to report on, does not decide what counts as material to disclose beyond the flagging heuristics given to it, and does not send anything without a human reviewing it first. The accurate description of this system is a two-step AI workflow, or a lightweight agentic pipeline: two sequential calls to a language model, each with a narrow, fixed task, wired together with ordinary data-extraction steps in between.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666666"/>
        <w:sz w:val="16"/>
        <w:szCs w:val="16"/>
      </w:rPr>
      <w:t xml:space="preserve">Keensight Capital — Performance Team</w:t>
    </w:r>
    <w:r>
      <w:rPr>
        <w:color w:val="666666"/>
        <w:sz w:val="16"/>
        <w:szCs w:val="16"/>
      </w:rPr>
      <w:t xml:space="preserve">	LP Reporting Assistant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before="0"/>
    </w:pPr>
    <w:rPr>
      <w:rFonts w:ascii="Arial" w:cs="Arial" w:eastAsia="Arial" w:hAnsi="Arial"/>
      <w:b/>
      <w:bCs/>
      <w:color w:val="111111"/>
      <w:sz w:val="40"/>
      <w:szCs w:val="40"/>
    </w:rPr>
  </w:style>
  <w:style w:type="paragraph" w:styleId="Heading1">
    <w:name w:val="Heading 1"/>
    <w:basedOn w:val="Normal"/>
    <w:next w:val="Normal"/>
    <w:qFormat/>
    <w:pPr>
      <w:pBdr>
        <w:bottom w:val="single" w:color="111111" w:sz="4" w:space="4"/>
      </w:pBdr>
      <w:spacing w:after="140" w:before="320"/>
      <w:outlineLvl w:val="0"/>
    </w:pPr>
    <w:rPr>
      <w:rFonts w:ascii="Arial" w:cs="Arial" w:eastAsia="Arial" w:hAnsi="Arial"/>
      <w:b/>
      <w:bCs/>
      <w:color w:val="111111"/>
      <w:sz w:val="26"/>
      <w:szCs w:val="26"/>
    </w:rPr>
  </w:style>
  <w:style w:type="paragraph" w:styleId="Heading2">
    <w:name w:val="Heading 2"/>
    <w:basedOn w:val="Normal"/>
    <w:next w:val="Normal"/>
    <w:qFormat/>
    <w:pPr>
      <w:spacing w:after="100" w:before="220"/>
      <w:outlineLvl w:val="1"/>
    </w:pPr>
    <w:rPr>
      <w:rFonts w:ascii="Arial" w:cs="Arial" w:eastAsia="Arial" w:hAnsi="Arial"/>
      <w:b/>
      <w:bCs/>
      <w:color w:val="1111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2026-07-04T17:05:58.637Z</dcterms:created>
  <dcterms:modified xsi:type="dcterms:W3CDTF">2026-07-04T17:05:58.638Z</dcterms:modified>
</cp:coreProperties>
</file>

<file path=docProps/custom.xml><?xml version="1.0" encoding="utf-8"?>
<Properties xmlns="http://schemas.openxmlformats.org/officeDocument/2006/custom-properties" xmlns:vt="http://schemas.openxmlformats.org/officeDocument/2006/docPropsVTypes"/>
</file>