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03 July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76672;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03 July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C-X-WEB-Q3-2025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1407160</wp:posOffset>
                </wp:positionH>
                <wp:positionV relativeFrom="paragraph">
                  <wp:posOffset>8099425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0.8pt;margin-top:637.75pt;height:55.2pt;width:404.6pt;mso-position-horizontal-relative:margin;z-index:251659264;mso-width-relative:page;mso-height-relative:page;" filled="f" stroked="f" coordsize="21600,21600" o:gfxdata="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SSl69oAAAAO&#10;AQAADwAAAAAAAAABACAAAAAiAAAAZHJzL2Rvd25yZXYueG1sUEsBAhQAFAAAAAgAh07iQEDZ0eUa&#10;AgAAOAQAAA4AAAAAAAAAAQAgAAAAKQEAAGRycy9lMm9Eb2MueG1sUEsFBgAAAAAGAAYAWQEAALUF&#10;AA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x</w:t>
                      </w:r>
                    </w:p>
                  </w:txbxContent>
                </v:textbox>
              </v:shape>
            </w:pict>
          </mc:Fallback>
        </mc:AlternateContent>
      </w:r>
      <w:r>
        <w:rPr>
          <w:rFonts w:hint="default" w:ascii="Altone Trial" w:hAnsi="Altone Trial" w:cs="Altone Trial"/>
        </w:rPr>
        <w:drawing>
          <wp:anchor distT="0" distB="0" distL="114300" distR="114300" simplePos="0" relativeHeight="251664384"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67456"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67456;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68480"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68480;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ascii="SimSun" w:hAnsi="SimSun" w:eastAsia="SimSun" w:cstheme="minorBidi"/>
          <w:kern w:val="2"/>
          <w:sz w:val="21"/>
          <w:szCs w:val="22"/>
          <w:lang w:val="en-US" w:eastAsia="en-US" w:bidi="ar-SA"/>
          <w14:ligatures w14:val="standardContextual"/>
        </w:rPr>
        <w:id w:val="147480451"/>
        <w15:color w:val="DBDBDB"/>
        <w:docPartObj>
          <w:docPartGallery w:val="Table of Contents"/>
          <w:docPartUnique/>
        </w:docPartObj>
      </w:sdtPr>
      <w:sdtEndPr>
        <w:rPr>
          <w:rFonts w:hint="default" w:ascii="Altone Trial" w:hAnsi="Altone Trial" w:cs="Altone Trial" w:eastAsiaTheme="minorHAnsi"/>
          <w:b/>
          <w:color w:val="7030A0"/>
          <w:kern w:val="2"/>
          <w:sz w:val="22"/>
          <w:szCs w:val="12"/>
          <w:lang w:val="en-US" w:eastAsia="en-US" w:bidi="ar-SA"/>
          <w14:ligatures w14:val="standardContextual"/>
        </w:rPr>
      </w:sdtEndPr>
      <w:sdtContent>
        <w:p w14:paraId="6B27A379">
          <w:pPr>
            <w:spacing w:before="0" w:beforeLines="0" w:after="0" w:afterLines="0" w:line="360" w:lineRule="auto"/>
            <w:ind w:left="0" w:leftChars="0" w:right="0" w:rightChars="0" w:firstLine="0" w:firstLineChars="0"/>
            <w:jc w:val="center"/>
          </w:pPr>
        </w:p>
        <w:p w14:paraId="007C2245">
          <w:pPr>
            <w:pStyle w:val="24"/>
            <w:tabs>
              <w:tab w:val="right" w:leader="dot" w:pos="9360"/>
            </w:tabs>
            <w:spacing w:line="360" w:lineRule="auto"/>
            <w:rPr>
              <w:b/>
            </w:rPr>
          </w:pPr>
          <w:r>
            <w:rPr>
              <w:rFonts w:hint="default" w:ascii="Altone Trial" w:hAnsi="Altone Trial" w:cs="Altone Trial"/>
              <w:color w:val="7030A0"/>
              <w:szCs w:val="12"/>
            </w:rPr>
            <w:fldChar w:fldCharType="begin"/>
          </w:r>
          <w:r>
            <w:rPr>
              <w:rFonts w:hint="default" w:ascii="Altone Trial" w:hAnsi="Altone Trial" w:cs="Altone Trial"/>
              <w:color w:val="7030A0"/>
              <w:szCs w:val="12"/>
            </w:rPr>
            <w:instrText xml:space="preserve">TOC \o "1-2" \h \u </w:instrText>
          </w:r>
          <w:r>
            <w:rPr>
              <w:rFonts w:hint="default" w:ascii="Altone Trial" w:hAnsi="Altone Trial" w:cs="Altone Trial"/>
              <w:color w:val="7030A0"/>
              <w:szCs w:val="12"/>
            </w:rPr>
            <w:fldChar w:fldCharType="separate"/>
          </w: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_Toc24836 </w:instrText>
          </w:r>
          <w:r>
            <w:rPr>
              <w:rFonts w:hint="default" w:ascii="Altone Trial" w:hAnsi="Altone Trial" w:cs="Altone Trial"/>
              <w:b/>
              <w:szCs w:val="12"/>
            </w:rPr>
            <w:fldChar w:fldCharType="separate"/>
          </w:r>
          <w:r>
            <w:rPr>
              <w:rFonts w:hint="default" w:ascii="Altone Trial" w:hAnsi="Altone Trial" w:cs="Altone Trial"/>
              <w:b/>
              <w:bCs/>
              <w:szCs w:val="56"/>
            </w:rPr>
            <w:t>Document Control</w:t>
          </w:r>
          <w:r>
            <w:rPr>
              <w:b/>
            </w:rPr>
            <w:tab/>
          </w:r>
          <w:r>
            <w:rPr>
              <w:b/>
            </w:rPr>
            <w:fldChar w:fldCharType="begin"/>
          </w:r>
          <w:r>
            <w:rPr>
              <w:b/>
            </w:rPr>
            <w:instrText xml:space="preserve"> PAGEREF _Toc24836 \h </w:instrText>
          </w:r>
          <w:r>
            <w:rPr>
              <w:b/>
            </w:rPr>
            <w:fldChar w:fldCharType="separate"/>
          </w:r>
          <w:r>
            <w:rPr>
              <w:b/>
            </w:rPr>
            <w:t>3</w:t>
          </w:r>
          <w:r>
            <w:rPr>
              <w:b/>
            </w:rPr>
            <w:fldChar w:fldCharType="end"/>
          </w:r>
          <w:r>
            <w:rPr>
              <w:rFonts w:hint="default" w:ascii="Altone Trial" w:hAnsi="Altone Trial" w:cs="Altone Trial"/>
              <w:b/>
              <w:color w:val="7030A0"/>
              <w:szCs w:val="12"/>
            </w:rPr>
            <w:fldChar w:fldCharType="end"/>
          </w:r>
        </w:p>
        <w:p w14:paraId="2E86408A">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_Toc30375 </w:instrText>
          </w:r>
          <w:r>
            <w:rPr>
              <w:rFonts w:hint="default" w:ascii="Altone Trial" w:hAnsi="Altone Trial" w:cs="Altone Trial"/>
              <w:b/>
              <w:szCs w:val="12"/>
            </w:rPr>
            <w:fldChar w:fldCharType="separate"/>
          </w:r>
          <w:r>
            <w:rPr>
              <w:rFonts w:hint="default"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fldChar w:fldCharType="separate"/>
          </w:r>
          <w:r>
            <w:rPr>
              <w:b/>
            </w:rPr>
            <w:t>4</w:t>
          </w:r>
          <w:r>
            <w:rPr>
              <w:b/>
            </w:rPr>
            <w:fldChar w:fldCharType="end"/>
          </w:r>
          <w:r>
            <w:rPr>
              <w:rFonts w:hint="default" w:ascii="Altone Trial" w:hAnsi="Altone Trial" w:cs="Altone Trial"/>
              <w:b/>
              <w:color w:val="7030A0"/>
              <w:szCs w:val="12"/>
            </w:rPr>
            <w:fldChar w:fldCharType="end"/>
          </w:r>
        </w:p>
        <w:p w14:paraId="495A49F9">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_Toc17755 </w:instrText>
          </w:r>
          <w:r>
            <w:rPr>
              <w:rFonts w:hint="default" w:ascii="Altone Trial" w:hAnsi="Altone Trial" w:cs="Altone Trial"/>
              <w:b/>
              <w:szCs w:val="12"/>
            </w:rPr>
            <w:fldChar w:fldCharType="separate"/>
          </w:r>
          <w:r>
            <w:rPr>
              <w:rFonts w:hint="default" w:ascii="Altone Trial" w:hAnsi="Altone Trial" w:cs="Altone Trial"/>
              <w:b/>
              <w:bCs/>
              <w:szCs w:val="56"/>
            </w:rPr>
            <w:t>SCAN Type</w:t>
          </w:r>
          <w:r>
            <w:rPr>
              <w:b/>
            </w:rPr>
            <w:tab/>
          </w:r>
          <w:r>
            <w:rPr>
              <w:b/>
            </w:rPr>
            <w:fldChar w:fldCharType="begin"/>
          </w:r>
          <w:r>
            <w:rPr>
              <w:b/>
            </w:rPr>
            <w:instrText xml:space="preserve"> PAGEREF _Toc17755 \h </w:instrText>
          </w:r>
          <w:r>
            <w:rPr>
              <w:b/>
            </w:rPr>
            <w:fldChar w:fldCharType="separate"/>
          </w:r>
          <w:r>
            <w:rPr>
              <w:b/>
            </w:rPr>
            <w:t>5</w:t>
          </w:r>
          <w:r>
            <w:rPr>
              <w:b/>
            </w:rPr>
            <w:fldChar w:fldCharType="end"/>
          </w:r>
          <w:r>
            <w:rPr>
              <w:rFonts w:hint="default" w:ascii="Altone Trial" w:hAnsi="Altone Trial" w:cs="Altone Trial"/>
              <w:b/>
              <w:color w:val="7030A0"/>
              <w:szCs w:val="12"/>
            </w:rPr>
            <w:fldChar w:fldCharType="end"/>
          </w:r>
        </w:p>
        <w:p w14:paraId="157D11A9">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_Toc14108 </w:instrText>
          </w:r>
          <w:r>
            <w:rPr>
              <w:rFonts w:hint="default" w:ascii="Altone Trial" w:hAnsi="Altone Trial" w:cs="Altone Trial"/>
              <w:b/>
              <w:szCs w:val="12"/>
            </w:rPr>
            <w:fldChar w:fldCharType="separate"/>
          </w:r>
          <w:r>
            <w:rPr>
              <w:rFonts w:hint="default" w:ascii="Altone Trial" w:hAnsi="Altone Trial" w:cs="Altone Trial"/>
              <w:b/>
              <w:bCs/>
              <w:szCs w:val="56"/>
            </w:rPr>
            <w:t>List of Tools.</w:t>
          </w:r>
          <w:r>
            <w:rPr>
              <w:b/>
            </w:rPr>
            <w:tab/>
          </w:r>
          <w:r>
            <w:rPr>
              <w:b/>
            </w:rPr>
            <w:fldChar w:fldCharType="begin"/>
          </w:r>
          <w:r>
            <w:rPr>
              <w:b/>
            </w:rPr>
            <w:instrText xml:space="preserve"> PAGEREF _Toc14108 \h </w:instrText>
          </w:r>
          <w:r>
            <w:rPr>
              <w:b/>
            </w:rPr>
            <w:fldChar w:fldCharType="separate"/>
          </w:r>
          <w:r>
            <w:rPr>
              <w:b/>
            </w:rPr>
            <w:t>6</w:t>
          </w:r>
          <w:r>
            <w:rPr>
              <w:b/>
            </w:rPr>
            <w:fldChar w:fldCharType="end"/>
          </w:r>
          <w:r>
            <w:rPr>
              <w:rFonts w:hint="default" w:ascii="Altone Trial" w:hAnsi="Altone Trial" w:cs="Altone Trial"/>
              <w:b/>
              <w:color w:val="7030A0"/>
              <w:szCs w:val="12"/>
            </w:rPr>
            <w:fldChar w:fldCharType="end"/>
          </w:r>
        </w:p>
        <w:p w14:paraId="1EAA40F8">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_Toc25134 </w:instrText>
          </w:r>
          <w:r>
            <w:rPr>
              <w:rFonts w:hint="default" w:ascii="Altone Trial" w:hAnsi="Altone Trial" w:cs="Altone Trial"/>
              <w:b/>
              <w:szCs w:val="12"/>
            </w:rPr>
            <w:fldChar w:fldCharType="separate"/>
          </w:r>
          <w:r>
            <w:rPr>
              <w:rFonts w:hint="default" w:ascii="Altone Trial" w:hAnsi="Altone Trial" w:cs="Altone Trial"/>
              <w:b/>
              <w:bCs/>
              <w:szCs w:val="56"/>
            </w:rPr>
            <w:t>Overall Findings</w:t>
          </w:r>
          <w:r>
            <w:rPr>
              <w:b/>
            </w:rPr>
            <w:tab/>
          </w:r>
          <w:r>
            <w:rPr>
              <w:b/>
            </w:rPr>
            <w:fldChar w:fldCharType="begin"/>
          </w:r>
          <w:r>
            <w:rPr>
              <w:b/>
            </w:rPr>
            <w:instrText xml:space="preserve"> PAGEREF _Toc25134 \h </w:instrText>
          </w:r>
          <w:r>
            <w:rPr>
              <w:b/>
            </w:rPr>
            <w:fldChar w:fldCharType="separate"/>
          </w:r>
          <w:r>
            <w:rPr>
              <w:b/>
            </w:rPr>
            <w:t>7</w:t>
          </w:r>
          <w:r>
            <w:rPr>
              <w:b/>
            </w:rPr>
            <w:fldChar w:fldCharType="end"/>
          </w:r>
          <w:r>
            <w:rPr>
              <w:rFonts w:hint="default" w:ascii="Altone Trial" w:hAnsi="Altone Trial" w:cs="Altone Trial"/>
              <w:b/>
              <w:color w:val="7030A0"/>
              <w:szCs w:val="12"/>
            </w:rPr>
            <w:fldChar w:fldCharType="end"/>
          </w:r>
        </w:p>
        <w:p w14:paraId="4207910C">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_Toc21028 </w:instrText>
          </w:r>
          <w:r>
            <w:rPr>
              <w:rFonts w:hint="default" w:ascii="Altone Trial" w:hAnsi="Altone Trial" w:cs="Altone Trial"/>
              <w:b/>
              <w:szCs w:val="12"/>
            </w:rPr>
            <w:fldChar w:fldCharType="separate"/>
          </w:r>
          <w:r>
            <w:rPr>
              <w:rFonts w:hint="default" w:ascii="Altone Trial" w:hAnsi="Altone Trial" w:cs="Altone Trial"/>
              <w:b/>
              <w:bCs/>
              <w:szCs w:val="40"/>
              <w:lang w:val="en-IN"/>
            </w:rPr>
            <w:t xml:space="preserve">x</w:t>
          </w:r>
          <w:r>
            <w:rPr>
              <w:rFonts w:hint="default" w:ascii="Altone Trial" w:hAnsi="Altone Trial" w:cs="Altone Trial"/>
              <w:b/>
              <w:bCs/>
              <w:szCs w:val="40"/>
            </w:rPr>
            <w:t xml:space="preserve"> Risk Assessment Analysis of the Entire Framework</w:t>
          </w:r>
          <w:r>
            <w:rPr>
              <w:b/>
            </w:rPr>
            <w:tab/>
          </w:r>
          <w:r>
            <w:rPr>
              <w:b/>
            </w:rPr>
            <w:fldChar w:fldCharType="begin"/>
          </w:r>
          <w:r>
            <w:rPr>
              <w:b/>
            </w:rPr>
            <w:instrText xml:space="preserve"> PAGEREF _Toc21028 \h </w:instrText>
          </w:r>
          <w:r>
            <w:rPr>
              <w:b/>
            </w:rPr>
            <w:fldChar w:fldCharType="separate"/>
          </w:r>
          <w:r>
            <w:rPr>
              <w:b/>
            </w:rPr>
            <w:t>7</w:t>
          </w:r>
          <w:r>
            <w:rPr>
              <w:b/>
            </w:rPr>
            <w:fldChar w:fldCharType="end"/>
          </w:r>
          <w:r>
            <w:rPr>
              <w:rFonts w:hint="default" w:ascii="Altone Trial" w:hAnsi="Altone Trial" w:cs="Altone Trial"/>
              <w:b/>
              <w:color w:val="7030A0"/>
              <w:szCs w:val="12"/>
            </w:rPr>
            <w:fldChar w:fldCharType="end"/>
          </w:r>
        </w:p>
        <w:p w14:paraId="7DD1ADF5">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_Toc6190 </w:instrText>
          </w:r>
          <w:r>
            <w:rPr>
              <w:rFonts w:hint="default" w:ascii="Altone Trial" w:hAnsi="Altone Trial" w:cs="Altone Trial"/>
              <w:b/>
              <w:szCs w:val="12"/>
            </w:rPr>
            <w:fldChar w:fldCharType="separate"/>
          </w:r>
          <w:r>
            <w:rPr>
              <w:rFonts w:hint="default" w:ascii="Altone Trial" w:hAnsi="Altone Trial" w:cs="Altone Trial"/>
              <w:b/>
              <w:bCs/>
              <w:szCs w:val="56"/>
            </w:rPr>
            <w:t>Test Case</w:t>
          </w:r>
          <w:r>
            <w:rPr>
              <w:b/>
            </w:rPr>
            <w:tab/>
          </w:r>
          <w:r>
            <w:rPr>
              <w:b/>
            </w:rPr>
            <w:fldChar w:fldCharType="begin"/>
          </w:r>
          <w:r>
            <w:rPr>
              <w:b/>
            </w:rPr>
            <w:instrText xml:space="preserve"> PAGEREF _Toc6190 \h </w:instrText>
          </w:r>
          <w:r>
            <w:rPr>
              <w:b/>
            </w:rPr>
            <w:fldChar w:fldCharType="separate"/>
          </w:r>
          <w:r>
            <w:rPr>
              <w:b/>
            </w:rPr>
            <w:t>8</w:t>
          </w:r>
          <w:r>
            <w:rPr>
              <w:b/>
            </w:rPr>
            <w:fldChar w:fldCharType="end"/>
          </w:r>
          <w:r>
            <w:rPr>
              <w:rFonts w:hint="default" w:ascii="Altone Trial" w:hAnsi="Altone Trial" w:cs="Altone Trial"/>
              <w:b/>
              <w:color w:val="7030A0"/>
              <w:szCs w:val="12"/>
            </w:rPr>
            <w:fldChar w:fldCharType="end"/>
          </w:r>
        </w:p>
        <w:p w14:paraId="572AD057">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_Toc2041 </w:instrText>
          </w:r>
          <w:r>
            <w:rPr>
              <w:rFonts w:hint="default" w:ascii="Altone Trial" w:hAnsi="Altone Trial" w:cs="Altone Trial"/>
              <w:b/>
              <w:szCs w:val="12"/>
            </w:rPr>
            <w:fldChar w:fldCharType="separate"/>
          </w:r>
          <w:r>
            <w:rPr>
              <w:rFonts w:hint="default" w:ascii="Altone Trial" w:hAnsi="Altone Trial" w:cs="Altone Trial"/>
              <w:b/>
              <w:bCs/>
              <w:szCs w:val="56"/>
            </w:rPr>
            <w:t>Vulnerabilities Found</w:t>
          </w:r>
          <w:r>
            <w:rPr>
              <w:b/>
            </w:rPr>
            <w:tab/>
          </w:r>
          <w:r>
            <w:rPr>
              <w:b/>
            </w:rPr>
            <w:fldChar w:fldCharType="begin"/>
          </w:r>
          <w:r>
            <w:rPr>
              <w:b/>
            </w:rPr>
            <w:instrText xml:space="preserve"> PAGEREF _Toc2041 \h </w:instrText>
          </w:r>
          <w:r>
            <w:rPr>
              <w:b/>
            </w:rPr>
            <w:fldChar w:fldCharType="separate"/>
          </w:r>
          <w:r>
            <w:rPr>
              <w:b/>
            </w:rPr>
            <w:t>9</w:t>
          </w:r>
          <w:r>
            <w:rPr>
              <w:b/>
            </w:rPr>
            <w:fldChar w:fldCharType="end"/>
          </w:r>
          <w:r>
            <w:rPr>
              <w:rFonts w:hint="default" w:ascii="Altone Trial" w:hAnsi="Altone Trial" w:cs="Altone Trial"/>
              <w:b/>
              <w:color w:val="7030A0"/>
              <w:szCs w:val="12"/>
            </w:rPr>
            <w:fldChar w:fldCharType="end"/>
          </w:r>
        </w:p>
        <w:p w14:paraId="0E7C34D0">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_Toc10192 </w:instrText>
          </w:r>
          <w:r>
            <w:rPr>
              <w:rFonts w:hint="default" w:ascii="Altone Trial" w:hAnsi="Altone Trial" w:cs="Altone Trial"/>
              <w:b/>
              <w:szCs w:val="12"/>
            </w:rPr>
            <w:fldChar w:fldCharType="separate"/>
          </w:r>
          <w:r>
            <w:rPr>
              <w:rFonts w:hint="default" w:ascii="Altone Trial" w:hAnsi="Altone Trial" w:cs="Altone Trial"/>
              <w:b/>
              <w:bCs/>
              <w:szCs w:val="52"/>
            </w:rPr>
            <w:t>URL</w:t>
          </w:r>
          <w:r>
            <w:rPr>
              <w:b/>
            </w:rPr>
            <w:tab/>
          </w:r>
          <w:r>
            <w:rPr>
              <w:b/>
            </w:rPr>
            <w:fldChar w:fldCharType="begin"/>
          </w:r>
          <w:r>
            <w:rPr>
              <w:b/>
            </w:rPr>
            <w:instrText xml:space="preserve"> PAGEREF _Toc10192 \h </w:instrText>
          </w:r>
          <w:r>
            <w:rPr>
              <w:b/>
            </w:rPr>
            <w:fldChar w:fldCharType="separate"/>
          </w:r>
          <w:r>
            <w:rPr>
              <w:b/>
            </w:rPr>
            <w:t>10</w:t>
          </w:r>
          <w:r>
            <w:rPr>
              <w:b/>
            </w:rPr>
            <w:fldChar w:fldCharType="end"/>
          </w:r>
          <w:r>
            <w:rPr>
              <w:rFonts w:hint="default" w:ascii="Altone Trial" w:hAnsi="Altone Trial" w:cs="Altone Trial"/>
              <w:b/>
              <w:color w:val="7030A0"/>
              <w:szCs w:val="12"/>
            </w:rPr>
            <w:fldChar w:fldCharType="end"/>
          </w:r>
        </w:p>
        <w:p w14:paraId="6645E0E0">
          <w:pPr>
            <w:pStyle w:val="24"/>
            <w:tabs>
              <w:tab w:val="right" w:leader="dot" w:pos="9360"/>
            </w:tabs>
            <w:spacing w:line="360" w:lineRule="auto"/>
            <w:rPr>
              <w:b/>
            </w:rPr>
          </w:pPr>
          <w:r>
            <w:rPr>
              <w:rFonts w:hint="default" w:ascii="Altone Trial" w:hAnsi="Altone Trial" w:cs="Altone Trial"/>
              <w:b/>
              <w:color w:val="7030A0"/>
              <w:szCs w:val="12"/>
            </w:rPr>
            <w:fldChar w:fldCharType="begin"/>
          </w:r>
          <w:r>
            <w:rPr>
              <w:rFonts w:hint="default" w:ascii="Altone Trial" w:hAnsi="Altone Trial" w:cs="Altone Trial"/>
              <w:b/>
              <w:szCs w:val="12"/>
            </w:rPr>
            <w:instrText xml:space="preserve"> HYPERLINK \l _Toc7126 </w:instrText>
          </w:r>
          <w:r>
            <w:rPr>
              <w:rFonts w:hint="default" w:ascii="Altone Trial" w:hAnsi="Altone Trial" w:cs="Altone Trial"/>
              <w:b/>
              <w:szCs w:val="12"/>
            </w:rPr>
            <w:fldChar w:fldCharType="separate"/>
          </w:r>
          <w:r>
            <w:rPr>
              <w:rFonts w:hint="default" w:ascii="Altone Trial" w:hAnsi="Altone Trial" w:cs="Altone Trial"/>
              <w:b/>
              <w:szCs w:val="56"/>
            </w:rPr>
            <w:t xml:space="preserve">1) </w:t>
          </w:r>
          <w:r>
            <w:rPr>
              <w:rFonts w:hint="default" w:ascii="Altone Trial" w:hAnsi="Altone Trial" w:cs="Altone Trial"/>
              <w:b/>
            </w:rPr>
            <w:t>https://</w:t>
          </w:r>
          <w:r>
            <w:rPr>
              <w:rFonts w:hint="default" w:ascii="Altone Trial" w:hAnsi="Altone Trial" w:cs="Altone Trial"/>
              <w:b/>
              <w:lang w:val="en-IN"/>
            </w:rPr>
            <w:t xml:space="preserve">x</w:t>
          </w:r>
          <w:r>
            <w:rPr>
              <w:rFonts w:hint="default" w:ascii="Altone Trial" w:hAnsi="Altone Trial" w:cs="Altone Trial"/>
              <w:b/>
            </w:rPr>
            <w:t>.com</w:t>
          </w:r>
          <w:r>
            <w:rPr>
              <w:b/>
            </w:rPr>
            <w:tab/>
          </w:r>
          <w:r>
            <w:rPr>
              <w:b/>
            </w:rPr>
            <w:fldChar w:fldCharType="begin"/>
          </w:r>
          <w:r>
            <w:rPr>
              <w:b/>
            </w:rPr>
            <w:instrText xml:space="preserve"> PAGEREF _Toc7126 \h </w:instrText>
          </w:r>
          <w:r>
            <w:rPr>
              <w:b/>
            </w:rPr>
            <w:fldChar w:fldCharType="separate"/>
          </w:r>
          <w:r>
            <w:rPr>
              <w:b/>
            </w:rPr>
            <w:t>10</w:t>
          </w:r>
          <w:r>
            <w:rPr>
              <w:b/>
            </w:rPr>
            <w:fldChar w:fldCharType="end"/>
          </w:r>
          <w:r>
            <w:rPr>
              <w:rFonts w:hint="default" w:ascii="Altone Trial" w:hAnsi="Altone Trial" w:cs="Altone Trial"/>
              <w:b/>
              <w:color w:val="7030A0"/>
              <w:szCs w:val="12"/>
            </w:rPr>
            <w:fldChar w:fldCharType="end"/>
          </w:r>
        </w:p>
        <w:p w14:paraId="33FA245D">
          <w:pPr>
            <w:spacing w:line="360" w:lineRule="auto"/>
            <w:rPr>
              <w:rFonts w:hint="default" w:ascii="Altone Trial" w:hAnsi="Altone Trial" w:cs="Altone Trial" w:eastAsiaTheme="minorHAnsi"/>
              <w:b/>
              <w:color w:val="7030A0"/>
              <w:kern w:val="2"/>
              <w:sz w:val="22"/>
              <w:szCs w:val="12"/>
              <w:lang w:val="en-US" w:eastAsia="en-US" w:bidi="ar-SA"/>
              <w14:ligatures w14:val="standardContextual"/>
            </w:rPr>
          </w:pPr>
          <w:r>
            <w:rPr>
              <w:rFonts w:hint="default" w:ascii="Altone Trial" w:hAnsi="Altone Trial" w:cs="Altone Trial"/>
              <w:b/>
              <w:color w:val="7030A0"/>
              <w:szCs w:val="12"/>
            </w:rPr>
            <w:fldChar w:fldCharType="end"/>
          </w:r>
        </w:p>
      </w:sdtContent>
    </w:sdt>
    <w:p w14:paraId="2009D835">
      <w:pPr>
        <w:rPr>
          <w:rFonts w:hint="default" w:ascii="Altone Trial" w:hAnsi="Altone Trial" w:cs="Altone Trial" w:eastAsiaTheme="minorHAnsi"/>
          <w:b/>
          <w:color w:val="7030A0"/>
          <w:kern w:val="2"/>
          <w:sz w:val="22"/>
          <w:szCs w:val="12"/>
          <w:lang w:val="en-US" w:eastAsia="en-US" w:bidi="ar-SA"/>
          <w14:ligatures w14:val="standardContextual"/>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outlineLvl w:val="9"/>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69504"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69504;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24836"/>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x</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C-X-WEB-Q3-2025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0528"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0528;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30375"/>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1552"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1552;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7755"/>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65408"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66432"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66432;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4108"/>
      <w:r>
        <w:rPr>
          <w:rFonts w:hint="default" w:ascii="Altone Trial" w:hAnsi="Altone Trial" w:cs="Altone Trial"/>
        </w:rPr>
        <mc:AlternateContent>
          <mc:Choice Requires="wps">
            <w:drawing>
              <wp:anchor distT="45720" distB="45720" distL="114300" distR="114300" simplePos="0" relativeHeight="251672576"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2576;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3360"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3600"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73600;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25134"/>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37EA080F">
      <w:pPr>
        <w:keepNext/>
        <w:keepLines/>
        <w:spacing w:before="240" w:after="0"/>
        <w:ind w:firstLine="720"/>
        <w:outlineLvl w:val="0"/>
        <w:rPr>
          <w:rFonts w:hint="default" w:ascii="Altone Trial" w:hAnsi="Altone Trial" w:cs="Altone Trial" w:eastAsiaTheme="majorEastAsia"/>
          <w:color w:val="7030A0"/>
          <w:sz w:val="32"/>
          <w:szCs w:val="32"/>
        </w:rPr>
      </w:pPr>
      <w:bookmarkStart w:id="6" w:name="_Hlk144990213"/>
      <w:bookmarkStart w:id="7" w:name="_Toc138358532"/>
      <w:bookmarkStart w:id="8" w:name="_Toc140592081"/>
      <w:bookmarkStart w:id="9" w:name="_Toc140573515"/>
      <w:bookmarkStart w:id="10" w:name="_Toc145157700"/>
      <w:r>
        <w:rPr>
          <w:rFonts w:hint="default" w:ascii="Altone Trial" w:hAnsi="Altone Trial" w:cs="Altone Trial" w:eastAsiaTheme="majorEastAsia"/>
          <w:color w:val="7030A0"/>
          <w:sz w:val="32"/>
          <w:szCs w:val="32"/>
        </w:rPr>
        <w:t>Risk Assessment Analysis of the IPs</w:t>
      </w:r>
      <w:bookmarkEnd w:id="6"/>
      <w:bookmarkEnd w:id="7"/>
      <w:bookmarkEnd w:id="8"/>
      <w:bookmarkEnd w:id="9"/>
      <w:bookmarkEnd w:id="10"/>
    </w:p>
    <w:p w14:paraId="26A158F9">
      <w:pPr>
        <w:rPr>
          <w:rFonts w:hint="default" w:ascii="Altone Trial" w:hAnsi="Altone Trial" w:eastAsia="Calibri" w:cs="Altone Trial"/>
          <w:b/>
          <w:sz w:val="40"/>
          <w:szCs w:val="40"/>
        </w:rPr>
      </w:pPr>
    </w:p>
    <w:p w14:paraId="2C4AA53B">
      <w:pPr>
        <w:rPr>
          <w:rFonts w:hint="default" w:ascii="Altone Trial" w:hAnsi="Altone Trial" w:eastAsia="Calibri" w:cs="Altone Trial"/>
          <w:b/>
          <w:sz w:val="22"/>
          <w:szCs w:val="22"/>
          <w:lang w:val="en-IN"/>
        </w:rPr>
      </w:pPr>
    </w:p>
    <w:p w14:paraId="0D80AEC1">
      <w:pPr>
        <w:rPr>
          <w:rFonts w:hint="default" w:ascii="Altone Trial" w:hAnsi="Altone Trial" w:eastAsia="Calibri" w:cs="Altone Trial"/>
          <w:b/>
          <w:sz w:val="40"/>
          <w:szCs w:val="40"/>
        </w:rPr>
      </w:pPr>
    </w:p>
    <w:p w14:paraId="1430D72A">
      <w:pPr>
        <w:rPr>
          <w:rFonts w:hint="default" w:ascii="Altone Trial" w:hAnsi="Altone Trial" w:eastAsia="Calibri" w:cs="Altone Trial"/>
          <w:b/>
          <w:sz w:val="40"/>
          <w:szCs w:val="40"/>
        </w:rPr>
      </w:pPr>
      <w:bookmarkStart w:id="12" w:name="_GoBack"/>
      <w:bookmarkEnd w:id="12"/>
    </w:p>
    <w:p w14:paraId="090DA0B6">
      <w:pPr>
        <w:rPr>
          <w:rFonts w:hint="default" w:ascii="Altone Trial" w:hAnsi="Altone Trial" w:eastAsia="Calibri" w:cs="Altone Trial"/>
          <w:b/>
          <w:sz w:val="40"/>
          <w:szCs w:val="40"/>
        </w:rPr>
      </w:pPr>
    </w:p>
    <w:p w14:paraId="5D16CD82">
      <w:pPr>
        <w:rPr>
          <w:rFonts w:hint="default" w:ascii="Altone Trial" w:hAnsi="Altone Trial" w:eastAsia="Calibri" w:cs="Altone Trial"/>
          <w:b/>
          <w:sz w:val="40"/>
          <w:szCs w:val="40"/>
        </w:rPr>
      </w:pPr>
    </w:p>
    <w:p w14:paraId="719B45AE">
      <w:pPr>
        <w:rPr>
          <w:rFonts w:hint="default" w:ascii="Altone Trial" w:hAnsi="Altone Trial" w:eastAsia="Calibri" w:cs="Altone Trial"/>
          <w:b/>
          <w:sz w:val="22"/>
          <w:szCs w:val="22"/>
        </w:rPr>
      </w:pPr>
    </w:p>
    <w:p w14:paraId="7BE20A2A">
      <w:pPr>
        <w:rPr>
          <w:rFonts w:hint="default" w:ascii="Altone Trial" w:hAnsi="Altone Trial" w:eastAsia="Calibri" w:cs="Altone Trial"/>
          <w:b/>
          <w:sz w:val="22"/>
          <w:szCs w:val="22"/>
        </w:rPr>
      </w:pPr>
    </w:p>
    <w:p w14:paraId="59AC08AF">
      <w:pPr>
        <w:rPr>
          <w:rFonts w:hint="default"/>
          <w:b w:val="0"/>
          <w:bCs/>
          <w:u w:val="none"/>
          <w:lang w:val="en-IN"/>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0"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74624;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r>
        <w:rPr>
          <w:rFonts w:hint="default" w:ascii="Altone Trial" w:hAnsi="Altone Trial" w:eastAsia="Calibri" w:cs="Altone Trial"/>
          <w:b/>
          <w:u w:val="single"/>
        </w:rPr>
        <w:t xml:space="preserve"> </w:t>
      </w:r>
    </w:p>
    <w:p w14:paraId="7E7D14C5">
      <w:pPr>
        <w:rPr>
          <w:rFonts w:hint="default" w:ascii="Altone Trial" w:hAnsi="Altone Trial" w:cs="Altone Trial"/>
          <w:b/>
          <w:bCs/>
          <w:color w:val="7030A0"/>
          <w:sz w:val="40"/>
        </w:rPr>
      </w:pPr>
      <w:bookmarkStart w:id="11"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1"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75648;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C-X-WEB-Q3-2025</w:t>
                      </w:r>
                    </w:p>
                  </w:txbxContent>
                </v:textbox>
              </v:shape>
            </w:pict>
          </mc:Fallback>
        </mc:AlternateContent>
      </w:r>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p>
    <w:bookmarkEnd w:id="11"/>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60E0BE70">
      <w:pPr>
        <w:rPr>
          <w:rFonts w:hint="default" w:ascii="Altone Trial" w:hAnsi="Altone Trial" w:cs="Altone Trial"/>
          <w:sz w:val="24"/>
          <w:szCs w:val="24"/>
        </w:rPr>
      </w:pPr>
    </w:p>
    <w:p w14:paraId="039ACDC2">
      <w:pPr>
        <w:rPr>
          <w:rFonts w:hint="default" w:ascii="Altone Trial" w:hAnsi="Altone Trial" w:cs="Altone Trial"/>
          <w:sz w:val="24"/>
          <w:szCs w:val="24"/>
        </w:rPr>
      </w:pPr>
    </w:p>
    <w:p w14:paraId="04290B24">
      <w:pPr>
        <w:rPr>
          <w:rFonts w:hint="default" w:ascii="Altone Trial" w:hAnsi="Altone Trial" w:cs="Altone Trial"/>
          <w:sz w:val="24"/>
          <w:szCs w:val="24"/>
        </w:rPr>
      </w:pPr>
    </w:p>
    <w:p w14:paraId="3BCC1E16">
      <w:pPr>
        <w:rPr>
          <w:rFonts w:hint="default" w:ascii="Altone Trial" w:hAnsi="Altone Trial" w:cs="Altone Trial"/>
          <w:sz w:val="24"/>
          <w:szCs w:val="24"/>
        </w:rPr>
      </w:pPr>
    </w:p>
    <w:p w14:paraId="00D07790">
      <w:pPr>
        <w:rPr>
          <w:rFonts w:hint="default" w:ascii="Altone Trial" w:hAnsi="Altone Trial" w:cs="Altone Trial"/>
          <w:sz w:val="24"/>
          <w:szCs w:val="24"/>
        </w:rPr>
      </w:pPr>
    </w:p>
    <w:p w14:paraId="3DDD371A">
      <w:pPr>
        <w:rPr>
          <w:rFonts w:hint="default" w:ascii="Altone Trial" w:hAnsi="Altone Trial" w:cs="Altone Trial"/>
          <w:sz w:val="24"/>
          <w:szCs w:val="24"/>
        </w:rPr>
      </w:pPr>
    </w:p>
    <w:p w14:paraId="12DFCF91">
      <w:pPr>
        <w:rPr>
          <w:rFonts w:hint="default" w:ascii="Altone Trial" w:hAnsi="Altone Trial" w:cs="Altone Trial"/>
          <w:sz w:val="24"/>
          <w:szCs w:val="24"/>
        </w:rPr>
      </w:pPr>
    </w:p>
    <w:p w14:paraId="0292D38B">
      <w:pPr>
        <w:rPr>
          <w:rFonts w:hint="default" w:ascii="Altone Trial" w:hAnsi="Altone Trial" w:cs="Altone Trial"/>
          <w:sz w:val="24"/>
          <w:szCs w:val="24"/>
        </w:rPr>
      </w:pPr>
    </w:p>
    <w:p w14:paraId="42134DD7">
      <w:pPr>
        <w:rPr>
          <w:rFonts w:hint="default" w:ascii="Altone Trial" w:hAnsi="Altone Trial" w:cs="Altone Trial"/>
          <w:sz w:val="24"/>
          <w:szCs w:val="24"/>
        </w:rPr>
      </w:pPr>
    </w:p>
    <w:p w14:paraId="7F1C0530">
      <w:pPr>
        <w:tabs>
          <w:tab w:val="left" w:pos="1779"/>
        </w:tabs>
        <w:rPr>
          <w:rFonts w:hint="default" w:ascii="Altone Trial" w:hAnsi="Altone Trial" w:cs="Altone Trial"/>
          <w:sz w:val="24"/>
          <w:szCs w:val="24"/>
        </w:rPr>
      </w:pPr>
    </w:p>
    <w:p/>
    <w:tbl>
      <w:tblPr>
        <w:tblStyle w:val="9"/>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1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21"/>
                          <a:stretch>
                            <a:fillRect/>
                          </a:stretch>
                        </pic:blipFill>
                        <pic:spPr>
                          <a:xfrm>
                            <a:off x="0" y="0"/>
                            <a:ext cx="4572000" cy="2070685"/>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2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2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24"/>
                          <a:stretch>
                            <a:fillRect/>
                          </a:stretch>
                        </pic:blipFill>
                        <pic:spPr>
                          <a:xfrm>
                            <a:off x="0" y="0"/>
                            <a:ext cx="4572000" cy="2222500"/>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2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2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27"/>
                          <a:stretch>
                            <a:fillRect/>
                          </a:stretch>
                        </pic:blipFill>
                        <pic:spPr>
                          <a:xfrm>
                            <a:off x="0" y="0"/>
                            <a:ext cx="4572000" cy="2584876"/>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2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2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0"/>
                          <a:stretch>
                            <a:fillRect/>
                          </a:stretch>
                        </pic:blipFill>
                        <pic:spPr>
                          <a:xfrm>
                            <a:off x="0" y="0"/>
                            <a:ext cx="4572000" cy="2590529"/>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3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3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33"/>
                          <a:stretch>
                            <a:fillRect/>
                          </a:stretch>
                        </pic:blipFill>
                        <pic:spPr>
                          <a:xfrm>
                            <a:off x="0" y="0"/>
                            <a:ext cx="4572000" cy="3611159"/>
                          </a:xfrm>
                          <a:prstGeom prst="rect"/>
                        </pic:spPr>
                      </pic:pic>
                    </a:graphicData>
                  </a:graphic>
                </wp:inline>
              </w:drawing>
            </w:r>
          </w:p>
        </w:tc>
      </w:tr>
    </w:tbl>
    <w:p>
      <w:r>
        <w:br w:type="page"/>
      </w:r>
    </w:p>
    <w:p/>
    <w:p/>
    <w:p>
      <w:pPr>
        <w:pStyle w:val="2"/>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59264" behindDoc="0" locked="0" layoutInCell="1" allowOverlap="1">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45.5pt;margin-top:25.65pt;height:19.8pt;width:77.15pt;mso-wrap-distance-bottom:3.6pt;mso-wrap-distance-left:9pt;mso-wrap-distance-right:9pt;mso-wrap-distance-top:3.6pt;z-index:251659264;mso-width-relative:page;mso-height-relative:page;" filled="f" stroked="f" coordsize="21600,21600" o:gfxdata="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dB+ndcAAAAKAQAA&#10;DwAAAAAAAAABACAAAAAiAAAAZHJzL2Rvd25yZXYueG1sUEsBAhQAFAAAAAgAh07iQDzOwR8aAgAA&#10;NwQAAA4AAAAAAAAAAQAgAAAAJgEAAGRycy9lMm9Eb2MueG1sUEsFBgAAAAAGAAYAWQEAALIFAAAA&#10;AA==&#10;">
              <v:fill on="f" focussize="0,0"/>
              <v:stroke on="f" miterlimit="8" joinstyle="miter"/>
              <v:imagedata o:title=""/>
              <o:lock v:ext="edit" aspectratio="f"/>
              <v:textbo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5D0834"/>
    <w:rsid w:val="0B8F3202"/>
    <w:rsid w:val="0C0850DA"/>
    <w:rsid w:val="0C583F4F"/>
    <w:rsid w:val="0C5F7A38"/>
    <w:rsid w:val="0CA5163F"/>
    <w:rsid w:val="0CE44815"/>
    <w:rsid w:val="0CF2414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C54A69"/>
    <w:rsid w:val="171C3498"/>
    <w:rsid w:val="176A0A7A"/>
    <w:rsid w:val="17776A8B"/>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DF53A0"/>
    <w:rsid w:val="1C1D0A2D"/>
    <w:rsid w:val="1C346454"/>
    <w:rsid w:val="1C3F2267"/>
    <w:rsid w:val="1CA86413"/>
    <w:rsid w:val="1CAD546F"/>
    <w:rsid w:val="1D221DA5"/>
    <w:rsid w:val="1D825FC0"/>
    <w:rsid w:val="1DC47E64"/>
    <w:rsid w:val="1DF82F31"/>
    <w:rsid w:val="1E2E7514"/>
    <w:rsid w:val="1E4E6744"/>
    <w:rsid w:val="1E9217B7"/>
    <w:rsid w:val="1E97797B"/>
    <w:rsid w:val="1EE07B64"/>
    <w:rsid w:val="1EF614DB"/>
    <w:rsid w:val="1F7033A3"/>
    <w:rsid w:val="1FC66330"/>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F7861"/>
    <w:rsid w:val="235E6C61"/>
    <w:rsid w:val="23A94D12"/>
    <w:rsid w:val="23AA53F5"/>
    <w:rsid w:val="23C27E3A"/>
    <w:rsid w:val="24267B5E"/>
    <w:rsid w:val="24304BEB"/>
    <w:rsid w:val="24AF14BC"/>
    <w:rsid w:val="24CA5829"/>
    <w:rsid w:val="24DC3E0A"/>
    <w:rsid w:val="25D725E5"/>
    <w:rsid w:val="263B17C8"/>
    <w:rsid w:val="26A66533"/>
    <w:rsid w:val="26C713AC"/>
    <w:rsid w:val="26F7797C"/>
    <w:rsid w:val="27125FA8"/>
    <w:rsid w:val="273743F1"/>
    <w:rsid w:val="276115AA"/>
    <w:rsid w:val="27CF1BDE"/>
    <w:rsid w:val="27EA0197"/>
    <w:rsid w:val="27F61A9E"/>
    <w:rsid w:val="27F84FA1"/>
    <w:rsid w:val="28057158"/>
    <w:rsid w:val="281B09D9"/>
    <w:rsid w:val="2915294F"/>
    <w:rsid w:val="299D6615"/>
    <w:rsid w:val="29A26A11"/>
    <w:rsid w:val="29CC3C22"/>
    <w:rsid w:val="29DD3EBD"/>
    <w:rsid w:val="29DE3B3C"/>
    <w:rsid w:val="2A121149"/>
    <w:rsid w:val="2A575D85"/>
    <w:rsid w:val="2A63541A"/>
    <w:rsid w:val="2A8F1762"/>
    <w:rsid w:val="2AF00502"/>
    <w:rsid w:val="2B3C2B7F"/>
    <w:rsid w:val="2B5A68AC"/>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2C0E0F"/>
    <w:rsid w:val="3E5C1C2F"/>
    <w:rsid w:val="3E7A698F"/>
    <w:rsid w:val="3ED30323"/>
    <w:rsid w:val="3F2029A0"/>
    <w:rsid w:val="3FF274D3"/>
    <w:rsid w:val="3FFE1E7E"/>
    <w:rsid w:val="40946C7F"/>
    <w:rsid w:val="40CA3EF7"/>
    <w:rsid w:val="410E1191"/>
    <w:rsid w:val="4154383A"/>
    <w:rsid w:val="416A59DD"/>
    <w:rsid w:val="419249A3"/>
    <w:rsid w:val="419D4F33"/>
    <w:rsid w:val="41E6662C"/>
    <w:rsid w:val="41EF14BA"/>
    <w:rsid w:val="42833A5A"/>
    <w:rsid w:val="429A3EB4"/>
    <w:rsid w:val="42DA01BE"/>
    <w:rsid w:val="42EF105C"/>
    <w:rsid w:val="433462CE"/>
    <w:rsid w:val="433B36DA"/>
    <w:rsid w:val="43610097"/>
    <w:rsid w:val="438163CD"/>
    <w:rsid w:val="43CE64CC"/>
    <w:rsid w:val="43E72879"/>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AC74DF"/>
    <w:rsid w:val="4BCF46E6"/>
    <w:rsid w:val="4BDA29F0"/>
    <w:rsid w:val="4CC53C01"/>
    <w:rsid w:val="4CFA0BD8"/>
    <w:rsid w:val="4D5869F3"/>
    <w:rsid w:val="4D92207A"/>
    <w:rsid w:val="4DA100EC"/>
    <w:rsid w:val="4DBD0916"/>
    <w:rsid w:val="4DC74AA8"/>
    <w:rsid w:val="4DE30B55"/>
    <w:rsid w:val="4DEF5C6D"/>
    <w:rsid w:val="4E2C444D"/>
    <w:rsid w:val="4E873862"/>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6151B7"/>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FD50E8"/>
    <w:rsid w:val="58C838B7"/>
    <w:rsid w:val="58F92F19"/>
    <w:rsid w:val="593E6D79"/>
    <w:rsid w:val="5945349C"/>
    <w:rsid w:val="59810AE7"/>
    <w:rsid w:val="5A110EA7"/>
    <w:rsid w:val="5A615BD7"/>
    <w:rsid w:val="5A870015"/>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EE6B72"/>
    <w:rsid w:val="603B25B0"/>
    <w:rsid w:val="60DA41F1"/>
    <w:rsid w:val="612855F5"/>
    <w:rsid w:val="615E5955"/>
    <w:rsid w:val="61934CA4"/>
    <w:rsid w:val="61BB2715"/>
    <w:rsid w:val="62173BF9"/>
    <w:rsid w:val="62293D07"/>
    <w:rsid w:val="624F75D6"/>
    <w:rsid w:val="625E5672"/>
    <w:rsid w:val="628D293E"/>
    <w:rsid w:val="62A328E3"/>
    <w:rsid w:val="62F23F48"/>
    <w:rsid w:val="63910C86"/>
    <w:rsid w:val="639D4CF9"/>
    <w:rsid w:val="63DE6DE8"/>
    <w:rsid w:val="63FB2B15"/>
    <w:rsid w:val="64367476"/>
    <w:rsid w:val="64780BA0"/>
    <w:rsid w:val="6492430D"/>
    <w:rsid w:val="65740183"/>
    <w:rsid w:val="659C2241"/>
    <w:rsid w:val="65E6666C"/>
    <w:rsid w:val="65F903DC"/>
    <w:rsid w:val="66A84CFD"/>
    <w:rsid w:val="66B02109"/>
    <w:rsid w:val="66BA2A18"/>
    <w:rsid w:val="66C258A6"/>
    <w:rsid w:val="67034475"/>
    <w:rsid w:val="672136C2"/>
    <w:rsid w:val="678A2C47"/>
    <w:rsid w:val="67A24F14"/>
    <w:rsid w:val="68D15606"/>
    <w:rsid w:val="68ED421D"/>
    <w:rsid w:val="699740CB"/>
    <w:rsid w:val="6A0C6288"/>
    <w:rsid w:val="6A4A6FE5"/>
    <w:rsid w:val="6ACA793F"/>
    <w:rsid w:val="6ACE6346"/>
    <w:rsid w:val="6ADD0B5E"/>
    <w:rsid w:val="6B1D51CB"/>
    <w:rsid w:val="6B3505CF"/>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B66625"/>
    <w:rsid w:val="76B65452"/>
    <w:rsid w:val="76BE4A5D"/>
    <w:rsid w:val="76C24C0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C0604A9"/>
    <w:rsid w:val="7C443E6F"/>
    <w:rsid w:val="7C505703"/>
    <w:rsid w:val="7C5A6013"/>
    <w:rsid w:val="7CC2473D"/>
    <w:rsid w:val="7D2D0569"/>
    <w:rsid w:val="7D391DFD"/>
    <w:rsid w:val="7D4C3B10"/>
    <w:rsid w:val="7D5D2A4F"/>
    <w:rsid w:val="7D89448C"/>
    <w:rsid w:val="7E3D3C2A"/>
    <w:rsid w:val="7E741B85"/>
    <w:rsid w:val="7ECE7C95"/>
    <w:rsid w:val="7F066EF6"/>
    <w:rsid w:val="7F7C4936"/>
    <w:rsid w:val="7F7D23B8"/>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 w:type="paragraph" w:customStyle="1" w:styleId="24">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724</Words>
  <Characters>4127</Characters>
  <Lines>1</Lines>
  <Paragraphs>1</Paragraphs>
  <TotalTime>10</TotalTime>
  <ScaleCrop>false</ScaleCrop>
  <LinksUpToDate>false</LinksUpToDate>
  <CharactersWithSpaces>4842</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2025-07-03T10:19:34Z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