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C-Y-WEB-Q2-2025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y</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y</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y</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y</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C-Y-WEB-Q2-2025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y</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y</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y</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r>
        <w:br w:type="page"/>
      </w:r>
    </w:p>
    <w:p>
      <w:r>
        <w:rPr>
          <w:rFonts w:ascii="Altone Trial" w:hAnsi="Altone Trial"/>
          <w:b/>
          <w:color w:val="660099"/>
          <w:sz w:val="56"/>
        </w:rPr>
        <w:t>Vulnerability Findings</w:t>
      </w:r>
    </w:p>
    <w:tbl>
      <w:tblPr>
        <w:tblStyle w:val="TableGrid"/>
        <w:tblW w:type="auto" w:w="0"/>
        <w:tblLook w:firstColumn="1" w:firstRow="1" w:lastColumn="0" w:lastRow="0" w:noHBand="0" w:noVBand="1" w:val="04A0"/>
      </w:tblPr>
      <w:tblGrid>
        <w:gridCol w:w="8640"/>
      </w:tblGrid>
      <w:tr>
        <w:tc>
          <w:tcPr>
            <w:tcW w:type="dxa" w:w="8640"/>
            <w:shd w:fill="#99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VUL-001: Unauthenticated File Upload</w:t>
            </w:r>
          </w:p>
        </w:tc>
      </w:tr>
      <w:tr>
        <w:tc>
          <w:tcPr>
            <w:tcW w:type="dxa" w:w="8640"/>
            <w:shd w:fill="#FF3333"/>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Screenshot 2025-04-14 at 1.46.27 PM]</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file_upload_step3.png]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VUL-002: Sensitive Data Exposure</w:t>
            </w:r>
          </w:p>
        </w:tc>
      </w:tr>
      <w:tr>
        <w:tc>
          <w:tcPr>
            <w:tcW w:type="dxa" w:w="8640"/>
            <w:shd w:fill="#FF66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sensitive_data_step2.png]</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sensitive_data_step3.png]</w:t>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VUL-003: SQL Injection in Login</w:t>
            </w:r>
          </w:p>
        </w:tc>
      </w:tr>
      <w:tr>
        <w:tc>
          <w:tcPr>
            <w:tcW w:type="dxa" w:w="8640"/>
            <w:shd w:fill="#FF66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spacing w:after="120"/>
            </w:pPr>
          </w:p>
          <w:p>
            <w:pPr>
              <w:ind w:left="200"/>
            </w:pPr>
            <w:r>
              <w:rPr>
                <w:rFonts w:ascii="Altone Trial" w:hAnsi="Altone Trial"/>
                <w:b w:val="0"/>
                <w:sz w:val="22"/>
              </w:rPr>
              <w:t>Step 2: Input username=' OR 1=1 --</w:t>
            </w:r>
          </w:p>
          <w:p>
            <w:pPr>
              <w:spacing w:after="120"/>
            </w:pPr>
          </w:p>
          <w:p>
            <w:pPr>
              <w:ind w:left="200"/>
            </w:pPr>
            <w:r>
              <w:rPr>
                <w:rFonts w:ascii="Altone Trial" w:hAnsi="Altone Trial"/>
                <w:b w:val="0"/>
                <w:sz w:val="22"/>
              </w:rPr>
              <w:t>Step 3: Observe authentication bypass</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VUL-004: Cross-Site Scripting (XSS)</w:t>
            </w:r>
          </w:p>
        </w:tc>
      </w:tr>
      <w:tr>
        <w:tc>
          <w:tcPr>
            <w:tcW w:type="dxa" w:w="8640"/>
            <w:shd w:fill="#FFCC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spacing w:after="120"/>
            </w:pPr>
          </w:p>
          <w:p>
            <w:pPr>
              <w:ind w:left="200"/>
            </w:pPr>
            <w:r>
              <w:rPr>
                <w:rFonts w:ascii="Altone Trial" w:hAnsi="Altone Trial"/>
                <w:b w:val="0"/>
                <w:sz w:val="22"/>
              </w:rPr>
              <w:t>Step 2: Input &lt;script&gt;alert("XSS")&lt;/script&gt;</w:t>
            </w:r>
          </w:p>
          <w:p>
            <w:pPr>
              <w:spacing w:after="120"/>
            </w:pPr>
          </w:p>
          <w:p>
            <w:pPr>
              <w:ind w:left="200"/>
            </w:pPr>
            <w:r>
              <w:rPr>
                <w:rFonts w:ascii="Altone Trial" w:hAnsi="Altone Trial"/>
                <w:b w:val="0"/>
                <w:sz w:val="22"/>
              </w:rPr>
              <w:t>Step 3: Observe script execution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VUL-005: Insecure Direct Object References</w:t>
            </w:r>
          </w:p>
        </w:tc>
      </w:tr>
      <w:tr>
        <w:tc>
          <w:tcPr>
            <w:tcW w:type="dxa" w:w="8640"/>
            <w:shd w:fill="#FFCC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spacing w:after="120"/>
            </w:pPr>
          </w:p>
          <w:p>
            <w:pPr>
              <w:ind w:left="200"/>
            </w:pPr>
            <w:r>
              <w:rPr>
                <w:rFonts w:ascii="Altone Trial" w:hAnsi="Altone Trial"/>
                <w:b w:val="0"/>
                <w:sz w:val="22"/>
              </w:rPr>
              <w:t>Step 2: Access /profile.php?id=1</w:t>
            </w:r>
          </w:p>
          <w:p>
            <w:pPr>
              <w:spacing w:after="120"/>
            </w:pPr>
          </w:p>
          <w:p>
            <w:pPr>
              <w:ind w:left="200"/>
            </w:pPr>
            <w:r>
              <w:rPr>
                <w:rFonts w:ascii="Altone Trial" w:hAnsi="Altone Trial"/>
                <w:b w:val="0"/>
                <w:sz w:val="22"/>
              </w:rPr>
              <w:t>Step 3: Observe admin data access</w:t>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