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AE76A" w14:textId="77777777" w:rsidR="00BA7EFA" w:rsidRPr="00BA7EFA" w:rsidRDefault="00BA7EFA" w:rsidP="00BA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Times New Roman" w:eastAsia="Times New Roman" w:hAnsi="Times New Roman" w:cs="Times New Roman"/>
          <w:kern w:val="0"/>
          <w14:ligatures w14:val="none"/>
        </w:rPr>
        <w:t>Monthly Allocation Breakdown – Snowball 6 Portfolio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793"/>
        <w:gridCol w:w="1025"/>
        <w:gridCol w:w="947"/>
        <w:gridCol w:w="2596"/>
        <w:gridCol w:w="864"/>
        <w:gridCol w:w="1219"/>
      </w:tblGrid>
      <w:tr w:rsidR="00BA7EFA" w:rsidRPr="00BA7EFA" w14:paraId="1E623E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C91C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</w:t>
            </w:r>
          </w:p>
        </w:tc>
        <w:tc>
          <w:tcPr>
            <w:tcW w:w="0" w:type="auto"/>
            <w:vAlign w:val="center"/>
            <w:hideMark/>
          </w:tcPr>
          <w:p w14:paraId="2FE0F840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4A0863D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$</w:t>
            </w:r>
          </w:p>
        </w:tc>
        <w:tc>
          <w:tcPr>
            <w:tcW w:w="0" w:type="auto"/>
            <w:vAlign w:val="center"/>
            <w:hideMark/>
          </w:tcPr>
          <w:p w14:paraId="7D4ACDF0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Weight</w:t>
            </w:r>
          </w:p>
        </w:tc>
        <w:tc>
          <w:tcPr>
            <w:tcW w:w="0" w:type="auto"/>
            <w:vAlign w:val="center"/>
            <w:hideMark/>
          </w:tcPr>
          <w:p w14:paraId="39CB7317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D0AF96B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Yield Est.</w:t>
            </w:r>
          </w:p>
        </w:tc>
        <w:tc>
          <w:tcPr>
            <w:tcW w:w="0" w:type="auto"/>
            <w:vAlign w:val="center"/>
            <w:hideMark/>
          </w:tcPr>
          <w:p w14:paraId="390F6353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Expense Ratio</w:t>
            </w:r>
          </w:p>
        </w:tc>
      </w:tr>
      <w:tr w:rsidR="00BA7EFA" w:rsidRPr="00BA7EFA" w14:paraId="701706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DE5D3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SCHD</w:t>
            </w:r>
          </w:p>
        </w:tc>
        <w:tc>
          <w:tcPr>
            <w:tcW w:w="0" w:type="auto"/>
            <w:vAlign w:val="center"/>
            <w:hideMark/>
          </w:tcPr>
          <w:p w14:paraId="4236B19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Dividend Growth</w:t>
            </w:r>
          </w:p>
        </w:tc>
        <w:tc>
          <w:tcPr>
            <w:tcW w:w="0" w:type="auto"/>
            <w:vAlign w:val="center"/>
            <w:hideMark/>
          </w:tcPr>
          <w:p w14:paraId="47478A7A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1E9852FF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54B4D0F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income &amp; DRIP engine</w:t>
            </w:r>
          </w:p>
        </w:tc>
        <w:tc>
          <w:tcPr>
            <w:tcW w:w="0" w:type="auto"/>
            <w:vAlign w:val="center"/>
            <w:hideMark/>
          </w:tcPr>
          <w:p w14:paraId="37C13C6B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~3.6%</w:t>
            </w:r>
          </w:p>
        </w:tc>
        <w:tc>
          <w:tcPr>
            <w:tcW w:w="0" w:type="auto"/>
            <w:vAlign w:val="center"/>
            <w:hideMark/>
          </w:tcPr>
          <w:p w14:paraId="0B37A08D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0.06%</w:t>
            </w:r>
          </w:p>
        </w:tc>
      </w:tr>
      <w:tr w:rsidR="00BA7EFA" w:rsidRPr="00BA7EFA" w14:paraId="4F199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6EA70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DIVO</w:t>
            </w:r>
          </w:p>
        </w:tc>
        <w:tc>
          <w:tcPr>
            <w:tcW w:w="0" w:type="auto"/>
            <w:vAlign w:val="center"/>
            <w:hideMark/>
          </w:tcPr>
          <w:p w14:paraId="276C9ED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Defensive Yield</w:t>
            </w:r>
          </w:p>
        </w:tc>
        <w:tc>
          <w:tcPr>
            <w:tcW w:w="0" w:type="auto"/>
            <w:vAlign w:val="center"/>
            <w:hideMark/>
          </w:tcPr>
          <w:p w14:paraId="0D162A8C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$175</w:t>
            </w:r>
          </w:p>
        </w:tc>
        <w:tc>
          <w:tcPr>
            <w:tcW w:w="0" w:type="auto"/>
            <w:vAlign w:val="center"/>
            <w:hideMark/>
          </w:tcPr>
          <w:p w14:paraId="266AF62E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70731AD3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income w/ covered call buffer</w:t>
            </w:r>
          </w:p>
        </w:tc>
        <w:tc>
          <w:tcPr>
            <w:tcW w:w="0" w:type="auto"/>
            <w:vAlign w:val="center"/>
            <w:hideMark/>
          </w:tcPr>
          <w:p w14:paraId="0AD901DF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~4.7%</w:t>
            </w:r>
          </w:p>
        </w:tc>
        <w:tc>
          <w:tcPr>
            <w:tcW w:w="0" w:type="auto"/>
            <w:vAlign w:val="center"/>
            <w:hideMark/>
          </w:tcPr>
          <w:p w14:paraId="42298D2C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0.55%</w:t>
            </w:r>
          </w:p>
        </w:tc>
      </w:tr>
      <w:tr w:rsidR="00BA7EFA" w:rsidRPr="00BA7EFA" w14:paraId="5BB7C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6938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SOXQ</w:t>
            </w:r>
          </w:p>
        </w:tc>
        <w:tc>
          <w:tcPr>
            <w:tcW w:w="0" w:type="auto"/>
            <w:vAlign w:val="center"/>
            <w:hideMark/>
          </w:tcPr>
          <w:p w14:paraId="37D73CE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– Tech Torque</w:t>
            </w:r>
          </w:p>
        </w:tc>
        <w:tc>
          <w:tcPr>
            <w:tcW w:w="0" w:type="auto"/>
            <w:vAlign w:val="center"/>
            <w:hideMark/>
          </w:tcPr>
          <w:p w14:paraId="5747F5D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7EAEC1A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1147CBE8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&amp; Semiconductor upside</w:t>
            </w:r>
          </w:p>
        </w:tc>
        <w:tc>
          <w:tcPr>
            <w:tcW w:w="0" w:type="auto"/>
            <w:vAlign w:val="center"/>
            <w:hideMark/>
          </w:tcPr>
          <w:p w14:paraId="0A664B97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~0.6%</w:t>
            </w:r>
          </w:p>
        </w:tc>
        <w:tc>
          <w:tcPr>
            <w:tcW w:w="0" w:type="auto"/>
            <w:vAlign w:val="center"/>
            <w:hideMark/>
          </w:tcPr>
          <w:p w14:paraId="116E9E33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0.19%</w:t>
            </w:r>
          </w:p>
        </w:tc>
      </w:tr>
      <w:tr w:rsidR="00BA7EFA" w:rsidRPr="00BA7EFA" w14:paraId="46096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F5C2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SCHB</w:t>
            </w:r>
          </w:p>
        </w:tc>
        <w:tc>
          <w:tcPr>
            <w:tcW w:w="0" w:type="auto"/>
            <w:vAlign w:val="center"/>
            <w:hideMark/>
          </w:tcPr>
          <w:p w14:paraId="59B8F1A9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Growth – Broad Market</w:t>
            </w:r>
          </w:p>
        </w:tc>
        <w:tc>
          <w:tcPr>
            <w:tcW w:w="0" w:type="auto"/>
            <w:vAlign w:val="center"/>
            <w:hideMark/>
          </w:tcPr>
          <w:p w14:paraId="271BC699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$105</w:t>
            </w:r>
          </w:p>
        </w:tc>
        <w:tc>
          <w:tcPr>
            <w:tcW w:w="0" w:type="auto"/>
            <w:vAlign w:val="center"/>
            <w:hideMark/>
          </w:tcPr>
          <w:p w14:paraId="6F9EAC21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353E51F2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Passive compounding + diversification</w:t>
            </w:r>
          </w:p>
        </w:tc>
        <w:tc>
          <w:tcPr>
            <w:tcW w:w="0" w:type="auto"/>
            <w:vAlign w:val="center"/>
            <w:hideMark/>
          </w:tcPr>
          <w:p w14:paraId="32DA7061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~1.2%</w:t>
            </w:r>
          </w:p>
        </w:tc>
        <w:tc>
          <w:tcPr>
            <w:tcW w:w="0" w:type="auto"/>
            <w:vAlign w:val="center"/>
            <w:hideMark/>
          </w:tcPr>
          <w:p w14:paraId="01160D50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0.03%</w:t>
            </w:r>
          </w:p>
        </w:tc>
      </w:tr>
      <w:tr w:rsidR="00BA7EFA" w:rsidRPr="00BA7EFA" w14:paraId="2C5FF3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D71FF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USFR</w:t>
            </w:r>
          </w:p>
        </w:tc>
        <w:tc>
          <w:tcPr>
            <w:tcW w:w="0" w:type="auto"/>
            <w:vAlign w:val="center"/>
            <w:hideMark/>
          </w:tcPr>
          <w:p w14:paraId="460B26D7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Foundation – Rate Hedge</w:t>
            </w:r>
          </w:p>
        </w:tc>
        <w:tc>
          <w:tcPr>
            <w:tcW w:w="0" w:type="auto"/>
            <w:vAlign w:val="center"/>
            <w:hideMark/>
          </w:tcPr>
          <w:p w14:paraId="34DDF2D4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41B977FF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033D485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Inflation protection + stable yield</w:t>
            </w:r>
          </w:p>
        </w:tc>
        <w:tc>
          <w:tcPr>
            <w:tcW w:w="0" w:type="auto"/>
            <w:vAlign w:val="center"/>
            <w:hideMark/>
          </w:tcPr>
          <w:p w14:paraId="610C9E6C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~5.0%</w:t>
            </w:r>
          </w:p>
        </w:tc>
        <w:tc>
          <w:tcPr>
            <w:tcW w:w="0" w:type="auto"/>
            <w:vAlign w:val="center"/>
            <w:hideMark/>
          </w:tcPr>
          <w:p w14:paraId="3C268242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0.15%</w:t>
            </w:r>
          </w:p>
        </w:tc>
      </w:tr>
      <w:tr w:rsidR="00BA7EFA" w:rsidRPr="00BA7EFA" w14:paraId="7E631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2618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51E6F51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BA12EFE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$700/</w:t>
            </w:r>
            <w:proofErr w:type="spellStart"/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4CBCB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45B1EF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growth + income mix</w:t>
            </w:r>
          </w:p>
        </w:tc>
        <w:tc>
          <w:tcPr>
            <w:tcW w:w="0" w:type="auto"/>
            <w:vAlign w:val="center"/>
            <w:hideMark/>
          </w:tcPr>
          <w:p w14:paraId="66BF92B7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E6C5E1B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0.16% avg</w:t>
            </w:r>
          </w:p>
        </w:tc>
      </w:tr>
    </w:tbl>
    <w:p w14:paraId="39F64324" w14:textId="77777777" w:rsidR="00BA7EFA" w:rsidRPr="00BA7EFA" w:rsidRDefault="00BA7EFA" w:rsidP="00BA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Segoe UI Emoji" w:eastAsia="Times New Roman" w:hAnsi="Segoe UI Emoji" w:cs="Segoe UI Emoji"/>
          <w:kern w:val="0"/>
          <w14:ligatures w14:val="none"/>
        </w:rPr>
        <w:t>🎯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 xml:space="preserve"> Allocation Philosophy</w:t>
      </w:r>
    </w:p>
    <w:p w14:paraId="377A8296" w14:textId="77777777" w:rsidR="00BA7EFA" w:rsidRPr="00BA7EFA" w:rsidRDefault="00BA7EFA" w:rsidP="00BA7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50% Dividends (SCHD + DIVO)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>: Monthly cash flow + reliable DRIP</w:t>
      </w:r>
    </w:p>
    <w:p w14:paraId="71F08B68" w14:textId="77777777" w:rsidR="00BA7EFA" w:rsidRPr="00BA7EFA" w:rsidRDefault="00BA7EFA" w:rsidP="00BA7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30% Growth (SOXQ + SCHB)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>: Capital upside via tech and total market</w:t>
      </w:r>
    </w:p>
    <w:p w14:paraId="34210998" w14:textId="77777777" w:rsidR="00BA7EFA" w:rsidRPr="00BA7EFA" w:rsidRDefault="00BA7EFA" w:rsidP="00BA7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20% Foundation (USFR)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>: Rate protection + stable monthly yield</w:t>
      </w:r>
    </w:p>
    <w:p w14:paraId="7279ECF3" w14:textId="77777777" w:rsidR="00BA7EFA" w:rsidRPr="00BA7EFA" w:rsidRDefault="00BA7EFA" w:rsidP="00BA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Times New Roman" w:eastAsia="Times New Roman" w:hAnsi="Times New Roman" w:cs="Times New Roman"/>
          <w:kern w:val="0"/>
          <w14:ligatures w14:val="none"/>
        </w:rPr>
        <w:t xml:space="preserve">Your monthly buys funnel into both </w:t>
      </w:r>
      <w:r w:rsidRPr="00BA7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snowballing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A7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torque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 xml:space="preserve">, while keeping costs ultra-low. SCHD/DIVO </w:t>
      </w:r>
      <w:proofErr w:type="gramStart"/>
      <w:r w:rsidRPr="00BA7EFA">
        <w:rPr>
          <w:rFonts w:ascii="Times New Roman" w:eastAsia="Times New Roman" w:hAnsi="Times New Roman" w:cs="Times New Roman"/>
          <w:kern w:val="0"/>
          <w14:ligatures w14:val="none"/>
        </w:rPr>
        <w:t>build</w:t>
      </w:r>
      <w:proofErr w:type="gramEnd"/>
      <w:r w:rsidRPr="00BA7EFA">
        <w:rPr>
          <w:rFonts w:ascii="Times New Roman" w:eastAsia="Times New Roman" w:hAnsi="Times New Roman" w:cs="Times New Roman"/>
          <w:kern w:val="0"/>
          <w14:ligatures w14:val="none"/>
        </w:rPr>
        <w:t xml:space="preserve"> your passive income machine, while SOXQ/SCHB </w:t>
      </w:r>
      <w:proofErr w:type="gramStart"/>
      <w:r w:rsidRPr="00BA7EFA">
        <w:rPr>
          <w:rFonts w:ascii="Times New Roman" w:eastAsia="Times New Roman" w:hAnsi="Times New Roman" w:cs="Times New Roman"/>
          <w:kern w:val="0"/>
          <w14:ligatures w14:val="none"/>
        </w:rPr>
        <w:t>supply</w:t>
      </w:r>
      <w:proofErr w:type="gramEnd"/>
      <w:r w:rsidRPr="00BA7EFA">
        <w:rPr>
          <w:rFonts w:ascii="Times New Roman" w:eastAsia="Times New Roman" w:hAnsi="Times New Roman" w:cs="Times New Roman"/>
          <w:kern w:val="0"/>
          <w14:ligatures w14:val="none"/>
        </w:rPr>
        <w:t xml:space="preserve"> your compounding engine. USFR grounds the strategy during Fed turbulence.</w:t>
      </w:r>
    </w:p>
    <w:p w14:paraId="753CFEDF" w14:textId="77777777" w:rsidR="00BA7EFA" w:rsidRPr="00BA7EFA" w:rsidRDefault="00BA7EFA" w:rsidP="00BA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Times New Roman" w:eastAsia="Times New Roman" w:hAnsi="Times New Roman" w:cs="Times New Roman"/>
          <w:kern w:val="0"/>
          <w14:ligatures w14:val="none"/>
        </w:rPr>
        <w:t>Monthly Allocation by Portfolio Category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348"/>
        <w:gridCol w:w="1307"/>
        <w:gridCol w:w="1306"/>
        <w:gridCol w:w="3558"/>
      </w:tblGrid>
      <w:tr w:rsidR="00BA7EFA" w:rsidRPr="00BA7EFA" w14:paraId="2A0C88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AAA8C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43D884F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ETFs Included</w:t>
            </w:r>
          </w:p>
        </w:tc>
        <w:tc>
          <w:tcPr>
            <w:tcW w:w="0" w:type="auto"/>
            <w:vAlign w:val="center"/>
            <w:hideMark/>
          </w:tcPr>
          <w:p w14:paraId="77A33B87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Total</w:t>
            </w:r>
          </w:p>
        </w:tc>
        <w:tc>
          <w:tcPr>
            <w:tcW w:w="0" w:type="auto"/>
            <w:vAlign w:val="center"/>
            <w:hideMark/>
          </w:tcPr>
          <w:p w14:paraId="4C2F9B8F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 of Portfolio</w:t>
            </w:r>
          </w:p>
        </w:tc>
        <w:tc>
          <w:tcPr>
            <w:tcW w:w="0" w:type="auto"/>
            <w:vAlign w:val="center"/>
            <w:hideMark/>
          </w:tcPr>
          <w:p w14:paraId="596F9DFB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 in Strategy</w:t>
            </w:r>
          </w:p>
        </w:tc>
      </w:tr>
      <w:tr w:rsidR="00BA7EFA" w:rsidRPr="00BA7EFA" w14:paraId="0480BA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2C8FB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💰</w:t>
            </w: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Dividend Income</w:t>
            </w:r>
          </w:p>
        </w:tc>
        <w:tc>
          <w:tcPr>
            <w:tcW w:w="0" w:type="auto"/>
            <w:vAlign w:val="center"/>
            <w:hideMark/>
          </w:tcPr>
          <w:p w14:paraId="40451103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SCHD + DIVO</w:t>
            </w:r>
          </w:p>
        </w:tc>
        <w:tc>
          <w:tcPr>
            <w:tcW w:w="0" w:type="auto"/>
            <w:vAlign w:val="center"/>
            <w:hideMark/>
          </w:tcPr>
          <w:p w14:paraId="34AA7309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$350</w:t>
            </w:r>
          </w:p>
        </w:tc>
        <w:tc>
          <w:tcPr>
            <w:tcW w:w="0" w:type="auto"/>
            <w:vAlign w:val="center"/>
            <w:hideMark/>
          </w:tcPr>
          <w:p w14:paraId="0A0BFD09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08F6F0CE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yield, DRIP compounding, recession defense</w:t>
            </w:r>
          </w:p>
        </w:tc>
      </w:tr>
      <w:tr w:rsidR="00BA7EFA" w:rsidRPr="00BA7EFA" w14:paraId="687DB2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360E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Layer</w:t>
            </w:r>
          </w:p>
        </w:tc>
        <w:tc>
          <w:tcPr>
            <w:tcW w:w="0" w:type="auto"/>
            <w:vAlign w:val="center"/>
            <w:hideMark/>
          </w:tcPr>
          <w:p w14:paraId="19BD92F3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SOXQ + SCHB</w:t>
            </w:r>
          </w:p>
        </w:tc>
        <w:tc>
          <w:tcPr>
            <w:tcW w:w="0" w:type="auto"/>
            <w:vAlign w:val="center"/>
            <w:hideMark/>
          </w:tcPr>
          <w:p w14:paraId="18BB4248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$210</w:t>
            </w:r>
          </w:p>
        </w:tc>
        <w:tc>
          <w:tcPr>
            <w:tcW w:w="0" w:type="auto"/>
            <w:vAlign w:val="center"/>
            <w:hideMark/>
          </w:tcPr>
          <w:p w14:paraId="62EA7B01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587DADB4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Long-term capital appreciation, tech upside</w:t>
            </w:r>
          </w:p>
        </w:tc>
      </w:tr>
      <w:tr w:rsidR="00BA7EFA" w:rsidRPr="00BA7EFA" w14:paraId="76171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3AE4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🏛️</w:t>
            </w: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A7EF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Foundation</w:t>
            </w:r>
          </w:p>
        </w:tc>
        <w:tc>
          <w:tcPr>
            <w:tcW w:w="0" w:type="auto"/>
            <w:vAlign w:val="center"/>
            <w:hideMark/>
          </w:tcPr>
          <w:p w14:paraId="5768038F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USFR</w:t>
            </w:r>
          </w:p>
        </w:tc>
        <w:tc>
          <w:tcPr>
            <w:tcW w:w="0" w:type="auto"/>
            <w:vAlign w:val="center"/>
            <w:hideMark/>
          </w:tcPr>
          <w:p w14:paraId="4C5D70C5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37BC1E04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46D8613C" w14:textId="77777777" w:rsidR="00BA7EFA" w:rsidRPr="00BA7EFA" w:rsidRDefault="00BA7EFA" w:rsidP="00BA7E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A7EF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Rate hedge, stable monthly income</w:t>
            </w:r>
          </w:p>
        </w:tc>
      </w:tr>
    </w:tbl>
    <w:p w14:paraId="6EBBE02B" w14:textId="77777777" w:rsidR="00BA7EFA" w:rsidRPr="00BA7EFA" w:rsidRDefault="00BA7EFA" w:rsidP="00BA7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 xml:space="preserve"> Quick Strategy Notes</w:t>
      </w:r>
    </w:p>
    <w:p w14:paraId="3893C7A2" w14:textId="77777777" w:rsidR="00BA7EFA" w:rsidRPr="00BA7EFA" w:rsidRDefault="00BA7EFA" w:rsidP="00BA7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50% Income Engine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>: SCHD gives compounding growth, DIVO adds monthly yield and downside call buffers</w:t>
      </w:r>
    </w:p>
    <w:p w14:paraId="185E6EFD" w14:textId="77777777" w:rsidR="00BA7EFA" w:rsidRPr="00BA7EFA" w:rsidRDefault="00BA7EFA" w:rsidP="00BA7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30% Growth Torque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>: You’ve got future-focused upside in semis (SOXQ) + broad market resilience (SCHB)</w:t>
      </w:r>
    </w:p>
    <w:p w14:paraId="79D4B147" w14:textId="77777777" w:rsidR="00BA7EFA" w:rsidRPr="00BA7EFA" w:rsidRDefault="00BA7EFA" w:rsidP="00BA7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7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20% Stabilizer</w:t>
      </w:r>
      <w:r w:rsidRPr="00BA7EFA">
        <w:rPr>
          <w:rFonts w:ascii="Times New Roman" w:eastAsia="Times New Roman" w:hAnsi="Times New Roman" w:cs="Times New Roman"/>
          <w:kern w:val="0"/>
          <w14:ligatures w14:val="none"/>
        </w:rPr>
        <w:t>: USFR adjusts with Fed rates to protect against inflation and interest rate shocks</w:t>
      </w:r>
    </w:p>
    <w:p w14:paraId="32A7A11A" w14:textId="77777777" w:rsidR="00BA7EFA" w:rsidRPr="00BA7EFA" w:rsidRDefault="00BA7EFA">
      <w:pPr>
        <w:rPr>
          <w:rFonts w:ascii="Times New Roman" w:hAnsi="Times New Roman" w:cs="Times New Roman"/>
          <w:sz w:val="32"/>
          <w:szCs w:val="32"/>
        </w:rPr>
      </w:pPr>
    </w:p>
    <w:sectPr w:rsidR="00BA7EFA" w:rsidRPr="00BA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10169"/>
    <w:multiLevelType w:val="multilevel"/>
    <w:tmpl w:val="9A1C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609C"/>
    <w:multiLevelType w:val="multilevel"/>
    <w:tmpl w:val="1E5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790794">
    <w:abstractNumId w:val="1"/>
  </w:num>
  <w:num w:numId="2" w16cid:durableId="163913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FA"/>
    <w:rsid w:val="00BA7EFA"/>
    <w:rsid w:val="00E8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EBB92"/>
  <w15:chartTrackingRefBased/>
  <w15:docId w15:val="{9F97FC05-9B20-41C0-9F42-91A2B20E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1434</Characters>
  <Application>Microsoft Office Word</Application>
  <DocSecurity>0</DocSecurity>
  <Lines>107</Lines>
  <Paragraphs>78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cp:lastPrinted>2025-07-25T09:26:00Z</cp:lastPrinted>
  <dcterms:created xsi:type="dcterms:W3CDTF">2025-07-25T09:23:00Z</dcterms:created>
  <dcterms:modified xsi:type="dcterms:W3CDTF">2025-07-25T09:31:00Z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9dafa6b2-f09b-4508-b82a-6378c4be117e</vt:lpwstr>
  </property>
</Properties>
</file>