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TPE - 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propone desarrollar un sitio web dinámico que permita la visualización y administración de un conjunto de ítems. El acceso al sitio estará disponible para cualquier persona, pero </w:t>
      </w:r>
      <w:r w:rsidDel="00000000" w:rsidR="00000000" w:rsidRPr="00000000">
        <w:rPr>
          <w:u w:val="single"/>
          <w:rtl w:val="0"/>
        </w:rPr>
        <w:t xml:space="preserve">solo el usuario administrador tendrá los permisos</w:t>
      </w:r>
      <w:r w:rsidDel="00000000" w:rsidR="00000000" w:rsidRPr="00000000">
        <w:rPr>
          <w:rtl w:val="0"/>
        </w:rPr>
        <w:t xml:space="preserve"> necesarios para gestionar todos los ítems del sitio, incluyendo la creación, modificación y eliminación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ítems deben estar modelados mediante una relación de 1 a N. Por ejemplo, se podrían pensar los ítems como pertenecientes a diferentes categorías, o como ítems que contienen un conjunto de componentes. Se permite cualquier modelo de datos que se adapte a esta relación (ver ejemplos).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El trabajo se debe realizar en grupos de dos personas.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4xo1g0yw1w4" w:id="1"/>
      <w:bookmarkEnd w:id="1"/>
      <w:r w:rsidDel="00000000" w:rsidR="00000000" w:rsidRPr="00000000">
        <w:rPr>
          <w:rtl w:val="0"/>
        </w:rPr>
        <w:t xml:space="preserve">Consigna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Diseñar </w:t>
      </w:r>
      <w:r w:rsidDel="00000000" w:rsidR="00000000" w:rsidRPr="00000000">
        <w:rPr>
          <w:u w:val="single"/>
          <w:rtl w:val="0"/>
        </w:rPr>
        <w:t xml:space="preserve">exclusivamente el modelo de datos</w:t>
      </w:r>
      <w:r w:rsidDel="00000000" w:rsidR="00000000" w:rsidRPr="00000000">
        <w:rPr>
          <w:rtl w:val="0"/>
        </w:rPr>
        <w:t xml:space="preserve"> (base de datos) para desarrollar este </w:t>
      </w:r>
      <w:r w:rsidDel="00000000" w:rsidR="00000000" w:rsidRPr="00000000">
        <w:rPr>
          <w:b w:val="1"/>
          <w:rtl w:val="0"/>
        </w:rPr>
        <w:t xml:space="preserve">sitio web dinámico</w:t>
      </w:r>
      <w:r w:rsidDel="00000000" w:rsidR="00000000" w:rsidRPr="00000000">
        <w:rPr>
          <w:rtl w:val="0"/>
        </w:rPr>
        <w:t xml:space="preserve">. Se deberá entregar: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Dentro del repositorio git se deberá tener un documento llamado “README.md” que contenga: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nombres de los integrantes del grupo (emails)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Temática del TPE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Breve descripción de la temática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Diagrama de entidad relación (DER)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diagrama entidad relación (DER) del modelo de datos planteado (archivo jpeg o pdf)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SQL que genera la base de datos (exportado desde phpMyAdmin)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modelo de datos debe cumplir con los requisitos establecidos en la materia, incluyendo la definición de claves primarias, relaciones entre entidades, tipos de datos y cualquier otro aspecto relevante. </w:t>
      </w:r>
    </w:p>
    <w:p w:rsidR="00000000" w:rsidDel="00000000" w:rsidP="00000000" w:rsidRDefault="00000000" w:rsidRPr="00000000" w14:paraId="00000011">
      <w:pPr>
        <w:pStyle w:val="Heading2"/>
        <w:pageBreakBefore w:val="0"/>
        <w:rPr>
          <w:color w:val="2222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Ejemplos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continuación se dan </w:t>
      </w:r>
      <w:r w:rsidDel="00000000" w:rsidR="00000000" w:rsidRPr="00000000">
        <w:rPr>
          <w:b w:val="1"/>
          <w:color w:val="222222"/>
          <w:rtl w:val="0"/>
        </w:rPr>
        <w:t xml:space="preserve">ejemplos</w:t>
      </w:r>
      <w:r w:rsidDel="00000000" w:rsidR="00000000" w:rsidRPr="00000000">
        <w:rPr>
          <w:color w:val="222222"/>
          <w:rtl w:val="0"/>
        </w:rPr>
        <w:t xml:space="preserve"> sugeridos que se pueden aplicar a muchas páginas, otras opciones son bienvenidas.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720" w:hanging="294.80314960629914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Comercial</w:t>
      </w:r>
    </w:p>
    <w:p w:rsidR="00000000" w:rsidDel="00000000" w:rsidP="00000000" w:rsidRDefault="00000000" w:rsidRPr="00000000" w14:paraId="00000014">
      <w:pPr>
        <w:pageBreakBefore w:val="0"/>
        <w:ind w:left="720" w:hanging="294.80314960629914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Debe contar con las tablas Producto y Categoría. Un producto puede pertenecer sólo a una categoría.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94.80314960629914"/>
        <w:jc w:val="both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Noticias</w:t>
      </w:r>
    </w:p>
    <w:p w:rsidR="00000000" w:rsidDel="00000000" w:rsidP="00000000" w:rsidRDefault="00000000" w:rsidRPr="00000000" w14:paraId="00000016">
      <w:pPr>
        <w:pageBreakBefore w:val="0"/>
        <w:ind w:left="720" w:hanging="294.80314960629914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Debe contar con las tablas Noticia y Sección. Una noticia puede pertenecer sólo a una sección.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720" w:hanging="294.80314960629914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Autores y libros</w:t>
      </w:r>
    </w:p>
    <w:p w:rsidR="00000000" w:rsidDel="00000000" w:rsidP="00000000" w:rsidRDefault="00000000" w:rsidRPr="00000000" w14:paraId="00000018">
      <w:pPr>
        <w:pageBreakBefore w:val="0"/>
        <w:ind w:left="720" w:hanging="294.80314960629914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Un conjunto de autores con los libros que escribieron.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94.80314960629914"/>
        <w:jc w:val="both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Rutas y ciudades</w:t>
      </w:r>
    </w:p>
    <w:p w:rsidR="00000000" w:rsidDel="00000000" w:rsidP="00000000" w:rsidRDefault="00000000" w:rsidRPr="00000000" w14:paraId="0000001A">
      <w:pPr>
        <w:pageBreakBefore w:val="0"/>
        <w:ind w:left="720" w:hanging="294.80314960629914"/>
        <w:rPr>
          <w:i w:val="1"/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Debe contar con las tablas Ciudad y Ruta. Una ruta puede llegar a varias ciudades.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425.19685039370086" w:hanging="11.338582677165334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Productos con especificaciones</w:t>
        <w:br w:type="textWrapping"/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Debe contar con las tablas Producto y Especificación. Una especificación pertenece a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15"/>
        <w:jc w:val="both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CVs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15"/>
        <w:jc w:val="both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Un listado de los potenciales empleados con sus distintas líneas en su currículum. Debe contar con las  tablas Empleado y Línea.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294.80314960629914"/>
        <w:jc w:val="both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b w:val="1"/>
          <w:i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Otras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425.19685039370086" w:firstLine="0"/>
        <w:rPr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Funciones en salas de cine, animales en reinos animales, películas según el estudio de filmación (o género), materias con su profesor a cargo (uno solo), temporadas y episodios,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hanging="294.80314960629914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heading=h.3dy6vkm" w:id="3"/>
      <w:bookmarkEnd w:id="3"/>
      <w:r w:rsidDel="00000000" w:rsidR="00000000" w:rsidRPr="00000000">
        <w:rPr>
          <w:rtl w:val="0"/>
        </w:rPr>
        <w:t xml:space="preserve">Entrega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20"/>
        <w:tblGridChange w:id="0">
          <w:tblGrid>
            <w:gridCol w:w="1080"/>
            <w:gridCol w:w="7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1488" cy="471488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8" cy="471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MIÉRCOLES 24 DE SEPTIEMBRE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8150" cy="43815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entrega se realizará en un repositorio público de GIT a elección. La URL debe estar subida a la </w:t>
            </w:r>
            <w:r w:rsidDel="00000000" w:rsidR="00000000" w:rsidRPr="00000000">
              <w:rPr>
                <w:b w:val="1"/>
                <w:rtl w:val="0"/>
              </w:rPr>
              <w:t xml:space="preserve">planilla de trabajos </w:t>
            </w:r>
            <w:r w:rsidDel="00000000" w:rsidR="00000000" w:rsidRPr="00000000">
              <w:rPr>
                <w:rtl w:val="0"/>
              </w:rPr>
              <w:t xml:space="preserve">en la fecha de entrega pautada.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2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spacing w:after="0" w:line="240" w:lineRule="auto"/>
      <w:jc w:val="right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sz w:val="24"/>
        <w:szCs w:val="24"/>
        <w:rtl w:val="0"/>
      </w:rPr>
      <w:t xml:space="preserve">  </w:t>
      <w:tab/>
      <w:tab/>
      <w:tab/>
      <w:tab/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TUDAI</w:t>
    </w:r>
    <w:r w:rsidDel="00000000" w:rsidR="00000000" w:rsidRPr="00000000">
      <w:drawing>
        <wp:anchor allowOverlap="1" behindDoc="1" distB="57150" distT="57150" distL="57150" distR="5715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9526</wp:posOffset>
          </wp:positionV>
          <wp:extent cx="1855589" cy="67769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5589" cy="677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spacing w:after="0" w:line="240" w:lineRule="auto"/>
      <w:ind w:left="1440" w:firstLine="72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WEB 2 </w:t>
    </w:r>
  </w:p>
  <w:p w:rsidR="00000000" w:rsidDel="00000000" w:rsidP="00000000" w:rsidRDefault="00000000" w:rsidRPr="00000000" w14:paraId="0000002B">
    <w:pPr>
      <w:spacing w:after="0" w:line="240" w:lineRule="auto"/>
      <w:ind w:firstLine="72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2025</w:t>
    </w:r>
  </w:p>
  <w:p w:rsidR="00000000" w:rsidDel="00000000" w:rsidP="00000000" w:rsidRDefault="00000000" w:rsidRPr="00000000" w14:paraId="0000002C">
    <w:pPr>
      <w:spacing w:after="0" w:line="240" w:lineRule="auto"/>
      <w:ind w:firstLine="72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after="0" w:line="240" w:lineRule="auto"/>
      <w:ind w:firstLine="72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a66nf5SueMupH+h8x6tELiRYWg==">CgMxLjAyCGguZ2pkZ3hzMg1oLjR4bzFnMHl3MXc0MgloLjFmb2I5dGUyCWguM2R5NnZrbTgAciExTWozdE5rZGpZbXlybG5kMk1PNENNOEFhUzZXcFZOMmE=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