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FD49E" w14:textId="7F3A9A2B" w:rsidR="00211409" w:rsidRPr="00DB13DA" w:rsidRDefault="00000000" w:rsidP="00DB13DA">
      <w:pPr>
        <w:spacing w:before="1600" w:after="100" w:line="360" w:lineRule="auto"/>
        <w:jc w:val="center"/>
        <w:rPr>
          <w:color w:val="000000" w:themeColor="text1"/>
          <w:sz w:val="24"/>
          <w:szCs w:val="24"/>
        </w:rPr>
      </w:pPr>
      <w:r w:rsidRPr="00DB13DA">
        <w:rPr>
          <w:b/>
          <w:bCs/>
          <w:color w:val="000000" w:themeColor="text1"/>
          <w:sz w:val="72"/>
          <w:szCs w:val="72"/>
        </w:rPr>
        <w:t>CO2 ASSESSMENT TOOL - 2</w:t>
      </w:r>
    </w:p>
    <w:p w14:paraId="6CEC9A25" w14:textId="77777777" w:rsidR="00211409" w:rsidRPr="00DB13DA" w:rsidRDefault="00000000" w:rsidP="00DB13DA">
      <w:pPr>
        <w:spacing w:after="700" w:line="360" w:lineRule="auto"/>
        <w:jc w:val="center"/>
        <w:rPr>
          <w:color w:val="000000" w:themeColor="text1"/>
          <w:sz w:val="24"/>
          <w:szCs w:val="24"/>
        </w:rPr>
      </w:pPr>
      <w:r w:rsidRPr="00DB13DA">
        <w:rPr>
          <w:b/>
          <w:bCs/>
          <w:color w:val="000000" w:themeColor="text1"/>
          <w:sz w:val="32"/>
          <w:szCs w:val="32"/>
        </w:rPr>
        <w:t>Architecture Design Assignment</w:t>
      </w:r>
    </w:p>
    <w:p w14:paraId="4BE27B3F" w14:textId="77777777" w:rsidR="00211409" w:rsidRPr="00DB13DA" w:rsidRDefault="00211409" w:rsidP="00DB13DA">
      <w:pPr>
        <w:pBdr>
          <w:bottom w:val="single" w:sz="12" w:space="14" w:color="2E74B5"/>
        </w:pBdr>
        <w:spacing w:after="700" w:line="360" w:lineRule="auto"/>
        <w:jc w:val="center"/>
        <w:rPr>
          <w:color w:val="000000" w:themeColor="text1"/>
          <w:sz w:val="24"/>
          <w:szCs w:val="24"/>
        </w:rPr>
      </w:pPr>
    </w:p>
    <w:tbl>
      <w:tblPr>
        <w:tblW w:w="9000" w:type="dxa"/>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3200"/>
        <w:gridCol w:w="5800"/>
      </w:tblGrid>
      <w:tr w:rsidR="00211409" w:rsidRPr="00DB13DA" w14:paraId="137DFB3A" w14:textId="77777777">
        <w:tblPrEx>
          <w:tblCellMar>
            <w:top w:w="0" w:type="dxa"/>
            <w:bottom w:w="0" w:type="dxa"/>
          </w:tblCellMar>
        </w:tblPrEx>
        <w:trPr>
          <w:jc w:val="center"/>
        </w:trPr>
        <w:tc>
          <w:tcPr>
            <w:tcW w:w="3200" w:type="dxa"/>
            <w:shd w:val="clear" w:color="auto" w:fill="F2F2F2"/>
            <w:tcMar>
              <w:top w:w="80" w:type="dxa"/>
              <w:left w:w="100" w:type="dxa"/>
              <w:bottom w:w="80" w:type="dxa"/>
              <w:right w:w="100" w:type="dxa"/>
            </w:tcMar>
            <w:vAlign w:val="center"/>
          </w:tcPr>
          <w:p w14:paraId="4A9EF8D4" w14:textId="77777777" w:rsidR="00211409" w:rsidRPr="00DB13DA" w:rsidRDefault="00000000" w:rsidP="00DB13DA">
            <w:pPr>
              <w:spacing w:line="360" w:lineRule="auto"/>
              <w:rPr>
                <w:color w:val="000000" w:themeColor="text1"/>
                <w:sz w:val="24"/>
                <w:szCs w:val="24"/>
              </w:rPr>
            </w:pPr>
            <w:r w:rsidRPr="00DB13DA">
              <w:rPr>
                <w:b/>
                <w:bCs/>
                <w:color w:val="000000" w:themeColor="text1"/>
                <w:sz w:val="24"/>
                <w:szCs w:val="24"/>
              </w:rPr>
              <w:t>Student Name</w:t>
            </w:r>
          </w:p>
        </w:tc>
        <w:tc>
          <w:tcPr>
            <w:tcW w:w="5800" w:type="dxa"/>
            <w:tcMar>
              <w:top w:w="80" w:type="dxa"/>
              <w:left w:w="100" w:type="dxa"/>
              <w:bottom w:w="80" w:type="dxa"/>
              <w:right w:w="100" w:type="dxa"/>
            </w:tcMar>
            <w:vAlign w:val="center"/>
          </w:tcPr>
          <w:p w14:paraId="4FBCA7CB" w14:textId="77777777" w:rsidR="00211409" w:rsidRPr="00DB13DA" w:rsidRDefault="00000000" w:rsidP="00DB13DA">
            <w:pPr>
              <w:spacing w:line="360" w:lineRule="auto"/>
              <w:rPr>
                <w:color w:val="000000" w:themeColor="text1"/>
                <w:sz w:val="24"/>
                <w:szCs w:val="24"/>
              </w:rPr>
            </w:pPr>
            <w:r w:rsidRPr="00DB13DA">
              <w:rPr>
                <w:color w:val="000000" w:themeColor="text1"/>
                <w:sz w:val="24"/>
                <w:szCs w:val="24"/>
              </w:rPr>
              <w:t>JEROLD SAMUEL J</w:t>
            </w:r>
          </w:p>
        </w:tc>
      </w:tr>
      <w:tr w:rsidR="00211409" w:rsidRPr="00DB13DA" w14:paraId="438E9B53" w14:textId="77777777">
        <w:tblPrEx>
          <w:tblCellMar>
            <w:top w:w="0" w:type="dxa"/>
            <w:bottom w:w="0" w:type="dxa"/>
          </w:tblCellMar>
        </w:tblPrEx>
        <w:trPr>
          <w:jc w:val="center"/>
        </w:trPr>
        <w:tc>
          <w:tcPr>
            <w:tcW w:w="3200" w:type="dxa"/>
            <w:shd w:val="clear" w:color="auto" w:fill="F2F2F2"/>
            <w:tcMar>
              <w:top w:w="80" w:type="dxa"/>
              <w:left w:w="100" w:type="dxa"/>
              <w:bottom w:w="80" w:type="dxa"/>
              <w:right w:w="100" w:type="dxa"/>
            </w:tcMar>
            <w:vAlign w:val="center"/>
          </w:tcPr>
          <w:p w14:paraId="631BA9CC" w14:textId="77777777" w:rsidR="00211409" w:rsidRPr="00DB13DA" w:rsidRDefault="00000000" w:rsidP="00DB13DA">
            <w:pPr>
              <w:spacing w:line="360" w:lineRule="auto"/>
              <w:rPr>
                <w:color w:val="000000" w:themeColor="text1"/>
                <w:sz w:val="24"/>
                <w:szCs w:val="24"/>
              </w:rPr>
            </w:pPr>
            <w:r w:rsidRPr="00DB13DA">
              <w:rPr>
                <w:b/>
                <w:bCs/>
                <w:color w:val="000000" w:themeColor="text1"/>
                <w:sz w:val="24"/>
                <w:szCs w:val="24"/>
              </w:rPr>
              <w:t>Register Number</w:t>
            </w:r>
          </w:p>
        </w:tc>
        <w:tc>
          <w:tcPr>
            <w:tcW w:w="5800" w:type="dxa"/>
            <w:tcMar>
              <w:top w:w="80" w:type="dxa"/>
              <w:left w:w="100" w:type="dxa"/>
              <w:bottom w:w="80" w:type="dxa"/>
              <w:right w:w="100" w:type="dxa"/>
            </w:tcMar>
            <w:vAlign w:val="center"/>
          </w:tcPr>
          <w:p w14:paraId="374DED1F" w14:textId="77777777" w:rsidR="00211409" w:rsidRPr="00DB13DA" w:rsidRDefault="00000000" w:rsidP="00DB13DA">
            <w:pPr>
              <w:spacing w:line="360" w:lineRule="auto"/>
              <w:rPr>
                <w:color w:val="000000" w:themeColor="text1"/>
                <w:sz w:val="24"/>
                <w:szCs w:val="24"/>
              </w:rPr>
            </w:pPr>
            <w:r w:rsidRPr="00DB13DA">
              <w:rPr>
                <w:color w:val="000000" w:themeColor="text1"/>
                <w:sz w:val="24"/>
                <w:szCs w:val="24"/>
              </w:rPr>
              <w:t>192571052</w:t>
            </w:r>
          </w:p>
        </w:tc>
      </w:tr>
      <w:tr w:rsidR="00211409" w:rsidRPr="00DB13DA" w14:paraId="3209FCD4" w14:textId="77777777">
        <w:tblPrEx>
          <w:tblCellMar>
            <w:top w:w="0" w:type="dxa"/>
            <w:bottom w:w="0" w:type="dxa"/>
          </w:tblCellMar>
        </w:tblPrEx>
        <w:trPr>
          <w:jc w:val="center"/>
        </w:trPr>
        <w:tc>
          <w:tcPr>
            <w:tcW w:w="3200" w:type="dxa"/>
            <w:shd w:val="clear" w:color="auto" w:fill="F2F2F2"/>
            <w:tcMar>
              <w:top w:w="80" w:type="dxa"/>
              <w:left w:w="100" w:type="dxa"/>
              <w:bottom w:w="80" w:type="dxa"/>
              <w:right w:w="100" w:type="dxa"/>
            </w:tcMar>
            <w:vAlign w:val="center"/>
          </w:tcPr>
          <w:p w14:paraId="50E9898E" w14:textId="77777777" w:rsidR="00211409" w:rsidRPr="00DB13DA" w:rsidRDefault="00000000" w:rsidP="00DB13DA">
            <w:pPr>
              <w:spacing w:line="360" w:lineRule="auto"/>
              <w:rPr>
                <w:color w:val="000000" w:themeColor="text1"/>
                <w:sz w:val="24"/>
                <w:szCs w:val="24"/>
              </w:rPr>
            </w:pPr>
            <w:r w:rsidRPr="00DB13DA">
              <w:rPr>
                <w:b/>
                <w:bCs/>
                <w:color w:val="000000" w:themeColor="text1"/>
                <w:sz w:val="24"/>
                <w:szCs w:val="24"/>
              </w:rPr>
              <w:t>Course Code</w:t>
            </w:r>
          </w:p>
        </w:tc>
        <w:tc>
          <w:tcPr>
            <w:tcW w:w="5800" w:type="dxa"/>
            <w:tcMar>
              <w:top w:w="80" w:type="dxa"/>
              <w:left w:w="100" w:type="dxa"/>
              <w:bottom w:w="80" w:type="dxa"/>
              <w:right w:w="100" w:type="dxa"/>
            </w:tcMar>
            <w:vAlign w:val="center"/>
          </w:tcPr>
          <w:p w14:paraId="2A4EF497" w14:textId="7A344F4B" w:rsidR="00211409" w:rsidRPr="00DB13DA" w:rsidRDefault="00000000" w:rsidP="00DB13DA">
            <w:pPr>
              <w:spacing w:line="360" w:lineRule="auto"/>
              <w:rPr>
                <w:color w:val="000000" w:themeColor="text1"/>
                <w:sz w:val="24"/>
                <w:szCs w:val="24"/>
              </w:rPr>
            </w:pPr>
            <w:r w:rsidRPr="00DB13DA">
              <w:rPr>
                <w:color w:val="000000" w:themeColor="text1"/>
                <w:sz w:val="24"/>
                <w:szCs w:val="24"/>
              </w:rPr>
              <w:t>CSA10</w:t>
            </w:r>
            <w:r w:rsidR="00DB13DA" w:rsidRPr="00DB13DA">
              <w:rPr>
                <w:color w:val="000000" w:themeColor="text1"/>
                <w:sz w:val="24"/>
                <w:szCs w:val="24"/>
              </w:rPr>
              <w:t>17</w:t>
            </w:r>
          </w:p>
        </w:tc>
      </w:tr>
      <w:tr w:rsidR="00211409" w:rsidRPr="00DB13DA" w14:paraId="0A53496E" w14:textId="77777777">
        <w:tblPrEx>
          <w:tblCellMar>
            <w:top w:w="0" w:type="dxa"/>
            <w:bottom w:w="0" w:type="dxa"/>
          </w:tblCellMar>
        </w:tblPrEx>
        <w:trPr>
          <w:jc w:val="center"/>
        </w:trPr>
        <w:tc>
          <w:tcPr>
            <w:tcW w:w="3200" w:type="dxa"/>
            <w:shd w:val="clear" w:color="auto" w:fill="F2F2F2"/>
            <w:tcMar>
              <w:top w:w="80" w:type="dxa"/>
              <w:left w:w="100" w:type="dxa"/>
              <w:bottom w:w="80" w:type="dxa"/>
              <w:right w:w="100" w:type="dxa"/>
            </w:tcMar>
            <w:vAlign w:val="center"/>
          </w:tcPr>
          <w:p w14:paraId="44351ECB" w14:textId="77777777" w:rsidR="00211409" w:rsidRPr="00DB13DA" w:rsidRDefault="00000000" w:rsidP="00DB13DA">
            <w:pPr>
              <w:spacing w:line="360" w:lineRule="auto"/>
              <w:rPr>
                <w:color w:val="000000" w:themeColor="text1"/>
                <w:sz w:val="24"/>
                <w:szCs w:val="24"/>
              </w:rPr>
            </w:pPr>
            <w:r w:rsidRPr="00DB13DA">
              <w:rPr>
                <w:b/>
                <w:bCs/>
                <w:color w:val="000000" w:themeColor="text1"/>
                <w:sz w:val="24"/>
                <w:szCs w:val="24"/>
              </w:rPr>
              <w:t>Course Title</w:t>
            </w:r>
          </w:p>
        </w:tc>
        <w:tc>
          <w:tcPr>
            <w:tcW w:w="5800" w:type="dxa"/>
            <w:tcMar>
              <w:top w:w="80" w:type="dxa"/>
              <w:left w:w="100" w:type="dxa"/>
              <w:bottom w:w="80" w:type="dxa"/>
              <w:right w:w="100" w:type="dxa"/>
            </w:tcMar>
            <w:vAlign w:val="center"/>
          </w:tcPr>
          <w:p w14:paraId="44EB1A0D" w14:textId="77777777" w:rsidR="00211409" w:rsidRPr="00DB13DA" w:rsidRDefault="00000000" w:rsidP="00DB13DA">
            <w:pPr>
              <w:spacing w:line="360" w:lineRule="auto"/>
              <w:rPr>
                <w:color w:val="000000" w:themeColor="text1"/>
                <w:sz w:val="24"/>
                <w:szCs w:val="24"/>
              </w:rPr>
            </w:pPr>
            <w:r w:rsidRPr="00DB13DA">
              <w:rPr>
                <w:color w:val="000000" w:themeColor="text1"/>
                <w:sz w:val="24"/>
                <w:szCs w:val="24"/>
              </w:rPr>
              <w:t>Software Engineering</w:t>
            </w:r>
          </w:p>
        </w:tc>
      </w:tr>
      <w:tr w:rsidR="00211409" w:rsidRPr="00DB13DA" w14:paraId="419761D0" w14:textId="77777777">
        <w:tblPrEx>
          <w:tblCellMar>
            <w:top w:w="0" w:type="dxa"/>
            <w:bottom w:w="0" w:type="dxa"/>
          </w:tblCellMar>
        </w:tblPrEx>
        <w:trPr>
          <w:jc w:val="center"/>
        </w:trPr>
        <w:tc>
          <w:tcPr>
            <w:tcW w:w="3200" w:type="dxa"/>
            <w:shd w:val="clear" w:color="auto" w:fill="F2F2F2"/>
            <w:tcMar>
              <w:top w:w="80" w:type="dxa"/>
              <w:left w:w="100" w:type="dxa"/>
              <w:bottom w:w="80" w:type="dxa"/>
              <w:right w:w="100" w:type="dxa"/>
            </w:tcMar>
            <w:vAlign w:val="center"/>
          </w:tcPr>
          <w:p w14:paraId="3834B93C" w14:textId="77777777" w:rsidR="00211409" w:rsidRPr="00DB13DA" w:rsidRDefault="00000000" w:rsidP="00DB13DA">
            <w:pPr>
              <w:spacing w:line="360" w:lineRule="auto"/>
              <w:rPr>
                <w:color w:val="000000" w:themeColor="text1"/>
                <w:sz w:val="24"/>
                <w:szCs w:val="24"/>
              </w:rPr>
            </w:pPr>
            <w:r w:rsidRPr="00DB13DA">
              <w:rPr>
                <w:b/>
                <w:bCs/>
                <w:color w:val="000000" w:themeColor="text1"/>
                <w:sz w:val="24"/>
                <w:szCs w:val="24"/>
              </w:rPr>
              <w:t>CO Assessed</w:t>
            </w:r>
          </w:p>
        </w:tc>
        <w:tc>
          <w:tcPr>
            <w:tcW w:w="5800" w:type="dxa"/>
            <w:tcMar>
              <w:top w:w="80" w:type="dxa"/>
              <w:left w:w="100" w:type="dxa"/>
              <w:bottom w:w="80" w:type="dxa"/>
              <w:right w:w="100" w:type="dxa"/>
            </w:tcMar>
            <w:vAlign w:val="center"/>
          </w:tcPr>
          <w:p w14:paraId="59B2F615" w14:textId="4ECC40FF" w:rsidR="00211409" w:rsidRPr="00DB13DA" w:rsidRDefault="00000000" w:rsidP="00DB13DA">
            <w:pPr>
              <w:spacing w:line="360" w:lineRule="auto"/>
              <w:rPr>
                <w:color w:val="000000" w:themeColor="text1"/>
                <w:sz w:val="24"/>
                <w:szCs w:val="24"/>
              </w:rPr>
            </w:pPr>
            <w:r w:rsidRPr="00DB13DA">
              <w:rPr>
                <w:color w:val="000000" w:themeColor="text1"/>
                <w:sz w:val="24"/>
                <w:szCs w:val="24"/>
              </w:rPr>
              <w:t>CO2</w:t>
            </w:r>
            <w:r w:rsidR="00DB13DA" w:rsidRPr="00DB13DA">
              <w:rPr>
                <w:color w:val="000000" w:themeColor="text1"/>
                <w:sz w:val="24"/>
                <w:szCs w:val="24"/>
              </w:rPr>
              <w:t xml:space="preserve"> AT2</w:t>
            </w:r>
          </w:p>
        </w:tc>
      </w:tr>
      <w:tr w:rsidR="00211409" w:rsidRPr="00DB13DA" w14:paraId="4859FAB4" w14:textId="77777777">
        <w:tblPrEx>
          <w:tblCellMar>
            <w:top w:w="0" w:type="dxa"/>
            <w:bottom w:w="0" w:type="dxa"/>
          </w:tblCellMar>
        </w:tblPrEx>
        <w:trPr>
          <w:jc w:val="center"/>
        </w:trPr>
        <w:tc>
          <w:tcPr>
            <w:tcW w:w="3200" w:type="dxa"/>
            <w:shd w:val="clear" w:color="auto" w:fill="F2F2F2"/>
            <w:tcMar>
              <w:top w:w="80" w:type="dxa"/>
              <w:left w:w="100" w:type="dxa"/>
              <w:bottom w:w="80" w:type="dxa"/>
              <w:right w:w="100" w:type="dxa"/>
            </w:tcMar>
            <w:vAlign w:val="center"/>
          </w:tcPr>
          <w:p w14:paraId="67904EC3" w14:textId="77777777" w:rsidR="00211409" w:rsidRPr="00DB13DA" w:rsidRDefault="00000000" w:rsidP="00DB13DA">
            <w:pPr>
              <w:spacing w:line="360" w:lineRule="auto"/>
              <w:rPr>
                <w:color w:val="000000" w:themeColor="text1"/>
                <w:sz w:val="24"/>
                <w:szCs w:val="24"/>
              </w:rPr>
            </w:pPr>
            <w:r w:rsidRPr="00DB13DA">
              <w:rPr>
                <w:b/>
                <w:bCs/>
                <w:color w:val="000000" w:themeColor="text1"/>
                <w:sz w:val="24"/>
                <w:szCs w:val="24"/>
              </w:rPr>
              <w:t>Assessment</w:t>
            </w:r>
          </w:p>
        </w:tc>
        <w:tc>
          <w:tcPr>
            <w:tcW w:w="5800" w:type="dxa"/>
            <w:tcMar>
              <w:top w:w="80" w:type="dxa"/>
              <w:left w:w="100" w:type="dxa"/>
              <w:bottom w:w="80" w:type="dxa"/>
              <w:right w:w="100" w:type="dxa"/>
            </w:tcMar>
            <w:vAlign w:val="center"/>
          </w:tcPr>
          <w:p w14:paraId="262A85C1" w14:textId="77777777" w:rsidR="00211409" w:rsidRPr="00DB13DA" w:rsidRDefault="00000000" w:rsidP="00DB13DA">
            <w:pPr>
              <w:spacing w:line="360" w:lineRule="auto"/>
              <w:rPr>
                <w:color w:val="000000" w:themeColor="text1"/>
                <w:sz w:val="24"/>
                <w:szCs w:val="24"/>
              </w:rPr>
            </w:pPr>
            <w:r w:rsidRPr="00DB13DA">
              <w:rPr>
                <w:color w:val="000000" w:themeColor="text1"/>
                <w:sz w:val="24"/>
                <w:szCs w:val="24"/>
              </w:rPr>
              <w:t>Assessment Tool 2 – Architecture Design Assignment</w:t>
            </w:r>
          </w:p>
        </w:tc>
      </w:tr>
      <w:tr w:rsidR="00211409" w:rsidRPr="00DB13DA" w14:paraId="219831ED" w14:textId="77777777">
        <w:tblPrEx>
          <w:tblCellMar>
            <w:top w:w="0" w:type="dxa"/>
            <w:bottom w:w="0" w:type="dxa"/>
          </w:tblCellMar>
        </w:tblPrEx>
        <w:trPr>
          <w:jc w:val="center"/>
        </w:trPr>
        <w:tc>
          <w:tcPr>
            <w:tcW w:w="3200" w:type="dxa"/>
            <w:shd w:val="clear" w:color="auto" w:fill="F2F2F2"/>
            <w:tcMar>
              <w:top w:w="80" w:type="dxa"/>
              <w:left w:w="100" w:type="dxa"/>
              <w:bottom w:w="80" w:type="dxa"/>
              <w:right w:w="100" w:type="dxa"/>
            </w:tcMar>
            <w:vAlign w:val="center"/>
          </w:tcPr>
          <w:p w14:paraId="3EF3B112" w14:textId="77777777" w:rsidR="00211409" w:rsidRPr="00DB13DA" w:rsidRDefault="00000000" w:rsidP="00DB13DA">
            <w:pPr>
              <w:spacing w:line="360" w:lineRule="auto"/>
              <w:rPr>
                <w:color w:val="000000" w:themeColor="text1"/>
                <w:sz w:val="24"/>
                <w:szCs w:val="24"/>
              </w:rPr>
            </w:pPr>
            <w:r w:rsidRPr="00DB13DA">
              <w:rPr>
                <w:b/>
                <w:bCs/>
                <w:color w:val="000000" w:themeColor="text1"/>
                <w:sz w:val="24"/>
                <w:szCs w:val="24"/>
              </w:rPr>
              <w:t>Assigned Problem No.</w:t>
            </w:r>
          </w:p>
        </w:tc>
        <w:tc>
          <w:tcPr>
            <w:tcW w:w="5800" w:type="dxa"/>
            <w:tcMar>
              <w:top w:w="80" w:type="dxa"/>
              <w:left w:w="100" w:type="dxa"/>
              <w:bottom w:w="80" w:type="dxa"/>
              <w:right w:w="100" w:type="dxa"/>
            </w:tcMar>
            <w:vAlign w:val="center"/>
          </w:tcPr>
          <w:p w14:paraId="25DCC5AD" w14:textId="77777777" w:rsidR="00211409" w:rsidRPr="00DB13DA" w:rsidRDefault="00000000" w:rsidP="00DB13DA">
            <w:pPr>
              <w:spacing w:line="360" w:lineRule="auto"/>
              <w:rPr>
                <w:color w:val="000000" w:themeColor="text1"/>
                <w:sz w:val="24"/>
                <w:szCs w:val="24"/>
              </w:rPr>
            </w:pPr>
            <w:r w:rsidRPr="00DB13DA">
              <w:rPr>
                <w:color w:val="000000" w:themeColor="text1"/>
                <w:sz w:val="24"/>
                <w:szCs w:val="24"/>
              </w:rPr>
              <w:t>37 – Intelligent AI-Based Smart Banking Customer Service and Complaint Resolution System</w:t>
            </w:r>
          </w:p>
        </w:tc>
      </w:tr>
      <w:tr w:rsidR="00211409" w:rsidRPr="00DB13DA" w14:paraId="0A7A8BD9" w14:textId="77777777">
        <w:tblPrEx>
          <w:tblCellMar>
            <w:top w:w="0" w:type="dxa"/>
            <w:bottom w:w="0" w:type="dxa"/>
          </w:tblCellMar>
        </w:tblPrEx>
        <w:trPr>
          <w:jc w:val="center"/>
        </w:trPr>
        <w:tc>
          <w:tcPr>
            <w:tcW w:w="3200" w:type="dxa"/>
            <w:shd w:val="clear" w:color="auto" w:fill="F2F2F2"/>
            <w:tcMar>
              <w:top w:w="80" w:type="dxa"/>
              <w:left w:w="100" w:type="dxa"/>
              <w:bottom w:w="80" w:type="dxa"/>
              <w:right w:w="100" w:type="dxa"/>
            </w:tcMar>
            <w:vAlign w:val="center"/>
          </w:tcPr>
          <w:p w14:paraId="66C00DCA" w14:textId="77777777" w:rsidR="00211409" w:rsidRPr="00DB13DA" w:rsidRDefault="00000000" w:rsidP="00DB13DA">
            <w:pPr>
              <w:spacing w:line="360" w:lineRule="auto"/>
              <w:rPr>
                <w:color w:val="000000" w:themeColor="text1"/>
                <w:sz w:val="24"/>
                <w:szCs w:val="24"/>
              </w:rPr>
            </w:pPr>
            <w:r w:rsidRPr="00DB13DA">
              <w:rPr>
                <w:b/>
                <w:bCs/>
                <w:color w:val="000000" w:themeColor="text1"/>
                <w:sz w:val="24"/>
                <w:szCs w:val="24"/>
              </w:rPr>
              <w:t>Weightage / Total Marks</w:t>
            </w:r>
          </w:p>
        </w:tc>
        <w:tc>
          <w:tcPr>
            <w:tcW w:w="5800" w:type="dxa"/>
            <w:tcMar>
              <w:top w:w="80" w:type="dxa"/>
              <w:left w:w="100" w:type="dxa"/>
              <w:bottom w:w="80" w:type="dxa"/>
              <w:right w:w="100" w:type="dxa"/>
            </w:tcMar>
            <w:vAlign w:val="center"/>
          </w:tcPr>
          <w:p w14:paraId="70DDDD2A" w14:textId="77777777" w:rsidR="00211409" w:rsidRPr="00DB13DA" w:rsidRDefault="00000000" w:rsidP="00DB13DA">
            <w:pPr>
              <w:spacing w:line="360" w:lineRule="auto"/>
              <w:rPr>
                <w:color w:val="000000" w:themeColor="text1"/>
                <w:sz w:val="24"/>
                <w:szCs w:val="24"/>
              </w:rPr>
            </w:pPr>
            <w:r w:rsidRPr="00DB13DA">
              <w:rPr>
                <w:color w:val="000000" w:themeColor="text1"/>
                <w:sz w:val="24"/>
                <w:szCs w:val="24"/>
              </w:rPr>
              <w:t>20% / 25 Marks</w:t>
            </w:r>
          </w:p>
        </w:tc>
      </w:tr>
    </w:tbl>
    <w:p w14:paraId="1816AA19" w14:textId="77777777" w:rsidR="00211409" w:rsidRPr="00DB13DA" w:rsidRDefault="00000000" w:rsidP="00DB13DA">
      <w:pPr>
        <w:spacing w:line="360" w:lineRule="auto"/>
        <w:rPr>
          <w:color w:val="000000" w:themeColor="text1"/>
          <w:sz w:val="24"/>
          <w:szCs w:val="24"/>
        </w:rPr>
      </w:pPr>
      <w:r w:rsidRPr="00DB13DA">
        <w:rPr>
          <w:color w:val="000000" w:themeColor="text1"/>
          <w:sz w:val="24"/>
          <w:szCs w:val="24"/>
        </w:rPr>
        <w:br w:type="page"/>
      </w:r>
    </w:p>
    <w:p w14:paraId="38884A96" w14:textId="77777777" w:rsidR="00211409" w:rsidRPr="00DB13DA" w:rsidRDefault="00211409" w:rsidP="00DB13DA">
      <w:pPr>
        <w:spacing w:line="360" w:lineRule="auto"/>
        <w:rPr>
          <w:color w:val="000000" w:themeColor="text1"/>
          <w:sz w:val="24"/>
          <w:szCs w:val="24"/>
        </w:rPr>
        <w:sectPr w:rsidR="00211409" w:rsidRPr="00DB13DA">
          <w:pgSz w:w="11906" w:h="16838"/>
          <w:pgMar w:top="1080" w:right="1080" w:bottom="1080" w:left="1080" w:header="708" w:footer="708" w:gutter="0"/>
          <w:cols w:space="720"/>
          <w:docGrid w:linePitch="360"/>
        </w:sectPr>
      </w:pPr>
    </w:p>
    <w:p w14:paraId="5FA23D99" w14:textId="77777777" w:rsidR="00211409" w:rsidRPr="00DB13DA" w:rsidRDefault="00000000" w:rsidP="00DB13DA">
      <w:pPr>
        <w:pStyle w:val="Heading1"/>
        <w:pBdr>
          <w:bottom w:val="single" w:sz="8" w:space="4" w:color="2E74B5"/>
        </w:pBdr>
        <w:spacing w:before="300" w:after="160" w:line="360" w:lineRule="auto"/>
        <w:rPr>
          <w:color w:val="000000" w:themeColor="text1"/>
          <w:sz w:val="36"/>
          <w:szCs w:val="36"/>
        </w:rPr>
      </w:pPr>
      <w:r w:rsidRPr="00DB13DA">
        <w:rPr>
          <w:b/>
          <w:bCs/>
          <w:color w:val="000000" w:themeColor="text1"/>
          <w:sz w:val="36"/>
          <w:szCs w:val="36"/>
        </w:rPr>
        <w:lastRenderedPageBreak/>
        <w:t>Rubrics for Evaluation</w:t>
      </w:r>
    </w:p>
    <w:tbl>
      <w:tblPr>
        <w:tblW w:w="92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1800"/>
        <w:gridCol w:w="1850"/>
        <w:gridCol w:w="1850"/>
        <w:gridCol w:w="1850"/>
        <w:gridCol w:w="1850"/>
      </w:tblGrid>
      <w:tr w:rsidR="00211409" w:rsidRPr="00DB13DA" w14:paraId="6E7395AC" w14:textId="77777777">
        <w:tblPrEx>
          <w:tblCellMar>
            <w:top w:w="0" w:type="dxa"/>
            <w:bottom w:w="0" w:type="dxa"/>
          </w:tblCellMar>
        </w:tblPrEx>
        <w:trPr>
          <w:tblHeader/>
        </w:trPr>
        <w:tc>
          <w:tcPr>
            <w:tcW w:w="1800" w:type="dxa"/>
            <w:shd w:val="clear" w:color="auto" w:fill="1F3864"/>
            <w:tcMar>
              <w:top w:w="80" w:type="dxa"/>
              <w:left w:w="100" w:type="dxa"/>
              <w:bottom w:w="80" w:type="dxa"/>
              <w:right w:w="100" w:type="dxa"/>
            </w:tcMar>
            <w:vAlign w:val="center"/>
          </w:tcPr>
          <w:p w14:paraId="6E220001" w14:textId="77777777" w:rsidR="00211409" w:rsidRPr="000D1748" w:rsidRDefault="00000000" w:rsidP="00DB13DA">
            <w:pPr>
              <w:spacing w:line="360" w:lineRule="auto"/>
              <w:jc w:val="center"/>
              <w:rPr>
                <w:color w:val="FFFFFF" w:themeColor="background1"/>
                <w:sz w:val="24"/>
                <w:szCs w:val="24"/>
              </w:rPr>
            </w:pPr>
            <w:r w:rsidRPr="000D1748">
              <w:rPr>
                <w:b/>
                <w:bCs/>
                <w:color w:val="FFFFFF" w:themeColor="background1"/>
                <w:sz w:val="20"/>
                <w:szCs w:val="20"/>
              </w:rPr>
              <w:t>Evaluation Criteria</w:t>
            </w:r>
          </w:p>
        </w:tc>
        <w:tc>
          <w:tcPr>
            <w:tcW w:w="1850" w:type="dxa"/>
            <w:shd w:val="clear" w:color="auto" w:fill="1F3864"/>
            <w:tcMar>
              <w:top w:w="80" w:type="dxa"/>
              <w:left w:w="100" w:type="dxa"/>
              <w:bottom w:w="80" w:type="dxa"/>
              <w:right w:w="100" w:type="dxa"/>
            </w:tcMar>
            <w:vAlign w:val="center"/>
          </w:tcPr>
          <w:p w14:paraId="29671602" w14:textId="77777777" w:rsidR="00211409" w:rsidRPr="000D1748" w:rsidRDefault="00000000" w:rsidP="00DB13DA">
            <w:pPr>
              <w:spacing w:line="360" w:lineRule="auto"/>
              <w:jc w:val="center"/>
              <w:rPr>
                <w:color w:val="FFFFFF" w:themeColor="background1"/>
                <w:sz w:val="24"/>
                <w:szCs w:val="24"/>
              </w:rPr>
            </w:pPr>
            <w:r w:rsidRPr="000D1748">
              <w:rPr>
                <w:b/>
                <w:bCs/>
                <w:color w:val="FFFFFF" w:themeColor="background1"/>
                <w:sz w:val="20"/>
                <w:szCs w:val="20"/>
              </w:rPr>
              <w:t>Excellent (4 Marks)</w:t>
            </w:r>
          </w:p>
        </w:tc>
        <w:tc>
          <w:tcPr>
            <w:tcW w:w="1850" w:type="dxa"/>
            <w:shd w:val="clear" w:color="auto" w:fill="1F3864"/>
            <w:tcMar>
              <w:top w:w="80" w:type="dxa"/>
              <w:left w:w="100" w:type="dxa"/>
              <w:bottom w:w="80" w:type="dxa"/>
              <w:right w:w="100" w:type="dxa"/>
            </w:tcMar>
            <w:vAlign w:val="center"/>
          </w:tcPr>
          <w:p w14:paraId="72C41713" w14:textId="77777777" w:rsidR="00211409" w:rsidRPr="000D1748" w:rsidRDefault="00000000" w:rsidP="00DB13DA">
            <w:pPr>
              <w:spacing w:line="360" w:lineRule="auto"/>
              <w:jc w:val="center"/>
              <w:rPr>
                <w:color w:val="FFFFFF" w:themeColor="background1"/>
                <w:sz w:val="24"/>
                <w:szCs w:val="24"/>
              </w:rPr>
            </w:pPr>
            <w:r w:rsidRPr="000D1748">
              <w:rPr>
                <w:b/>
                <w:bCs/>
                <w:color w:val="FFFFFF" w:themeColor="background1"/>
                <w:sz w:val="20"/>
                <w:szCs w:val="20"/>
              </w:rPr>
              <w:t>Good (3 Marks)</w:t>
            </w:r>
          </w:p>
        </w:tc>
        <w:tc>
          <w:tcPr>
            <w:tcW w:w="1850" w:type="dxa"/>
            <w:shd w:val="clear" w:color="auto" w:fill="1F3864"/>
            <w:tcMar>
              <w:top w:w="80" w:type="dxa"/>
              <w:left w:w="100" w:type="dxa"/>
              <w:bottom w:w="80" w:type="dxa"/>
              <w:right w:w="100" w:type="dxa"/>
            </w:tcMar>
            <w:vAlign w:val="center"/>
          </w:tcPr>
          <w:p w14:paraId="67B637A0" w14:textId="77777777" w:rsidR="00211409" w:rsidRPr="000D1748" w:rsidRDefault="00000000" w:rsidP="00DB13DA">
            <w:pPr>
              <w:spacing w:line="360" w:lineRule="auto"/>
              <w:jc w:val="center"/>
              <w:rPr>
                <w:color w:val="FFFFFF" w:themeColor="background1"/>
                <w:sz w:val="24"/>
                <w:szCs w:val="24"/>
              </w:rPr>
            </w:pPr>
            <w:r w:rsidRPr="000D1748">
              <w:rPr>
                <w:b/>
                <w:bCs/>
                <w:color w:val="FFFFFF" w:themeColor="background1"/>
                <w:sz w:val="20"/>
                <w:szCs w:val="20"/>
              </w:rPr>
              <w:t>Satisfactory (2 Marks)</w:t>
            </w:r>
          </w:p>
        </w:tc>
        <w:tc>
          <w:tcPr>
            <w:tcW w:w="1850" w:type="dxa"/>
            <w:shd w:val="clear" w:color="auto" w:fill="1F3864"/>
            <w:tcMar>
              <w:top w:w="80" w:type="dxa"/>
              <w:left w:w="100" w:type="dxa"/>
              <w:bottom w:w="80" w:type="dxa"/>
              <w:right w:w="100" w:type="dxa"/>
            </w:tcMar>
            <w:vAlign w:val="center"/>
          </w:tcPr>
          <w:p w14:paraId="5480DB8D" w14:textId="77777777" w:rsidR="00211409" w:rsidRPr="000D1748" w:rsidRDefault="00000000" w:rsidP="00DB13DA">
            <w:pPr>
              <w:spacing w:line="360" w:lineRule="auto"/>
              <w:jc w:val="center"/>
              <w:rPr>
                <w:color w:val="FFFFFF" w:themeColor="background1"/>
                <w:sz w:val="24"/>
                <w:szCs w:val="24"/>
              </w:rPr>
            </w:pPr>
            <w:r w:rsidRPr="000D1748">
              <w:rPr>
                <w:b/>
                <w:bCs/>
                <w:color w:val="FFFFFF" w:themeColor="background1"/>
                <w:sz w:val="20"/>
                <w:szCs w:val="20"/>
              </w:rPr>
              <w:t>Needs Improvement (1 Mark)</w:t>
            </w:r>
          </w:p>
        </w:tc>
      </w:tr>
      <w:tr w:rsidR="00211409" w:rsidRPr="00DB13DA" w14:paraId="5BC9B31E" w14:textId="77777777">
        <w:tblPrEx>
          <w:tblCellMar>
            <w:top w:w="0" w:type="dxa"/>
            <w:bottom w:w="0" w:type="dxa"/>
          </w:tblCellMar>
        </w:tblPrEx>
        <w:tc>
          <w:tcPr>
            <w:tcW w:w="1800" w:type="dxa"/>
            <w:shd w:val="clear" w:color="auto" w:fill="F2F2F2"/>
            <w:tcMar>
              <w:top w:w="80" w:type="dxa"/>
              <w:left w:w="100" w:type="dxa"/>
              <w:bottom w:w="80" w:type="dxa"/>
              <w:right w:w="100" w:type="dxa"/>
            </w:tcMar>
            <w:vAlign w:val="center"/>
          </w:tcPr>
          <w:p w14:paraId="6341E570" w14:textId="77777777" w:rsidR="00211409" w:rsidRPr="00DB13DA" w:rsidRDefault="00000000" w:rsidP="00DB13DA">
            <w:pPr>
              <w:spacing w:line="360" w:lineRule="auto"/>
              <w:rPr>
                <w:color w:val="000000" w:themeColor="text1"/>
                <w:sz w:val="24"/>
                <w:szCs w:val="24"/>
              </w:rPr>
            </w:pPr>
            <w:r w:rsidRPr="00DB13DA">
              <w:rPr>
                <w:color w:val="000000" w:themeColor="text1"/>
                <w:sz w:val="18"/>
                <w:szCs w:val="18"/>
              </w:rPr>
              <w:t>System Requirement Analysis</w:t>
            </w:r>
          </w:p>
        </w:tc>
        <w:tc>
          <w:tcPr>
            <w:tcW w:w="1850" w:type="dxa"/>
            <w:tcMar>
              <w:top w:w="80" w:type="dxa"/>
              <w:left w:w="100" w:type="dxa"/>
              <w:bottom w:w="80" w:type="dxa"/>
              <w:right w:w="100" w:type="dxa"/>
            </w:tcMar>
            <w:vAlign w:val="center"/>
          </w:tcPr>
          <w:p w14:paraId="720BE090" w14:textId="77777777" w:rsidR="00211409" w:rsidRPr="00DB13DA" w:rsidRDefault="00000000" w:rsidP="00DB13DA">
            <w:pPr>
              <w:spacing w:line="360" w:lineRule="auto"/>
              <w:rPr>
                <w:color w:val="000000" w:themeColor="text1"/>
                <w:sz w:val="24"/>
                <w:szCs w:val="24"/>
              </w:rPr>
            </w:pPr>
            <w:r w:rsidRPr="00DB13DA">
              <w:rPr>
                <w:color w:val="000000" w:themeColor="text1"/>
                <w:sz w:val="18"/>
                <w:szCs w:val="18"/>
              </w:rPr>
              <w:t xml:space="preserve">Thoroughly </w:t>
            </w:r>
            <w:proofErr w:type="spellStart"/>
            <w:r w:rsidRPr="00DB13DA">
              <w:rPr>
                <w:color w:val="000000" w:themeColor="text1"/>
                <w:sz w:val="18"/>
                <w:szCs w:val="18"/>
              </w:rPr>
              <w:t>analyzes</w:t>
            </w:r>
            <w:proofErr w:type="spellEnd"/>
            <w:r w:rsidRPr="00DB13DA">
              <w:rPr>
                <w:color w:val="000000" w:themeColor="text1"/>
                <w:sz w:val="18"/>
                <w:szCs w:val="18"/>
              </w:rPr>
              <w:t xml:space="preserve"> the problem statement, accurately identifies functional and non-functional requirements, and clearly explains quality attributes influencing the architecture.</w:t>
            </w:r>
          </w:p>
        </w:tc>
        <w:tc>
          <w:tcPr>
            <w:tcW w:w="1850" w:type="dxa"/>
            <w:tcMar>
              <w:top w:w="80" w:type="dxa"/>
              <w:left w:w="100" w:type="dxa"/>
              <w:bottom w:w="80" w:type="dxa"/>
              <w:right w:w="100" w:type="dxa"/>
            </w:tcMar>
            <w:vAlign w:val="center"/>
          </w:tcPr>
          <w:p w14:paraId="4CB2DD36" w14:textId="77777777" w:rsidR="00211409" w:rsidRPr="00DB13DA" w:rsidRDefault="00000000" w:rsidP="00DB13DA">
            <w:pPr>
              <w:spacing w:line="360" w:lineRule="auto"/>
              <w:rPr>
                <w:color w:val="000000" w:themeColor="text1"/>
                <w:sz w:val="24"/>
                <w:szCs w:val="24"/>
              </w:rPr>
            </w:pPr>
            <w:proofErr w:type="spellStart"/>
            <w:r w:rsidRPr="00DB13DA">
              <w:rPr>
                <w:color w:val="000000" w:themeColor="text1"/>
                <w:sz w:val="18"/>
                <w:szCs w:val="18"/>
              </w:rPr>
              <w:t>Analyzes</w:t>
            </w:r>
            <w:proofErr w:type="spellEnd"/>
            <w:r w:rsidRPr="00DB13DA">
              <w:rPr>
                <w:color w:val="000000" w:themeColor="text1"/>
                <w:sz w:val="18"/>
                <w:szCs w:val="18"/>
              </w:rPr>
              <w:t xml:space="preserve"> most requirements with minor omissions or limited explanation.</w:t>
            </w:r>
          </w:p>
        </w:tc>
        <w:tc>
          <w:tcPr>
            <w:tcW w:w="1850" w:type="dxa"/>
            <w:tcMar>
              <w:top w:w="80" w:type="dxa"/>
              <w:left w:w="100" w:type="dxa"/>
              <w:bottom w:w="80" w:type="dxa"/>
              <w:right w:w="100" w:type="dxa"/>
            </w:tcMar>
            <w:vAlign w:val="center"/>
          </w:tcPr>
          <w:p w14:paraId="04DD45D9" w14:textId="77777777" w:rsidR="00211409" w:rsidRPr="00DB13DA" w:rsidRDefault="00000000" w:rsidP="00DB13DA">
            <w:pPr>
              <w:spacing w:line="360" w:lineRule="auto"/>
              <w:rPr>
                <w:color w:val="000000" w:themeColor="text1"/>
                <w:sz w:val="24"/>
                <w:szCs w:val="24"/>
              </w:rPr>
            </w:pPr>
            <w:r w:rsidRPr="00DB13DA">
              <w:rPr>
                <w:color w:val="000000" w:themeColor="text1"/>
                <w:sz w:val="18"/>
                <w:szCs w:val="18"/>
              </w:rPr>
              <w:t>Identifies only basic requirements with partial analysis.</w:t>
            </w:r>
          </w:p>
        </w:tc>
        <w:tc>
          <w:tcPr>
            <w:tcW w:w="1850" w:type="dxa"/>
            <w:tcMar>
              <w:top w:w="80" w:type="dxa"/>
              <w:left w:w="100" w:type="dxa"/>
              <w:bottom w:w="80" w:type="dxa"/>
              <w:right w:w="100" w:type="dxa"/>
            </w:tcMar>
            <w:vAlign w:val="center"/>
          </w:tcPr>
          <w:p w14:paraId="37CD5885" w14:textId="77777777" w:rsidR="00211409" w:rsidRPr="00DB13DA" w:rsidRDefault="00000000" w:rsidP="00DB13DA">
            <w:pPr>
              <w:spacing w:line="360" w:lineRule="auto"/>
              <w:rPr>
                <w:color w:val="000000" w:themeColor="text1"/>
                <w:sz w:val="24"/>
                <w:szCs w:val="24"/>
              </w:rPr>
            </w:pPr>
            <w:r w:rsidRPr="00DB13DA">
              <w:rPr>
                <w:color w:val="000000" w:themeColor="text1"/>
                <w:sz w:val="18"/>
                <w:szCs w:val="18"/>
              </w:rPr>
              <w:t>Requirement analysis is incomplete, inaccurate, or lacks clarity.</w:t>
            </w:r>
          </w:p>
        </w:tc>
      </w:tr>
      <w:tr w:rsidR="00211409" w:rsidRPr="00DB13DA" w14:paraId="1B54B147" w14:textId="77777777">
        <w:tblPrEx>
          <w:tblCellMar>
            <w:top w:w="0" w:type="dxa"/>
            <w:bottom w:w="0" w:type="dxa"/>
          </w:tblCellMar>
        </w:tblPrEx>
        <w:tc>
          <w:tcPr>
            <w:tcW w:w="1800" w:type="dxa"/>
            <w:shd w:val="clear" w:color="auto" w:fill="F2F2F2"/>
            <w:tcMar>
              <w:top w:w="80" w:type="dxa"/>
              <w:left w:w="100" w:type="dxa"/>
              <w:bottom w:w="80" w:type="dxa"/>
              <w:right w:w="100" w:type="dxa"/>
            </w:tcMar>
            <w:vAlign w:val="center"/>
          </w:tcPr>
          <w:p w14:paraId="63E966B4" w14:textId="77777777" w:rsidR="00211409" w:rsidRPr="00DB13DA" w:rsidRDefault="00000000" w:rsidP="00DB13DA">
            <w:pPr>
              <w:spacing w:line="360" w:lineRule="auto"/>
              <w:rPr>
                <w:color w:val="000000" w:themeColor="text1"/>
                <w:sz w:val="24"/>
                <w:szCs w:val="24"/>
              </w:rPr>
            </w:pPr>
            <w:r w:rsidRPr="00DB13DA">
              <w:rPr>
                <w:color w:val="000000" w:themeColor="text1"/>
                <w:sz w:val="18"/>
                <w:szCs w:val="18"/>
              </w:rPr>
              <w:t>Selection of Software Architecture</w:t>
            </w:r>
          </w:p>
        </w:tc>
        <w:tc>
          <w:tcPr>
            <w:tcW w:w="1850" w:type="dxa"/>
            <w:tcMar>
              <w:top w:w="80" w:type="dxa"/>
              <w:left w:w="100" w:type="dxa"/>
              <w:bottom w:w="80" w:type="dxa"/>
              <w:right w:w="100" w:type="dxa"/>
            </w:tcMar>
            <w:vAlign w:val="center"/>
          </w:tcPr>
          <w:p w14:paraId="0C15FB4F" w14:textId="77777777" w:rsidR="00211409" w:rsidRPr="00DB13DA" w:rsidRDefault="00000000" w:rsidP="00DB13DA">
            <w:pPr>
              <w:spacing w:line="360" w:lineRule="auto"/>
              <w:rPr>
                <w:color w:val="000000" w:themeColor="text1"/>
                <w:sz w:val="24"/>
                <w:szCs w:val="24"/>
              </w:rPr>
            </w:pPr>
            <w:r w:rsidRPr="00DB13DA">
              <w:rPr>
                <w:color w:val="000000" w:themeColor="text1"/>
                <w:sz w:val="18"/>
                <w:szCs w:val="18"/>
              </w:rPr>
              <w:t>Selects the most appropriate architectural style with strong technical justification aligned to system requirements.</w:t>
            </w:r>
          </w:p>
        </w:tc>
        <w:tc>
          <w:tcPr>
            <w:tcW w:w="1850" w:type="dxa"/>
            <w:tcMar>
              <w:top w:w="80" w:type="dxa"/>
              <w:left w:w="100" w:type="dxa"/>
              <w:bottom w:w="80" w:type="dxa"/>
              <w:right w:w="100" w:type="dxa"/>
            </w:tcMar>
            <w:vAlign w:val="center"/>
          </w:tcPr>
          <w:p w14:paraId="4256B91A" w14:textId="77777777" w:rsidR="00211409" w:rsidRPr="00DB13DA" w:rsidRDefault="00000000" w:rsidP="00DB13DA">
            <w:pPr>
              <w:spacing w:line="360" w:lineRule="auto"/>
              <w:rPr>
                <w:color w:val="000000" w:themeColor="text1"/>
                <w:sz w:val="24"/>
                <w:szCs w:val="24"/>
              </w:rPr>
            </w:pPr>
            <w:r w:rsidRPr="00DB13DA">
              <w:rPr>
                <w:color w:val="000000" w:themeColor="text1"/>
                <w:sz w:val="18"/>
                <w:szCs w:val="18"/>
              </w:rPr>
              <w:t>Selects a suitable architecture with reasonable justification.</w:t>
            </w:r>
          </w:p>
        </w:tc>
        <w:tc>
          <w:tcPr>
            <w:tcW w:w="1850" w:type="dxa"/>
            <w:tcMar>
              <w:top w:w="80" w:type="dxa"/>
              <w:left w:w="100" w:type="dxa"/>
              <w:bottom w:w="80" w:type="dxa"/>
              <w:right w:w="100" w:type="dxa"/>
            </w:tcMar>
            <w:vAlign w:val="center"/>
          </w:tcPr>
          <w:p w14:paraId="1407E527" w14:textId="77777777" w:rsidR="00211409" w:rsidRPr="00DB13DA" w:rsidRDefault="00000000" w:rsidP="00DB13DA">
            <w:pPr>
              <w:spacing w:line="360" w:lineRule="auto"/>
              <w:rPr>
                <w:color w:val="000000" w:themeColor="text1"/>
                <w:sz w:val="24"/>
                <w:szCs w:val="24"/>
              </w:rPr>
            </w:pPr>
            <w:r w:rsidRPr="00DB13DA">
              <w:rPr>
                <w:color w:val="000000" w:themeColor="text1"/>
                <w:sz w:val="18"/>
                <w:szCs w:val="18"/>
              </w:rPr>
              <w:t>Architecture is partially suitable with limited justification.</w:t>
            </w:r>
          </w:p>
        </w:tc>
        <w:tc>
          <w:tcPr>
            <w:tcW w:w="1850" w:type="dxa"/>
            <w:tcMar>
              <w:top w:w="80" w:type="dxa"/>
              <w:left w:w="100" w:type="dxa"/>
              <w:bottom w:w="80" w:type="dxa"/>
              <w:right w:w="100" w:type="dxa"/>
            </w:tcMar>
            <w:vAlign w:val="center"/>
          </w:tcPr>
          <w:p w14:paraId="0DEEC052" w14:textId="77777777" w:rsidR="00211409" w:rsidRPr="00DB13DA" w:rsidRDefault="00000000" w:rsidP="00DB13DA">
            <w:pPr>
              <w:spacing w:line="360" w:lineRule="auto"/>
              <w:rPr>
                <w:color w:val="000000" w:themeColor="text1"/>
                <w:sz w:val="24"/>
                <w:szCs w:val="24"/>
              </w:rPr>
            </w:pPr>
            <w:r w:rsidRPr="00DB13DA">
              <w:rPr>
                <w:color w:val="000000" w:themeColor="text1"/>
                <w:sz w:val="18"/>
                <w:szCs w:val="18"/>
              </w:rPr>
              <w:t>Inappropriate architecture selected or justification is missing.</w:t>
            </w:r>
          </w:p>
        </w:tc>
      </w:tr>
      <w:tr w:rsidR="00211409" w:rsidRPr="00DB13DA" w14:paraId="483CAB2C" w14:textId="77777777">
        <w:tblPrEx>
          <w:tblCellMar>
            <w:top w:w="0" w:type="dxa"/>
            <w:bottom w:w="0" w:type="dxa"/>
          </w:tblCellMar>
        </w:tblPrEx>
        <w:tc>
          <w:tcPr>
            <w:tcW w:w="1800" w:type="dxa"/>
            <w:shd w:val="clear" w:color="auto" w:fill="F2F2F2"/>
            <w:tcMar>
              <w:top w:w="80" w:type="dxa"/>
              <w:left w:w="100" w:type="dxa"/>
              <w:bottom w:w="80" w:type="dxa"/>
              <w:right w:w="100" w:type="dxa"/>
            </w:tcMar>
            <w:vAlign w:val="center"/>
          </w:tcPr>
          <w:p w14:paraId="1B21C012" w14:textId="77777777" w:rsidR="00211409" w:rsidRPr="00DB13DA" w:rsidRDefault="00000000" w:rsidP="00DB13DA">
            <w:pPr>
              <w:spacing w:line="360" w:lineRule="auto"/>
              <w:rPr>
                <w:color w:val="000000" w:themeColor="text1"/>
                <w:sz w:val="24"/>
                <w:szCs w:val="24"/>
              </w:rPr>
            </w:pPr>
            <w:r w:rsidRPr="00DB13DA">
              <w:rPr>
                <w:color w:val="000000" w:themeColor="text1"/>
                <w:sz w:val="18"/>
                <w:szCs w:val="18"/>
              </w:rPr>
              <w:t>Architecture Diagram and Component Design</w:t>
            </w:r>
          </w:p>
        </w:tc>
        <w:tc>
          <w:tcPr>
            <w:tcW w:w="1850" w:type="dxa"/>
            <w:tcMar>
              <w:top w:w="80" w:type="dxa"/>
              <w:left w:w="100" w:type="dxa"/>
              <w:bottom w:w="80" w:type="dxa"/>
              <w:right w:w="100" w:type="dxa"/>
            </w:tcMar>
            <w:vAlign w:val="center"/>
          </w:tcPr>
          <w:p w14:paraId="78D22CC1" w14:textId="77777777" w:rsidR="00211409" w:rsidRPr="00DB13DA" w:rsidRDefault="00000000" w:rsidP="00DB13DA">
            <w:pPr>
              <w:spacing w:line="360" w:lineRule="auto"/>
              <w:rPr>
                <w:color w:val="000000" w:themeColor="text1"/>
                <w:sz w:val="24"/>
                <w:szCs w:val="24"/>
              </w:rPr>
            </w:pPr>
            <w:r w:rsidRPr="00DB13DA">
              <w:rPr>
                <w:color w:val="000000" w:themeColor="text1"/>
                <w:sz w:val="18"/>
                <w:szCs w:val="18"/>
              </w:rPr>
              <w:t>Produces a clear, complete, and well-structured architecture diagram with all major components, interfaces, and interactions accurately represented.</w:t>
            </w:r>
          </w:p>
        </w:tc>
        <w:tc>
          <w:tcPr>
            <w:tcW w:w="1850" w:type="dxa"/>
            <w:tcMar>
              <w:top w:w="80" w:type="dxa"/>
              <w:left w:w="100" w:type="dxa"/>
              <w:bottom w:w="80" w:type="dxa"/>
              <w:right w:w="100" w:type="dxa"/>
            </w:tcMar>
            <w:vAlign w:val="center"/>
          </w:tcPr>
          <w:p w14:paraId="320BED7D" w14:textId="77777777" w:rsidR="00211409" w:rsidRPr="00DB13DA" w:rsidRDefault="00000000" w:rsidP="00DB13DA">
            <w:pPr>
              <w:spacing w:line="360" w:lineRule="auto"/>
              <w:rPr>
                <w:color w:val="000000" w:themeColor="text1"/>
                <w:sz w:val="24"/>
                <w:szCs w:val="24"/>
              </w:rPr>
            </w:pPr>
            <w:r w:rsidRPr="00DB13DA">
              <w:rPr>
                <w:color w:val="000000" w:themeColor="text1"/>
                <w:sz w:val="18"/>
                <w:szCs w:val="18"/>
              </w:rPr>
              <w:t>Diagram is mostly complete with minor omissions or notation issues.</w:t>
            </w:r>
          </w:p>
        </w:tc>
        <w:tc>
          <w:tcPr>
            <w:tcW w:w="1850" w:type="dxa"/>
            <w:tcMar>
              <w:top w:w="80" w:type="dxa"/>
              <w:left w:w="100" w:type="dxa"/>
              <w:bottom w:w="80" w:type="dxa"/>
              <w:right w:w="100" w:type="dxa"/>
            </w:tcMar>
            <w:vAlign w:val="center"/>
          </w:tcPr>
          <w:p w14:paraId="0EA2942D" w14:textId="77777777" w:rsidR="00211409" w:rsidRPr="00DB13DA" w:rsidRDefault="00000000" w:rsidP="00DB13DA">
            <w:pPr>
              <w:spacing w:line="360" w:lineRule="auto"/>
              <w:rPr>
                <w:color w:val="000000" w:themeColor="text1"/>
                <w:sz w:val="24"/>
                <w:szCs w:val="24"/>
              </w:rPr>
            </w:pPr>
            <w:r w:rsidRPr="00DB13DA">
              <w:rPr>
                <w:color w:val="000000" w:themeColor="text1"/>
                <w:sz w:val="18"/>
                <w:szCs w:val="18"/>
              </w:rPr>
              <w:t>Diagram includes only essential components and lacks sufficient detail.</w:t>
            </w:r>
          </w:p>
        </w:tc>
        <w:tc>
          <w:tcPr>
            <w:tcW w:w="1850" w:type="dxa"/>
            <w:tcMar>
              <w:top w:w="80" w:type="dxa"/>
              <w:left w:w="100" w:type="dxa"/>
              <w:bottom w:w="80" w:type="dxa"/>
              <w:right w:w="100" w:type="dxa"/>
            </w:tcMar>
            <w:vAlign w:val="center"/>
          </w:tcPr>
          <w:p w14:paraId="0E1B4BEE" w14:textId="77777777" w:rsidR="00211409" w:rsidRPr="00DB13DA" w:rsidRDefault="00000000" w:rsidP="00DB13DA">
            <w:pPr>
              <w:spacing w:line="360" w:lineRule="auto"/>
              <w:rPr>
                <w:color w:val="000000" w:themeColor="text1"/>
                <w:sz w:val="24"/>
                <w:szCs w:val="24"/>
              </w:rPr>
            </w:pPr>
            <w:r w:rsidRPr="00DB13DA">
              <w:rPr>
                <w:color w:val="000000" w:themeColor="text1"/>
                <w:sz w:val="18"/>
                <w:szCs w:val="18"/>
              </w:rPr>
              <w:t>Diagram is incomplete, unclear, or technically incorrect.</w:t>
            </w:r>
          </w:p>
        </w:tc>
      </w:tr>
      <w:tr w:rsidR="00211409" w:rsidRPr="00DB13DA" w14:paraId="77E4CCF5" w14:textId="77777777">
        <w:tblPrEx>
          <w:tblCellMar>
            <w:top w:w="0" w:type="dxa"/>
            <w:bottom w:w="0" w:type="dxa"/>
          </w:tblCellMar>
        </w:tblPrEx>
        <w:tc>
          <w:tcPr>
            <w:tcW w:w="1800" w:type="dxa"/>
            <w:shd w:val="clear" w:color="auto" w:fill="F2F2F2"/>
            <w:tcMar>
              <w:top w:w="80" w:type="dxa"/>
              <w:left w:w="100" w:type="dxa"/>
              <w:bottom w:w="80" w:type="dxa"/>
              <w:right w:w="100" w:type="dxa"/>
            </w:tcMar>
            <w:vAlign w:val="center"/>
          </w:tcPr>
          <w:p w14:paraId="5A7F9C49" w14:textId="77777777" w:rsidR="00211409" w:rsidRPr="00DB13DA" w:rsidRDefault="00000000" w:rsidP="00DB13DA">
            <w:pPr>
              <w:spacing w:line="360" w:lineRule="auto"/>
              <w:rPr>
                <w:color w:val="000000" w:themeColor="text1"/>
                <w:sz w:val="24"/>
                <w:szCs w:val="24"/>
              </w:rPr>
            </w:pPr>
            <w:r w:rsidRPr="00DB13DA">
              <w:rPr>
                <w:color w:val="000000" w:themeColor="text1"/>
                <w:sz w:val="18"/>
                <w:szCs w:val="18"/>
              </w:rPr>
              <w:t>Component Interaction and Quality Attribute Analysis</w:t>
            </w:r>
          </w:p>
        </w:tc>
        <w:tc>
          <w:tcPr>
            <w:tcW w:w="1850" w:type="dxa"/>
            <w:tcMar>
              <w:top w:w="80" w:type="dxa"/>
              <w:left w:w="100" w:type="dxa"/>
              <w:bottom w:w="80" w:type="dxa"/>
              <w:right w:w="100" w:type="dxa"/>
            </w:tcMar>
            <w:vAlign w:val="center"/>
          </w:tcPr>
          <w:p w14:paraId="6C9B8C89" w14:textId="77777777" w:rsidR="00211409" w:rsidRPr="00DB13DA" w:rsidRDefault="00000000" w:rsidP="00DB13DA">
            <w:pPr>
              <w:spacing w:line="360" w:lineRule="auto"/>
              <w:rPr>
                <w:color w:val="000000" w:themeColor="text1"/>
                <w:sz w:val="24"/>
                <w:szCs w:val="24"/>
              </w:rPr>
            </w:pPr>
            <w:r w:rsidRPr="00DB13DA">
              <w:rPr>
                <w:color w:val="000000" w:themeColor="text1"/>
                <w:sz w:val="18"/>
                <w:szCs w:val="18"/>
              </w:rPr>
              <w:t xml:space="preserve">Clearly explains component responsibilities, interactions, and thoroughly discusses scalability, security, performance, reliability, </w:t>
            </w:r>
            <w:r w:rsidRPr="00DB13DA">
              <w:rPr>
                <w:color w:val="000000" w:themeColor="text1"/>
                <w:sz w:val="18"/>
                <w:szCs w:val="18"/>
              </w:rPr>
              <w:lastRenderedPageBreak/>
              <w:t>maintainability, and availability.</w:t>
            </w:r>
          </w:p>
        </w:tc>
        <w:tc>
          <w:tcPr>
            <w:tcW w:w="1850" w:type="dxa"/>
            <w:tcMar>
              <w:top w:w="80" w:type="dxa"/>
              <w:left w:w="100" w:type="dxa"/>
              <w:bottom w:w="80" w:type="dxa"/>
              <w:right w:w="100" w:type="dxa"/>
            </w:tcMar>
            <w:vAlign w:val="center"/>
          </w:tcPr>
          <w:p w14:paraId="266B52D1" w14:textId="77777777" w:rsidR="00211409" w:rsidRPr="00DB13DA" w:rsidRDefault="00000000" w:rsidP="00DB13DA">
            <w:pPr>
              <w:spacing w:line="360" w:lineRule="auto"/>
              <w:rPr>
                <w:color w:val="000000" w:themeColor="text1"/>
                <w:sz w:val="24"/>
                <w:szCs w:val="24"/>
              </w:rPr>
            </w:pPr>
            <w:r w:rsidRPr="00DB13DA">
              <w:rPr>
                <w:color w:val="000000" w:themeColor="text1"/>
                <w:sz w:val="18"/>
                <w:szCs w:val="18"/>
              </w:rPr>
              <w:lastRenderedPageBreak/>
              <w:t>Explains most components and quality attributes with minor gaps.</w:t>
            </w:r>
          </w:p>
        </w:tc>
        <w:tc>
          <w:tcPr>
            <w:tcW w:w="1850" w:type="dxa"/>
            <w:tcMar>
              <w:top w:w="80" w:type="dxa"/>
              <w:left w:w="100" w:type="dxa"/>
              <w:bottom w:w="80" w:type="dxa"/>
              <w:right w:w="100" w:type="dxa"/>
            </w:tcMar>
            <w:vAlign w:val="center"/>
          </w:tcPr>
          <w:p w14:paraId="7E54D6E4" w14:textId="77777777" w:rsidR="00211409" w:rsidRPr="00DB13DA" w:rsidRDefault="00000000" w:rsidP="00DB13DA">
            <w:pPr>
              <w:spacing w:line="360" w:lineRule="auto"/>
              <w:rPr>
                <w:color w:val="000000" w:themeColor="text1"/>
                <w:sz w:val="24"/>
                <w:szCs w:val="24"/>
              </w:rPr>
            </w:pPr>
            <w:r w:rsidRPr="00DB13DA">
              <w:rPr>
                <w:color w:val="000000" w:themeColor="text1"/>
                <w:sz w:val="18"/>
                <w:szCs w:val="18"/>
              </w:rPr>
              <w:t>Provides limited explanation of interactions and addresses only some quality attributes.</w:t>
            </w:r>
          </w:p>
        </w:tc>
        <w:tc>
          <w:tcPr>
            <w:tcW w:w="1850" w:type="dxa"/>
            <w:tcMar>
              <w:top w:w="80" w:type="dxa"/>
              <w:left w:w="100" w:type="dxa"/>
              <w:bottom w:w="80" w:type="dxa"/>
              <w:right w:w="100" w:type="dxa"/>
            </w:tcMar>
            <w:vAlign w:val="center"/>
          </w:tcPr>
          <w:p w14:paraId="17C4E729" w14:textId="77777777" w:rsidR="00211409" w:rsidRPr="00DB13DA" w:rsidRDefault="00000000" w:rsidP="00DB13DA">
            <w:pPr>
              <w:spacing w:line="360" w:lineRule="auto"/>
              <w:rPr>
                <w:color w:val="000000" w:themeColor="text1"/>
                <w:sz w:val="24"/>
                <w:szCs w:val="24"/>
              </w:rPr>
            </w:pPr>
            <w:r w:rsidRPr="00DB13DA">
              <w:rPr>
                <w:color w:val="000000" w:themeColor="text1"/>
                <w:sz w:val="18"/>
                <w:szCs w:val="18"/>
              </w:rPr>
              <w:t>Component interactions and quality attributes are poorly explained or missing.</w:t>
            </w:r>
          </w:p>
        </w:tc>
      </w:tr>
      <w:tr w:rsidR="00211409" w:rsidRPr="00DB13DA" w14:paraId="0BE40F09" w14:textId="77777777">
        <w:tblPrEx>
          <w:tblCellMar>
            <w:top w:w="0" w:type="dxa"/>
            <w:bottom w:w="0" w:type="dxa"/>
          </w:tblCellMar>
        </w:tblPrEx>
        <w:tc>
          <w:tcPr>
            <w:tcW w:w="1800" w:type="dxa"/>
            <w:shd w:val="clear" w:color="auto" w:fill="F2F2F2"/>
            <w:tcMar>
              <w:top w:w="80" w:type="dxa"/>
              <w:left w:w="100" w:type="dxa"/>
              <w:bottom w:w="80" w:type="dxa"/>
              <w:right w:w="100" w:type="dxa"/>
            </w:tcMar>
            <w:vAlign w:val="center"/>
          </w:tcPr>
          <w:p w14:paraId="1F97D4A2" w14:textId="77777777" w:rsidR="00211409" w:rsidRPr="00DB13DA" w:rsidRDefault="00000000" w:rsidP="00DB13DA">
            <w:pPr>
              <w:spacing w:line="360" w:lineRule="auto"/>
              <w:rPr>
                <w:color w:val="000000" w:themeColor="text1"/>
                <w:sz w:val="24"/>
                <w:szCs w:val="24"/>
              </w:rPr>
            </w:pPr>
            <w:r w:rsidRPr="00DB13DA">
              <w:rPr>
                <w:color w:val="000000" w:themeColor="text1"/>
                <w:sz w:val="18"/>
                <w:szCs w:val="18"/>
              </w:rPr>
              <w:t>Architectural Justification and Technical Presentation</w:t>
            </w:r>
          </w:p>
        </w:tc>
        <w:tc>
          <w:tcPr>
            <w:tcW w:w="1850" w:type="dxa"/>
            <w:tcMar>
              <w:top w:w="80" w:type="dxa"/>
              <w:left w:w="100" w:type="dxa"/>
              <w:bottom w:w="80" w:type="dxa"/>
              <w:right w:w="100" w:type="dxa"/>
            </w:tcMar>
            <w:vAlign w:val="center"/>
          </w:tcPr>
          <w:p w14:paraId="1EC5079F" w14:textId="77777777" w:rsidR="00211409" w:rsidRPr="00DB13DA" w:rsidRDefault="00000000" w:rsidP="00DB13DA">
            <w:pPr>
              <w:spacing w:line="360" w:lineRule="auto"/>
              <w:rPr>
                <w:color w:val="000000" w:themeColor="text1"/>
                <w:sz w:val="24"/>
                <w:szCs w:val="24"/>
              </w:rPr>
            </w:pPr>
            <w:r w:rsidRPr="00DB13DA">
              <w:rPr>
                <w:color w:val="000000" w:themeColor="text1"/>
                <w:sz w:val="18"/>
                <w:szCs w:val="18"/>
              </w:rPr>
              <w:t>Provides strong justification for architectural decisions, discusses trade-offs and future enhancements, and presents a well-organized, professional report.</w:t>
            </w:r>
          </w:p>
        </w:tc>
        <w:tc>
          <w:tcPr>
            <w:tcW w:w="1850" w:type="dxa"/>
            <w:tcMar>
              <w:top w:w="80" w:type="dxa"/>
              <w:left w:w="100" w:type="dxa"/>
              <w:bottom w:w="80" w:type="dxa"/>
              <w:right w:w="100" w:type="dxa"/>
            </w:tcMar>
            <w:vAlign w:val="center"/>
          </w:tcPr>
          <w:p w14:paraId="07C21E28" w14:textId="77777777" w:rsidR="00211409" w:rsidRPr="00DB13DA" w:rsidRDefault="00000000" w:rsidP="00DB13DA">
            <w:pPr>
              <w:spacing w:line="360" w:lineRule="auto"/>
              <w:rPr>
                <w:color w:val="000000" w:themeColor="text1"/>
                <w:sz w:val="24"/>
                <w:szCs w:val="24"/>
              </w:rPr>
            </w:pPr>
            <w:r w:rsidRPr="00DB13DA">
              <w:rPr>
                <w:color w:val="000000" w:themeColor="text1"/>
                <w:sz w:val="18"/>
                <w:szCs w:val="18"/>
              </w:rPr>
              <w:t>Provides adequate justification with minor gaps; report is well organized.</w:t>
            </w:r>
          </w:p>
        </w:tc>
        <w:tc>
          <w:tcPr>
            <w:tcW w:w="1850" w:type="dxa"/>
            <w:tcMar>
              <w:top w:w="80" w:type="dxa"/>
              <w:left w:w="100" w:type="dxa"/>
              <w:bottom w:w="80" w:type="dxa"/>
              <w:right w:w="100" w:type="dxa"/>
            </w:tcMar>
            <w:vAlign w:val="center"/>
          </w:tcPr>
          <w:p w14:paraId="3D0B8B45" w14:textId="77777777" w:rsidR="00211409" w:rsidRPr="00DB13DA" w:rsidRDefault="00000000" w:rsidP="00DB13DA">
            <w:pPr>
              <w:spacing w:line="360" w:lineRule="auto"/>
              <w:rPr>
                <w:color w:val="000000" w:themeColor="text1"/>
                <w:sz w:val="24"/>
                <w:szCs w:val="24"/>
              </w:rPr>
            </w:pPr>
            <w:r w:rsidRPr="00DB13DA">
              <w:rPr>
                <w:color w:val="000000" w:themeColor="text1"/>
                <w:sz w:val="18"/>
                <w:szCs w:val="18"/>
              </w:rPr>
              <w:t>Limited justification with minimal discussion of trade-offs or future scope; report needs improvement.</w:t>
            </w:r>
          </w:p>
        </w:tc>
        <w:tc>
          <w:tcPr>
            <w:tcW w:w="1850" w:type="dxa"/>
            <w:tcMar>
              <w:top w:w="80" w:type="dxa"/>
              <w:left w:w="100" w:type="dxa"/>
              <w:bottom w:w="80" w:type="dxa"/>
              <w:right w:w="100" w:type="dxa"/>
            </w:tcMar>
            <w:vAlign w:val="center"/>
          </w:tcPr>
          <w:p w14:paraId="7EEAAC61" w14:textId="77777777" w:rsidR="00211409" w:rsidRPr="00DB13DA" w:rsidRDefault="00000000" w:rsidP="00DB13DA">
            <w:pPr>
              <w:spacing w:line="360" w:lineRule="auto"/>
              <w:rPr>
                <w:color w:val="000000" w:themeColor="text1"/>
                <w:sz w:val="24"/>
                <w:szCs w:val="24"/>
              </w:rPr>
            </w:pPr>
            <w:r w:rsidRPr="00DB13DA">
              <w:rPr>
                <w:color w:val="000000" w:themeColor="text1"/>
                <w:sz w:val="18"/>
                <w:szCs w:val="18"/>
              </w:rPr>
              <w:t>Justification is weak or absent; report lacks organization and technical clarity.</w:t>
            </w:r>
          </w:p>
        </w:tc>
      </w:tr>
    </w:tbl>
    <w:p w14:paraId="4721813E" w14:textId="77777777" w:rsidR="00211409" w:rsidRPr="00DB13DA" w:rsidRDefault="00211409" w:rsidP="00DB13DA">
      <w:pPr>
        <w:spacing w:before="260" w:line="360" w:lineRule="auto"/>
        <w:rPr>
          <w:color w:val="000000" w:themeColor="text1"/>
          <w:sz w:val="24"/>
          <w:szCs w:val="24"/>
        </w:rPr>
      </w:pPr>
    </w:p>
    <w:tbl>
      <w:tblPr>
        <w:tblW w:w="88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6800"/>
        <w:gridCol w:w="2000"/>
      </w:tblGrid>
      <w:tr w:rsidR="00211409" w:rsidRPr="00DB13DA" w14:paraId="66053675" w14:textId="77777777" w:rsidTr="000D1748">
        <w:tblPrEx>
          <w:tblCellMar>
            <w:top w:w="0" w:type="dxa"/>
            <w:bottom w:w="0" w:type="dxa"/>
          </w:tblCellMar>
        </w:tblPrEx>
        <w:tc>
          <w:tcPr>
            <w:tcW w:w="6800" w:type="dxa"/>
            <w:shd w:val="clear" w:color="auto" w:fill="00B0F0"/>
            <w:tcMar>
              <w:top w:w="80" w:type="dxa"/>
              <w:left w:w="100" w:type="dxa"/>
              <w:bottom w:w="80" w:type="dxa"/>
              <w:right w:w="100" w:type="dxa"/>
            </w:tcMar>
            <w:vAlign w:val="center"/>
          </w:tcPr>
          <w:p w14:paraId="6B681178" w14:textId="77777777" w:rsidR="00211409" w:rsidRPr="00DB13DA" w:rsidRDefault="00000000" w:rsidP="00DB13DA">
            <w:pPr>
              <w:spacing w:line="360" w:lineRule="auto"/>
              <w:jc w:val="center"/>
              <w:rPr>
                <w:color w:val="000000" w:themeColor="text1"/>
                <w:sz w:val="24"/>
                <w:szCs w:val="24"/>
              </w:rPr>
            </w:pPr>
            <w:r w:rsidRPr="00DB13DA">
              <w:rPr>
                <w:b/>
                <w:bCs/>
                <w:color w:val="000000" w:themeColor="text1"/>
                <w:sz w:val="20"/>
                <w:szCs w:val="20"/>
              </w:rPr>
              <w:t>Criteria</w:t>
            </w:r>
          </w:p>
        </w:tc>
        <w:tc>
          <w:tcPr>
            <w:tcW w:w="2000" w:type="dxa"/>
            <w:shd w:val="clear" w:color="auto" w:fill="00B0F0"/>
            <w:tcMar>
              <w:top w:w="80" w:type="dxa"/>
              <w:left w:w="100" w:type="dxa"/>
              <w:bottom w:w="80" w:type="dxa"/>
              <w:right w:w="100" w:type="dxa"/>
            </w:tcMar>
            <w:vAlign w:val="center"/>
          </w:tcPr>
          <w:p w14:paraId="127322A8" w14:textId="77777777" w:rsidR="00211409" w:rsidRPr="00DB13DA" w:rsidRDefault="00000000" w:rsidP="00DB13DA">
            <w:pPr>
              <w:spacing w:line="360" w:lineRule="auto"/>
              <w:jc w:val="center"/>
              <w:rPr>
                <w:color w:val="000000" w:themeColor="text1"/>
                <w:sz w:val="24"/>
                <w:szCs w:val="24"/>
              </w:rPr>
            </w:pPr>
            <w:r w:rsidRPr="00DB13DA">
              <w:rPr>
                <w:b/>
                <w:bCs/>
                <w:color w:val="000000" w:themeColor="text1"/>
                <w:sz w:val="20"/>
                <w:szCs w:val="20"/>
              </w:rPr>
              <w:t>Marks</w:t>
            </w:r>
          </w:p>
        </w:tc>
      </w:tr>
      <w:tr w:rsidR="00211409" w:rsidRPr="00DB13DA" w14:paraId="090A0545" w14:textId="77777777">
        <w:tblPrEx>
          <w:tblCellMar>
            <w:top w:w="0" w:type="dxa"/>
            <w:bottom w:w="0" w:type="dxa"/>
          </w:tblCellMar>
        </w:tblPrEx>
        <w:trPr>
          <w:cantSplit/>
        </w:trPr>
        <w:tc>
          <w:tcPr>
            <w:tcW w:w="6800" w:type="dxa"/>
            <w:shd w:val="clear" w:color="auto" w:fill="F2F2F2"/>
            <w:tcMar>
              <w:top w:w="80" w:type="dxa"/>
              <w:left w:w="100" w:type="dxa"/>
              <w:bottom w:w="80" w:type="dxa"/>
              <w:right w:w="100" w:type="dxa"/>
            </w:tcMar>
            <w:vAlign w:val="center"/>
          </w:tcPr>
          <w:p w14:paraId="710725E1" w14:textId="77777777" w:rsidR="00211409" w:rsidRPr="00DB13DA" w:rsidRDefault="00000000" w:rsidP="00DB13DA">
            <w:pPr>
              <w:spacing w:line="360" w:lineRule="auto"/>
              <w:rPr>
                <w:color w:val="000000" w:themeColor="text1"/>
                <w:sz w:val="24"/>
                <w:szCs w:val="24"/>
              </w:rPr>
            </w:pPr>
            <w:r w:rsidRPr="00DB13DA">
              <w:rPr>
                <w:color w:val="000000" w:themeColor="text1"/>
                <w:sz w:val="18"/>
                <w:szCs w:val="18"/>
              </w:rPr>
              <w:t>System Requirement Analysis</w:t>
            </w:r>
          </w:p>
        </w:tc>
        <w:tc>
          <w:tcPr>
            <w:tcW w:w="2000" w:type="dxa"/>
            <w:shd w:val="clear" w:color="auto" w:fill="FFFFFF"/>
            <w:tcMar>
              <w:top w:w="80" w:type="dxa"/>
              <w:left w:w="100" w:type="dxa"/>
              <w:bottom w:w="80" w:type="dxa"/>
              <w:right w:w="100" w:type="dxa"/>
            </w:tcMar>
            <w:vAlign w:val="center"/>
          </w:tcPr>
          <w:p w14:paraId="3A4520D9" w14:textId="77777777" w:rsidR="00211409" w:rsidRPr="00DB13DA" w:rsidRDefault="00000000" w:rsidP="00DB13DA">
            <w:pPr>
              <w:spacing w:line="360" w:lineRule="auto"/>
              <w:rPr>
                <w:color w:val="000000" w:themeColor="text1"/>
                <w:sz w:val="24"/>
                <w:szCs w:val="24"/>
              </w:rPr>
            </w:pPr>
            <w:r w:rsidRPr="00DB13DA">
              <w:rPr>
                <w:color w:val="000000" w:themeColor="text1"/>
                <w:sz w:val="18"/>
                <w:szCs w:val="18"/>
              </w:rPr>
              <w:t>/5</w:t>
            </w:r>
          </w:p>
        </w:tc>
      </w:tr>
      <w:tr w:rsidR="00211409" w:rsidRPr="00DB13DA" w14:paraId="6C5526CD" w14:textId="77777777">
        <w:tblPrEx>
          <w:tblCellMar>
            <w:top w:w="0" w:type="dxa"/>
            <w:bottom w:w="0" w:type="dxa"/>
          </w:tblCellMar>
        </w:tblPrEx>
        <w:trPr>
          <w:cantSplit/>
        </w:trPr>
        <w:tc>
          <w:tcPr>
            <w:tcW w:w="6800" w:type="dxa"/>
            <w:shd w:val="clear" w:color="auto" w:fill="F2F2F2"/>
            <w:tcMar>
              <w:top w:w="80" w:type="dxa"/>
              <w:left w:w="100" w:type="dxa"/>
              <w:bottom w:w="80" w:type="dxa"/>
              <w:right w:w="100" w:type="dxa"/>
            </w:tcMar>
            <w:vAlign w:val="center"/>
          </w:tcPr>
          <w:p w14:paraId="6078D2C6" w14:textId="77777777" w:rsidR="00211409" w:rsidRPr="00DB13DA" w:rsidRDefault="00000000" w:rsidP="00DB13DA">
            <w:pPr>
              <w:spacing w:line="360" w:lineRule="auto"/>
              <w:rPr>
                <w:color w:val="000000" w:themeColor="text1"/>
                <w:sz w:val="24"/>
                <w:szCs w:val="24"/>
              </w:rPr>
            </w:pPr>
            <w:r w:rsidRPr="00DB13DA">
              <w:rPr>
                <w:color w:val="000000" w:themeColor="text1"/>
                <w:sz w:val="18"/>
                <w:szCs w:val="18"/>
              </w:rPr>
              <w:t>Selection of Software Architecture</w:t>
            </w:r>
          </w:p>
        </w:tc>
        <w:tc>
          <w:tcPr>
            <w:tcW w:w="2000" w:type="dxa"/>
            <w:shd w:val="clear" w:color="auto" w:fill="FFFFFF"/>
            <w:tcMar>
              <w:top w:w="80" w:type="dxa"/>
              <w:left w:w="100" w:type="dxa"/>
              <w:bottom w:w="80" w:type="dxa"/>
              <w:right w:w="100" w:type="dxa"/>
            </w:tcMar>
            <w:vAlign w:val="center"/>
          </w:tcPr>
          <w:p w14:paraId="163AE44D" w14:textId="77777777" w:rsidR="00211409" w:rsidRPr="00DB13DA" w:rsidRDefault="00000000" w:rsidP="00DB13DA">
            <w:pPr>
              <w:spacing w:line="360" w:lineRule="auto"/>
              <w:rPr>
                <w:color w:val="000000" w:themeColor="text1"/>
                <w:sz w:val="24"/>
                <w:szCs w:val="24"/>
              </w:rPr>
            </w:pPr>
            <w:r w:rsidRPr="00DB13DA">
              <w:rPr>
                <w:color w:val="000000" w:themeColor="text1"/>
                <w:sz w:val="18"/>
                <w:szCs w:val="18"/>
              </w:rPr>
              <w:t>/5</w:t>
            </w:r>
          </w:p>
        </w:tc>
      </w:tr>
      <w:tr w:rsidR="00211409" w:rsidRPr="00DB13DA" w14:paraId="5B399481" w14:textId="77777777">
        <w:tblPrEx>
          <w:tblCellMar>
            <w:top w:w="0" w:type="dxa"/>
            <w:bottom w:w="0" w:type="dxa"/>
          </w:tblCellMar>
        </w:tblPrEx>
        <w:trPr>
          <w:cantSplit/>
        </w:trPr>
        <w:tc>
          <w:tcPr>
            <w:tcW w:w="6800" w:type="dxa"/>
            <w:shd w:val="clear" w:color="auto" w:fill="F2F2F2"/>
            <w:tcMar>
              <w:top w:w="80" w:type="dxa"/>
              <w:left w:w="100" w:type="dxa"/>
              <w:bottom w:w="80" w:type="dxa"/>
              <w:right w:w="100" w:type="dxa"/>
            </w:tcMar>
            <w:vAlign w:val="center"/>
          </w:tcPr>
          <w:p w14:paraId="19BE7598" w14:textId="77777777" w:rsidR="00211409" w:rsidRPr="00DB13DA" w:rsidRDefault="00000000" w:rsidP="00DB13DA">
            <w:pPr>
              <w:spacing w:line="360" w:lineRule="auto"/>
              <w:rPr>
                <w:color w:val="000000" w:themeColor="text1"/>
                <w:sz w:val="24"/>
                <w:szCs w:val="24"/>
              </w:rPr>
            </w:pPr>
            <w:r w:rsidRPr="00DB13DA">
              <w:rPr>
                <w:color w:val="000000" w:themeColor="text1"/>
                <w:sz w:val="18"/>
                <w:szCs w:val="18"/>
              </w:rPr>
              <w:t>Architecture Diagram and Component Design</w:t>
            </w:r>
          </w:p>
        </w:tc>
        <w:tc>
          <w:tcPr>
            <w:tcW w:w="2000" w:type="dxa"/>
            <w:shd w:val="clear" w:color="auto" w:fill="FFFFFF"/>
            <w:tcMar>
              <w:top w:w="80" w:type="dxa"/>
              <w:left w:w="100" w:type="dxa"/>
              <w:bottom w:w="80" w:type="dxa"/>
              <w:right w:w="100" w:type="dxa"/>
            </w:tcMar>
            <w:vAlign w:val="center"/>
          </w:tcPr>
          <w:p w14:paraId="3AB20A15" w14:textId="77777777" w:rsidR="00211409" w:rsidRPr="00DB13DA" w:rsidRDefault="00000000" w:rsidP="00DB13DA">
            <w:pPr>
              <w:spacing w:line="360" w:lineRule="auto"/>
              <w:rPr>
                <w:color w:val="000000" w:themeColor="text1"/>
                <w:sz w:val="24"/>
                <w:szCs w:val="24"/>
              </w:rPr>
            </w:pPr>
            <w:r w:rsidRPr="00DB13DA">
              <w:rPr>
                <w:color w:val="000000" w:themeColor="text1"/>
                <w:sz w:val="18"/>
                <w:szCs w:val="18"/>
              </w:rPr>
              <w:t>/5</w:t>
            </w:r>
          </w:p>
        </w:tc>
      </w:tr>
      <w:tr w:rsidR="00211409" w:rsidRPr="00DB13DA" w14:paraId="1FC8EFDE" w14:textId="77777777">
        <w:tblPrEx>
          <w:tblCellMar>
            <w:top w:w="0" w:type="dxa"/>
            <w:bottom w:w="0" w:type="dxa"/>
          </w:tblCellMar>
        </w:tblPrEx>
        <w:trPr>
          <w:cantSplit/>
        </w:trPr>
        <w:tc>
          <w:tcPr>
            <w:tcW w:w="6800" w:type="dxa"/>
            <w:shd w:val="clear" w:color="auto" w:fill="F2F2F2"/>
            <w:tcMar>
              <w:top w:w="80" w:type="dxa"/>
              <w:left w:w="100" w:type="dxa"/>
              <w:bottom w:w="80" w:type="dxa"/>
              <w:right w:w="100" w:type="dxa"/>
            </w:tcMar>
            <w:vAlign w:val="center"/>
          </w:tcPr>
          <w:p w14:paraId="4B0300A3" w14:textId="77777777" w:rsidR="00211409" w:rsidRPr="00DB13DA" w:rsidRDefault="00000000" w:rsidP="00DB13DA">
            <w:pPr>
              <w:spacing w:line="360" w:lineRule="auto"/>
              <w:rPr>
                <w:color w:val="000000" w:themeColor="text1"/>
                <w:sz w:val="24"/>
                <w:szCs w:val="24"/>
              </w:rPr>
            </w:pPr>
            <w:r w:rsidRPr="00DB13DA">
              <w:rPr>
                <w:color w:val="000000" w:themeColor="text1"/>
                <w:sz w:val="18"/>
                <w:szCs w:val="18"/>
              </w:rPr>
              <w:t>Component Interaction and Quality Attribute Analysis</w:t>
            </w:r>
          </w:p>
        </w:tc>
        <w:tc>
          <w:tcPr>
            <w:tcW w:w="2000" w:type="dxa"/>
            <w:shd w:val="clear" w:color="auto" w:fill="FFFFFF"/>
            <w:tcMar>
              <w:top w:w="80" w:type="dxa"/>
              <w:left w:w="100" w:type="dxa"/>
              <w:bottom w:w="80" w:type="dxa"/>
              <w:right w:w="100" w:type="dxa"/>
            </w:tcMar>
            <w:vAlign w:val="center"/>
          </w:tcPr>
          <w:p w14:paraId="4D3C5D02" w14:textId="77777777" w:rsidR="00211409" w:rsidRPr="00DB13DA" w:rsidRDefault="00000000" w:rsidP="00DB13DA">
            <w:pPr>
              <w:spacing w:line="360" w:lineRule="auto"/>
              <w:rPr>
                <w:color w:val="000000" w:themeColor="text1"/>
                <w:sz w:val="24"/>
                <w:szCs w:val="24"/>
              </w:rPr>
            </w:pPr>
            <w:r w:rsidRPr="00DB13DA">
              <w:rPr>
                <w:color w:val="000000" w:themeColor="text1"/>
                <w:sz w:val="18"/>
                <w:szCs w:val="18"/>
              </w:rPr>
              <w:t>/5</w:t>
            </w:r>
          </w:p>
        </w:tc>
      </w:tr>
      <w:tr w:rsidR="00211409" w:rsidRPr="00DB13DA" w14:paraId="3DF77252" w14:textId="77777777">
        <w:tblPrEx>
          <w:tblCellMar>
            <w:top w:w="0" w:type="dxa"/>
            <w:bottom w:w="0" w:type="dxa"/>
          </w:tblCellMar>
        </w:tblPrEx>
        <w:trPr>
          <w:cantSplit/>
        </w:trPr>
        <w:tc>
          <w:tcPr>
            <w:tcW w:w="6800" w:type="dxa"/>
            <w:shd w:val="clear" w:color="auto" w:fill="F2F2F2"/>
            <w:tcMar>
              <w:top w:w="80" w:type="dxa"/>
              <w:left w:w="100" w:type="dxa"/>
              <w:bottom w:w="80" w:type="dxa"/>
              <w:right w:w="100" w:type="dxa"/>
            </w:tcMar>
            <w:vAlign w:val="center"/>
          </w:tcPr>
          <w:p w14:paraId="7AA6DED4" w14:textId="77777777" w:rsidR="00211409" w:rsidRPr="00DB13DA" w:rsidRDefault="00000000" w:rsidP="00DB13DA">
            <w:pPr>
              <w:spacing w:line="360" w:lineRule="auto"/>
              <w:rPr>
                <w:color w:val="000000" w:themeColor="text1"/>
                <w:sz w:val="24"/>
                <w:szCs w:val="24"/>
              </w:rPr>
            </w:pPr>
            <w:r w:rsidRPr="00DB13DA">
              <w:rPr>
                <w:color w:val="000000" w:themeColor="text1"/>
                <w:sz w:val="18"/>
                <w:szCs w:val="18"/>
              </w:rPr>
              <w:t>Architectural Justification and Technical Presentation</w:t>
            </w:r>
          </w:p>
        </w:tc>
        <w:tc>
          <w:tcPr>
            <w:tcW w:w="2000" w:type="dxa"/>
            <w:shd w:val="clear" w:color="auto" w:fill="FFFFFF"/>
            <w:tcMar>
              <w:top w:w="80" w:type="dxa"/>
              <w:left w:w="100" w:type="dxa"/>
              <w:bottom w:w="80" w:type="dxa"/>
              <w:right w:w="100" w:type="dxa"/>
            </w:tcMar>
            <w:vAlign w:val="center"/>
          </w:tcPr>
          <w:p w14:paraId="6EBF5A48" w14:textId="77777777" w:rsidR="00211409" w:rsidRPr="00DB13DA" w:rsidRDefault="00000000" w:rsidP="00DB13DA">
            <w:pPr>
              <w:spacing w:line="360" w:lineRule="auto"/>
              <w:rPr>
                <w:color w:val="000000" w:themeColor="text1"/>
                <w:sz w:val="24"/>
                <w:szCs w:val="24"/>
              </w:rPr>
            </w:pPr>
            <w:r w:rsidRPr="00DB13DA">
              <w:rPr>
                <w:color w:val="000000" w:themeColor="text1"/>
                <w:sz w:val="18"/>
                <w:szCs w:val="18"/>
              </w:rPr>
              <w:t>/5</w:t>
            </w:r>
          </w:p>
        </w:tc>
      </w:tr>
      <w:tr w:rsidR="00211409" w:rsidRPr="00DB13DA" w14:paraId="6952F81D" w14:textId="77777777" w:rsidTr="000D1748">
        <w:tblPrEx>
          <w:tblCellMar>
            <w:top w:w="0" w:type="dxa"/>
            <w:bottom w:w="0" w:type="dxa"/>
          </w:tblCellMar>
        </w:tblPrEx>
        <w:trPr>
          <w:cantSplit/>
        </w:trPr>
        <w:tc>
          <w:tcPr>
            <w:tcW w:w="6800" w:type="dxa"/>
            <w:shd w:val="clear" w:color="auto" w:fill="00B0F0"/>
            <w:tcMar>
              <w:top w:w="80" w:type="dxa"/>
              <w:left w:w="100" w:type="dxa"/>
              <w:bottom w:w="80" w:type="dxa"/>
              <w:right w:w="100" w:type="dxa"/>
            </w:tcMar>
            <w:vAlign w:val="center"/>
          </w:tcPr>
          <w:p w14:paraId="58E9787F" w14:textId="77777777" w:rsidR="00211409" w:rsidRPr="00DB13DA" w:rsidRDefault="00000000" w:rsidP="00DB13DA">
            <w:pPr>
              <w:spacing w:line="360" w:lineRule="auto"/>
              <w:rPr>
                <w:color w:val="000000" w:themeColor="text1"/>
                <w:sz w:val="24"/>
                <w:szCs w:val="24"/>
              </w:rPr>
            </w:pPr>
            <w:r w:rsidRPr="00DB13DA">
              <w:rPr>
                <w:color w:val="000000" w:themeColor="text1"/>
                <w:sz w:val="18"/>
                <w:szCs w:val="18"/>
              </w:rPr>
              <w:t>TOTAL</w:t>
            </w:r>
          </w:p>
        </w:tc>
        <w:tc>
          <w:tcPr>
            <w:tcW w:w="2000" w:type="dxa"/>
            <w:shd w:val="clear" w:color="auto" w:fill="00B0F0"/>
            <w:tcMar>
              <w:top w:w="80" w:type="dxa"/>
              <w:left w:w="100" w:type="dxa"/>
              <w:bottom w:w="80" w:type="dxa"/>
              <w:right w:w="100" w:type="dxa"/>
            </w:tcMar>
            <w:vAlign w:val="center"/>
          </w:tcPr>
          <w:p w14:paraId="0FC08FA2" w14:textId="77777777" w:rsidR="00211409" w:rsidRPr="00DB13DA" w:rsidRDefault="00000000" w:rsidP="00DB13DA">
            <w:pPr>
              <w:spacing w:line="360" w:lineRule="auto"/>
              <w:rPr>
                <w:color w:val="000000" w:themeColor="text1"/>
                <w:sz w:val="24"/>
                <w:szCs w:val="24"/>
              </w:rPr>
            </w:pPr>
            <w:r w:rsidRPr="00DB13DA">
              <w:rPr>
                <w:b/>
                <w:bCs/>
                <w:color w:val="000000" w:themeColor="text1"/>
              </w:rPr>
              <w:t>/25</w:t>
            </w:r>
          </w:p>
        </w:tc>
      </w:tr>
    </w:tbl>
    <w:p w14:paraId="2F056E91" w14:textId="77777777" w:rsidR="00211409" w:rsidRPr="00DB13DA" w:rsidRDefault="00000000" w:rsidP="00DB13DA">
      <w:pPr>
        <w:spacing w:line="360" w:lineRule="auto"/>
        <w:rPr>
          <w:color w:val="000000" w:themeColor="text1"/>
          <w:sz w:val="24"/>
          <w:szCs w:val="24"/>
        </w:rPr>
      </w:pPr>
      <w:r w:rsidRPr="00DB13DA">
        <w:rPr>
          <w:color w:val="000000" w:themeColor="text1"/>
          <w:sz w:val="24"/>
          <w:szCs w:val="24"/>
        </w:rPr>
        <w:br w:type="page"/>
      </w:r>
    </w:p>
    <w:p w14:paraId="36D2CAAD" w14:textId="77777777" w:rsidR="00DB13DA" w:rsidRPr="00DB13DA" w:rsidRDefault="00DB13DA" w:rsidP="00DB13DA">
      <w:pPr>
        <w:spacing w:after="200" w:line="360" w:lineRule="auto"/>
        <w:rPr>
          <w:b/>
          <w:bCs/>
          <w:color w:val="000000" w:themeColor="text1"/>
          <w:sz w:val="36"/>
          <w:szCs w:val="36"/>
        </w:rPr>
      </w:pPr>
    </w:p>
    <w:p w14:paraId="155E9B71" w14:textId="4D4E4E16" w:rsidR="00211409" w:rsidRPr="00DB13DA" w:rsidRDefault="00000000" w:rsidP="00DB13DA">
      <w:pPr>
        <w:spacing w:after="200" w:line="360" w:lineRule="auto"/>
        <w:rPr>
          <w:rFonts w:ascii="Times New Roman" w:hAnsi="Times New Roman" w:cs="Times New Roman"/>
          <w:color w:val="000000" w:themeColor="text1"/>
          <w:sz w:val="36"/>
          <w:szCs w:val="36"/>
        </w:rPr>
      </w:pPr>
      <w:r w:rsidRPr="00DB13DA">
        <w:rPr>
          <w:rFonts w:ascii="Times New Roman" w:hAnsi="Times New Roman" w:cs="Times New Roman"/>
          <w:b/>
          <w:bCs/>
          <w:color w:val="000000" w:themeColor="text1"/>
          <w:sz w:val="36"/>
          <w:szCs w:val="36"/>
        </w:rPr>
        <w:t xml:space="preserve"> Intelligent AI-Based Smart Banking Customer Service and Complaint Resolution System</w:t>
      </w:r>
    </w:p>
    <w:p w14:paraId="697E0169" w14:textId="77777777" w:rsidR="00211409" w:rsidRPr="00DB13DA" w:rsidRDefault="00000000" w:rsidP="00DB13DA">
      <w:pPr>
        <w:pStyle w:val="Heading2"/>
        <w:spacing w:before="220" w:after="120" w:line="360" w:lineRule="auto"/>
        <w:rPr>
          <w:rFonts w:ascii="Times New Roman" w:hAnsi="Times New Roman" w:cs="Times New Roman"/>
          <w:color w:val="000000" w:themeColor="text1"/>
          <w:sz w:val="36"/>
          <w:szCs w:val="36"/>
        </w:rPr>
      </w:pPr>
      <w:r w:rsidRPr="00DB13DA">
        <w:rPr>
          <w:rFonts w:ascii="Times New Roman" w:hAnsi="Times New Roman" w:cs="Times New Roman"/>
          <w:b/>
          <w:bCs/>
          <w:color w:val="000000" w:themeColor="text1"/>
          <w:sz w:val="36"/>
          <w:szCs w:val="36"/>
        </w:rPr>
        <w:t>Industry Context</w:t>
      </w:r>
    </w:p>
    <w:p w14:paraId="59434621" w14:textId="77777777" w:rsidR="00DB13DA" w:rsidRPr="00DB13DA" w:rsidRDefault="00000000" w:rsidP="00DB13DA">
      <w:pPr>
        <w:spacing w:after="140" w:line="360" w:lineRule="auto"/>
        <w:jc w:val="both"/>
        <w:rPr>
          <w:rFonts w:ascii="Times New Roman" w:hAnsi="Times New Roman" w:cs="Times New Roman"/>
          <w:color w:val="000000" w:themeColor="text1"/>
          <w:sz w:val="32"/>
          <w:szCs w:val="32"/>
        </w:rPr>
      </w:pPr>
      <w:r w:rsidRPr="00DB13DA">
        <w:rPr>
          <w:rFonts w:ascii="Times New Roman" w:hAnsi="Times New Roman" w:cs="Times New Roman"/>
          <w:color w:val="000000" w:themeColor="text1"/>
          <w:sz w:val="32"/>
          <w:szCs w:val="32"/>
        </w:rPr>
        <w:t xml:space="preserve">Banks handle thousands of customer inquiries and complaints daily through branches, call </w:t>
      </w:r>
      <w:proofErr w:type="spellStart"/>
      <w:r w:rsidRPr="00DB13DA">
        <w:rPr>
          <w:rFonts w:ascii="Times New Roman" w:hAnsi="Times New Roman" w:cs="Times New Roman"/>
          <w:color w:val="000000" w:themeColor="text1"/>
          <w:sz w:val="32"/>
          <w:szCs w:val="32"/>
        </w:rPr>
        <w:t>centers</w:t>
      </w:r>
      <w:proofErr w:type="spellEnd"/>
      <w:r w:rsidRPr="00DB13DA">
        <w:rPr>
          <w:rFonts w:ascii="Times New Roman" w:hAnsi="Times New Roman" w:cs="Times New Roman"/>
          <w:color w:val="000000" w:themeColor="text1"/>
          <w:sz w:val="32"/>
          <w:szCs w:val="32"/>
        </w:rPr>
        <w:t xml:space="preserve">, mobile applications, and online portals. </w:t>
      </w:r>
    </w:p>
    <w:p w14:paraId="2208FE4D" w14:textId="00B2751B" w:rsidR="00211409" w:rsidRPr="00DB13DA" w:rsidRDefault="00000000" w:rsidP="00DB13DA">
      <w:pPr>
        <w:spacing w:after="140" w:line="360" w:lineRule="auto"/>
        <w:jc w:val="both"/>
        <w:rPr>
          <w:rFonts w:ascii="Times New Roman" w:hAnsi="Times New Roman" w:cs="Times New Roman"/>
          <w:color w:val="000000" w:themeColor="text1"/>
          <w:sz w:val="32"/>
          <w:szCs w:val="32"/>
        </w:rPr>
      </w:pPr>
      <w:r w:rsidRPr="00DB13DA">
        <w:rPr>
          <w:rFonts w:ascii="Times New Roman" w:hAnsi="Times New Roman" w:cs="Times New Roman"/>
          <w:color w:val="000000" w:themeColor="text1"/>
          <w:sz w:val="32"/>
          <w:szCs w:val="32"/>
        </w:rPr>
        <w:t>AI, Natural Language Processing (NLP), chatbots, and analytics help automate customer service while improving response time and service quality.</w:t>
      </w:r>
    </w:p>
    <w:p w14:paraId="4E108BB1" w14:textId="77777777" w:rsidR="00211409" w:rsidRPr="00DB13DA" w:rsidRDefault="00000000" w:rsidP="00DB13DA">
      <w:pPr>
        <w:pStyle w:val="Heading2"/>
        <w:spacing w:before="220" w:after="120" w:line="360" w:lineRule="auto"/>
        <w:rPr>
          <w:rFonts w:ascii="Times New Roman" w:hAnsi="Times New Roman" w:cs="Times New Roman"/>
          <w:color w:val="000000" w:themeColor="text1"/>
          <w:sz w:val="36"/>
          <w:szCs w:val="36"/>
        </w:rPr>
      </w:pPr>
      <w:r w:rsidRPr="00DB13DA">
        <w:rPr>
          <w:rFonts w:ascii="Times New Roman" w:hAnsi="Times New Roman" w:cs="Times New Roman"/>
          <w:b/>
          <w:bCs/>
          <w:color w:val="000000" w:themeColor="text1"/>
          <w:sz w:val="36"/>
          <w:szCs w:val="36"/>
        </w:rPr>
        <w:t>Problem Statement</w:t>
      </w:r>
    </w:p>
    <w:p w14:paraId="0F033A21" w14:textId="77777777" w:rsidR="00DB13DA" w:rsidRPr="00DB13DA" w:rsidRDefault="00000000" w:rsidP="00DB13DA">
      <w:pPr>
        <w:spacing w:after="140" w:line="276" w:lineRule="auto"/>
        <w:jc w:val="both"/>
        <w:rPr>
          <w:rFonts w:ascii="Times New Roman" w:hAnsi="Times New Roman" w:cs="Times New Roman"/>
          <w:color w:val="000000" w:themeColor="text1"/>
          <w:sz w:val="32"/>
          <w:szCs w:val="32"/>
        </w:rPr>
      </w:pPr>
      <w:r w:rsidRPr="00DB13DA">
        <w:rPr>
          <w:rFonts w:ascii="Times New Roman" w:hAnsi="Times New Roman" w:cs="Times New Roman"/>
          <w:color w:val="000000" w:themeColor="text1"/>
          <w:sz w:val="32"/>
          <w:szCs w:val="32"/>
        </w:rPr>
        <w:t>Traditional complaint management systems involve manual routing and delayed responses, leading to customer dissatisfaction.</w:t>
      </w:r>
    </w:p>
    <w:p w14:paraId="01D0115A" w14:textId="77777777" w:rsidR="00DB13DA" w:rsidRPr="00DB13DA" w:rsidRDefault="00000000" w:rsidP="00DB13DA">
      <w:pPr>
        <w:spacing w:after="140" w:line="276" w:lineRule="auto"/>
        <w:jc w:val="both"/>
        <w:rPr>
          <w:rFonts w:ascii="Times New Roman" w:hAnsi="Times New Roman" w:cs="Times New Roman"/>
          <w:color w:val="000000" w:themeColor="text1"/>
          <w:sz w:val="32"/>
          <w:szCs w:val="32"/>
        </w:rPr>
      </w:pPr>
      <w:r w:rsidRPr="00DB13DA">
        <w:rPr>
          <w:rFonts w:ascii="Times New Roman" w:hAnsi="Times New Roman" w:cs="Times New Roman"/>
          <w:color w:val="000000" w:themeColor="text1"/>
          <w:sz w:val="32"/>
          <w:szCs w:val="32"/>
        </w:rPr>
        <w:t xml:space="preserve"> Banks require intelligent systems capable of classifying customer requests, prioritizing critical issues, assigning them to the appropriate departments, and tracking resolution progress.</w:t>
      </w:r>
    </w:p>
    <w:p w14:paraId="6BCBD639" w14:textId="09D9C10F" w:rsidR="00211409" w:rsidRPr="00DB13DA" w:rsidRDefault="00000000" w:rsidP="00DB13DA">
      <w:pPr>
        <w:spacing w:after="140" w:line="276" w:lineRule="auto"/>
        <w:jc w:val="both"/>
        <w:rPr>
          <w:rFonts w:ascii="Times New Roman" w:hAnsi="Times New Roman" w:cs="Times New Roman"/>
          <w:color w:val="000000" w:themeColor="text1"/>
          <w:sz w:val="32"/>
          <w:szCs w:val="32"/>
        </w:rPr>
      </w:pPr>
      <w:r w:rsidRPr="00DB13DA">
        <w:rPr>
          <w:rFonts w:ascii="Times New Roman" w:hAnsi="Times New Roman" w:cs="Times New Roman"/>
          <w:color w:val="000000" w:themeColor="text1"/>
          <w:sz w:val="32"/>
          <w:szCs w:val="32"/>
        </w:rPr>
        <w:t xml:space="preserve"> An AI-powered customer service platform should automate complaint handling, provide chatbot assistance, monitor service quality, and generate customer satisfaction analytics to improve banking services.</w:t>
      </w:r>
    </w:p>
    <w:p w14:paraId="769DDFC2" w14:textId="77777777" w:rsidR="00211409" w:rsidRPr="00DB13DA" w:rsidRDefault="00000000" w:rsidP="00DB13DA">
      <w:pPr>
        <w:spacing w:line="360" w:lineRule="auto"/>
        <w:rPr>
          <w:color w:val="000000" w:themeColor="text1"/>
          <w:sz w:val="24"/>
          <w:szCs w:val="24"/>
        </w:rPr>
      </w:pPr>
      <w:r w:rsidRPr="00DB13DA">
        <w:rPr>
          <w:color w:val="000000" w:themeColor="text1"/>
          <w:sz w:val="24"/>
          <w:szCs w:val="24"/>
        </w:rPr>
        <w:br w:type="page"/>
      </w:r>
    </w:p>
    <w:p w14:paraId="26DE7ED4" w14:textId="77777777" w:rsidR="00DB13DA" w:rsidRDefault="00000000" w:rsidP="00DB13DA">
      <w:pPr>
        <w:pStyle w:val="Heading1"/>
        <w:pBdr>
          <w:bottom w:val="single" w:sz="8" w:space="4" w:color="2E74B5"/>
        </w:pBdr>
        <w:spacing w:before="300" w:after="160" w:line="360" w:lineRule="auto"/>
        <w:rPr>
          <w:b/>
          <w:bCs/>
          <w:color w:val="000000" w:themeColor="text1"/>
          <w:sz w:val="36"/>
          <w:szCs w:val="36"/>
        </w:rPr>
      </w:pPr>
      <w:r w:rsidRPr="00DB13DA">
        <w:rPr>
          <w:b/>
          <w:bCs/>
          <w:color w:val="000000" w:themeColor="text1"/>
          <w:sz w:val="36"/>
          <w:szCs w:val="36"/>
        </w:rPr>
        <w:lastRenderedPageBreak/>
        <w:t>Architecture Design Analysis Report</w:t>
      </w:r>
    </w:p>
    <w:p w14:paraId="4A16F5EC" w14:textId="087FB8BA" w:rsidR="00211409" w:rsidRPr="00DB13DA" w:rsidRDefault="00000000" w:rsidP="00DB13DA">
      <w:pPr>
        <w:pStyle w:val="Heading1"/>
        <w:pBdr>
          <w:bottom w:val="single" w:sz="8" w:space="4" w:color="2E74B5"/>
        </w:pBdr>
        <w:spacing w:before="300" w:after="160" w:line="360" w:lineRule="auto"/>
        <w:rPr>
          <w:color w:val="000000" w:themeColor="text1"/>
          <w:sz w:val="36"/>
          <w:szCs w:val="36"/>
        </w:rPr>
      </w:pPr>
      <w:r w:rsidRPr="00DB13DA">
        <w:rPr>
          <w:color w:val="000000" w:themeColor="text1"/>
          <w:sz w:val="24"/>
          <w:szCs w:val="24"/>
        </w:rPr>
        <w:t>This report presents a complete architecture design analysis for the Intelligent AI-Based Smart Banking Customer Service and Complaint Resolution System, prepared in accordance with the CO2 Architecture Design Assignment guidelines.</w:t>
      </w:r>
    </w:p>
    <w:p w14:paraId="4229983C" w14:textId="77777777" w:rsidR="00DB13DA" w:rsidRDefault="00000000" w:rsidP="00DB13DA">
      <w:pPr>
        <w:pStyle w:val="Heading1"/>
        <w:pBdr>
          <w:bottom w:val="single" w:sz="8" w:space="4" w:color="2E74B5"/>
        </w:pBdr>
        <w:spacing w:before="300" w:after="160" w:line="360" w:lineRule="auto"/>
        <w:rPr>
          <w:b/>
          <w:bCs/>
          <w:color w:val="000000" w:themeColor="text1"/>
          <w:sz w:val="36"/>
          <w:szCs w:val="36"/>
        </w:rPr>
      </w:pPr>
      <w:r w:rsidRPr="00DB13DA">
        <w:rPr>
          <w:b/>
          <w:bCs/>
          <w:color w:val="000000" w:themeColor="text1"/>
          <w:sz w:val="36"/>
          <w:szCs w:val="36"/>
        </w:rPr>
        <w:t xml:space="preserve">1. </w:t>
      </w:r>
      <w:proofErr w:type="spellStart"/>
      <w:r w:rsidRPr="00DB13DA">
        <w:rPr>
          <w:b/>
          <w:bCs/>
          <w:color w:val="000000" w:themeColor="text1"/>
          <w:sz w:val="36"/>
          <w:szCs w:val="36"/>
        </w:rPr>
        <w:t>Analyze</w:t>
      </w:r>
      <w:proofErr w:type="spellEnd"/>
      <w:r w:rsidRPr="00DB13DA">
        <w:rPr>
          <w:b/>
          <w:bCs/>
          <w:color w:val="000000" w:themeColor="text1"/>
          <w:sz w:val="36"/>
          <w:szCs w:val="36"/>
        </w:rPr>
        <w:t xml:space="preserve"> System Requirements</w:t>
      </w:r>
    </w:p>
    <w:p w14:paraId="67B76AEB" w14:textId="77777777" w:rsidR="00DB13DA" w:rsidRDefault="00000000" w:rsidP="00DB13DA">
      <w:pPr>
        <w:pStyle w:val="Heading1"/>
        <w:pBdr>
          <w:bottom w:val="single" w:sz="8" w:space="4" w:color="2E74B5"/>
        </w:pBdr>
        <w:spacing w:before="300" w:after="160" w:line="360" w:lineRule="auto"/>
        <w:rPr>
          <w:b/>
          <w:bCs/>
          <w:color w:val="000000" w:themeColor="text1"/>
          <w:sz w:val="28"/>
          <w:szCs w:val="28"/>
        </w:rPr>
      </w:pPr>
      <w:r w:rsidRPr="00DB13DA">
        <w:rPr>
          <w:b/>
          <w:bCs/>
          <w:color w:val="000000" w:themeColor="text1"/>
          <w:sz w:val="28"/>
          <w:szCs w:val="28"/>
        </w:rPr>
        <w:t>1.1 System Objectives</w:t>
      </w:r>
    </w:p>
    <w:p w14:paraId="627043A3" w14:textId="77777777" w:rsidR="00DB13DA" w:rsidRDefault="00000000" w:rsidP="00DB13DA">
      <w:pPr>
        <w:pStyle w:val="Heading1"/>
        <w:pBdr>
          <w:bottom w:val="single" w:sz="8" w:space="4" w:color="2E74B5"/>
        </w:pBdr>
        <w:spacing w:before="300" w:after="160" w:line="360" w:lineRule="auto"/>
        <w:rPr>
          <w:color w:val="000000" w:themeColor="text1"/>
          <w:sz w:val="24"/>
          <w:szCs w:val="24"/>
        </w:rPr>
      </w:pPr>
      <w:r w:rsidRPr="00DB13DA">
        <w:rPr>
          <w:color w:val="000000" w:themeColor="text1"/>
          <w:sz w:val="24"/>
          <w:szCs w:val="24"/>
        </w:rPr>
        <w:t>The core objective of the system is to replace slow, manual, and error-prone complaint handling with an intelligent, automated platform that can register, classify, prioritize, route, track, and resolve customer complaints across all banking channels, while continuously learning from customer feedback to improve service quality.</w:t>
      </w:r>
    </w:p>
    <w:p w14:paraId="699B1D81" w14:textId="7EC7DFB6" w:rsidR="00DB13DA" w:rsidRPr="00DB13DA" w:rsidRDefault="00000000" w:rsidP="00DB13DA">
      <w:pPr>
        <w:pStyle w:val="Heading1"/>
        <w:pBdr>
          <w:bottom w:val="single" w:sz="8" w:space="4" w:color="2E74B5"/>
        </w:pBdr>
        <w:spacing w:before="300" w:after="160" w:line="360" w:lineRule="auto"/>
        <w:rPr>
          <w:b/>
          <w:bCs/>
          <w:color w:val="000000" w:themeColor="text1"/>
          <w:sz w:val="28"/>
          <w:szCs w:val="28"/>
        </w:rPr>
      </w:pPr>
      <w:r w:rsidRPr="00DB13DA">
        <w:rPr>
          <w:b/>
          <w:bCs/>
          <w:color w:val="000000" w:themeColor="text1"/>
          <w:sz w:val="28"/>
          <w:szCs w:val="28"/>
        </w:rPr>
        <w:t>1.2 Functional Requirements</w:t>
      </w:r>
    </w:p>
    <w:p w14:paraId="26004630" w14:textId="77777777" w:rsidR="00211409" w:rsidRPr="00DB13DA" w:rsidRDefault="00000000" w:rsidP="00DB13DA">
      <w:pPr>
        <w:pStyle w:val="ListParagraph"/>
        <w:numPr>
          <w:ilvl w:val="0"/>
          <w:numId w:val="2"/>
        </w:numPr>
        <w:spacing w:after="90" w:line="360" w:lineRule="auto"/>
        <w:rPr>
          <w:color w:val="000000" w:themeColor="text1"/>
          <w:sz w:val="24"/>
          <w:szCs w:val="24"/>
        </w:rPr>
      </w:pPr>
      <w:r w:rsidRPr="00DB13DA">
        <w:rPr>
          <w:color w:val="000000" w:themeColor="text1"/>
          <w:sz w:val="24"/>
          <w:szCs w:val="24"/>
        </w:rPr>
        <w:t>Allow customers to register complaints through mobile app, internet banking portal, branch terminal, IVR/SMS, and an AI chatbot.</w:t>
      </w:r>
    </w:p>
    <w:p w14:paraId="73917980" w14:textId="77777777" w:rsidR="00211409" w:rsidRPr="00DB13DA" w:rsidRDefault="00000000" w:rsidP="00DB13DA">
      <w:pPr>
        <w:pStyle w:val="ListParagraph"/>
        <w:numPr>
          <w:ilvl w:val="0"/>
          <w:numId w:val="2"/>
        </w:numPr>
        <w:spacing w:after="90" w:line="360" w:lineRule="auto"/>
        <w:rPr>
          <w:color w:val="000000" w:themeColor="text1"/>
          <w:sz w:val="24"/>
          <w:szCs w:val="24"/>
        </w:rPr>
      </w:pPr>
      <w:r w:rsidRPr="00DB13DA">
        <w:rPr>
          <w:color w:val="000000" w:themeColor="text1"/>
          <w:sz w:val="24"/>
          <w:szCs w:val="24"/>
        </w:rPr>
        <w:t>Automatically classify each complaint into a category (e.g., card issue, loan, fraud, account, digital banking) using an NLP engine.</w:t>
      </w:r>
    </w:p>
    <w:p w14:paraId="2EEF0A14" w14:textId="77777777" w:rsidR="00211409" w:rsidRPr="00DB13DA" w:rsidRDefault="00000000" w:rsidP="00DB13DA">
      <w:pPr>
        <w:pStyle w:val="ListParagraph"/>
        <w:numPr>
          <w:ilvl w:val="0"/>
          <w:numId w:val="2"/>
        </w:numPr>
        <w:spacing w:after="90" w:line="360" w:lineRule="auto"/>
        <w:rPr>
          <w:color w:val="000000" w:themeColor="text1"/>
          <w:sz w:val="24"/>
          <w:szCs w:val="24"/>
        </w:rPr>
      </w:pPr>
      <w:r w:rsidRPr="00DB13DA">
        <w:rPr>
          <w:color w:val="000000" w:themeColor="text1"/>
          <w:sz w:val="24"/>
          <w:szCs w:val="24"/>
        </w:rPr>
        <w:t>Perform sentiment analysis to detect customer frustration or urgency from the complaint text.</w:t>
      </w:r>
    </w:p>
    <w:p w14:paraId="23626E5E" w14:textId="77777777" w:rsidR="00211409" w:rsidRPr="00DB13DA" w:rsidRDefault="00000000" w:rsidP="00DB13DA">
      <w:pPr>
        <w:pStyle w:val="ListParagraph"/>
        <w:numPr>
          <w:ilvl w:val="0"/>
          <w:numId w:val="2"/>
        </w:numPr>
        <w:spacing w:after="90" w:line="360" w:lineRule="auto"/>
        <w:rPr>
          <w:color w:val="000000" w:themeColor="text1"/>
          <w:sz w:val="24"/>
          <w:szCs w:val="24"/>
        </w:rPr>
      </w:pPr>
      <w:r w:rsidRPr="00DB13DA">
        <w:rPr>
          <w:color w:val="000000" w:themeColor="text1"/>
          <w:sz w:val="24"/>
          <w:szCs w:val="24"/>
        </w:rPr>
        <w:t>Assign a priority level (Critical, High, Medium, Low) based on classification, sentiment, and customer profile (e.g., fraud complaints are always Critical).</w:t>
      </w:r>
    </w:p>
    <w:p w14:paraId="1230E278" w14:textId="77777777" w:rsidR="00211409" w:rsidRPr="00DB13DA" w:rsidRDefault="00000000" w:rsidP="00DB13DA">
      <w:pPr>
        <w:pStyle w:val="ListParagraph"/>
        <w:numPr>
          <w:ilvl w:val="0"/>
          <w:numId w:val="2"/>
        </w:numPr>
        <w:spacing w:after="90" w:line="360" w:lineRule="auto"/>
        <w:rPr>
          <w:color w:val="000000" w:themeColor="text1"/>
          <w:sz w:val="24"/>
          <w:szCs w:val="24"/>
        </w:rPr>
      </w:pPr>
      <w:r w:rsidRPr="00DB13DA">
        <w:rPr>
          <w:color w:val="000000" w:themeColor="text1"/>
          <w:sz w:val="24"/>
          <w:szCs w:val="24"/>
        </w:rPr>
        <w:t>Automatically route the complaint to the correct department or available agent queue.</w:t>
      </w:r>
    </w:p>
    <w:p w14:paraId="786CD2A8" w14:textId="77777777" w:rsidR="00211409" w:rsidRPr="00DB13DA" w:rsidRDefault="00000000" w:rsidP="00DB13DA">
      <w:pPr>
        <w:pStyle w:val="ListParagraph"/>
        <w:numPr>
          <w:ilvl w:val="0"/>
          <w:numId w:val="2"/>
        </w:numPr>
        <w:spacing w:after="90" w:line="360" w:lineRule="auto"/>
        <w:rPr>
          <w:color w:val="000000" w:themeColor="text1"/>
          <w:sz w:val="24"/>
          <w:szCs w:val="24"/>
        </w:rPr>
      </w:pPr>
      <w:r w:rsidRPr="00DB13DA">
        <w:rPr>
          <w:color w:val="000000" w:themeColor="text1"/>
          <w:sz w:val="24"/>
          <w:szCs w:val="24"/>
        </w:rPr>
        <w:t>Provide a chatbot capable of answering FAQs, guiding complaint registration, and reporting live case status.</w:t>
      </w:r>
    </w:p>
    <w:p w14:paraId="01DA78A9" w14:textId="77777777" w:rsidR="00211409" w:rsidRPr="00DB13DA" w:rsidRDefault="00000000" w:rsidP="00DB13DA">
      <w:pPr>
        <w:pStyle w:val="ListParagraph"/>
        <w:numPr>
          <w:ilvl w:val="0"/>
          <w:numId w:val="2"/>
        </w:numPr>
        <w:spacing w:after="90" w:line="360" w:lineRule="auto"/>
        <w:rPr>
          <w:color w:val="000000" w:themeColor="text1"/>
          <w:sz w:val="24"/>
          <w:szCs w:val="24"/>
        </w:rPr>
      </w:pPr>
      <w:r w:rsidRPr="00DB13DA">
        <w:rPr>
          <w:color w:val="000000" w:themeColor="text1"/>
          <w:sz w:val="24"/>
          <w:szCs w:val="24"/>
        </w:rPr>
        <w:t>Track the complaint lifecycle in real time and enforce Service Level Agreement (SLA) timers with escalation on breach.</w:t>
      </w:r>
    </w:p>
    <w:p w14:paraId="3553A82A" w14:textId="77777777" w:rsidR="00211409" w:rsidRPr="00DB13DA" w:rsidRDefault="00000000" w:rsidP="00DB13DA">
      <w:pPr>
        <w:pStyle w:val="ListParagraph"/>
        <w:numPr>
          <w:ilvl w:val="0"/>
          <w:numId w:val="2"/>
        </w:numPr>
        <w:spacing w:after="90" w:line="360" w:lineRule="auto"/>
        <w:rPr>
          <w:color w:val="000000" w:themeColor="text1"/>
          <w:sz w:val="24"/>
          <w:szCs w:val="24"/>
        </w:rPr>
      </w:pPr>
      <w:r w:rsidRPr="00DB13DA">
        <w:rPr>
          <w:color w:val="000000" w:themeColor="text1"/>
          <w:sz w:val="24"/>
          <w:szCs w:val="24"/>
        </w:rPr>
        <w:t>Send proactive notifications (SMS, e-mail, push) at every stage of resolution.</w:t>
      </w:r>
    </w:p>
    <w:p w14:paraId="656712A6" w14:textId="77777777" w:rsidR="00211409" w:rsidRPr="00DB13DA" w:rsidRDefault="00000000" w:rsidP="00DB13DA">
      <w:pPr>
        <w:pStyle w:val="ListParagraph"/>
        <w:numPr>
          <w:ilvl w:val="0"/>
          <w:numId w:val="2"/>
        </w:numPr>
        <w:spacing w:after="90" w:line="360" w:lineRule="auto"/>
        <w:rPr>
          <w:color w:val="000000" w:themeColor="text1"/>
          <w:sz w:val="24"/>
          <w:szCs w:val="24"/>
        </w:rPr>
      </w:pPr>
      <w:r w:rsidRPr="00DB13DA">
        <w:rPr>
          <w:color w:val="000000" w:themeColor="text1"/>
          <w:sz w:val="24"/>
          <w:szCs w:val="24"/>
        </w:rPr>
        <w:t>Collect a post-resolution customer satisfaction survey.</w:t>
      </w:r>
    </w:p>
    <w:p w14:paraId="3E434E69" w14:textId="77777777" w:rsidR="00211409" w:rsidRPr="00DB13DA" w:rsidRDefault="00000000" w:rsidP="00DB13DA">
      <w:pPr>
        <w:pStyle w:val="ListParagraph"/>
        <w:numPr>
          <w:ilvl w:val="0"/>
          <w:numId w:val="2"/>
        </w:numPr>
        <w:spacing w:after="90" w:line="360" w:lineRule="auto"/>
        <w:rPr>
          <w:color w:val="000000" w:themeColor="text1"/>
          <w:sz w:val="24"/>
          <w:szCs w:val="24"/>
        </w:rPr>
      </w:pPr>
      <w:r w:rsidRPr="00DB13DA">
        <w:rPr>
          <w:color w:val="000000" w:themeColor="text1"/>
          <w:sz w:val="24"/>
          <w:szCs w:val="24"/>
        </w:rPr>
        <w:lastRenderedPageBreak/>
        <w:t>Generate analytical dashboards for management on complaint volume, turnaround time (TAT), agent performance, and satisfaction trends.</w:t>
      </w:r>
    </w:p>
    <w:p w14:paraId="3723DF65" w14:textId="77777777" w:rsidR="00211409" w:rsidRPr="00DB13DA" w:rsidRDefault="00000000" w:rsidP="00DB13DA">
      <w:pPr>
        <w:pStyle w:val="ListParagraph"/>
        <w:numPr>
          <w:ilvl w:val="0"/>
          <w:numId w:val="2"/>
        </w:numPr>
        <w:spacing w:after="90" w:line="360" w:lineRule="auto"/>
        <w:rPr>
          <w:color w:val="000000" w:themeColor="text1"/>
          <w:sz w:val="24"/>
          <w:szCs w:val="24"/>
        </w:rPr>
      </w:pPr>
      <w:r w:rsidRPr="00DB13DA">
        <w:rPr>
          <w:color w:val="000000" w:themeColor="text1"/>
          <w:sz w:val="24"/>
          <w:szCs w:val="24"/>
        </w:rPr>
        <w:t>Integrate with the Core Banking System (CBS) to verify customer and transaction details during complaint handling.</w:t>
      </w:r>
    </w:p>
    <w:p w14:paraId="763E09F1" w14:textId="77777777" w:rsidR="00211409" w:rsidRPr="00DB13DA" w:rsidRDefault="00000000" w:rsidP="00DB13DA">
      <w:pPr>
        <w:pStyle w:val="ListParagraph"/>
        <w:numPr>
          <w:ilvl w:val="0"/>
          <w:numId w:val="2"/>
        </w:numPr>
        <w:spacing w:after="90" w:line="360" w:lineRule="auto"/>
        <w:rPr>
          <w:color w:val="000000" w:themeColor="text1"/>
          <w:sz w:val="24"/>
          <w:szCs w:val="24"/>
        </w:rPr>
      </w:pPr>
      <w:r w:rsidRPr="00DB13DA">
        <w:rPr>
          <w:color w:val="000000" w:themeColor="text1"/>
          <w:sz w:val="24"/>
          <w:szCs w:val="24"/>
        </w:rPr>
        <w:t>Maintain a complete, tamper-evident audit trail of every action for regulatory compliance.</w:t>
      </w:r>
    </w:p>
    <w:p w14:paraId="4510641A" w14:textId="77777777" w:rsidR="00211409" w:rsidRPr="00DB13DA" w:rsidRDefault="00000000" w:rsidP="00DB13DA">
      <w:pPr>
        <w:pStyle w:val="Heading2"/>
        <w:spacing w:before="220" w:after="120" w:line="360" w:lineRule="auto"/>
        <w:rPr>
          <w:color w:val="000000" w:themeColor="text1"/>
          <w:sz w:val="28"/>
          <w:szCs w:val="28"/>
        </w:rPr>
      </w:pPr>
      <w:r w:rsidRPr="00DB13DA">
        <w:rPr>
          <w:b/>
          <w:bCs/>
          <w:color w:val="000000" w:themeColor="text1"/>
          <w:sz w:val="28"/>
          <w:szCs w:val="28"/>
        </w:rPr>
        <w:t>1.3 Non-Functional Requirements &amp; Quality Attributes</w:t>
      </w:r>
    </w:p>
    <w:p w14:paraId="20DD1589" w14:textId="77777777" w:rsidR="00211409" w:rsidRPr="00DB13DA" w:rsidRDefault="00000000" w:rsidP="00DB13DA">
      <w:pPr>
        <w:spacing w:after="140" w:line="360" w:lineRule="auto"/>
        <w:jc w:val="both"/>
        <w:rPr>
          <w:color w:val="000000" w:themeColor="text1"/>
          <w:sz w:val="24"/>
          <w:szCs w:val="24"/>
        </w:rPr>
      </w:pPr>
      <w:r w:rsidRPr="00DB13DA">
        <w:rPr>
          <w:color w:val="000000" w:themeColor="text1"/>
          <w:sz w:val="24"/>
          <w:szCs w:val="24"/>
        </w:rPr>
        <w:t>Because the system operates within a regulated, high-volume banking environment, the following quality attributes strongly influence the architecture:</w:t>
      </w:r>
    </w:p>
    <w:tbl>
      <w:tblPr>
        <w:tblW w:w="90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2200"/>
        <w:gridCol w:w="6800"/>
      </w:tblGrid>
      <w:tr w:rsidR="00211409" w:rsidRPr="00DB13DA" w14:paraId="65AC0A1B" w14:textId="77777777">
        <w:tblPrEx>
          <w:tblCellMar>
            <w:top w:w="0" w:type="dxa"/>
            <w:bottom w:w="0" w:type="dxa"/>
          </w:tblCellMar>
        </w:tblPrEx>
        <w:tc>
          <w:tcPr>
            <w:tcW w:w="2200" w:type="dxa"/>
            <w:shd w:val="clear" w:color="auto" w:fill="1F3864"/>
            <w:tcMar>
              <w:top w:w="80" w:type="dxa"/>
              <w:left w:w="100" w:type="dxa"/>
              <w:bottom w:w="80" w:type="dxa"/>
              <w:right w:w="100" w:type="dxa"/>
            </w:tcMar>
            <w:vAlign w:val="center"/>
          </w:tcPr>
          <w:p w14:paraId="5C8FE54F" w14:textId="77777777" w:rsidR="00211409" w:rsidRPr="00DB13DA" w:rsidRDefault="00000000" w:rsidP="00DB13DA">
            <w:pPr>
              <w:spacing w:line="360" w:lineRule="auto"/>
              <w:jc w:val="center"/>
              <w:rPr>
                <w:color w:val="000000" w:themeColor="text1"/>
                <w:sz w:val="24"/>
                <w:szCs w:val="24"/>
              </w:rPr>
            </w:pPr>
            <w:r w:rsidRPr="00DB13DA">
              <w:rPr>
                <w:b/>
                <w:bCs/>
                <w:color w:val="000000" w:themeColor="text1"/>
                <w:sz w:val="20"/>
                <w:szCs w:val="20"/>
              </w:rPr>
              <w:t>Quality Attribute</w:t>
            </w:r>
          </w:p>
        </w:tc>
        <w:tc>
          <w:tcPr>
            <w:tcW w:w="6800" w:type="dxa"/>
            <w:shd w:val="clear" w:color="auto" w:fill="1F3864"/>
            <w:tcMar>
              <w:top w:w="80" w:type="dxa"/>
              <w:left w:w="100" w:type="dxa"/>
              <w:bottom w:w="80" w:type="dxa"/>
              <w:right w:w="100" w:type="dxa"/>
            </w:tcMar>
            <w:vAlign w:val="center"/>
          </w:tcPr>
          <w:p w14:paraId="175CFEEA" w14:textId="77777777" w:rsidR="00211409" w:rsidRPr="00DB13DA" w:rsidRDefault="00000000" w:rsidP="00DB13DA">
            <w:pPr>
              <w:spacing w:line="360" w:lineRule="auto"/>
              <w:jc w:val="center"/>
              <w:rPr>
                <w:color w:val="000000" w:themeColor="text1"/>
                <w:sz w:val="24"/>
                <w:szCs w:val="24"/>
              </w:rPr>
            </w:pPr>
            <w:r w:rsidRPr="00DB13DA">
              <w:rPr>
                <w:b/>
                <w:bCs/>
                <w:color w:val="000000" w:themeColor="text1"/>
                <w:sz w:val="20"/>
                <w:szCs w:val="20"/>
              </w:rPr>
              <w:t>Why It Matters for This System</w:t>
            </w:r>
          </w:p>
        </w:tc>
      </w:tr>
      <w:tr w:rsidR="00211409" w:rsidRPr="00DB13DA" w14:paraId="1E70BF03" w14:textId="77777777">
        <w:tblPrEx>
          <w:tblCellMar>
            <w:top w:w="0" w:type="dxa"/>
            <w:bottom w:w="0" w:type="dxa"/>
          </w:tblCellMar>
        </w:tblPrEx>
        <w:trPr>
          <w:cantSplit/>
        </w:trPr>
        <w:tc>
          <w:tcPr>
            <w:tcW w:w="2200" w:type="dxa"/>
            <w:shd w:val="clear" w:color="auto" w:fill="F2F2F2"/>
            <w:tcMar>
              <w:top w:w="80" w:type="dxa"/>
              <w:left w:w="100" w:type="dxa"/>
              <w:bottom w:w="80" w:type="dxa"/>
              <w:right w:w="100" w:type="dxa"/>
            </w:tcMar>
            <w:vAlign w:val="center"/>
          </w:tcPr>
          <w:p w14:paraId="140CA95E" w14:textId="77777777" w:rsidR="00211409" w:rsidRPr="00DB13DA" w:rsidRDefault="00000000" w:rsidP="00DB13DA">
            <w:pPr>
              <w:spacing w:line="360" w:lineRule="auto"/>
              <w:rPr>
                <w:color w:val="000000" w:themeColor="text1"/>
                <w:sz w:val="24"/>
                <w:szCs w:val="24"/>
              </w:rPr>
            </w:pPr>
            <w:r w:rsidRPr="00DB13DA">
              <w:rPr>
                <w:color w:val="000000" w:themeColor="text1"/>
                <w:sz w:val="18"/>
                <w:szCs w:val="18"/>
              </w:rPr>
              <w:t>Scalability</w:t>
            </w:r>
          </w:p>
        </w:tc>
        <w:tc>
          <w:tcPr>
            <w:tcW w:w="6800" w:type="dxa"/>
            <w:tcMar>
              <w:top w:w="80" w:type="dxa"/>
              <w:left w:w="100" w:type="dxa"/>
              <w:bottom w:w="80" w:type="dxa"/>
              <w:right w:w="100" w:type="dxa"/>
            </w:tcMar>
            <w:vAlign w:val="center"/>
          </w:tcPr>
          <w:p w14:paraId="44CA42C8" w14:textId="77777777" w:rsidR="00211409" w:rsidRPr="00DB13DA" w:rsidRDefault="00000000" w:rsidP="00DB13DA">
            <w:pPr>
              <w:spacing w:line="360" w:lineRule="auto"/>
              <w:rPr>
                <w:color w:val="000000" w:themeColor="text1"/>
                <w:sz w:val="24"/>
                <w:szCs w:val="24"/>
              </w:rPr>
            </w:pPr>
            <w:r w:rsidRPr="00DB13DA">
              <w:rPr>
                <w:color w:val="000000" w:themeColor="text1"/>
                <w:sz w:val="18"/>
                <w:szCs w:val="18"/>
              </w:rPr>
              <w:t>Complaint volume spikes sharply during salary days, festive offers, or outages; the system must scale specific services (e.g., NLP classification) independently without over-provisioning the entire platform.</w:t>
            </w:r>
          </w:p>
        </w:tc>
      </w:tr>
      <w:tr w:rsidR="00211409" w:rsidRPr="00DB13DA" w14:paraId="3D290D95" w14:textId="77777777">
        <w:tblPrEx>
          <w:tblCellMar>
            <w:top w:w="0" w:type="dxa"/>
            <w:bottom w:w="0" w:type="dxa"/>
          </w:tblCellMar>
        </w:tblPrEx>
        <w:trPr>
          <w:cantSplit/>
        </w:trPr>
        <w:tc>
          <w:tcPr>
            <w:tcW w:w="2200" w:type="dxa"/>
            <w:shd w:val="clear" w:color="auto" w:fill="F2F2F2"/>
            <w:tcMar>
              <w:top w:w="80" w:type="dxa"/>
              <w:left w:w="100" w:type="dxa"/>
              <w:bottom w:w="80" w:type="dxa"/>
              <w:right w:w="100" w:type="dxa"/>
            </w:tcMar>
            <w:vAlign w:val="center"/>
          </w:tcPr>
          <w:p w14:paraId="665C8D16" w14:textId="77777777" w:rsidR="00211409" w:rsidRPr="00DB13DA" w:rsidRDefault="00000000" w:rsidP="00DB13DA">
            <w:pPr>
              <w:spacing w:line="360" w:lineRule="auto"/>
              <w:rPr>
                <w:color w:val="000000" w:themeColor="text1"/>
                <w:sz w:val="24"/>
                <w:szCs w:val="24"/>
              </w:rPr>
            </w:pPr>
            <w:r w:rsidRPr="00DB13DA">
              <w:rPr>
                <w:color w:val="000000" w:themeColor="text1"/>
                <w:sz w:val="18"/>
                <w:szCs w:val="18"/>
              </w:rPr>
              <w:t>Security</w:t>
            </w:r>
          </w:p>
        </w:tc>
        <w:tc>
          <w:tcPr>
            <w:tcW w:w="6800" w:type="dxa"/>
            <w:tcMar>
              <w:top w:w="80" w:type="dxa"/>
              <w:left w:w="100" w:type="dxa"/>
              <w:bottom w:w="80" w:type="dxa"/>
              <w:right w:w="100" w:type="dxa"/>
            </w:tcMar>
            <w:vAlign w:val="center"/>
          </w:tcPr>
          <w:p w14:paraId="079D6B46" w14:textId="77777777" w:rsidR="00211409" w:rsidRPr="00DB13DA" w:rsidRDefault="00000000" w:rsidP="00DB13DA">
            <w:pPr>
              <w:spacing w:line="360" w:lineRule="auto"/>
              <w:rPr>
                <w:color w:val="000000" w:themeColor="text1"/>
                <w:sz w:val="24"/>
                <w:szCs w:val="24"/>
              </w:rPr>
            </w:pPr>
            <w:r w:rsidRPr="00DB13DA">
              <w:rPr>
                <w:color w:val="000000" w:themeColor="text1"/>
                <w:sz w:val="18"/>
                <w:szCs w:val="18"/>
              </w:rPr>
              <w:t>The system processes sensitive financial and personal data, so it must enforce encryption, authentication, role-based access control, and compliance with banking data-protection regulations.</w:t>
            </w:r>
          </w:p>
        </w:tc>
      </w:tr>
      <w:tr w:rsidR="00211409" w:rsidRPr="00DB13DA" w14:paraId="326214FF" w14:textId="77777777">
        <w:tblPrEx>
          <w:tblCellMar>
            <w:top w:w="0" w:type="dxa"/>
            <w:bottom w:w="0" w:type="dxa"/>
          </w:tblCellMar>
        </w:tblPrEx>
        <w:trPr>
          <w:cantSplit/>
        </w:trPr>
        <w:tc>
          <w:tcPr>
            <w:tcW w:w="2200" w:type="dxa"/>
            <w:shd w:val="clear" w:color="auto" w:fill="F2F2F2"/>
            <w:tcMar>
              <w:top w:w="80" w:type="dxa"/>
              <w:left w:w="100" w:type="dxa"/>
              <w:bottom w:w="80" w:type="dxa"/>
              <w:right w:w="100" w:type="dxa"/>
            </w:tcMar>
            <w:vAlign w:val="center"/>
          </w:tcPr>
          <w:p w14:paraId="6AFAECF6" w14:textId="77777777" w:rsidR="00211409" w:rsidRPr="00DB13DA" w:rsidRDefault="00000000" w:rsidP="00DB13DA">
            <w:pPr>
              <w:spacing w:line="360" w:lineRule="auto"/>
              <w:rPr>
                <w:color w:val="000000" w:themeColor="text1"/>
                <w:sz w:val="24"/>
                <w:szCs w:val="24"/>
              </w:rPr>
            </w:pPr>
            <w:r w:rsidRPr="00DB13DA">
              <w:rPr>
                <w:color w:val="000000" w:themeColor="text1"/>
                <w:sz w:val="18"/>
                <w:szCs w:val="18"/>
              </w:rPr>
              <w:t>Performance</w:t>
            </w:r>
          </w:p>
        </w:tc>
        <w:tc>
          <w:tcPr>
            <w:tcW w:w="6800" w:type="dxa"/>
            <w:tcMar>
              <w:top w:w="80" w:type="dxa"/>
              <w:left w:w="100" w:type="dxa"/>
              <w:bottom w:w="80" w:type="dxa"/>
              <w:right w:w="100" w:type="dxa"/>
            </w:tcMar>
            <w:vAlign w:val="center"/>
          </w:tcPr>
          <w:p w14:paraId="37617F6C" w14:textId="77777777" w:rsidR="00211409" w:rsidRPr="00DB13DA" w:rsidRDefault="00000000" w:rsidP="00DB13DA">
            <w:pPr>
              <w:spacing w:line="360" w:lineRule="auto"/>
              <w:rPr>
                <w:color w:val="000000" w:themeColor="text1"/>
                <w:sz w:val="24"/>
                <w:szCs w:val="24"/>
              </w:rPr>
            </w:pPr>
            <w:r w:rsidRPr="00DB13DA">
              <w:rPr>
                <w:color w:val="000000" w:themeColor="text1"/>
                <w:sz w:val="18"/>
                <w:szCs w:val="18"/>
              </w:rPr>
              <w:t>Chatbot responses and complaint classification must occur within seconds to keep the customer engaged and avoid channel abandonment.</w:t>
            </w:r>
          </w:p>
        </w:tc>
      </w:tr>
      <w:tr w:rsidR="00211409" w:rsidRPr="00DB13DA" w14:paraId="445F7198" w14:textId="77777777">
        <w:tblPrEx>
          <w:tblCellMar>
            <w:top w:w="0" w:type="dxa"/>
            <w:bottom w:w="0" w:type="dxa"/>
          </w:tblCellMar>
        </w:tblPrEx>
        <w:trPr>
          <w:cantSplit/>
        </w:trPr>
        <w:tc>
          <w:tcPr>
            <w:tcW w:w="2200" w:type="dxa"/>
            <w:shd w:val="clear" w:color="auto" w:fill="F2F2F2"/>
            <w:tcMar>
              <w:top w:w="80" w:type="dxa"/>
              <w:left w:w="100" w:type="dxa"/>
              <w:bottom w:w="80" w:type="dxa"/>
              <w:right w:w="100" w:type="dxa"/>
            </w:tcMar>
            <w:vAlign w:val="center"/>
          </w:tcPr>
          <w:p w14:paraId="77CC4E67" w14:textId="77777777" w:rsidR="00211409" w:rsidRPr="00DB13DA" w:rsidRDefault="00000000" w:rsidP="00DB13DA">
            <w:pPr>
              <w:spacing w:line="360" w:lineRule="auto"/>
              <w:rPr>
                <w:color w:val="000000" w:themeColor="text1"/>
                <w:sz w:val="24"/>
                <w:szCs w:val="24"/>
              </w:rPr>
            </w:pPr>
            <w:r w:rsidRPr="00DB13DA">
              <w:rPr>
                <w:color w:val="000000" w:themeColor="text1"/>
                <w:sz w:val="18"/>
                <w:szCs w:val="18"/>
              </w:rPr>
              <w:t>Reliability</w:t>
            </w:r>
          </w:p>
        </w:tc>
        <w:tc>
          <w:tcPr>
            <w:tcW w:w="6800" w:type="dxa"/>
            <w:tcMar>
              <w:top w:w="80" w:type="dxa"/>
              <w:left w:w="100" w:type="dxa"/>
              <w:bottom w:w="80" w:type="dxa"/>
              <w:right w:w="100" w:type="dxa"/>
            </w:tcMar>
            <w:vAlign w:val="center"/>
          </w:tcPr>
          <w:p w14:paraId="73E8C877" w14:textId="77777777" w:rsidR="00211409" w:rsidRPr="00DB13DA" w:rsidRDefault="00000000" w:rsidP="00DB13DA">
            <w:pPr>
              <w:spacing w:line="360" w:lineRule="auto"/>
              <w:rPr>
                <w:color w:val="000000" w:themeColor="text1"/>
                <w:sz w:val="24"/>
                <w:szCs w:val="24"/>
              </w:rPr>
            </w:pPr>
            <w:r w:rsidRPr="00DB13DA">
              <w:rPr>
                <w:color w:val="000000" w:themeColor="text1"/>
                <w:sz w:val="18"/>
                <w:szCs w:val="18"/>
              </w:rPr>
              <w:t>A complaint must never be lost or duplicated; the platform needs guaranteed message delivery and fault-tolerant processing.</w:t>
            </w:r>
          </w:p>
        </w:tc>
      </w:tr>
      <w:tr w:rsidR="00211409" w:rsidRPr="00DB13DA" w14:paraId="41B3509F" w14:textId="77777777">
        <w:tblPrEx>
          <w:tblCellMar>
            <w:top w:w="0" w:type="dxa"/>
            <w:bottom w:w="0" w:type="dxa"/>
          </w:tblCellMar>
        </w:tblPrEx>
        <w:trPr>
          <w:cantSplit/>
        </w:trPr>
        <w:tc>
          <w:tcPr>
            <w:tcW w:w="2200" w:type="dxa"/>
            <w:shd w:val="clear" w:color="auto" w:fill="F2F2F2"/>
            <w:tcMar>
              <w:top w:w="80" w:type="dxa"/>
              <w:left w:w="100" w:type="dxa"/>
              <w:bottom w:w="80" w:type="dxa"/>
              <w:right w:w="100" w:type="dxa"/>
            </w:tcMar>
            <w:vAlign w:val="center"/>
          </w:tcPr>
          <w:p w14:paraId="1C95B182" w14:textId="77777777" w:rsidR="00211409" w:rsidRPr="00DB13DA" w:rsidRDefault="00000000" w:rsidP="00DB13DA">
            <w:pPr>
              <w:spacing w:line="360" w:lineRule="auto"/>
              <w:rPr>
                <w:color w:val="000000" w:themeColor="text1"/>
                <w:sz w:val="24"/>
                <w:szCs w:val="24"/>
              </w:rPr>
            </w:pPr>
            <w:r w:rsidRPr="00DB13DA">
              <w:rPr>
                <w:color w:val="000000" w:themeColor="text1"/>
                <w:sz w:val="18"/>
                <w:szCs w:val="18"/>
              </w:rPr>
              <w:t>Availability</w:t>
            </w:r>
          </w:p>
        </w:tc>
        <w:tc>
          <w:tcPr>
            <w:tcW w:w="6800" w:type="dxa"/>
            <w:tcMar>
              <w:top w:w="80" w:type="dxa"/>
              <w:left w:w="100" w:type="dxa"/>
              <w:bottom w:w="80" w:type="dxa"/>
              <w:right w:w="100" w:type="dxa"/>
            </w:tcMar>
            <w:vAlign w:val="center"/>
          </w:tcPr>
          <w:p w14:paraId="35C7812C" w14:textId="77777777" w:rsidR="00211409" w:rsidRPr="00DB13DA" w:rsidRDefault="00000000" w:rsidP="00DB13DA">
            <w:pPr>
              <w:spacing w:line="360" w:lineRule="auto"/>
              <w:rPr>
                <w:color w:val="000000" w:themeColor="text1"/>
                <w:sz w:val="24"/>
                <w:szCs w:val="24"/>
              </w:rPr>
            </w:pPr>
            <w:r w:rsidRPr="00DB13DA">
              <w:rPr>
                <w:color w:val="000000" w:themeColor="text1"/>
                <w:sz w:val="18"/>
                <w:szCs w:val="18"/>
              </w:rPr>
              <w:t>Banking customer service is expected to be available 24/7, including during partial component failures or maintenance windows.</w:t>
            </w:r>
          </w:p>
        </w:tc>
      </w:tr>
      <w:tr w:rsidR="00211409" w:rsidRPr="00DB13DA" w14:paraId="5F532296" w14:textId="77777777">
        <w:tblPrEx>
          <w:tblCellMar>
            <w:top w:w="0" w:type="dxa"/>
            <w:bottom w:w="0" w:type="dxa"/>
          </w:tblCellMar>
        </w:tblPrEx>
        <w:trPr>
          <w:cantSplit/>
        </w:trPr>
        <w:tc>
          <w:tcPr>
            <w:tcW w:w="2200" w:type="dxa"/>
            <w:shd w:val="clear" w:color="auto" w:fill="F2F2F2"/>
            <w:tcMar>
              <w:top w:w="80" w:type="dxa"/>
              <w:left w:w="100" w:type="dxa"/>
              <w:bottom w:w="80" w:type="dxa"/>
              <w:right w:w="100" w:type="dxa"/>
            </w:tcMar>
            <w:vAlign w:val="center"/>
          </w:tcPr>
          <w:p w14:paraId="1728C339" w14:textId="77777777" w:rsidR="00211409" w:rsidRPr="00DB13DA" w:rsidRDefault="00000000" w:rsidP="00DB13DA">
            <w:pPr>
              <w:spacing w:line="360" w:lineRule="auto"/>
              <w:rPr>
                <w:color w:val="000000" w:themeColor="text1"/>
                <w:sz w:val="24"/>
                <w:szCs w:val="24"/>
              </w:rPr>
            </w:pPr>
            <w:r w:rsidRPr="00DB13DA">
              <w:rPr>
                <w:color w:val="000000" w:themeColor="text1"/>
                <w:sz w:val="18"/>
                <w:szCs w:val="18"/>
              </w:rPr>
              <w:t>Maintainability</w:t>
            </w:r>
          </w:p>
        </w:tc>
        <w:tc>
          <w:tcPr>
            <w:tcW w:w="6800" w:type="dxa"/>
            <w:tcMar>
              <w:top w:w="80" w:type="dxa"/>
              <w:left w:w="100" w:type="dxa"/>
              <w:bottom w:w="80" w:type="dxa"/>
              <w:right w:w="100" w:type="dxa"/>
            </w:tcMar>
            <w:vAlign w:val="center"/>
          </w:tcPr>
          <w:p w14:paraId="11D624EC" w14:textId="77777777" w:rsidR="00211409" w:rsidRPr="00DB13DA" w:rsidRDefault="00000000" w:rsidP="00DB13DA">
            <w:pPr>
              <w:spacing w:line="360" w:lineRule="auto"/>
              <w:rPr>
                <w:color w:val="000000" w:themeColor="text1"/>
                <w:sz w:val="24"/>
                <w:szCs w:val="24"/>
              </w:rPr>
            </w:pPr>
            <w:r w:rsidRPr="00DB13DA">
              <w:rPr>
                <w:color w:val="000000" w:themeColor="text1"/>
                <w:sz w:val="18"/>
                <w:szCs w:val="18"/>
              </w:rPr>
              <w:t>New complaint categories, languages, and AI models must be added or updated frequently without disrupting the live system.</w:t>
            </w:r>
          </w:p>
        </w:tc>
      </w:tr>
    </w:tbl>
    <w:p w14:paraId="1362BED2" w14:textId="77777777" w:rsidR="00211409" w:rsidRPr="00DB13DA" w:rsidRDefault="00211409" w:rsidP="00DB13DA">
      <w:pPr>
        <w:spacing w:after="120" w:line="360" w:lineRule="auto"/>
        <w:rPr>
          <w:color w:val="000000" w:themeColor="text1"/>
          <w:sz w:val="24"/>
          <w:szCs w:val="24"/>
        </w:rPr>
      </w:pPr>
    </w:p>
    <w:p w14:paraId="4E3F2819" w14:textId="77777777" w:rsidR="00211409" w:rsidRPr="00DB13DA" w:rsidRDefault="00000000" w:rsidP="00DB13DA">
      <w:pPr>
        <w:pStyle w:val="Heading1"/>
        <w:pBdr>
          <w:bottom w:val="single" w:sz="8" w:space="4" w:color="2E74B5"/>
        </w:pBdr>
        <w:spacing w:before="300" w:after="160" w:line="360" w:lineRule="auto"/>
        <w:rPr>
          <w:color w:val="000000" w:themeColor="text1"/>
          <w:sz w:val="36"/>
          <w:szCs w:val="36"/>
        </w:rPr>
      </w:pPr>
      <w:r w:rsidRPr="00DB13DA">
        <w:rPr>
          <w:b/>
          <w:bCs/>
          <w:color w:val="000000" w:themeColor="text1"/>
          <w:sz w:val="36"/>
          <w:szCs w:val="36"/>
        </w:rPr>
        <w:t>2. Select a Suitable Software Architecture</w:t>
      </w:r>
    </w:p>
    <w:p w14:paraId="67F22E8E" w14:textId="77777777" w:rsidR="00211409" w:rsidRPr="00DB13DA" w:rsidRDefault="00000000" w:rsidP="00DB13DA">
      <w:pPr>
        <w:pStyle w:val="Heading2"/>
        <w:spacing w:before="220" w:after="120" w:line="360" w:lineRule="auto"/>
        <w:rPr>
          <w:color w:val="000000" w:themeColor="text1"/>
          <w:sz w:val="28"/>
          <w:szCs w:val="28"/>
        </w:rPr>
      </w:pPr>
      <w:r w:rsidRPr="00DB13DA">
        <w:rPr>
          <w:b/>
          <w:bCs/>
          <w:color w:val="000000" w:themeColor="text1"/>
          <w:sz w:val="28"/>
          <w:szCs w:val="28"/>
        </w:rPr>
        <w:t>2.1 Selected Architectural Style</w:t>
      </w:r>
    </w:p>
    <w:p w14:paraId="50F0F7DE" w14:textId="77777777" w:rsidR="00211409" w:rsidRPr="00DB13DA" w:rsidRDefault="00000000" w:rsidP="00DB13DA">
      <w:pPr>
        <w:spacing w:after="140" w:line="360" w:lineRule="auto"/>
        <w:jc w:val="both"/>
        <w:rPr>
          <w:color w:val="000000" w:themeColor="text1"/>
          <w:sz w:val="24"/>
          <w:szCs w:val="24"/>
        </w:rPr>
      </w:pPr>
      <w:r w:rsidRPr="00DB13DA">
        <w:rPr>
          <w:color w:val="000000" w:themeColor="text1"/>
          <w:sz w:val="24"/>
          <w:szCs w:val="24"/>
        </w:rPr>
        <w:t>The proposed system adopts a Microservices Architecture combined with an Event-Driven Architecture (EDA) backbone, fronted by an API Gateway. This hybrid style is best suited to the scale, heterogeneity, and continuous-evolution needs of an AI-powered banking customer service platform.</w:t>
      </w:r>
    </w:p>
    <w:p w14:paraId="4761EA45" w14:textId="77777777" w:rsidR="00211409" w:rsidRPr="00DB13DA" w:rsidRDefault="00000000" w:rsidP="00DB13DA">
      <w:pPr>
        <w:pStyle w:val="Heading2"/>
        <w:spacing w:before="220" w:after="120" w:line="360" w:lineRule="auto"/>
        <w:rPr>
          <w:color w:val="000000" w:themeColor="text1"/>
          <w:sz w:val="28"/>
          <w:szCs w:val="28"/>
        </w:rPr>
      </w:pPr>
      <w:r w:rsidRPr="00DB13DA">
        <w:rPr>
          <w:b/>
          <w:bCs/>
          <w:color w:val="000000" w:themeColor="text1"/>
          <w:sz w:val="28"/>
          <w:szCs w:val="28"/>
        </w:rPr>
        <w:t>2.3 Justification of Selection</w:t>
      </w:r>
    </w:p>
    <w:p w14:paraId="1265451E" w14:textId="77777777" w:rsidR="00211409" w:rsidRPr="00DB13DA" w:rsidRDefault="00000000" w:rsidP="00DB13DA">
      <w:pPr>
        <w:pStyle w:val="ListParagraph"/>
        <w:numPr>
          <w:ilvl w:val="0"/>
          <w:numId w:val="2"/>
        </w:numPr>
        <w:spacing w:after="90" w:line="360" w:lineRule="auto"/>
        <w:rPr>
          <w:color w:val="000000" w:themeColor="text1"/>
          <w:sz w:val="24"/>
          <w:szCs w:val="24"/>
        </w:rPr>
      </w:pPr>
      <w:r w:rsidRPr="00DB13DA">
        <w:rPr>
          <w:color w:val="000000" w:themeColor="text1"/>
          <w:sz w:val="24"/>
          <w:szCs w:val="24"/>
        </w:rPr>
        <w:lastRenderedPageBreak/>
        <w:t>Independent scalability: The AI/NLP classification and chatbot services experience unpredictable, bursty load and can be scaled horizontally on their own, without over-provisioning simpler services such as notifications.</w:t>
      </w:r>
    </w:p>
    <w:p w14:paraId="52194087" w14:textId="77777777" w:rsidR="00211409" w:rsidRPr="00DB13DA" w:rsidRDefault="00000000" w:rsidP="00DB13DA">
      <w:pPr>
        <w:pStyle w:val="ListParagraph"/>
        <w:numPr>
          <w:ilvl w:val="0"/>
          <w:numId w:val="2"/>
        </w:numPr>
        <w:spacing w:after="90" w:line="360" w:lineRule="auto"/>
        <w:rPr>
          <w:color w:val="000000" w:themeColor="text1"/>
          <w:sz w:val="24"/>
          <w:szCs w:val="24"/>
        </w:rPr>
      </w:pPr>
      <w:r w:rsidRPr="00DB13DA">
        <w:rPr>
          <w:color w:val="000000" w:themeColor="text1"/>
          <w:sz w:val="24"/>
          <w:szCs w:val="24"/>
        </w:rPr>
        <w:t>Fault isolation: A failure in the chatbot or analytics service does not bring down complaint registration or case tracking, which are the most business-critical functions.</w:t>
      </w:r>
    </w:p>
    <w:p w14:paraId="2DCD5076" w14:textId="77777777" w:rsidR="00211409" w:rsidRPr="00DB13DA" w:rsidRDefault="00000000" w:rsidP="00DB13DA">
      <w:pPr>
        <w:pStyle w:val="ListParagraph"/>
        <w:numPr>
          <w:ilvl w:val="0"/>
          <w:numId w:val="2"/>
        </w:numPr>
        <w:spacing w:after="90" w:line="360" w:lineRule="auto"/>
        <w:rPr>
          <w:color w:val="000000" w:themeColor="text1"/>
          <w:sz w:val="24"/>
          <w:szCs w:val="24"/>
        </w:rPr>
      </w:pPr>
      <w:r w:rsidRPr="00DB13DA">
        <w:rPr>
          <w:color w:val="000000" w:themeColor="text1"/>
          <w:sz w:val="24"/>
          <w:szCs w:val="24"/>
        </w:rPr>
        <w:t>Technology flexibility: NLP/AI models are best built in Python with ML frameworks, while transaction-critical services can remain in Java/.NET — microservices allow each to use the most suitable stack.</w:t>
      </w:r>
    </w:p>
    <w:p w14:paraId="38949B68" w14:textId="77777777" w:rsidR="00211409" w:rsidRPr="00DB13DA" w:rsidRDefault="00000000" w:rsidP="00DB13DA">
      <w:pPr>
        <w:pStyle w:val="ListParagraph"/>
        <w:numPr>
          <w:ilvl w:val="0"/>
          <w:numId w:val="2"/>
        </w:numPr>
        <w:spacing w:after="90" w:line="360" w:lineRule="auto"/>
        <w:rPr>
          <w:color w:val="000000" w:themeColor="text1"/>
          <w:sz w:val="24"/>
          <w:szCs w:val="24"/>
        </w:rPr>
      </w:pPr>
      <w:r w:rsidRPr="00DB13DA">
        <w:rPr>
          <w:color w:val="000000" w:themeColor="text1"/>
          <w:sz w:val="24"/>
          <w:szCs w:val="24"/>
        </w:rPr>
        <w:t>Asynchronous, decoupled processing: The event bus (Kafka) allows classification, routing, notification, and analytics to react to a single 'complaint registered' event independently and asynchronously, improving responsiveness for the customer.</w:t>
      </w:r>
    </w:p>
    <w:p w14:paraId="381AA4C5" w14:textId="77777777" w:rsidR="00211409" w:rsidRPr="00DB13DA" w:rsidRDefault="00000000" w:rsidP="00DB13DA">
      <w:pPr>
        <w:pStyle w:val="ListParagraph"/>
        <w:numPr>
          <w:ilvl w:val="0"/>
          <w:numId w:val="2"/>
        </w:numPr>
        <w:spacing w:after="90" w:line="360" w:lineRule="auto"/>
        <w:rPr>
          <w:color w:val="000000" w:themeColor="text1"/>
          <w:sz w:val="24"/>
          <w:szCs w:val="24"/>
        </w:rPr>
      </w:pPr>
      <w:r w:rsidRPr="00DB13DA">
        <w:rPr>
          <w:color w:val="000000" w:themeColor="text1"/>
          <w:sz w:val="24"/>
          <w:szCs w:val="24"/>
        </w:rPr>
        <w:t>Continuous delivery: New complaint categories, languages, or improved AI models can be deployed to a single microservice without redeploying the entire platform, supporting rapid iteration.</w:t>
      </w:r>
    </w:p>
    <w:p w14:paraId="712FF80C" w14:textId="77777777" w:rsidR="00211409" w:rsidRPr="00DB13DA" w:rsidRDefault="00000000" w:rsidP="00DB13DA">
      <w:pPr>
        <w:pStyle w:val="ListParagraph"/>
        <w:numPr>
          <w:ilvl w:val="0"/>
          <w:numId w:val="2"/>
        </w:numPr>
        <w:spacing w:after="90" w:line="360" w:lineRule="auto"/>
        <w:rPr>
          <w:color w:val="000000" w:themeColor="text1"/>
          <w:sz w:val="24"/>
          <w:szCs w:val="24"/>
        </w:rPr>
      </w:pPr>
      <w:r w:rsidRPr="00DB13DA">
        <w:rPr>
          <w:color w:val="000000" w:themeColor="text1"/>
          <w:sz w:val="24"/>
          <w:szCs w:val="24"/>
        </w:rPr>
        <w:t>Compared to a monolithic layered architecture, which would tightly couple the AI engine with core banking logic and be difficult to scale selectively, or a pure client-server model, which lacks the modularity needed for independent AI model updates, the microservices plus event-driven hybrid offers the best balance of scalability, resilience, and agility for this problem.</w:t>
      </w:r>
    </w:p>
    <w:p w14:paraId="584BE66F" w14:textId="77777777" w:rsidR="00211409" w:rsidRPr="00DB13DA" w:rsidRDefault="00000000" w:rsidP="00DB13DA">
      <w:pPr>
        <w:pStyle w:val="Heading1"/>
        <w:pBdr>
          <w:bottom w:val="single" w:sz="8" w:space="4" w:color="2E74B5"/>
        </w:pBdr>
        <w:spacing w:before="300" w:after="160" w:line="360" w:lineRule="auto"/>
        <w:rPr>
          <w:color w:val="000000" w:themeColor="text1"/>
          <w:sz w:val="36"/>
          <w:szCs w:val="36"/>
        </w:rPr>
      </w:pPr>
      <w:r w:rsidRPr="00DB13DA">
        <w:rPr>
          <w:b/>
          <w:bCs/>
          <w:color w:val="000000" w:themeColor="text1"/>
          <w:sz w:val="36"/>
          <w:szCs w:val="36"/>
        </w:rPr>
        <w:t>3. Software Architecture Diagram</w:t>
      </w:r>
    </w:p>
    <w:p w14:paraId="72D416C0" w14:textId="77777777" w:rsidR="00211409" w:rsidRPr="00DB13DA" w:rsidRDefault="00000000" w:rsidP="00DB13DA">
      <w:pPr>
        <w:spacing w:after="140" w:line="360" w:lineRule="auto"/>
        <w:jc w:val="both"/>
        <w:rPr>
          <w:color w:val="000000" w:themeColor="text1"/>
          <w:sz w:val="24"/>
          <w:szCs w:val="24"/>
        </w:rPr>
      </w:pPr>
      <w:r w:rsidRPr="00DB13DA">
        <w:rPr>
          <w:color w:val="000000" w:themeColor="text1"/>
          <w:sz w:val="24"/>
          <w:szCs w:val="24"/>
        </w:rPr>
        <w:t>The diagram below illustrates the complete layered structure of the proposed system — from client channels through the API gateway, the microservices layer, the Kafka-based event backbone, the polyglot data persistence layer, down to external system integrations.</w:t>
      </w:r>
    </w:p>
    <w:p w14:paraId="4D79A934" w14:textId="77777777" w:rsidR="00211409" w:rsidRPr="00DB13DA" w:rsidRDefault="00000000" w:rsidP="00DB13DA">
      <w:pPr>
        <w:spacing w:before="200" w:after="80" w:line="360" w:lineRule="auto"/>
        <w:jc w:val="center"/>
        <w:rPr>
          <w:color w:val="000000" w:themeColor="text1"/>
          <w:sz w:val="24"/>
          <w:szCs w:val="24"/>
        </w:rPr>
      </w:pPr>
      <w:r w:rsidRPr="00DB13DA">
        <w:rPr>
          <w:noProof/>
          <w:color w:val="000000" w:themeColor="text1"/>
          <w:sz w:val="24"/>
          <w:szCs w:val="24"/>
        </w:rPr>
        <w:lastRenderedPageBreak/>
        <w:drawing>
          <wp:inline distT="0" distB="0" distL="0" distR="0" wp14:anchorId="2C30BE37" wp14:editId="64FE168D">
            <wp:extent cx="5715000" cy="4067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4067175"/>
                    </a:xfrm>
                    <a:prstGeom prst="rect">
                      <a:avLst/>
                    </a:prstGeom>
                  </pic:spPr>
                </pic:pic>
              </a:graphicData>
            </a:graphic>
          </wp:inline>
        </w:drawing>
      </w:r>
    </w:p>
    <w:p w14:paraId="4F5D07A2" w14:textId="77777777" w:rsidR="00211409" w:rsidRPr="00DB13DA" w:rsidRDefault="00000000" w:rsidP="00DB13DA">
      <w:pPr>
        <w:spacing w:before="100" w:after="260" w:line="360" w:lineRule="auto"/>
        <w:jc w:val="center"/>
        <w:rPr>
          <w:color w:val="000000" w:themeColor="text1"/>
          <w:sz w:val="24"/>
          <w:szCs w:val="24"/>
        </w:rPr>
      </w:pPr>
      <w:r w:rsidRPr="00DB13DA">
        <w:rPr>
          <w:i/>
          <w:iCs/>
          <w:color w:val="000000" w:themeColor="text1"/>
        </w:rPr>
        <w:t>Figure 1: Proposed Microservices + Event-Driven Architecture for the AI-Based Smart Banking Customer Service and Complaint Resolution System</w:t>
      </w:r>
    </w:p>
    <w:p w14:paraId="3EFAA03A" w14:textId="77777777" w:rsidR="00211409" w:rsidRPr="00DB13DA" w:rsidRDefault="00000000" w:rsidP="00DB13DA">
      <w:pPr>
        <w:pStyle w:val="Heading2"/>
        <w:spacing w:before="220" w:after="120" w:line="360" w:lineRule="auto"/>
        <w:rPr>
          <w:color w:val="000000" w:themeColor="text1"/>
          <w:sz w:val="28"/>
          <w:szCs w:val="28"/>
        </w:rPr>
      </w:pPr>
      <w:r w:rsidRPr="00DB13DA">
        <w:rPr>
          <w:b/>
          <w:bCs/>
          <w:color w:val="000000" w:themeColor="text1"/>
          <w:sz w:val="28"/>
          <w:szCs w:val="28"/>
        </w:rPr>
        <w:t>3.1 Layer Summary</w:t>
      </w:r>
    </w:p>
    <w:p w14:paraId="2FE1AAC3" w14:textId="77777777" w:rsidR="00211409" w:rsidRPr="00DB13DA" w:rsidRDefault="00000000" w:rsidP="00DB13DA">
      <w:pPr>
        <w:pStyle w:val="ListParagraph"/>
        <w:numPr>
          <w:ilvl w:val="0"/>
          <w:numId w:val="2"/>
        </w:numPr>
        <w:spacing w:after="90" w:line="360" w:lineRule="auto"/>
        <w:rPr>
          <w:color w:val="000000" w:themeColor="text1"/>
          <w:sz w:val="24"/>
          <w:szCs w:val="24"/>
        </w:rPr>
      </w:pPr>
      <w:r w:rsidRPr="00DB13DA">
        <w:rPr>
          <w:color w:val="000000" w:themeColor="text1"/>
          <w:sz w:val="24"/>
          <w:szCs w:val="24"/>
        </w:rPr>
        <w:t>Presentation / Client Layer – Mobile app, internet banking portal, branch/call-</w:t>
      </w:r>
      <w:proofErr w:type="spellStart"/>
      <w:r w:rsidRPr="00DB13DA">
        <w:rPr>
          <w:color w:val="000000" w:themeColor="text1"/>
          <w:sz w:val="24"/>
          <w:szCs w:val="24"/>
        </w:rPr>
        <w:t>center</w:t>
      </w:r>
      <w:proofErr w:type="spellEnd"/>
      <w:r w:rsidRPr="00DB13DA">
        <w:rPr>
          <w:color w:val="000000" w:themeColor="text1"/>
          <w:sz w:val="24"/>
          <w:szCs w:val="24"/>
        </w:rPr>
        <w:t xml:space="preserve"> terminal, IVR/SMS, and chatbot widget through which customers raise and track complaints.</w:t>
      </w:r>
    </w:p>
    <w:p w14:paraId="7F60BE92" w14:textId="77777777" w:rsidR="00211409" w:rsidRPr="00DB13DA" w:rsidRDefault="00000000" w:rsidP="00DB13DA">
      <w:pPr>
        <w:pStyle w:val="ListParagraph"/>
        <w:numPr>
          <w:ilvl w:val="0"/>
          <w:numId w:val="2"/>
        </w:numPr>
        <w:spacing w:after="90" w:line="360" w:lineRule="auto"/>
        <w:rPr>
          <w:color w:val="000000" w:themeColor="text1"/>
          <w:sz w:val="24"/>
          <w:szCs w:val="24"/>
        </w:rPr>
      </w:pPr>
      <w:r w:rsidRPr="00DB13DA">
        <w:rPr>
          <w:color w:val="000000" w:themeColor="text1"/>
          <w:sz w:val="24"/>
          <w:szCs w:val="24"/>
        </w:rPr>
        <w:t>API Gateway / Security Layer – Single entry point that performs authentication, rate limiting, load balancing, request routing, and SSL termination for all client requests.</w:t>
      </w:r>
    </w:p>
    <w:p w14:paraId="3D7BEF09" w14:textId="77777777" w:rsidR="00211409" w:rsidRPr="00DB13DA" w:rsidRDefault="00000000" w:rsidP="00DB13DA">
      <w:pPr>
        <w:pStyle w:val="ListParagraph"/>
        <w:numPr>
          <w:ilvl w:val="0"/>
          <w:numId w:val="2"/>
        </w:numPr>
        <w:spacing w:after="90" w:line="360" w:lineRule="auto"/>
        <w:rPr>
          <w:color w:val="000000" w:themeColor="text1"/>
          <w:sz w:val="24"/>
          <w:szCs w:val="24"/>
        </w:rPr>
      </w:pPr>
      <w:r w:rsidRPr="00DB13DA">
        <w:rPr>
          <w:color w:val="000000" w:themeColor="text1"/>
          <w:sz w:val="24"/>
          <w:szCs w:val="24"/>
        </w:rPr>
        <w:t>Microservices Layer – Independently deployable services: Complaint Registration, AI/NLP Classification, Priority &amp; Routing Engine, Chatbot &amp; Virtual Assistant, Case Tracking &amp; Resolution, Notification, and Analytics &amp; Reporting.</w:t>
      </w:r>
    </w:p>
    <w:p w14:paraId="568DF9D2" w14:textId="77777777" w:rsidR="00211409" w:rsidRPr="00DB13DA" w:rsidRDefault="00000000" w:rsidP="00DB13DA">
      <w:pPr>
        <w:pStyle w:val="ListParagraph"/>
        <w:numPr>
          <w:ilvl w:val="0"/>
          <w:numId w:val="2"/>
        </w:numPr>
        <w:spacing w:after="90" w:line="360" w:lineRule="auto"/>
        <w:rPr>
          <w:color w:val="000000" w:themeColor="text1"/>
          <w:sz w:val="24"/>
          <w:szCs w:val="24"/>
        </w:rPr>
      </w:pPr>
      <w:r w:rsidRPr="00DB13DA">
        <w:rPr>
          <w:color w:val="000000" w:themeColor="text1"/>
          <w:sz w:val="24"/>
          <w:szCs w:val="24"/>
        </w:rPr>
        <w:t>Integration / Event Backbone – Apache Kafka message broker enabling asynchronous, loosely coupled communication between microservices.</w:t>
      </w:r>
    </w:p>
    <w:p w14:paraId="1FB5C70E" w14:textId="77777777" w:rsidR="00211409" w:rsidRPr="00DB13DA" w:rsidRDefault="00000000" w:rsidP="00DB13DA">
      <w:pPr>
        <w:pStyle w:val="ListParagraph"/>
        <w:numPr>
          <w:ilvl w:val="0"/>
          <w:numId w:val="2"/>
        </w:numPr>
        <w:spacing w:after="90" w:line="360" w:lineRule="auto"/>
        <w:rPr>
          <w:color w:val="000000" w:themeColor="text1"/>
          <w:sz w:val="24"/>
          <w:szCs w:val="24"/>
        </w:rPr>
      </w:pPr>
      <w:r w:rsidRPr="00DB13DA">
        <w:rPr>
          <w:color w:val="000000" w:themeColor="text1"/>
          <w:sz w:val="24"/>
          <w:szCs w:val="24"/>
        </w:rPr>
        <w:t>Data Persistence Layer – Polyglot persistence with a Complaint/Case SQL database, Customer Profile SQL database, NoSQL store for the NLP model and knowledge base, an analytics data warehouse, and a Redis cache for low-latency lookups.</w:t>
      </w:r>
    </w:p>
    <w:p w14:paraId="1BA22ECB" w14:textId="77777777" w:rsidR="00211409" w:rsidRPr="00DB13DA" w:rsidRDefault="00000000" w:rsidP="00DB13DA">
      <w:pPr>
        <w:pStyle w:val="ListParagraph"/>
        <w:numPr>
          <w:ilvl w:val="0"/>
          <w:numId w:val="2"/>
        </w:numPr>
        <w:spacing w:after="90" w:line="360" w:lineRule="auto"/>
        <w:rPr>
          <w:color w:val="000000" w:themeColor="text1"/>
          <w:sz w:val="24"/>
          <w:szCs w:val="24"/>
        </w:rPr>
      </w:pPr>
      <w:r w:rsidRPr="00DB13DA">
        <w:rPr>
          <w:color w:val="000000" w:themeColor="text1"/>
          <w:sz w:val="24"/>
          <w:szCs w:val="24"/>
        </w:rPr>
        <w:lastRenderedPageBreak/>
        <w:t>External Systems – Core Banking System (CBS), SMS/e-mail gateway, third-party AI/NLP cloud APIs, regulatory/compliance systems, and the customer feedback and survey system.</w:t>
      </w:r>
    </w:p>
    <w:p w14:paraId="37E9D8E5" w14:textId="77777777" w:rsidR="00211409" w:rsidRPr="00DB13DA" w:rsidRDefault="00000000" w:rsidP="00DB13DA">
      <w:pPr>
        <w:pStyle w:val="Heading1"/>
        <w:pBdr>
          <w:bottom w:val="single" w:sz="8" w:space="4" w:color="2E74B5"/>
        </w:pBdr>
        <w:spacing w:before="300" w:after="160" w:line="360" w:lineRule="auto"/>
        <w:rPr>
          <w:color w:val="000000" w:themeColor="text1"/>
          <w:sz w:val="36"/>
          <w:szCs w:val="36"/>
        </w:rPr>
      </w:pPr>
      <w:r w:rsidRPr="00DB13DA">
        <w:rPr>
          <w:b/>
          <w:bCs/>
          <w:color w:val="000000" w:themeColor="text1"/>
          <w:sz w:val="36"/>
          <w:szCs w:val="36"/>
        </w:rPr>
        <w:t>4. Explain Components and Their Interactions</w:t>
      </w:r>
    </w:p>
    <w:tbl>
      <w:tblPr>
        <w:tblW w:w="90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2200"/>
        <w:gridCol w:w="4400"/>
        <w:gridCol w:w="2400"/>
      </w:tblGrid>
      <w:tr w:rsidR="00211409" w:rsidRPr="00DB13DA" w14:paraId="3B6E8A50" w14:textId="77777777" w:rsidTr="000D1748">
        <w:tblPrEx>
          <w:tblCellMar>
            <w:top w:w="0" w:type="dxa"/>
            <w:bottom w:w="0" w:type="dxa"/>
          </w:tblCellMar>
        </w:tblPrEx>
        <w:trPr>
          <w:cantSplit/>
        </w:trPr>
        <w:tc>
          <w:tcPr>
            <w:tcW w:w="2200" w:type="dxa"/>
            <w:shd w:val="clear" w:color="auto" w:fill="00B0F0"/>
            <w:tcMar>
              <w:top w:w="80" w:type="dxa"/>
              <w:left w:w="100" w:type="dxa"/>
              <w:bottom w:w="80" w:type="dxa"/>
              <w:right w:w="100" w:type="dxa"/>
            </w:tcMar>
            <w:vAlign w:val="center"/>
          </w:tcPr>
          <w:p w14:paraId="2132970B" w14:textId="77777777" w:rsidR="00211409" w:rsidRPr="00DB13DA" w:rsidRDefault="00000000" w:rsidP="00DB13DA">
            <w:pPr>
              <w:spacing w:line="360" w:lineRule="auto"/>
              <w:jc w:val="center"/>
              <w:rPr>
                <w:color w:val="000000" w:themeColor="text1"/>
                <w:sz w:val="24"/>
                <w:szCs w:val="24"/>
              </w:rPr>
            </w:pPr>
            <w:r w:rsidRPr="00DB13DA">
              <w:rPr>
                <w:b/>
                <w:bCs/>
                <w:color w:val="000000" w:themeColor="text1"/>
                <w:sz w:val="20"/>
                <w:szCs w:val="20"/>
              </w:rPr>
              <w:t>Component</w:t>
            </w:r>
          </w:p>
        </w:tc>
        <w:tc>
          <w:tcPr>
            <w:tcW w:w="4400" w:type="dxa"/>
            <w:shd w:val="clear" w:color="auto" w:fill="00B0F0"/>
            <w:tcMar>
              <w:top w:w="80" w:type="dxa"/>
              <w:left w:w="100" w:type="dxa"/>
              <w:bottom w:w="80" w:type="dxa"/>
              <w:right w:w="100" w:type="dxa"/>
            </w:tcMar>
            <w:vAlign w:val="center"/>
          </w:tcPr>
          <w:p w14:paraId="2CD95046" w14:textId="77777777" w:rsidR="00211409" w:rsidRPr="00DB13DA" w:rsidRDefault="00000000" w:rsidP="00DB13DA">
            <w:pPr>
              <w:spacing w:line="360" w:lineRule="auto"/>
              <w:jc w:val="center"/>
              <w:rPr>
                <w:color w:val="000000" w:themeColor="text1"/>
                <w:sz w:val="24"/>
                <w:szCs w:val="24"/>
              </w:rPr>
            </w:pPr>
            <w:r w:rsidRPr="00DB13DA">
              <w:rPr>
                <w:b/>
                <w:bCs/>
                <w:color w:val="000000" w:themeColor="text1"/>
                <w:sz w:val="20"/>
                <w:szCs w:val="20"/>
              </w:rPr>
              <w:t>Responsibility</w:t>
            </w:r>
          </w:p>
        </w:tc>
        <w:tc>
          <w:tcPr>
            <w:tcW w:w="2400" w:type="dxa"/>
            <w:shd w:val="clear" w:color="auto" w:fill="00B0F0"/>
            <w:tcMar>
              <w:top w:w="80" w:type="dxa"/>
              <w:left w:w="100" w:type="dxa"/>
              <w:bottom w:w="80" w:type="dxa"/>
              <w:right w:w="100" w:type="dxa"/>
            </w:tcMar>
            <w:vAlign w:val="center"/>
          </w:tcPr>
          <w:p w14:paraId="27E947A7" w14:textId="77777777" w:rsidR="00211409" w:rsidRPr="00DB13DA" w:rsidRDefault="00000000" w:rsidP="00DB13DA">
            <w:pPr>
              <w:spacing w:line="360" w:lineRule="auto"/>
              <w:jc w:val="center"/>
              <w:rPr>
                <w:color w:val="000000" w:themeColor="text1"/>
                <w:sz w:val="24"/>
                <w:szCs w:val="24"/>
              </w:rPr>
            </w:pPr>
            <w:r w:rsidRPr="00DB13DA">
              <w:rPr>
                <w:b/>
                <w:bCs/>
                <w:color w:val="000000" w:themeColor="text1"/>
                <w:sz w:val="20"/>
                <w:szCs w:val="20"/>
              </w:rPr>
              <w:t>Key Interactions</w:t>
            </w:r>
          </w:p>
        </w:tc>
      </w:tr>
      <w:tr w:rsidR="00211409" w:rsidRPr="00DB13DA" w14:paraId="159AF15E" w14:textId="77777777">
        <w:tblPrEx>
          <w:tblCellMar>
            <w:top w:w="0" w:type="dxa"/>
            <w:bottom w:w="0" w:type="dxa"/>
          </w:tblCellMar>
        </w:tblPrEx>
        <w:trPr>
          <w:cantSplit/>
        </w:trPr>
        <w:tc>
          <w:tcPr>
            <w:tcW w:w="2200" w:type="dxa"/>
            <w:shd w:val="clear" w:color="auto" w:fill="F2F2F2"/>
            <w:tcMar>
              <w:top w:w="80" w:type="dxa"/>
              <w:left w:w="100" w:type="dxa"/>
              <w:bottom w:w="80" w:type="dxa"/>
              <w:right w:w="100" w:type="dxa"/>
            </w:tcMar>
            <w:vAlign w:val="center"/>
          </w:tcPr>
          <w:p w14:paraId="1ABD0531" w14:textId="77777777" w:rsidR="00211409" w:rsidRPr="00DB13DA" w:rsidRDefault="00000000" w:rsidP="00DB13DA">
            <w:pPr>
              <w:spacing w:line="360" w:lineRule="auto"/>
              <w:rPr>
                <w:color w:val="000000" w:themeColor="text1"/>
                <w:sz w:val="24"/>
                <w:szCs w:val="24"/>
              </w:rPr>
            </w:pPr>
            <w:r w:rsidRPr="00DB13DA">
              <w:rPr>
                <w:color w:val="000000" w:themeColor="text1"/>
                <w:sz w:val="18"/>
                <w:szCs w:val="18"/>
              </w:rPr>
              <w:t>API Gateway</w:t>
            </w:r>
          </w:p>
        </w:tc>
        <w:tc>
          <w:tcPr>
            <w:tcW w:w="4400" w:type="dxa"/>
            <w:tcMar>
              <w:top w:w="80" w:type="dxa"/>
              <w:left w:w="100" w:type="dxa"/>
              <w:bottom w:w="80" w:type="dxa"/>
              <w:right w:w="100" w:type="dxa"/>
            </w:tcMar>
            <w:vAlign w:val="center"/>
          </w:tcPr>
          <w:p w14:paraId="607CF261" w14:textId="77777777" w:rsidR="00211409" w:rsidRPr="00DB13DA" w:rsidRDefault="00000000" w:rsidP="00DB13DA">
            <w:pPr>
              <w:spacing w:line="360" w:lineRule="auto"/>
              <w:rPr>
                <w:color w:val="000000" w:themeColor="text1"/>
                <w:sz w:val="24"/>
                <w:szCs w:val="24"/>
              </w:rPr>
            </w:pPr>
            <w:r w:rsidRPr="00DB13DA">
              <w:rPr>
                <w:color w:val="000000" w:themeColor="text1"/>
                <w:sz w:val="18"/>
                <w:szCs w:val="18"/>
              </w:rPr>
              <w:t>Authenticates requests, applies rate limits, and routes traffic to the correct backend microservice.</w:t>
            </w:r>
          </w:p>
        </w:tc>
        <w:tc>
          <w:tcPr>
            <w:tcW w:w="2400" w:type="dxa"/>
            <w:tcMar>
              <w:top w:w="80" w:type="dxa"/>
              <w:left w:w="100" w:type="dxa"/>
              <w:bottom w:w="80" w:type="dxa"/>
              <w:right w:w="100" w:type="dxa"/>
            </w:tcMar>
            <w:vAlign w:val="center"/>
          </w:tcPr>
          <w:p w14:paraId="346B5B51" w14:textId="77777777" w:rsidR="00211409" w:rsidRPr="00DB13DA" w:rsidRDefault="00000000" w:rsidP="00DB13DA">
            <w:pPr>
              <w:spacing w:line="360" w:lineRule="auto"/>
              <w:rPr>
                <w:color w:val="000000" w:themeColor="text1"/>
                <w:sz w:val="24"/>
                <w:szCs w:val="24"/>
              </w:rPr>
            </w:pPr>
            <w:r w:rsidRPr="00DB13DA">
              <w:rPr>
                <w:color w:val="000000" w:themeColor="text1"/>
                <w:sz w:val="18"/>
                <w:szCs w:val="18"/>
              </w:rPr>
              <w:t>Receives all client calls; forwards to microservices over REST/HTTPS.</w:t>
            </w:r>
          </w:p>
        </w:tc>
      </w:tr>
      <w:tr w:rsidR="00211409" w:rsidRPr="00DB13DA" w14:paraId="64D0687C" w14:textId="77777777">
        <w:tblPrEx>
          <w:tblCellMar>
            <w:top w:w="0" w:type="dxa"/>
            <w:bottom w:w="0" w:type="dxa"/>
          </w:tblCellMar>
        </w:tblPrEx>
        <w:trPr>
          <w:cantSplit/>
        </w:trPr>
        <w:tc>
          <w:tcPr>
            <w:tcW w:w="2200" w:type="dxa"/>
            <w:shd w:val="clear" w:color="auto" w:fill="F2F2F2"/>
            <w:tcMar>
              <w:top w:w="80" w:type="dxa"/>
              <w:left w:w="100" w:type="dxa"/>
              <w:bottom w:w="80" w:type="dxa"/>
              <w:right w:w="100" w:type="dxa"/>
            </w:tcMar>
            <w:vAlign w:val="center"/>
          </w:tcPr>
          <w:p w14:paraId="742A6CCD" w14:textId="77777777" w:rsidR="00211409" w:rsidRPr="00DB13DA" w:rsidRDefault="00000000" w:rsidP="00DB13DA">
            <w:pPr>
              <w:spacing w:line="360" w:lineRule="auto"/>
              <w:rPr>
                <w:color w:val="000000" w:themeColor="text1"/>
                <w:sz w:val="24"/>
                <w:szCs w:val="24"/>
              </w:rPr>
            </w:pPr>
            <w:r w:rsidRPr="00DB13DA">
              <w:rPr>
                <w:color w:val="000000" w:themeColor="text1"/>
                <w:sz w:val="18"/>
                <w:szCs w:val="18"/>
              </w:rPr>
              <w:t>Complaint Registration Service</w:t>
            </w:r>
          </w:p>
        </w:tc>
        <w:tc>
          <w:tcPr>
            <w:tcW w:w="4400" w:type="dxa"/>
            <w:tcMar>
              <w:top w:w="80" w:type="dxa"/>
              <w:left w:w="100" w:type="dxa"/>
              <w:bottom w:w="80" w:type="dxa"/>
              <w:right w:w="100" w:type="dxa"/>
            </w:tcMar>
            <w:vAlign w:val="center"/>
          </w:tcPr>
          <w:p w14:paraId="1A9CE385" w14:textId="77777777" w:rsidR="00211409" w:rsidRPr="00DB13DA" w:rsidRDefault="00000000" w:rsidP="00DB13DA">
            <w:pPr>
              <w:spacing w:line="360" w:lineRule="auto"/>
              <w:rPr>
                <w:color w:val="000000" w:themeColor="text1"/>
                <w:sz w:val="24"/>
                <w:szCs w:val="24"/>
              </w:rPr>
            </w:pPr>
            <w:r w:rsidRPr="00DB13DA">
              <w:rPr>
                <w:color w:val="000000" w:themeColor="text1"/>
                <w:sz w:val="18"/>
                <w:szCs w:val="18"/>
              </w:rPr>
              <w:t>Captures complaint details, attachments, and customer/account references; creates the initial case record.</w:t>
            </w:r>
          </w:p>
        </w:tc>
        <w:tc>
          <w:tcPr>
            <w:tcW w:w="2400" w:type="dxa"/>
            <w:tcMar>
              <w:top w:w="80" w:type="dxa"/>
              <w:left w:w="100" w:type="dxa"/>
              <w:bottom w:w="80" w:type="dxa"/>
              <w:right w:w="100" w:type="dxa"/>
            </w:tcMar>
            <w:vAlign w:val="center"/>
          </w:tcPr>
          <w:p w14:paraId="0FD1204A" w14:textId="77777777" w:rsidR="00211409" w:rsidRPr="00DB13DA" w:rsidRDefault="00000000" w:rsidP="00DB13DA">
            <w:pPr>
              <w:spacing w:line="360" w:lineRule="auto"/>
              <w:rPr>
                <w:color w:val="000000" w:themeColor="text1"/>
                <w:sz w:val="24"/>
                <w:szCs w:val="24"/>
              </w:rPr>
            </w:pPr>
            <w:r w:rsidRPr="00DB13DA">
              <w:rPr>
                <w:color w:val="000000" w:themeColor="text1"/>
                <w:sz w:val="18"/>
                <w:szCs w:val="18"/>
              </w:rPr>
              <w:t>Publishes a '</w:t>
            </w:r>
            <w:proofErr w:type="spellStart"/>
            <w:r w:rsidRPr="00DB13DA">
              <w:rPr>
                <w:color w:val="000000" w:themeColor="text1"/>
                <w:sz w:val="18"/>
                <w:szCs w:val="18"/>
              </w:rPr>
              <w:t>ComplaintRegistered</w:t>
            </w:r>
            <w:proofErr w:type="spellEnd"/>
            <w:r w:rsidRPr="00DB13DA">
              <w:rPr>
                <w:color w:val="000000" w:themeColor="text1"/>
                <w:sz w:val="18"/>
                <w:szCs w:val="18"/>
              </w:rPr>
              <w:t>' event to Kafka; writes to Complaint DB.</w:t>
            </w:r>
          </w:p>
        </w:tc>
      </w:tr>
      <w:tr w:rsidR="00211409" w:rsidRPr="00DB13DA" w14:paraId="3D111F95" w14:textId="77777777">
        <w:tblPrEx>
          <w:tblCellMar>
            <w:top w:w="0" w:type="dxa"/>
            <w:bottom w:w="0" w:type="dxa"/>
          </w:tblCellMar>
        </w:tblPrEx>
        <w:trPr>
          <w:cantSplit/>
        </w:trPr>
        <w:tc>
          <w:tcPr>
            <w:tcW w:w="2200" w:type="dxa"/>
            <w:shd w:val="clear" w:color="auto" w:fill="F2F2F2"/>
            <w:tcMar>
              <w:top w:w="80" w:type="dxa"/>
              <w:left w:w="100" w:type="dxa"/>
              <w:bottom w:w="80" w:type="dxa"/>
              <w:right w:w="100" w:type="dxa"/>
            </w:tcMar>
            <w:vAlign w:val="center"/>
          </w:tcPr>
          <w:p w14:paraId="2A454054" w14:textId="77777777" w:rsidR="00211409" w:rsidRPr="00DB13DA" w:rsidRDefault="00000000" w:rsidP="00DB13DA">
            <w:pPr>
              <w:spacing w:line="360" w:lineRule="auto"/>
              <w:rPr>
                <w:color w:val="000000" w:themeColor="text1"/>
                <w:sz w:val="24"/>
                <w:szCs w:val="24"/>
              </w:rPr>
            </w:pPr>
            <w:r w:rsidRPr="00DB13DA">
              <w:rPr>
                <w:color w:val="000000" w:themeColor="text1"/>
                <w:sz w:val="18"/>
                <w:szCs w:val="18"/>
              </w:rPr>
              <w:t>AI/NLP Classification Service</w:t>
            </w:r>
          </w:p>
        </w:tc>
        <w:tc>
          <w:tcPr>
            <w:tcW w:w="4400" w:type="dxa"/>
            <w:tcMar>
              <w:top w:w="80" w:type="dxa"/>
              <w:left w:w="100" w:type="dxa"/>
              <w:bottom w:w="80" w:type="dxa"/>
              <w:right w:w="100" w:type="dxa"/>
            </w:tcMar>
            <w:vAlign w:val="center"/>
          </w:tcPr>
          <w:p w14:paraId="3DC1A3D8" w14:textId="77777777" w:rsidR="00211409" w:rsidRPr="00DB13DA" w:rsidRDefault="00000000" w:rsidP="00DB13DA">
            <w:pPr>
              <w:spacing w:line="360" w:lineRule="auto"/>
              <w:rPr>
                <w:color w:val="000000" w:themeColor="text1"/>
                <w:sz w:val="24"/>
                <w:szCs w:val="24"/>
              </w:rPr>
            </w:pPr>
            <w:proofErr w:type="spellStart"/>
            <w:r w:rsidRPr="00DB13DA">
              <w:rPr>
                <w:color w:val="000000" w:themeColor="text1"/>
                <w:sz w:val="18"/>
                <w:szCs w:val="18"/>
              </w:rPr>
              <w:t>Analyzes</w:t>
            </w:r>
            <w:proofErr w:type="spellEnd"/>
            <w:r w:rsidRPr="00DB13DA">
              <w:rPr>
                <w:color w:val="000000" w:themeColor="text1"/>
                <w:sz w:val="18"/>
                <w:szCs w:val="18"/>
              </w:rPr>
              <w:t xml:space="preserve"> complaint text/voice to detect category, intent, and sentiment using trained NLP models.</w:t>
            </w:r>
          </w:p>
        </w:tc>
        <w:tc>
          <w:tcPr>
            <w:tcW w:w="2400" w:type="dxa"/>
            <w:tcMar>
              <w:top w:w="80" w:type="dxa"/>
              <w:left w:w="100" w:type="dxa"/>
              <w:bottom w:w="80" w:type="dxa"/>
              <w:right w:w="100" w:type="dxa"/>
            </w:tcMar>
            <w:vAlign w:val="center"/>
          </w:tcPr>
          <w:p w14:paraId="48B75A54" w14:textId="77777777" w:rsidR="00211409" w:rsidRPr="00DB13DA" w:rsidRDefault="00000000" w:rsidP="00DB13DA">
            <w:pPr>
              <w:spacing w:line="360" w:lineRule="auto"/>
              <w:rPr>
                <w:color w:val="000000" w:themeColor="text1"/>
                <w:sz w:val="24"/>
                <w:szCs w:val="24"/>
              </w:rPr>
            </w:pPr>
            <w:r w:rsidRPr="00DB13DA">
              <w:rPr>
                <w:color w:val="000000" w:themeColor="text1"/>
                <w:sz w:val="18"/>
                <w:szCs w:val="18"/>
              </w:rPr>
              <w:t>Consumes registration events; calls third-party AI APIs when needed; publishes '</w:t>
            </w:r>
            <w:proofErr w:type="spellStart"/>
            <w:r w:rsidRPr="00DB13DA">
              <w:rPr>
                <w:color w:val="000000" w:themeColor="text1"/>
                <w:sz w:val="18"/>
                <w:szCs w:val="18"/>
              </w:rPr>
              <w:t>ComplaintClassified</w:t>
            </w:r>
            <w:proofErr w:type="spellEnd"/>
            <w:r w:rsidRPr="00DB13DA">
              <w:rPr>
                <w:color w:val="000000" w:themeColor="text1"/>
                <w:sz w:val="18"/>
                <w:szCs w:val="18"/>
              </w:rPr>
              <w:t>' event.</w:t>
            </w:r>
          </w:p>
        </w:tc>
      </w:tr>
      <w:tr w:rsidR="00211409" w:rsidRPr="00DB13DA" w14:paraId="6BC4D756" w14:textId="77777777">
        <w:tblPrEx>
          <w:tblCellMar>
            <w:top w:w="0" w:type="dxa"/>
            <w:bottom w:w="0" w:type="dxa"/>
          </w:tblCellMar>
        </w:tblPrEx>
        <w:trPr>
          <w:cantSplit/>
        </w:trPr>
        <w:tc>
          <w:tcPr>
            <w:tcW w:w="2200" w:type="dxa"/>
            <w:shd w:val="clear" w:color="auto" w:fill="F2F2F2"/>
            <w:tcMar>
              <w:top w:w="80" w:type="dxa"/>
              <w:left w:w="100" w:type="dxa"/>
              <w:bottom w:w="80" w:type="dxa"/>
              <w:right w:w="100" w:type="dxa"/>
            </w:tcMar>
            <w:vAlign w:val="center"/>
          </w:tcPr>
          <w:p w14:paraId="54F57384" w14:textId="77777777" w:rsidR="00211409" w:rsidRPr="00DB13DA" w:rsidRDefault="00000000" w:rsidP="00DB13DA">
            <w:pPr>
              <w:spacing w:line="360" w:lineRule="auto"/>
              <w:rPr>
                <w:color w:val="000000" w:themeColor="text1"/>
                <w:sz w:val="24"/>
                <w:szCs w:val="24"/>
              </w:rPr>
            </w:pPr>
            <w:r w:rsidRPr="00DB13DA">
              <w:rPr>
                <w:color w:val="000000" w:themeColor="text1"/>
                <w:sz w:val="18"/>
                <w:szCs w:val="18"/>
              </w:rPr>
              <w:t>Priority &amp; Routing Engine</w:t>
            </w:r>
          </w:p>
        </w:tc>
        <w:tc>
          <w:tcPr>
            <w:tcW w:w="4400" w:type="dxa"/>
            <w:tcMar>
              <w:top w:w="80" w:type="dxa"/>
              <w:left w:w="100" w:type="dxa"/>
              <w:bottom w:w="80" w:type="dxa"/>
              <w:right w:w="100" w:type="dxa"/>
            </w:tcMar>
            <w:vAlign w:val="center"/>
          </w:tcPr>
          <w:p w14:paraId="675D675E" w14:textId="77777777" w:rsidR="00211409" w:rsidRPr="00DB13DA" w:rsidRDefault="00000000" w:rsidP="00DB13DA">
            <w:pPr>
              <w:spacing w:line="360" w:lineRule="auto"/>
              <w:rPr>
                <w:color w:val="000000" w:themeColor="text1"/>
                <w:sz w:val="24"/>
                <w:szCs w:val="24"/>
              </w:rPr>
            </w:pPr>
            <w:r w:rsidRPr="00DB13DA">
              <w:rPr>
                <w:color w:val="000000" w:themeColor="text1"/>
                <w:sz w:val="18"/>
                <w:szCs w:val="18"/>
              </w:rPr>
              <w:t>Assigns a priority level and routes the case to the correct department/agent queue.</w:t>
            </w:r>
          </w:p>
        </w:tc>
        <w:tc>
          <w:tcPr>
            <w:tcW w:w="2400" w:type="dxa"/>
            <w:tcMar>
              <w:top w:w="80" w:type="dxa"/>
              <w:left w:w="100" w:type="dxa"/>
              <w:bottom w:w="80" w:type="dxa"/>
              <w:right w:w="100" w:type="dxa"/>
            </w:tcMar>
            <w:vAlign w:val="center"/>
          </w:tcPr>
          <w:p w14:paraId="055367E1" w14:textId="77777777" w:rsidR="00211409" w:rsidRPr="00DB13DA" w:rsidRDefault="00000000" w:rsidP="00DB13DA">
            <w:pPr>
              <w:spacing w:line="360" w:lineRule="auto"/>
              <w:rPr>
                <w:color w:val="000000" w:themeColor="text1"/>
                <w:sz w:val="24"/>
                <w:szCs w:val="24"/>
              </w:rPr>
            </w:pPr>
            <w:r w:rsidRPr="00DB13DA">
              <w:rPr>
                <w:color w:val="000000" w:themeColor="text1"/>
                <w:sz w:val="18"/>
                <w:szCs w:val="18"/>
              </w:rPr>
              <w:t>Consumes classification events; updates Case Tracking Service; may query Customer Profile DB.</w:t>
            </w:r>
          </w:p>
        </w:tc>
      </w:tr>
      <w:tr w:rsidR="00211409" w:rsidRPr="00DB13DA" w14:paraId="2A4D3AE6" w14:textId="77777777">
        <w:tblPrEx>
          <w:tblCellMar>
            <w:top w:w="0" w:type="dxa"/>
            <w:bottom w:w="0" w:type="dxa"/>
          </w:tblCellMar>
        </w:tblPrEx>
        <w:trPr>
          <w:cantSplit/>
        </w:trPr>
        <w:tc>
          <w:tcPr>
            <w:tcW w:w="2200" w:type="dxa"/>
            <w:shd w:val="clear" w:color="auto" w:fill="F2F2F2"/>
            <w:tcMar>
              <w:top w:w="80" w:type="dxa"/>
              <w:left w:w="100" w:type="dxa"/>
              <w:bottom w:w="80" w:type="dxa"/>
              <w:right w:w="100" w:type="dxa"/>
            </w:tcMar>
            <w:vAlign w:val="center"/>
          </w:tcPr>
          <w:p w14:paraId="7985EBB6" w14:textId="77777777" w:rsidR="00211409" w:rsidRPr="00DB13DA" w:rsidRDefault="00000000" w:rsidP="00DB13DA">
            <w:pPr>
              <w:spacing w:line="360" w:lineRule="auto"/>
              <w:rPr>
                <w:color w:val="000000" w:themeColor="text1"/>
                <w:sz w:val="24"/>
                <w:szCs w:val="24"/>
              </w:rPr>
            </w:pPr>
            <w:r w:rsidRPr="00DB13DA">
              <w:rPr>
                <w:color w:val="000000" w:themeColor="text1"/>
                <w:sz w:val="18"/>
                <w:szCs w:val="18"/>
              </w:rPr>
              <w:t>Chatbot &amp; Virtual Assistant</w:t>
            </w:r>
          </w:p>
        </w:tc>
        <w:tc>
          <w:tcPr>
            <w:tcW w:w="4400" w:type="dxa"/>
            <w:tcMar>
              <w:top w:w="80" w:type="dxa"/>
              <w:left w:w="100" w:type="dxa"/>
              <w:bottom w:w="80" w:type="dxa"/>
              <w:right w:w="100" w:type="dxa"/>
            </w:tcMar>
            <w:vAlign w:val="center"/>
          </w:tcPr>
          <w:p w14:paraId="21B08D7F" w14:textId="77777777" w:rsidR="00211409" w:rsidRPr="00DB13DA" w:rsidRDefault="00000000" w:rsidP="00DB13DA">
            <w:pPr>
              <w:spacing w:line="360" w:lineRule="auto"/>
              <w:rPr>
                <w:color w:val="000000" w:themeColor="text1"/>
                <w:sz w:val="24"/>
                <w:szCs w:val="24"/>
              </w:rPr>
            </w:pPr>
            <w:r w:rsidRPr="00DB13DA">
              <w:rPr>
                <w:color w:val="000000" w:themeColor="text1"/>
                <w:sz w:val="18"/>
                <w:szCs w:val="18"/>
              </w:rPr>
              <w:t>Provides conversational self-service for FAQs, guided complaint filing, and live status queries.</w:t>
            </w:r>
          </w:p>
        </w:tc>
        <w:tc>
          <w:tcPr>
            <w:tcW w:w="2400" w:type="dxa"/>
            <w:tcMar>
              <w:top w:w="80" w:type="dxa"/>
              <w:left w:w="100" w:type="dxa"/>
              <w:bottom w:w="80" w:type="dxa"/>
              <w:right w:w="100" w:type="dxa"/>
            </w:tcMar>
            <w:vAlign w:val="center"/>
          </w:tcPr>
          <w:p w14:paraId="0D30F5AA" w14:textId="77777777" w:rsidR="00211409" w:rsidRPr="00DB13DA" w:rsidRDefault="00000000" w:rsidP="00DB13DA">
            <w:pPr>
              <w:spacing w:line="360" w:lineRule="auto"/>
              <w:rPr>
                <w:color w:val="000000" w:themeColor="text1"/>
                <w:sz w:val="24"/>
                <w:szCs w:val="24"/>
              </w:rPr>
            </w:pPr>
            <w:r w:rsidRPr="00DB13DA">
              <w:rPr>
                <w:color w:val="000000" w:themeColor="text1"/>
                <w:sz w:val="18"/>
                <w:szCs w:val="18"/>
              </w:rPr>
              <w:t>Calls Complaint Registration and Case Tracking services synchronously via the gateway; uses NLP service for intent detection.</w:t>
            </w:r>
          </w:p>
        </w:tc>
      </w:tr>
      <w:tr w:rsidR="00211409" w:rsidRPr="00DB13DA" w14:paraId="1CA51EDC" w14:textId="77777777">
        <w:tblPrEx>
          <w:tblCellMar>
            <w:top w:w="0" w:type="dxa"/>
            <w:bottom w:w="0" w:type="dxa"/>
          </w:tblCellMar>
        </w:tblPrEx>
        <w:trPr>
          <w:cantSplit/>
        </w:trPr>
        <w:tc>
          <w:tcPr>
            <w:tcW w:w="2200" w:type="dxa"/>
            <w:shd w:val="clear" w:color="auto" w:fill="F2F2F2"/>
            <w:tcMar>
              <w:top w:w="80" w:type="dxa"/>
              <w:left w:w="100" w:type="dxa"/>
              <w:bottom w:w="80" w:type="dxa"/>
              <w:right w:w="100" w:type="dxa"/>
            </w:tcMar>
            <w:vAlign w:val="center"/>
          </w:tcPr>
          <w:p w14:paraId="6FD94F9C" w14:textId="77777777" w:rsidR="00211409" w:rsidRPr="00DB13DA" w:rsidRDefault="00000000" w:rsidP="00DB13DA">
            <w:pPr>
              <w:spacing w:line="360" w:lineRule="auto"/>
              <w:rPr>
                <w:color w:val="000000" w:themeColor="text1"/>
                <w:sz w:val="24"/>
                <w:szCs w:val="24"/>
              </w:rPr>
            </w:pPr>
            <w:r w:rsidRPr="00DB13DA">
              <w:rPr>
                <w:color w:val="000000" w:themeColor="text1"/>
                <w:sz w:val="18"/>
                <w:szCs w:val="18"/>
              </w:rPr>
              <w:t>Case Tracking &amp; Resolution Service</w:t>
            </w:r>
          </w:p>
        </w:tc>
        <w:tc>
          <w:tcPr>
            <w:tcW w:w="4400" w:type="dxa"/>
            <w:tcMar>
              <w:top w:w="80" w:type="dxa"/>
              <w:left w:w="100" w:type="dxa"/>
              <w:bottom w:w="80" w:type="dxa"/>
              <w:right w:w="100" w:type="dxa"/>
            </w:tcMar>
            <w:vAlign w:val="center"/>
          </w:tcPr>
          <w:p w14:paraId="7ED00D80" w14:textId="77777777" w:rsidR="00211409" w:rsidRPr="00DB13DA" w:rsidRDefault="00000000" w:rsidP="00DB13DA">
            <w:pPr>
              <w:spacing w:line="360" w:lineRule="auto"/>
              <w:rPr>
                <w:color w:val="000000" w:themeColor="text1"/>
                <w:sz w:val="24"/>
                <w:szCs w:val="24"/>
              </w:rPr>
            </w:pPr>
            <w:r w:rsidRPr="00DB13DA">
              <w:rPr>
                <w:color w:val="000000" w:themeColor="text1"/>
                <w:sz w:val="18"/>
                <w:szCs w:val="18"/>
              </w:rPr>
              <w:t>Maintains case state, enforces SLA timers, and manages escalation workflow until resolution.</w:t>
            </w:r>
          </w:p>
        </w:tc>
        <w:tc>
          <w:tcPr>
            <w:tcW w:w="2400" w:type="dxa"/>
            <w:tcMar>
              <w:top w:w="80" w:type="dxa"/>
              <w:left w:w="100" w:type="dxa"/>
              <w:bottom w:w="80" w:type="dxa"/>
              <w:right w:w="100" w:type="dxa"/>
            </w:tcMar>
            <w:vAlign w:val="center"/>
          </w:tcPr>
          <w:p w14:paraId="0EA2F531" w14:textId="77777777" w:rsidR="00211409" w:rsidRPr="00DB13DA" w:rsidRDefault="00000000" w:rsidP="00DB13DA">
            <w:pPr>
              <w:spacing w:line="360" w:lineRule="auto"/>
              <w:rPr>
                <w:color w:val="000000" w:themeColor="text1"/>
                <w:sz w:val="24"/>
                <w:szCs w:val="24"/>
              </w:rPr>
            </w:pPr>
            <w:r w:rsidRPr="00DB13DA">
              <w:rPr>
                <w:color w:val="000000" w:themeColor="text1"/>
                <w:sz w:val="18"/>
                <w:szCs w:val="18"/>
              </w:rPr>
              <w:t>Reads/writes Complaint DB; publishes status-change events consumed by Notification and Analytics services.</w:t>
            </w:r>
          </w:p>
        </w:tc>
      </w:tr>
      <w:tr w:rsidR="00211409" w:rsidRPr="00DB13DA" w14:paraId="2B34892D" w14:textId="77777777">
        <w:tblPrEx>
          <w:tblCellMar>
            <w:top w:w="0" w:type="dxa"/>
            <w:bottom w:w="0" w:type="dxa"/>
          </w:tblCellMar>
        </w:tblPrEx>
        <w:trPr>
          <w:cantSplit/>
        </w:trPr>
        <w:tc>
          <w:tcPr>
            <w:tcW w:w="2200" w:type="dxa"/>
            <w:shd w:val="clear" w:color="auto" w:fill="F2F2F2"/>
            <w:tcMar>
              <w:top w:w="80" w:type="dxa"/>
              <w:left w:w="100" w:type="dxa"/>
              <w:bottom w:w="80" w:type="dxa"/>
              <w:right w:w="100" w:type="dxa"/>
            </w:tcMar>
            <w:vAlign w:val="center"/>
          </w:tcPr>
          <w:p w14:paraId="059DB165" w14:textId="77777777" w:rsidR="00211409" w:rsidRPr="00DB13DA" w:rsidRDefault="00000000" w:rsidP="00DB13DA">
            <w:pPr>
              <w:spacing w:line="360" w:lineRule="auto"/>
              <w:rPr>
                <w:color w:val="000000" w:themeColor="text1"/>
                <w:sz w:val="24"/>
                <w:szCs w:val="24"/>
              </w:rPr>
            </w:pPr>
            <w:r w:rsidRPr="00DB13DA">
              <w:rPr>
                <w:color w:val="000000" w:themeColor="text1"/>
                <w:sz w:val="18"/>
                <w:szCs w:val="18"/>
              </w:rPr>
              <w:t>Notification Service</w:t>
            </w:r>
          </w:p>
        </w:tc>
        <w:tc>
          <w:tcPr>
            <w:tcW w:w="4400" w:type="dxa"/>
            <w:tcMar>
              <w:top w:w="80" w:type="dxa"/>
              <w:left w:w="100" w:type="dxa"/>
              <w:bottom w:w="80" w:type="dxa"/>
              <w:right w:w="100" w:type="dxa"/>
            </w:tcMar>
            <w:vAlign w:val="center"/>
          </w:tcPr>
          <w:p w14:paraId="0DAB3082" w14:textId="77777777" w:rsidR="00211409" w:rsidRPr="00DB13DA" w:rsidRDefault="00000000" w:rsidP="00DB13DA">
            <w:pPr>
              <w:spacing w:line="360" w:lineRule="auto"/>
              <w:rPr>
                <w:color w:val="000000" w:themeColor="text1"/>
                <w:sz w:val="24"/>
                <w:szCs w:val="24"/>
              </w:rPr>
            </w:pPr>
            <w:r w:rsidRPr="00DB13DA">
              <w:rPr>
                <w:color w:val="000000" w:themeColor="text1"/>
                <w:sz w:val="18"/>
                <w:szCs w:val="18"/>
              </w:rPr>
              <w:t>Sends SMS, e-mail, and push notifications at each stage of the complaint lifecycle.</w:t>
            </w:r>
          </w:p>
        </w:tc>
        <w:tc>
          <w:tcPr>
            <w:tcW w:w="2400" w:type="dxa"/>
            <w:tcMar>
              <w:top w:w="80" w:type="dxa"/>
              <w:left w:w="100" w:type="dxa"/>
              <w:bottom w:w="80" w:type="dxa"/>
              <w:right w:w="100" w:type="dxa"/>
            </w:tcMar>
            <w:vAlign w:val="center"/>
          </w:tcPr>
          <w:p w14:paraId="7B70A345" w14:textId="77777777" w:rsidR="00211409" w:rsidRPr="00DB13DA" w:rsidRDefault="00000000" w:rsidP="00DB13DA">
            <w:pPr>
              <w:spacing w:line="360" w:lineRule="auto"/>
              <w:rPr>
                <w:color w:val="000000" w:themeColor="text1"/>
                <w:sz w:val="24"/>
                <w:szCs w:val="24"/>
              </w:rPr>
            </w:pPr>
            <w:r w:rsidRPr="00DB13DA">
              <w:rPr>
                <w:color w:val="000000" w:themeColor="text1"/>
                <w:sz w:val="18"/>
                <w:szCs w:val="18"/>
              </w:rPr>
              <w:t>Subscribes to status-change events; calls external SMS/e-mail gateway.</w:t>
            </w:r>
          </w:p>
        </w:tc>
      </w:tr>
      <w:tr w:rsidR="00211409" w:rsidRPr="00DB13DA" w14:paraId="2F2D5324" w14:textId="77777777">
        <w:tblPrEx>
          <w:tblCellMar>
            <w:top w:w="0" w:type="dxa"/>
            <w:bottom w:w="0" w:type="dxa"/>
          </w:tblCellMar>
        </w:tblPrEx>
        <w:trPr>
          <w:cantSplit/>
        </w:trPr>
        <w:tc>
          <w:tcPr>
            <w:tcW w:w="2200" w:type="dxa"/>
            <w:shd w:val="clear" w:color="auto" w:fill="F2F2F2"/>
            <w:tcMar>
              <w:top w:w="80" w:type="dxa"/>
              <w:left w:w="100" w:type="dxa"/>
              <w:bottom w:w="80" w:type="dxa"/>
              <w:right w:w="100" w:type="dxa"/>
            </w:tcMar>
            <w:vAlign w:val="center"/>
          </w:tcPr>
          <w:p w14:paraId="197F479C" w14:textId="77777777" w:rsidR="00211409" w:rsidRPr="00DB13DA" w:rsidRDefault="00000000" w:rsidP="00DB13DA">
            <w:pPr>
              <w:spacing w:line="360" w:lineRule="auto"/>
              <w:rPr>
                <w:color w:val="000000" w:themeColor="text1"/>
                <w:sz w:val="24"/>
                <w:szCs w:val="24"/>
              </w:rPr>
            </w:pPr>
            <w:r w:rsidRPr="00DB13DA">
              <w:rPr>
                <w:color w:val="000000" w:themeColor="text1"/>
                <w:sz w:val="18"/>
                <w:szCs w:val="18"/>
              </w:rPr>
              <w:t>Analytics &amp; Reporting Service</w:t>
            </w:r>
          </w:p>
        </w:tc>
        <w:tc>
          <w:tcPr>
            <w:tcW w:w="4400" w:type="dxa"/>
            <w:tcMar>
              <w:top w:w="80" w:type="dxa"/>
              <w:left w:w="100" w:type="dxa"/>
              <w:bottom w:w="80" w:type="dxa"/>
              <w:right w:w="100" w:type="dxa"/>
            </w:tcMar>
            <w:vAlign w:val="center"/>
          </w:tcPr>
          <w:p w14:paraId="42EAF15B" w14:textId="77777777" w:rsidR="00211409" w:rsidRPr="00DB13DA" w:rsidRDefault="00000000" w:rsidP="00DB13DA">
            <w:pPr>
              <w:spacing w:line="360" w:lineRule="auto"/>
              <w:rPr>
                <w:color w:val="000000" w:themeColor="text1"/>
                <w:sz w:val="24"/>
                <w:szCs w:val="24"/>
              </w:rPr>
            </w:pPr>
            <w:r w:rsidRPr="00DB13DA">
              <w:rPr>
                <w:color w:val="000000" w:themeColor="text1"/>
                <w:sz w:val="18"/>
                <w:szCs w:val="18"/>
              </w:rPr>
              <w:t>Aggregates operational data into dashboards — volumes, TAT, satisfaction, agent performance.</w:t>
            </w:r>
          </w:p>
        </w:tc>
        <w:tc>
          <w:tcPr>
            <w:tcW w:w="2400" w:type="dxa"/>
            <w:tcMar>
              <w:top w:w="80" w:type="dxa"/>
              <w:left w:w="100" w:type="dxa"/>
              <w:bottom w:w="80" w:type="dxa"/>
              <w:right w:w="100" w:type="dxa"/>
            </w:tcMar>
            <w:vAlign w:val="center"/>
          </w:tcPr>
          <w:p w14:paraId="4A3A070D" w14:textId="77777777" w:rsidR="00211409" w:rsidRPr="00DB13DA" w:rsidRDefault="00000000" w:rsidP="00DB13DA">
            <w:pPr>
              <w:spacing w:line="360" w:lineRule="auto"/>
              <w:rPr>
                <w:color w:val="000000" w:themeColor="text1"/>
                <w:sz w:val="24"/>
                <w:szCs w:val="24"/>
              </w:rPr>
            </w:pPr>
            <w:r w:rsidRPr="00DB13DA">
              <w:rPr>
                <w:color w:val="000000" w:themeColor="text1"/>
                <w:sz w:val="18"/>
                <w:szCs w:val="18"/>
              </w:rPr>
              <w:t>Consumes all lifecycle events asynchronously; writes to the analytics data warehouse.</w:t>
            </w:r>
          </w:p>
        </w:tc>
      </w:tr>
    </w:tbl>
    <w:p w14:paraId="78DB689D" w14:textId="77777777" w:rsidR="00211409" w:rsidRPr="00DB13DA" w:rsidRDefault="00000000" w:rsidP="00DB13DA">
      <w:pPr>
        <w:pStyle w:val="Heading2"/>
        <w:spacing w:before="220" w:after="120" w:line="360" w:lineRule="auto"/>
        <w:rPr>
          <w:color w:val="000000" w:themeColor="text1"/>
          <w:sz w:val="28"/>
          <w:szCs w:val="28"/>
        </w:rPr>
      </w:pPr>
      <w:r w:rsidRPr="00DB13DA">
        <w:rPr>
          <w:b/>
          <w:bCs/>
          <w:color w:val="000000" w:themeColor="text1"/>
          <w:sz w:val="28"/>
          <w:szCs w:val="28"/>
        </w:rPr>
        <w:lastRenderedPageBreak/>
        <w:t>4.1 Overall Workflow</w:t>
      </w:r>
    </w:p>
    <w:p w14:paraId="14493564" w14:textId="77777777" w:rsidR="00211409" w:rsidRPr="00DB13DA" w:rsidRDefault="00000000" w:rsidP="00DB13DA">
      <w:pPr>
        <w:spacing w:after="140" w:line="360" w:lineRule="auto"/>
        <w:jc w:val="both"/>
        <w:rPr>
          <w:color w:val="000000" w:themeColor="text1"/>
          <w:sz w:val="24"/>
          <w:szCs w:val="24"/>
        </w:rPr>
      </w:pPr>
      <w:r w:rsidRPr="00DB13DA">
        <w:rPr>
          <w:color w:val="000000" w:themeColor="text1"/>
          <w:sz w:val="24"/>
          <w:szCs w:val="24"/>
        </w:rPr>
        <w:t>The diagram below traces a single complaint end-to-end through the six major processing stages, showing how the microservices collaborate via the event backbone, and how feedback from later stages continually improves the AI classification model.</w:t>
      </w:r>
    </w:p>
    <w:p w14:paraId="5791F599" w14:textId="77777777" w:rsidR="00211409" w:rsidRPr="00DB13DA" w:rsidRDefault="00000000" w:rsidP="00DB13DA">
      <w:pPr>
        <w:spacing w:before="200" w:after="80" w:line="360" w:lineRule="auto"/>
        <w:jc w:val="center"/>
        <w:rPr>
          <w:color w:val="000000" w:themeColor="text1"/>
          <w:sz w:val="24"/>
          <w:szCs w:val="24"/>
        </w:rPr>
      </w:pPr>
      <w:r w:rsidRPr="00DB13DA">
        <w:rPr>
          <w:noProof/>
          <w:color w:val="000000" w:themeColor="text1"/>
          <w:sz w:val="24"/>
          <w:szCs w:val="24"/>
        </w:rPr>
        <w:drawing>
          <wp:inline distT="0" distB="0" distL="0" distR="0" wp14:anchorId="02B3FF82" wp14:editId="4E5DE15D">
            <wp:extent cx="5715000" cy="1809750"/>
            <wp:effectExtent l="0" t="0" r="0" b="0"/>
            <wp:docPr id="1037736863" name="Picture 1037736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1809750"/>
                    </a:xfrm>
                    <a:prstGeom prst="rect">
                      <a:avLst/>
                    </a:prstGeom>
                  </pic:spPr>
                </pic:pic>
              </a:graphicData>
            </a:graphic>
          </wp:inline>
        </w:drawing>
      </w:r>
    </w:p>
    <w:p w14:paraId="1587D83C" w14:textId="77777777" w:rsidR="00211409" w:rsidRPr="00DB13DA" w:rsidRDefault="00000000" w:rsidP="00DB13DA">
      <w:pPr>
        <w:spacing w:before="100" w:after="260" w:line="360" w:lineRule="auto"/>
        <w:jc w:val="center"/>
        <w:rPr>
          <w:color w:val="000000" w:themeColor="text1"/>
          <w:sz w:val="24"/>
          <w:szCs w:val="24"/>
        </w:rPr>
      </w:pPr>
      <w:r w:rsidRPr="00DB13DA">
        <w:rPr>
          <w:i/>
          <w:iCs/>
          <w:color w:val="000000" w:themeColor="text1"/>
        </w:rPr>
        <w:t>Figure 2: Complaint Resolution Workflow across Microservices</w:t>
      </w:r>
    </w:p>
    <w:p w14:paraId="177F2D9F" w14:textId="77777777" w:rsidR="00211409" w:rsidRPr="00DB13DA" w:rsidRDefault="00000000" w:rsidP="00DB13DA">
      <w:pPr>
        <w:pStyle w:val="Heading1"/>
        <w:pBdr>
          <w:bottom w:val="single" w:sz="8" w:space="4" w:color="2E74B5"/>
        </w:pBdr>
        <w:spacing w:before="300" w:after="160" w:line="360" w:lineRule="auto"/>
        <w:rPr>
          <w:color w:val="000000" w:themeColor="text1"/>
          <w:sz w:val="36"/>
          <w:szCs w:val="36"/>
        </w:rPr>
      </w:pPr>
      <w:r w:rsidRPr="00DB13DA">
        <w:rPr>
          <w:b/>
          <w:bCs/>
          <w:color w:val="000000" w:themeColor="text1"/>
          <w:sz w:val="36"/>
          <w:szCs w:val="36"/>
        </w:rPr>
        <w:t>5. Discuss Quality Attributes</w:t>
      </w:r>
    </w:p>
    <w:p w14:paraId="0505EC9B" w14:textId="77777777" w:rsidR="00211409" w:rsidRPr="00DB13DA" w:rsidRDefault="00000000" w:rsidP="00DB13DA">
      <w:pPr>
        <w:spacing w:after="140" w:line="360" w:lineRule="auto"/>
        <w:jc w:val="both"/>
        <w:rPr>
          <w:color w:val="000000" w:themeColor="text1"/>
          <w:sz w:val="24"/>
          <w:szCs w:val="24"/>
        </w:rPr>
      </w:pPr>
      <w:r w:rsidRPr="00DB13DA">
        <w:rPr>
          <w:color w:val="000000" w:themeColor="text1"/>
          <w:sz w:val="24"/>
          <w:szCs w:val="24"/>
        </w:rPr>
        <w:t>The chosen microservices and event-driven architecture directly addresses each of the required quality attributes, summarized visually below and explained in detail thereafter.</w:t>
      </w:r>
    </w:p>
    <w:p w14:paraId="4F52A07E" w14:textId="77777777" w:rsidR="00211409" w:rsidRPr="00DB13DA" w:rsidRDefault="00000000" w:rsidP="00DB13DA">
      <w:pPr>
        <w:spacing w:before="200" w:after="80" w:line="360" w:lineRule="auto"/>
        <w:jc w:val="center"/>
        <w:rPr>
          <w:color w:val="000000" w:themeColor="text1"/>
          <w:sz w:val="24"/>
          <w:szCs w:val="24"/>
        </w:rPr>
      </w:pPr>
      <w:r w:rsidRPr="00DB13DA">
        <w:rPr>
          <w:noProof/>
          <w:color w:val="000000" w:themeColor="text1"/>
          <w:sz w:val="24"/>
          <w:szCs w:val="24"/>
        </w:rPr>
        <w:drawing>
          <wp:inline distT="0" distB="0" distL="0" distR="0" wp14:anchorId="029B7D0A" wp14:editId="2218A15B">
            <wp:extent cx="3619500" cy="3657600"/>
            <wp:effectExtent l="0" t="0" r="0" b="0"/>
            <wp:docPr id="1742530324" name="Picture 1742530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619500" cy="3657600"/>
                    </a:xfrm>
                    <a:prstGeom prst="rect">
                      <a:avLst/>
                    </a:prstGeom>
                  </pic:spPr>
                </pic:pic>
              </a:graphicData>
            </a:graphic>
          </wp:inline>
        </w:drawing>
      </w:r>
    </w:p>
    <w:p w14:paraId="2FE3E5BB" w14:textId="77777777" w:rsidR="00211409" w:rsidRPr="00DB13DA" w:rsidRDefault="00000000" w:rsidP="00DB13DA">
      <w:pPr>
        <w:spacing w:before="100" w:after="260" w:line="360" w:lineRule="auto"/>
        <w:jc w:val="center"/>
        <w:rPr>
          <w:color w:val="000000" w:themeColor="text1"/>
          <w:sz w:val="24"/>
          <w:szCs w:val="24"/>
        </w:rPr>
      </w:pPr>
      <w:r w:rsidRPr="00DB13DA">
        <w:rPr>
          <w:i/>
          <w:iCs/>
          <w:color w:val="000000" w:themeColor="text1"/>
        </w:rPr>
        <w:t>Figure 3: Illustrative Quality Attribute Coverage of the Proposed Architecture</w:t>
      </w:r>
    </w:p>
    <w:p w14:paraId="54F0F63F" w14:textId="77777777" w:rsidR="00211409" w:rsidRPr="00DB13DA" w:rsidRDefault="00000000" w:rsidP="00DB13DA">
      <w:pPr>
        <w:spacing w:after="100" w:line="360" w:lineRule="auto"/>
        <w:jc w:val="both"/>
        <w:rPr>
          <w:color w:val="000000" w:themeColor="text1"/>
          <w:sz w:val="24"/>
          <w:szCs w:val="24"/>
        </w:rPr>
      </w:pPr>
      <w:r w:rsidRPr="00DB13DA">
        <w:rPr>
          <w:b/>
          <w:bCs/>
          <w:color w:val="000000" w:themeColor="text1"/>
          <w:sz w:val="24"/>
          <w:szCs w:val="24"/>
        </w:rPr>
        <w:lastRenderedPageBreak/>
        <w:t xml:space="preserve">Scalability:  </w:t>
      </w:r>
      <w:r w:rsidRPr="00DB13DA">
        <w:rPr>
          <w:color w:val="000000" w:themeColor="text1"/>
          <w:sz w:val="24"/>
          <w:szCs w:val="24"/>
        </w:rPr>
        <w:t>Each microservice, especially the AI/NLP Classification and Chatbot services, can be scaled horizontally and independently using container orchestration (e.g., Kubernetes) to absorb sudden spikes in complaint volume without over-provisioning the entire system.</w:t>
      </w:r>
    </w:p>
    <w:p w14:paraId="3B23BB62" w14:textId="77777777" w:rsidR="00211409" w:rsidRPr="00DB13DA" w:rsidRDefault="00000000" w:rsidP="00DB13DA">
      <w:pPr>
        <w:spacing w:after="100" w:line="360" w:lineRule="auto"/>
        <w:jc w:val="both"/>
        <w:rPr>
          <w:color w:val="000000" w:themeColor="text1"/>
          <w:sz w:val="24"/>
          <w:szCs w:val="24"/>
        </w:rPr>
      </w:pPr>
      <w:r w:rsidRPr="00DB13DA">
        <w:rPr>
          <w:b/>
          <w:bCs/>
          <w:color w:val="000000" w:themeColor="text1"/>
          <w:sz w:val="24"/>
          <w:szCs w:val="24"/>
        </w:rPr>
        <w:t xml:space="preserve">Security:  </w:t>
      </w:r>
      <w:r w:rsidRPr="00DB13DA">
        <w:rPr>
          <w:color w:val="000000" w:themeColor="text1"/>
          <w:sz w:val="24"/>
          <w:szCs w:val="24"/>
        </w:rPr>
        <w:t>The API Gateway centralizes authentication (OAuth2/JWT), role-based access control, and SSL termination; sensitive data is encrypted in transit and at rest, and every action is logged for regulatory audit.</w:t>
      </w:r>
    </w:p>
    <w:p w14:paraId="64D8790A" w14:textId="77777777" w:rsidR="00211409" w:rsidRPr="00DB13DA" w:rsidRDefault="00000000" w:rsidP="00DB13DA">
      <w:pPr>
        <w:spacing w:after="100" w:line="360" w:lineRule="auto"/>
        <w:jc w:val="both"/>
        <w:rPr>
          <w:color w:val="000000" w:themeColor="text1"/>
          <w:sz w:val="24"/>
          <w:szCs w:val="24"/>
        </w:rPr>
      </w:pPr>
      <w:r w:rsidRPr="00DB13DA">
        <w:rPr>
          <w:b/>
          <w:bCs/>
          <w:color w:val="000000" w:themeColor="text1"/>
          <w:sz w:val="24"/>
          <w:szCs w:val="24"/>
        </w:rPr>
        <w:t xml:space="preserve">Performance:  </w:t>
      </w:r>
      <w:r w:rsidRPr="00DB13DA">
        <w:rPr>
          <w:color w:val="000000" w:themeColor="text1"/>
          <w:sz w:val="24"/>
          <w:szCs w:val="24"/>
        </w:rPr>
        <w:t>Redis caching, an asynchronous event backbone, and dedicated scaling of latency-sensitive services (chatbot, classification) together keep customer-facing response times low even under load.</w:t>
      </w:r>
    </w:p>
    <w:p w14:paraId="5FA857B0" w14:textId="77777777" w:rsidR="00211409" w:rsidRPr="00DB13DA" w:rsidRDefault="00000000" w:rsidP="00DB13DA">
      <w:pPr>
        <w:spacing w:after="100" w:line="360" w:lineRule="auto"/>
        <w:jc w:val="both"/>
        <w:rPr>
          <w:color w:val="000000" w:themeColor="text1"/>
          <w:sz w:val="24"/>
          <w:szCs w:val="24"/>
        </w:rPr>
      </w:pPr>
      <w:r w:rsidRPr="00DB13DA">
        <w:rPr>
          <w:b/>
          <w:bCs/>
          <w:color w:val="000000" w:themeColor="text1"/>
          <w:sz w:val="24"/>
          <w:szCs w:val="24"/>
        </w:rPr>
        <w:t xml:space="preserve">Reliability:  </w:t>
      </w:r>
      <w:r w:rsidRPr="00DB13DA">
        <w:rPr>
          <w:color w:val="000000" w:themeColor="text1"/>
          <w:sz w:val="24"/>
          <w:szCs w:val="24"/>
        </w:rPr>
        <w:t>Kafka guarantees durable, at-least-once event delivery between services, and the database-per-service pattern combined with retry/idempotency logic ensures no complaint is lost or processed twice.</w:t>
      </w:r>
    </w:p>
    <w:p w14:paraId="5838D9B8" w14:textId="77777777" w:rsidR="00211409" w:rsidRPr="00DB13DA" w:rsidRDefault="00000000" w:rsidP="00DB13DA">
      <w:pPr>
        <w:spacing w:after="100" w:line="360" w:lineRule="auto"/>
        <w:jc w:val="both"/>
        <w:rPr>
          <w:color w:val="000000" w:themeColor="text1"/>
          <w:sz w:val="24"/>
          <w:szCs w:val="24"/>
        </w:rPr>
      </w:pPr>
      <w:r w:rsidRPr="00DB13DA">
        <w:rPr>
          <w:b/>
          <w:bCs/>
          <w:color w:val="000000" w:themeColor="text1"/>
          <w:sz w:val="24"/>
          <w:szCs w:val="24"/>
        </w:rPr>
        <w:t xml:space="preserve">Maintainability:  </w:t>
      </w:r>
      <w:r w:rsidRPr="00DB13DA">
        <w:rPr>
          <w:color w:val="000000" w:themeColor="text1"/>
          <w:sz w:val="24"/>
          <w:szCs w:val="24"/>
        </w:rPr>
        <w:t>Loose coupling between microservices allows any single service — such as the NLP model — to be updated, tested, and redeployed independently without touching the rest of the system.</w:t>
      </w:r>
    </w:p>
    <w:p w14:paraId="18055F6F" w14:textId="77777777" w:rsidR="00211409" w:rsidRPr="00DB13DA" w:rsidRDefault="00000000" w:rsidP="00DB13DA">
      <w:pPr>
        <w:spacing w:after="100" w:line="360" w:lineRule="auto"/>
        <w:jc w:val="both"/>
        <w:rPr>
          <w:color w:val="000000" w:themeColor="text1"/>
          <w:sz w:val="24"/>
          <w:szCs w:val="24"/>
        </w:rPr>
      </w:pPr>
      <w:r w:rsidRPr="00DB13DA">
        <w:rPr>
          <w:b/>
          <w:bCs/>
          <w:color w:val="000000" w:themeColor="text1"/>
          <w:sz w:val="24"/>
          <w:szCs w:val="24"/>
        </w:rPr>
        <w:t xml:space="preserve">Availability:  </w:t>
      </w:r>
      <w:r w:rsidRPr="00DB13DA">
        <w:rPr>
          <w:color w:val="000000" w:themeColor="text1"/>
          <w:sz w:val="24"/>
          <w:szCs w:val="24"/>
        </w:rPr>
        <w:t>Redundant service instances behind the API Gateway, combined with asynchronous processing that tolerates temporary downstream slowdowns, support the 24/7 availability banking customers expect.</w:t>
      </w:r>
    </w:p>
    <w:p w14:paraId="212AD4E8" w14:textId="77777777" w:rsidR="00211409" w:rsidRPr="00DB13DA" w:rsidRDefault="00000000" w:rsidP="00DB13DA">
      <w:pPr>
        <w:pStyle w:val="Heading1"/>
        <w:pBdr>
          <w:bottom w:val="single" w:sz="8" w:space="4" w:color="2E74B5"/>
        </w:pBdr>
        <w:spacing w:before="300" w:after="160" w:line="360" w:lineRule="auto"/>
        <w:rPr>
          <w:color w:val="000000" w:themeColor="text1"/>
          <w:sz w:val="36"/>
          <w:szCs w:val="36"/>
        </w:rPr>
      </w:pPr>
      <w:r w:rsidRPr="00DB13DA">
        <w:rPr>
          <w:b/>
          <w:bCs/>
          <w:color w:val="000000" w:themeColor="text1"/>
          <w:sz w:val="36"/>
          <w:szCs w:val="36"/>
        </w:rPr>
        <w:t>6. Justify Architectural Decisions</w:t>
      </w:r>
    </w:p>
    <w:p w14:paraId="033688E0" w14:textId="77777777" w:rsidR="00211409" w:rsidRPr="00DB13DA" w:rsidRDefault="00000000" w:rsidP="00DB13DA">
      <w:pPr>
        <w:pStyle w:val="Heading2"/>
        <w:spacing w:before="220" w:after="120" w:line="360" w:lineRule="auto"/>
        <w:rPr>
          <w:color w:val="000000" w:themeColor="text1"/>
          <w:sz w:val="28"/>
          <w:szCs w:val="28"/>
        </w:rPr>
      </w:pPr>
      <w:r w:rsidRPr="00DB13DA">
        <w:rPr>
          <w:b/>
          <w:bCs/>
          <w:color w:val="000000" w:themeColor="text1"/>
          <w:sz w:val="28"/>
          <w:szCs w:val="28"/>
        </w:rPr>
        <w:t>6.1 Rationale</w:t>
      </w:r>
    </w:p>
    <w:p w14:paraId="5E2D9C84" w14:textId="77777777" w:rsidR="00211409" w:rsidRPr="00DB13DA" w:rsidRDefault="00000000" w:rsidP="00DB13DA">
      <w:pPr>
        <w:spacing w:after="140" w:line="360" w:lineRule="auto"/>
        <w:jc w:val="both"/>
        <w:rPr>
          <w:color w:val="000000" w:themeColor="text1"/>
          <w:sz w:val="24"/>
          <w:szCs w:val="24"/>
        </w:rPr>
      </w:pPr>
      <w:r w:rsidRPr="00DB13DA">
        <w:rPr>
          <w:color w:val="000000" w:themeColor="text1"/>
          <w:sz w:val="24"/>
          <w:szCs w:val="24"/>
        </w:rPr>
        <w:t>The architecture was chosen to directly map system objectives (automation, AI-based classification, intelligent routing, tracking, and analytics) onto independently scalable and deployable services, connected by an event backbone that keeps the customer-facing path fast while heavier processing (classification, analytics) happens asynchronously in the background.</w:t>
      </w:r>
    </w:p>
    <w:p w14:paraId="16DA5511" w14:textId="77777777" w:rsidR="00211409" w:rsidRPr="00DB13DA" w:rsidRDefault="00000000" w:rsidP="00DB13DA">
      <w:pPr>
        <w:pStyle w:val="Heading2"/>
        <w:spacing w:before="220" w:after="120" w:line="360" w:lineRule="auto"/>
        <w:rPr>
          <w:color w:val="000000" w:themeColor="text1"/>
          <w:sz w:val="28"/>
          <w:szCs w:val="28"/>
        </w:rPr>
      </w:pPr>
      <w:r w:rsidRPr="00DB13DA">
        <w:rPr>
          <w:b/>
          <w:bCs/>
          <w:color w:val="000000" w:themeColor="text1"/>
          <w:sz w:val="28"/>
          <w:szCs w:val="28"/>
        </w:rPr>
        <w:t>6.2 Trade-offs Considered</w:t>
      </w:r>
    </w:p>
    <w:p w14:paraId="50FE20E0" w14:textId="77777777" w:rsidR="00211409" w:rsidRPr="00DB13DA" w:rsidRDefault="00000000" w:rsidP="00DB13DA">
      <w:pPr>
        <w:pStyle w:val="ListParagraph"/>
        <w:numPr>
          <w:ilvl w:val="0"/>
          <w:numId w:val="2"/>
        </w:numPr>
        <w:spacing w:after="90" w:line="360" w:lineRule="auto"/>
        <w:rPr>
          <w:color w:val="000000" w:themeColor="text1"/>
          <w:sz w:val="24"/>
          <w:szCs w:val="24"/>
        </w:rPr>
      </w:pPr>
      <w:r w:rsidRPr="00DB13DA">
        <w:rPr>
          <w:color w:val="000000" w:themeColor="text1"/>
          <w:sz w:val="24"/>
          <w:szCs w:val="24"/>
        </w:rPr>
        <w:t>Operational complexity: A distributed microservices system requires container orchestration, service discovery, and centralized logging/monitoring, adding DevOps overhead compared to a simpler monolith.</w:t>
      </w:r>
    </w:p>
    <w:p w14:paraId="404017F4" w14:textId="77777777" w:rsidR="00211409" w:rsidRPr="00DB13DA" w:rsidRDefault="00000000" w:rsidP="00DB13DA">
      <w:pPr>
        <w:pStyle w:val="ListParagraph"/>
        <w:numPr>
          <w:ilvl w:val="0"/>
          <w:numId w:val="2"/>
        </w:numPr>
        <w:spacing w:after="90" w:line="360" w:lineRule="auto"/>
        <w:rPr>
          <w:color w:val="000000" w:themeColor="text1"/>
          <w:sz w:val="24"/>
          <w:szCs w:val="24"/>
        </w:rPr>
      </w:pPr>
      <w:r w:rsidRPr="00DB13DA">
        <w:rPr>
          <w:color w:val="000000" w:themeColor="text1"/>
          <w:sz w:val="24"/>
          <w:szCs w:val="24"/>
        </w:rPr>
        <w:lastRenderedPageBreak/>
        <w:t>Eventual consistency: Because services communicate asynchronously via events, there can be a brief delay before all services (e.g., analytics) reflect the latest complaint status — acceptable here since core case status is still updated synchronously and reliably.</w:t>
      </w:r>
    </w:p>
    <w:p w14:paraId="75E3B8AA" w14:textId="77777777" w:rsidR="00211409" w:rsidRPr="00DB13DA" w:rsidRDefault="00000000" w:rsidP="00DB13DA">
      <w:pPr>
        <w:pStyle w:val="ListParagraph"/>
        <w:numPr>
          <w:ilvl w:val="0"/>
          <w:numId w:val="2"/>
        </w:numPr>
        <w:spacing w:after="90" w:line="360" w:lineRule="auto"/>
        <w:rPr>
          <w:color w:val="000000" w:themeColor="text1"/>
          <w:sz w:val="24"/>
          <w:szCs w:val="24"/>
        </w:rPr>
      </w:pPr>
      <w:r w:rsidRPr="00DB13DA">
        <w:rPr>
          <w:color w:val="000000" w:themeColor="text1"/>
          <w:sz w:val="24"/>
          <w:szCs w:val="24"/>
        </w:rPr>
        <w:t>Increased infrastructure cost: Running many small services and a message broker costs more at small scale than a monolith, but this is justified by the scalability and agility needed at banking scale.</w:t>
      </w:r>
    </w:p>
    <w:p w14:paraId="3C304779" w14:textId="77777777" w:rsidR="00211409" w:rsidRPr="00DB13DA" w:rsidRDefault="00000000" w:rsidP="00DB13DA">
      <w:pPr>
        <w:pStyle w:val="ListParagraph"/>
        <w:numPr>
          <w:ilvl w:val="0"/>
          <w:numId w:val="2"/>
        </w:numPr>
        <w:spacing w:after="90" w:line="360" w:lineRule="auto"/>
        <w:rPr>
          <w:color w:val="000000" w:themeColor="text1"/>
          <w:sz w:val="24"/>
          <w:szCs w:val="24"/>
        </w:rPr>
      </w:pPr>
      <w:r w:rsidRPr="00DB13DA">
        <w:rPr>
          <w:color w:val="000000" w:themeColor="text1"/>
          <w:sz w:val="24"/>
          <w:szCs w:val="24"/>
        </w:rPr>
        <w:t>Network latency: Inter-service calls introduce some latency versus in-process calls in a monolith; this is mitigated using asynchronous events and caching for latency-sensitive paths.</w:t>
      </w:r>
    </w:p>
    <w:p w14:paraId="2332AE39" w14:textId="77777777" w:rsidR="00211409" w:rsidRPr="00DB13DA" w:rsidRDefault="00000000" w:rsidP="00DB13DA">
      <w:pPr>
        <w:pStyle w:val="Heading2"/>
        <w:spacing w:before="220" w:after="120" w:line="360" w:lineRule="auto"/>
        <w:rPr>
          <w:color w:val="000000" w:themeColor="text1"/>
          <w:sz w:val="28"/>
          <w:szCs w:val="28"/>
        </w:rPr>
      </w:pPr>
      <w:r w:rsidRPr="00DB13DA">
        <w:rPr>
          <w:b/>
          <w:bCs/>
          <w:color w:val="000000" w:themeColor="text1"/>
          <w:sz w:val="28"/>
          <w:szCs w:val="28"/>
        </w:rPr>
        <w:t>6.3 Support for Future Enhancements</w:t>
      </w:r>
    </w:p>
    <w:p w14:paraId="6A527C33" w14:textId="77777777" w:rsidR="00211409" w:rsidRPr="00DB13DA" w:rsidRDefault="00000000" w:rsidP="00DB13DA">
      <w:pPr>
        <w:spacing w:after="140" w:line="360" w:lineRule="auto"/>
        <w:jc w:val="both"/>
        <w:rPr>
          <w:color w:val="000000" w:themeColor="text1"/>
          <w:sz w:val="24"/>
          <w:szCs w:val="24"/>
        </w:rPr>
      </w:pPr>
      <w:r w:rsidRPr="00DB13DA">
        <w:rPr>
          <w:color w:val="000000" w:themeColor="text1"/>
          <w:sz w:val="24"/>
          <w:szCs w:val="24"/>
        </w:rPr>
        <w:t>Because each capability is isolated as its own service behind the event backbone, the platform can evolve without disrupting existing functionality. For example, a voice-bot channel, a dedicated fraud-detection microservice, multilingual NLP models, or a blockchain-based audit trail can each be introduced as a new service that simply publishes and subscribes to existing Kafka topics. Containerized deployment (Docker/Kubernetes) and independent CI/CD pipelines per service further support long-term maintainability, allowing the bank to continuously improve AI accuracy and customer experience with minimal risk to the live system.</w:t>
      </w:r>
    </w:p>
    <w:p w14:paraId="797392E8" w14:textId="77777777" w:rsidR="00211409" w:rsidRPr="00DB13DA" w:rsidRDefault="00000000" w:rsidP="00DB13DA">
      <w:pPr>
        <w:pStyle w:val="Heading2"/>
        <w:spacing w:before="220" w:after="120" w:line="360" w:lineRule="auto"/>
        <w:rPr>
          <w:color w:val="000000" w:themeColor="text1"/>
          <w:sz w:val="28"/>
          <w:szCs w:val="28"/>
        </w:rPr>
      </w:pPr>
      <w:r w:rsidRPr="00DB13DA">
        <w:rPr>
          <w:b/>
          <w:bCs/>
          <w:color w:val="000000" w:themeColor="text1"/>
          <w:sz w:val="28"/>
          <w:szCs w:val="28"/>
        </w:rPr>
        <w:t>6.4 Conclusion</w:t>
      </w:r>
    </w:p>
    <w:p w14:paraId="61D7BB13" w14:textId="77777777" w:rsidR="00211409" w:rsidRPr="00DB13DA" w:rsidRDefault="00000000" w:rsidP="00DB13DA">
      <w:pPr>
        <w:spacing w:after="140" w:line="360" w:lineRule="auto"/>
        <w:jc w:val="both"/>
        <w:rPr>
          <w:color w:val="000000" w:themeColor="text1"/>
          <w:sz w:val="24"/>
          <w:szCs w:val="24"/>
        </w:rPr>
      </w:pPr>
      <w:r w:rsidRPr="00DB13DA">
        <w:rPr>
          <w:color w:val="000000" w:themeColor="text1"/>
          <w:sz w:val="24"/>
          <w:szCs w:val="24"/>
        </w:rPr>
        <w:t>The proposed Microservices and Event-Driven Architecture, fronted by an API Gateway, satisfies the functional and non-functional requirements of the Intelligent AI-Based Smart Banking Customer Service and Complaint Resolution System. It delivers the scalability, security, performance, reliability, availability, and maintainability that a modern banking customer service platform demands, while remaining flexible enough to support future AI-driven enhancements and long-term system growth.</w:t>
      </w:r>
    </w:p>
    <w:sectPr w:rsidR="00211409" w:rsidRPr="00DB13DA">
      <w:headerReference w:type="default" r:id="rId10"/>
      <w:footerReference w:type="default" r:id="rId11"/>
      <w:pgSz w:w="11906" w:h="16838"/>
      <w:pgMar w:top="1080" w:right="900" w:bottom="108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22E305" w14:textId="77777777" w:rsidR="00AD6D5C" w:rsidRDefault="00AD6D5C">
      <w:r>
        <w:separator/>
      </w:r>
    </w:p>
  </w:endnote>
  <w:endnote w:type="continuationSeparator" w:id="0">
    <w:p w14:paraId="275D47FB" w14:textId="77777777" w:rsidR="00AD6D5C" w:rsidRDefault="00AD6D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98085" w14:textId="77777777" w:rsidR="00211409"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DB13DA">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655B76" w14:textId="77777777" w:rsidR="00AD6D5C" w:rsidRDefault="00AD6D5C">
      <w:r>
        <w:separator/>
      </w:r>
    </w:p>
  </w:footnote>
  <w:footnote w:type="continuationSeparator" w:id="0">
    <w:p w14:paraId="69EB1B2B" w14:textId="77777777" w:rsidR="00AD6D5C" w:rsidRDefault="00AD6D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34AEF" w14:textId="77777777" w:rsidR="00211409" w:rsidRDefault="00000000">
    <w:pPr>
      <w:jc w:val="right"/>
    </w:pPr>
    <w:r>
      <w:rPr>
        <w:color w:val="888888"/>
        <w:sz w:val="16"/>
        <w:szCs w:val="16"/>
      </w:rPr>
      <w:t xml:space="preserve">CO2 Assessment Tool - </w:t>
    </w:r>
    <w:proofErr w:type="gramStart"/>
    <w:r>
      <w:rPr>
        <w:color w:val="888888"/>
        <w:sz w:val="16"/>
        <w:szCs w:val="16"/>
      </w:rPr>
      <w:t>2  |</w:t>
    </w:r>
    <w:proofErr w:type="gramEnd"/>
    <w:r>
      <w:rPr>
        <w:color w:val="888888"/>
        <w:sz w:val="16"/>
        <w:szCs w:val="16"/>
      </w:rPr>
      <w:t xml:space="preserve">  Architecture Design Assignment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1C6F0D"/>
    <w:multiLevelType w:val="hybridMultilevel"/>
    <w:tmpl w:val="17187B26"/>
    <w:lvl w:ilvl="0" w:tplc="E45AE768">
      <w:start w:val="1"/>
      <w:numFmt w:val="bullet"/>
      <w:lvlText w:val="●"/>
      <w:lvlJc w:val="left"/>
      <w:pPr>
        <w:ind w:left="720" w:hanging="360"/>
      </w:pPr>
    </w:lvl>
    <w:lvl w:ilvl="1" w:tplc="188AC338">
      <w:start w:val="1"/>
      <w:numFmt w:val="bullet"/>
      <w:lvlText w:val="○"/>
      <w:lvlJc w:val="left"/>
      <w:pPr>
        <w:ind w:left="1440" w:hanging="360"/>
      </w:pPr>
    </w:lvl>
    <w:lvl w:ilvl="2" w:tplc="C1960E4C">
      <w:start w:val="1"/>
      <w:numFmt w:val="bullet"/>
      <w:lvlText w:val="■"/>
      <w:lvlJc w:val="left"/>
      <w:pPr>
        <w:ind w:left="2160" w:hanging="360"/>
      </w:pPr>
    </w:lvl>
    <w:lvl w:ilvl="3" w:tplc="C49AC6E6">
      <w:start w:val="1"/>
      <w:numFmt w:val="bullet"/>
      <w:lvlText w:val="●"/>
      <w:lvlJc w:val="left"/>
      <w:pPr>
        <w:ind w:left="2880" w:hanging="360"/>
      </w:pPr>
    </w:lvl>
    <w:lvl w:ilvl="4" w:tplc="D8108E78">
      <w:start w:val="1"/>
      <w:numFmt w:val="bullet"/>
      <w:lvlText w:val="○"/>
      <w:lvlJc w:val="left"/>
      <w:pPr>
        <w:ind w:left="3600" w:hanging="360"/>
      </w:pPr>
    </w:lvl>
    <w:lvl w:ilvl="5" w:tplc="2E1E9A9A">
      <w:start w:val="1"/>
      <w:numFmt w:val="bullet"/>
      <w:lvlText w:val="■"/>
      <w:lvlJc w:val="left"/>
      <w:pPr>
        <w:ind w:left="4320" w:hanging="360"/>
      </w:pPr>
    </w:lvl>
    <w:lvl w:ilvl="6" w:tplc="9B6E55A6">
      <w:start w:val="1"/>
      <w:numFmt w:val="bullet"/>
      <w:lvlText w:val="●"/>
      <w:lvlJc w:val="left"/>
      <w:pPr>
        <w:ind w:left="5040" w:hanging="360"/>
      </w:pPr>
    </w:lvl>
    <w:lvl w:ilvl="7" w:tplc="59D83050">
      <w:start w:val="1"/>
      <w:numFmt w:val="bullet"/>
      <w:lvlText w:val="●"/>
      <w:lvlJc w:val="left"/>
      <w:pPr>
        <w:ind w:left="5760" w:hanging="360"/>
      </w:pPr>
    </w:lvl>
    <w:lvl w:ilvl="8" w:tplc="C804EC40">
      <w:start w:val="1"/>
      <w:numFmt w:val="bullet"/>
      <w:lvlText w:val="●"/>
      <w:lvlJc w:val="left"/>
      <w:pPr>
        <w:ind w:left="6480" w:hanging="360"/>
      </w:pPr>
    </w:lvl>
  </w:abstractNum>
  <w:abstractNum w:abstractNumId="1" w15:restartNumberingAfterBreak="0">
    <w:nsid w:val="30C1122A"/>
    <w:multiLevelType w:val="hybridMultilevel"/>
    <w:tmpl w:val="1DCA1A20"/>
    <w:lvl w:ilvl="0" w:tplc="B39AA120">
      <w:start w:val="1"/>
      <w:numFmt w:val="bullet"/>
      <w:lvlText w:val="•"/>
      <w:lvlJc w:val="left"/>
      <w:pPr>
        <w:ind w:left="460" w:hanging="260"/>
      </w:pPr>
    </w:lvl>
    <w:lvl w:ilvl="1" w:tplc="D1180364">
      <w:start w:val="1"/>
      <w:numFmt w:val="bullet"/>
      <w:lvlText w:val="◦"/>
      <w:lvlJc w:val="left"/>
      <w:pPr>
        <w:ind w:left="820" w:hanging="260"/>
      </w:pPr>
    </w:lvl>
    <w:lvl w:ilvl="2" w:tplc="763EB5D2">
      <w:numFmt w:val="decimal"/>
      <w:lvlText w:val=""/>
      <w:lvlJc w:val="left"/>
    </w:lvl>
    <w:lvl w:ilvl="3" w:tplc="AFFE4F92">
      <w:numFmt w:val="decimal"/>
      <w:lvlText w:val=""/>
      <w:lvlJc w:val="left"/>
    </w:lvl>
    <w:lvl w:ilvl="4" w:tplc="F62695AA">
      <w:numFmt w:val="decimal"/>
      <w:lvlText w:val=""/>
      <w:lvlJc w:val="left"/>
    </w:lvl>
    <w:lvl w:ilvl="5" w:tplc="16D40104">
      <w:numFmt w:val="decimal"/>
      <w:lvlText w:val=""/>
      <w:lvlJc w:val="left"/>
    </w:lvl>
    <w:lvl w:ilvl="6" w:tplc="6008B076">
      <w:numFmt w:val="decimal"/>
      <w:lvlText w:val=""/>
      <w:lvlJc w:val="left"/>
    </w:lvl>
    <w:lvl w:ilvl="7" w:tplc="0ADCF1D0">
      <w:numFmt w:val="decimal"/>
      <w:lvlText w:val=""/>
      <w:lvlJc w:val="left"/>
    </w:lvl>
    <w:lvl w:ilvl="8" w:tplc="3B5A61B2">
      <w:numFmt w:val="decimal"/>
      <w:lvlText w:val=""/>
      <w:lvlJc w:val="left"/>
    </w:lvl>
  </w:abstractNum>
  <w:num w:numId="1" w16cid:durableId="1304115451">
    <w:abstractNumId w:val="0"/>
    <w:lvlOverride w:ilvl="0">
      <w:startOverride w:val="1"/>
    </w:lvlOverride>
  </w:num>
  <w:num w:numId="2" w16cid:durableId="115533861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1409"/>
    <w:rsid w:val="000D1748"/>
    <w:rsid w:val="00211409"/>
    <w:rsid w:val="00AD6D5C"/>
    <w:rsid w:val="00B622EB"/>
    <w:rsid w:val="00CC4E06"/>
    <w:rsid w:val="00DB13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E5289"/>
  <w15:docId w15:val="{504C4237-1910-4772-BDE2-FC55BF4E1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1</Pages>
  <Words>2477</Words>
  <Characters>14123</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mrithulekha raja</cp:lastModifiedBy>
  <cp:revision>4</cp:revision>
  <dcterms:created xsi:type="dcterms:W3CDTF">2026-08-04T05:11:00Z</dcterms:created>
  <dcterms:modified xsi:type="dcterms:W3CDTF">2026-08-04T05:35:00Z</dcterms:modified>
</cp:coreProperties>
</file>