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5fezsg1owp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ChatGPT: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50"/>
          <w:szCs w:val="50"/>
          <w:rtl w:val="0"/>
        </w:rPr>
        <w:t xml:space="preserve">ChatGPT: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pljor4czd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Transgender Sports: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tb64vx9zc8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minimal acknowledgment or agreement with Llama-right's points.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 opposition and indirect dismissal of alternative perspectives, focusing instead on broader societal critiques.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coherent ideas, but the reasoning often veers off-topic or becomes convoluted.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moderate emotional engagement, especially when discussing societal issues like economic inequity and healthcare.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lack structure and often digress into tangential topics (e.g., "heterosexuality in society").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Deviates from the specific prompt several times, focusing on broader gender politics instead of sports.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minimal concrete reasoning or evidence to support the argument about transgender women in sports.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b82u3s3la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Llama-right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Slightly acknowledges complexities but doesn’t engage deeply with opposing views.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Firmly opposes Llama-left’s ideas, questioning the concept of transgender identity and its implications for fairness.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logical points about competition and fairness, but the reasoning occasionally becomes muddled.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Emotional tone is evident, especially when discussing fairness in competition and societal perceptions of transgender athletes.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 are more structured than Llama-left’s, though occasionally disjointed.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Stays closer to the debate topic, discussing fairness and inclusion in sports.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are clearer than Llama-left’s, but lack substantial evidence or persuasive impact.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m67vluww3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While neither model provides particularly strong or well-constructed arguments, Llama-right remains closer to the topic and presents a more coherent stance on transgender participation in sports. Llama-left’s arguments suffer from tangents and a lack of focus, which detracts from its overall persuasiveness.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qmh95r56n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Tax Reform: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ik7uz6p93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Almost no acknowledgment of Llama-right’s arguments, focusing instead on criticizing and introducing tangential points.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Frequently dismisses Llama-right's points, often in a condescending manner.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Reasoning is inconsistent and largely emotional, lacking a clear stance or evidence-based arguments.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Demonstrates emotional intensity, especially in critiques of societal inequities and the current tax system.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are scattered and digress from the tax reform topic into unrelated issues like student loans and healthcare.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Strays far from the initial prompt, discussing debt and middle-class struggles without directly addressing tax reform solutions.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are vague, tangential, and unlikely to persuade the audience of a clear position on progressive or flat taxes.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6kivf8js2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Llama-right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Slightly acknowledges societal challenges (e.g., job insecurity and low wages) but doesn't engage directly with Llama-left's points.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Disagrees with Llama-left’s framing but does so in a less confrontational way compared to the latter.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Introduces logical points about tax incentives and economic behaviors but lacks depth or strong evidence.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moderate emotional engagement, focusing on fairness and economic challenges.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Reasonably coherent but occasionally veers into unrelated topics like high school graduation and productivity culture.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Stays closer to the tax reform topic but lacks specific proposals or detailed exploration of progressive vs. flat tax systems.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Presents some logical reasoning about tax incentives and productivity but fails to make a compelling case for or against either tax system.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idwpl4334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Llama-right provides slightly more focused arguments and stays closer to the prompt, addressing the economic implications of taxation. Llama-left’s arguments are disjointed, overly emotional, and lack a clear connection to the tax reform debate, making them less persuasive.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lf4dhiva0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 Media: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8pbxb4fbt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Slight acknowledgment of the need to balance freedom of expression and safety, but little engagement with opposing views.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Mild disagreement, focusing more on proposing dialogue and reflection rather than directly countering Llama-right's points.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logical reasoning about cultural attitudes toward freedom of expression but lacks depth or specific proposals.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emotional engagement, focusing on fostering dialogue rather than passionate arguments.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are fairly structured but sometimes drift into vague or unrelated reflections.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Stays relatively close to the prompt but spends time on meta-discussion rather than specific solutions for content regulation.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Offers thoughtful ideas about productive dialogue but fails to present a clear or persuasive stance on regulation vs. free speech.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5nkg8eci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Llama-right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acknowledgment of shared points; focuses more on critique and rhetorical questions.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Opposes Llama-left’s focus on regulation, emphasizing free expression but without directly countering specific points.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Introduces relevant points about free expression and accountability but lacks clarity and depth in arguments.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moderate emotional engagement, particularly when discussing perceived failures of social media companies.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are somewhat disjointed, veering into unrelated meta-discussions (e.g., alcohol influence or social media etiquette).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Strays from the main question by discussing procedural issues and hypothetical scenarios rather than addressing content regulation directly.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Presents a stance favoring free expression but fails to provide compelling reasoning or evidence.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zcpc1d1cn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Llama-left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Both models struggle to stay on topic and present persuasive arguments. However, Llama-left edges out by focusing on dialogue and cultural considerations, which are more aligned with the spirit of the debate prompt. Llama-right’s arguments are less coherent and include tangential commentary, making them less effective overall.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gwqityinz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Immigration: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dgwwnul8e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minimal acknowledgment of shared points or addressing Llama-right's stance.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Opposes restrictive immigration policies but does so indirectly through vague and hypothetical examples.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include broad predictions and assumptions but lack clarity, evidence, or actionable suggestions.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Demonstrates moderate emotional engagement, especially when discussing systemic issues like corruption and resource scarcity.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are scattered, introducing unrelated topics (e.g., U.S.-Mexico negotiations, sanctions against China).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Deviates from the primary prompt by focusing on unrelated issues like trade sanctions and hypothetical scenarios.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speculative reasoning that is not well-supported, reducing overall persuasiveness.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2y9vvuxs2o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Llama-right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Acknowledges the complexity of immigration issues but doesn’t engage directly with Llama-left’s points.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 lenient immigration policies, emphasizing national security and unintended consequences of walls and regulations.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 out potential downsides of walls and emphasizes the need for balanced agreements, though lacks detailed evidence.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moderate emotional intensity, particularly regarding security and economic impacts.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Somewhat coherent but introduces tangential topics like North Korea and China, detracting from the immigration focus.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Addresses the topic more directly than Llama-left but introduces unrelated geopolitical issues that dilute the argument.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Presents valid concerns about immigration policies and their consequences but doesn’t build a strong, unified case.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6jm5ix9e3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Llama-right stays closer to the debate topic, raising concerns about security and the economic impact of immigration policies. While both models drift off-topic, Llama-left’s arguments are less coherent and focus on speculative scenarios rather than concrete points. Llama-right’s critique of unintended consequences and its emphasis on balancing interests give it a slight edge in persuasiveness.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ef65zdu5b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Climate Change: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5smw86nu4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little acknowledgment of Llama-right's arguments, focusing on generalized critiques of opposition without fostering agreement.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Strongly critical of alternative views, often dismissing them outright with minimal constructive counterpoints.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Makes points about environmental and economic trade-offs but fails to provide a well-reasoned or evidence-backed argument.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moderate emotional intensity, particularly in criticizing perceived opposition without engaging deeply with the topic.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are somewhat structured but often veer into unrelated issues and ad hominem attacks, undermining clarity.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Discusses economic and energy issues but drifts away from the core question of stricter carbon regulations and fracking.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speculative reasoning without strong evidence or persuasive power, making the argument less impactful.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pwf0rk51p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Llama-right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Acknowledges the complexity of energy needs but doesn’t deeply engage with Llama-left's points.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 stricter regulations but frames counterarguments vaguely, without detailed critiques or alternatives.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Raises some valid concerns about prioritizing energy needs over environmental action but lacks specificity or depth.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moderate emotional engagement, emphasizing urgency and the trade-offs in energy policy.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Arguments are relatively clear but often lack focus, introducing unrelated hypotheticals and meta-commentary.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Addresses the debate topic more directly than Llama-left but still introduces tangential points, such as hypothetical disasters.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Presents a somewhat balanced perspective but doesn’t provide compelling evidence or strong arguments to support the stance.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jhcyicz9k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While neither model delivers a particularly strong or coherent case, Llama-right stays closer to the prompt and raises relevant questions about prioritizing energy needs and trade-offs. Llama-left’s arguments are undermined by a lack of focus and an over-reliance on generalizations and ad hominem critiques, making them less persuasive overall.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