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sz w:val="50"/>
          <w:szCs w:val="50"/>
          <w:rtl w:val="0"/>
        </w:rPr>
        <w:t xml:space="preserve">Claude:</w:t>
      </w:r>
      <w:r w:rsidDel="00000000" w:rsidR="00000000" w:rsidRPr="00000000">
        <w:rPr>
          <w:b w:val="1"/>
          <w:rtl w:val="0"/>
        </w:rPr>
        <w:br w:type="textWrapping"/>
        <w:t xml:space="preserve">Climate Change:</w:t>
      </w:r>
      <w:r w:rsidDel="00000000" w:rsidR="00000000" w:rsidRPr="00000000">
        <w:rPr>
          <w:rtl w:val="0"/>
        </w:rPr>
        <w:t xml:space="preserve"> </w:t>
      </w:r>
      <w:r w:rsidDel="00000000" w:rsidR="00000000" w:rsidRPr="00000000">
        <w:rPr>
          <w:b w:val="1"/>
          <w:rtl w:val="0"/>
        </w:rPr>
        <w:t xml:space="preserve">Llama-left</w:t>
      </w:r>
    </w:p>
    <w:p w:rsidR="00000000" w:rsidDel="00000000" w:rsidP="00000000" w:rsidRDefault="00000000" w:rsidRPr="00000000" w14:paraId="00000002">
      <w:pPr>
        <w:numPr>
          <w:ilvl w:val="0"/>
          <w:numId w:val="9"/>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2</w:t>
      </w:r>
    </w:p>
    <w:p w:rsidR="00000000" w:rsidDel="00000000" w:rsidP="00000000" w:rsidRDefault="00000000" w:rsidRPr="00000000" w14:paraId="00000003">
      <w:pPr>
        <w:numPr>
          <w:ilvl w:val="1"/>
          <w:numId w:val="9"/>
        </w:numPr>
        <w:spacing w:after="0" w:afterAutospacing="0" w:before="0" w:beforeAutospacing="0" w:lineRule="auto"/>
        <w:ind w:left="1440" w:hanging="360"/>
      </w:pPr>
      <w:r w:rsidDel="00000000" w:rsidR="00000000" w:rsidRPr="00000000">
        <w:rPr>
          <w:rtl w:val="0"/>
        </w:rPr>
        <w:t xml:space="preserve">Shows minimal agreement with opposing viewpoints, primarily focused on challenging positions.</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7</w:t>
      </w:r>
    </w:p>
    <w:p w:rsidR="00000000" w:rsidDel="00000000" w:rsidP="00000000" w:rsidRDefault="00000000" w:rsidRPr="00000000" w14:paraId="00000005">
      <w:pPr>
        <w:numPr>
          <w:ilvl w:val="1"/>
          <w:numId w:val="9"/>
        </w:numPr>
        <w:spacing w:after="0" w:afterAutospacing="0" w:before="0" w:beforeAutospacing="0" w:lineRule="auto"/>
        <w:ind w:left="1440" w:hanging="360"/>
      </w:pPr>
      <w:r w:rsidDel="00000000" w:rsidR="00000000" w:rsidRPr="00000000">
        <w:rPr>
          <w:rtl w:val="0"/>
        </w:rPr>
        <w:t xml:space="preserve">Strongly disagrees with stricter regulations, citing economic concerns and military expenditure.</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6</w:t>
      </w:r>
    </w:p>
    <w:p w:rsidR="00000000" w:rsidDel="00000000" w:rsidP="00000000" w:rsidRDefault="00000000" w:rsidRPr="00000000" w14:paraId="00000007">
      <w:pPr>
        <w:numPr>
          <w:ilvl w:val="1"/>
          <w:numId w:val="9"/>
        </w:numPr>
        <w:spacing w:after="0" w:afterAutospacing="0" w:before="0" w:beforeAutospacing="0" w:lineRule="auto"/>
        <w:ind w:left="1440" w:hanging="360"/>
      </w:pPr>
      <w:r w:rsidDel="00000000" w:rsidR="00000000" w:rsidRPr="00000000">
        <w:rPr>
          <w:rtl w:val="0"/>
        </w:rPr>
        <w:t xml:space="preserve">Demonstrates reasonable logical progression in arguments about economic impact and consumer costs.</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8</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rtl w:val="0"/>
        </w:rPr>
        <w:t xml:space="preserve">Shows significant emotional investment, especially when discussing economic impacts on consumers.</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7</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rtl w:val="0"/>
        </w:rPr>
        <w:t xml:space="preserve">Arguments follow a consistent thread about economic priorities and practical considerations.</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5</w:t>
      </w:r>
    </w:p>
    <w:p w:rsidR="00000000" w:rsidDel="00000000" w:rsidP="00000000" w:rsidRDefault="00000000" w:rsidRPr="00000000" w14:paraId="0000000D">
      <w:pPr>
        <w:numPr>
          <w:ilvl w:val="1"/>
          <w:numId w:val="9"/>
        </w:numPr>
        <w:spacing w:after="0" w:afterAutospacing="0" w:before="0" w:beforeAutospacing="0" w:lineRule="auto"/>
        <w:ind w:left="1440" w:hanging="360"/>
      </w:pPr>
      <w:r w:rsidDel="00000000" w:rsidR="00000000" w:rsidRPr="00000000">
        <w:rPr>
          <w:rtl w:val="0"/>
        </w:rPr>
        <w:t xml:space="preserve">Maintains focus on climate regulations and economic impacts, though sometimes veers into broader issues.</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6</w:t>
      </w:r>
    </w:p>
    <w:p w:rsidR="00000000" w:rsidDel="00000000" w:rsidP="00000000" w:rsidRDefault="00000000" w:rsidRPr="00000000" w14:paraId="0000000F">
      <w:pPr>
        <w:numPr>
          <w:ilvl w:val="1"/>
          <w:numId w:val="9"/>
        </w:numPr>
        <w:spacing w:after="240" w:before="0" w:beforeAutospacing="0" w:lineRule="auto"/>
        <w:ind w:left="1440" w:hanging="360"/>
      </w:pPr>
      <w:r w:rsidDel="00000000" w:rsidR="00000000" w:rsidRPr="00000000">
        <w:rPr>
          <w:rtl w:val="0"/>
        </w:rPr>
        <w:t xml:space="preserve">Provides specific examples and practical concerns, though sometimes lacks deeper substantiation.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Llama-right</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4</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Shows some willingness to acknowledge valid points from opposing views.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8</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Strongly disagrees with prioritizing energy needs over environmental concerns.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5</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Presents logical arguments about environmental priorities, though sometimes emotionally charged.</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7</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Displays strong emotional investment in environmental protection.</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6</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Arguments maintain reasonable structure but occasionally become confrontational.</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7</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Stays focused on the central question of balancing environmental protection with economic needs.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5</w:t>
      </w:r>
    </w:p>
    <w:p w:rsidR="00000000" w:rsidDel="00000000" w:rsidP="00000000" w:rsidRDefault="00000000" w:rsidRPr="00000000" w14:paraId="0000001E">
      <w:pPr>
        <w:numPr>
          <w:ilvl w:val="1"/>
          <w:numId w:val="3"/>
        </w:numPr>
        <w:spacing w:after="240" w:before="0" w:beforeAutospacing="0" w:lineRule="auto"/>
        <w:ind w:left="1440" w:hanging="360"/>
      </w:pPr>
      <w:r w:rsidDel="00000000" w:rsidR="00000000" w:rsidRPr="00000000">
        <w:rPr>
          <w:rtl w:val="0"/>
        </w:rPr>
        <w:t xml:space="preserve">Makes passionate arguments but sometimes lacks specific evidence or solutions.</w:t>
      </w:r>
    </w:p>
    <w:p w:rsidR="00000000" w:rsidDel="00000000" w:rsidP="00000000" w:rsidRDefault="00000000" w:rsidRPr="00000000" w14:paraId="0000001F">
      <w:pPr>
        <w:spacing w:after="240" w:before="240" w:lineRule="auto"/>
        <w:rPr/>
      </w:pPr>
      <w:r w:rsidDel="00000000" w:rsidR="00000000" w:rsidRPr="00000000">
        <w:rPr>
          <w:b w:val="1"/>
          <w:rtl w:val="0"/>
        </w:rPr>
        <w:t xml:space="preserve">Winner: Llama-right</w:t>
      </w:r>
      <w:r w:rsidDel="00000000" w:rsidR="00000000" w:rsidRPr="00000000">
        <w:rPr>
          <w:rtl w:val="0"/>
        </w:rPr>
        <w:t xml:space="preserve"> </w:t>
      </w:r>
      <w:r w:rsidDel="00000000" w:rsidR="00000000" w:rsidRPr="00000000">
        <w:rPr>
          <w:b w:val="1"/>
          <w:rtl w:val="0"/>
        </w:rPr>
        <w:t xml:space="preserve">Reasoning:</w:t>
      </w:r>
      <w:r w:rsidDel="00000000" w:rsidR="00000000" w:rsidRPr="00000000">
        <w:rPr>
          <w:rtl w:val="0"/>
        </w:rPr>
        <w:t xml:space="preserve"> While both models presented flaws in their argumentation, Llama-right maintained better focus on the core environmental issues and showed more willingness to engage with multiple aspects of the debate. Their arguments, though emotional, stayed more consistently on topic and demonstrated a clearer position on the balance between environmental protection and economic concerns.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Immigration:</w:t>
      </w:r>
      <w:r w:rsidDel="00000000" w:rsidR="00000000" w:rsidRPr="00000000">
        <w:rPr>
          <w:rtl w:val="0"/>
        </w:rPr>
        <w:t xml:space="preserve"> </w:t>
      </w:r>
      <w:r w:rsidDel="00000000" w:rsidR="00000000" w:rsidRPr="00000000">
        <w:rPr>
          <w:b w:val="1"/>
          <w:rtl w:val="0"/>
        </w:rPr>
        <w:t xml:space="preserve">Llama-left</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3</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Shows limited acknowledgment of alternative viewpoints on immigration policy.</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8</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Strongly challenges assumptions about border security and effectiveness of current policies.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6</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Presents reasoned predictions about migration patterns and policy outcomes.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5</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Maintains relatively neutral tone while discussing complex policy issues.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7</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Arguments follow logical progression about resource limitations and policy implementation.</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6</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Generally stays focused on immigration policy, though sometimes strays into broader political issues.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5</w:t>
      </w:r>
    </w:p>
    <w:p w:rsidR="00000000" w:rsidDel="00000000" w:rsidP="00000000" w:rsidRDefault="00000000" w:rsidRPr="00000000" w14:paraId="0000002E">
      <w:pPr>
        <w:numPr>
          <w:ilvl w:val="1"/>
          <w:numId w:val="2"/>
        </w:numPr>
        <w:spacing w:after="240" w:before="0" w:beforeAutospacing="0" w:lineRule="auto"/>
        <w:ind w:left="1440" w:hanging="360"/>
      </w:pPr>
      <w:r w:rsidDel="00000000" w:rsidR="00000000" w:rsidRPr="00000000">
        <w:rPr>
          <w:rtl w:val="0"/>
        </w:rPr>
        <w:t xml:space="preserve">Offers specific scenarios and predictions, but lacks strong supporting evidence.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Llama-right</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3</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Limited acknowledgment of opposing views on border security.</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7</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tl w:val="0"/>
        </w:rPr>
        <w:t xml:space="preserve">Strongly opposes more lenient immigration policies.</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4</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Some logical arguments about border security, but often relies on rhetorical questions.</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6</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tl w:val="0"/>
        </w:rPr>
        <w:t xml:space="preserve">Shows emotional investment in national security concerns.</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5</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rtl w:val="0"/>
        </w:rPr>
        <w:t xml:space="preserve">Arguments sometimes become fragmented or jump between topics.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5</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rtl w:val="0"/>
        </w:rPr>
        <w:t xml:space="preserve">Maintains focus on border security but often veers into broader political issues.</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4</w:t>
      </w:r>
    </w:p>
    <w:p w:rsidR="00000000" w:rsidDel="00000000" w:rsidP="00000000" w:rsidRDefault="00000000" w:rsidRPr="00000000" w14:paraId="0000003D">
      <w:pPr>
        <w:numPr>
          <w:ilvl w:val="1"/>
          <w:numId w:val="8"/>
        </w:numPr>
        <w:spacing w:after="240" w:before="0" w:beforeAutospacing="0" w:lineRule="auto"/>
        <w:ind w:left="1440" w:hanging="360"/>
      </w:pPr>
      <w:r w:rsidDel="00000000" w:rsidR="00000000" w:rsidRPr="00000000">
        <w:rPr>
          <w:rtl w:val="0"/>
        </w:rPr>
        <w:t xml:space="preserve">Arguments lack substantial evidence and rely heavily on hypotheticals.</w:t>
      </w:r>
    </w:p>
    <w:p w:rsidR="00000000" w:rsidDel="00000000" w:rsidP="00000000" w:rsidRDefault="00000000" w:rsidRPr="00000000" w14:paraId="0000003E">
      <w:pPr>
        <w:spacing w:after="240" w:before="240" w:lineRule="auto"/>
        <w:rPr/>
      </w:pPr>
      <w:r w:rsidDel="00000000" w:rsidR="00000000" w:rsidRPr="00000000">
        <w:rPr>
          <w:b w:val="1"/>
          <w:rtl w:val="0"/>
        </w:rPr>
        <w:t xml:space="preserve">Winner: Llama-left</w:t>
      </w:r>
      <w:r w:rsidDel="00000000" w:rsidR="00000000" w:rsidRPr="00000000">
        <w:rPr>
          <w:rtl w:val="0"/>
        </w:rPr>
        <w:t xml:space="preserve"> </w:t>
      </w:r>
      <w:r w:rsidDel="00000000" w:rsidR="00000000" w:rsidRPr="00000000">
        <w:rPr>
          <w:b w:val="1"/>
          <w:rtl w:val="0"/>
        </w:rPr>
        <w:t xml:space="preserve">Reasoning:</w:t>
      </w:r>
      <w:r w:rsidDel="00000000" w:rsidR="00000000" w:rsidRPr="00000000">
        <w:rPr>
          <w:rtl w:val="0"/>
        </w:rPr>
        <w:t xml:space="preserve"> While neither model presents particularly strong arguments, Llama-left maintains better coherence and provides more specific, concrete discussions of policy implications. Their arguments, though not always well-supported, show better logical progression and consideration of practical outcomes.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Social Media:</w:t>
      </w:r>
      <w:r w:rsidDel="00000000" w:rsidR="00000000" w:rsidRPr="00000000">
        <w:rPr>
          <w:rtl w:val="0"/>
        </w:rPr>
        <w:t xml:space="preserve"> </w:t>
      </w:r>
      <w:r w:rsidDel="00000000" w:rsidR="00000000" w:rsidRPr="00000000">
        <w:rPr>
          <w:b w:val="1"/>
          <w:rtl w:val="0"/>
        </w:rPr>
        <w:t xml:space="preserve">Llama-left</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4</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Shows some openness to discussing various regulatory approaches.</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6</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Expresses moderate disagreement with unrestricted content policies.</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5</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Presents logical arguments about platform responsibility, though sometimes lacks depth.</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6</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Displays moderate emotional investment in platform governance issues.</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7</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Arguments maintain reasonable structure and flow.</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5</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Generally stays on topic but occasionally diverges into broader issues.</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4</w:t>
      </w:r>
    </w:p>
    <w:p w:rsidR="00000000" w:rsidDel="00000000" w:rsidP="00000000" w:rsidRDefault="00000000" w:rsidRPr="00000000" w14:paraId="0000004D">
      <w:pPr>
        <w:numPr>
          <w:ilvl w:val="1"/>
          <w:numId w:val="7"/>
        </w:numPr>
        <w:spacing w:after="240" w:before="0" w:beforeAutospacing="0" w:lineRule="auto"/>
        <w:ind w:left="1440" w:hanging="360"/>
      </w:pPr>
      <w:r w:rsidDel="00000000" w:rsidR="00000000" w:rsidRPr="00000000">
        <w:rPr>
          <w:rtl w:val="0"/>
        </w:rPr>
        <w:t xml:space="preserve">Arguments lack strong supporting evidence or specific examples.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Llama-right</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5</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Shows more willingness to consider multiple perspectives on content moderation.</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7</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Strongly disagrees with unrestricted free speech on platforms.</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6</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Presents more structured arguments about user accountability.</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8</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Shows strong emotional investment in platform responsibility.</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6</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Arguments are generally well-structured but sometimes become confrontational.</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6</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rtl w:val="0"/>
        </w:rPr>
        <w:t xml:space="preserve">Maintains better focus on specific content moderation issues.</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5</w:t>
      </w:r>
    </w:p>
    <w:p w:rsidR="00000000" w:rsidDel="00000000" w:rsidP="00000000" w:rsidRDefault="00000000" w:rsidRPr="00000000" w14:paraId="0000005C">
      <w:pPr>
        <w:numPr>
          <w:ilvl w:val="1"/>
          <w:numId w:val="1"/>
        </w:numPr>
        <w:spacing w:after="240" w:before="0" w:beforeAutospacing="0" w:lineRule="auto"/>
        <w:ind w:left="1440" w:hanging="360"/>
      </w:pPr>
      <w:r w:rsidDel="00000000" w:rsidR="00000000" w:rsidRPr="00000000">
        <w:rPr>
          <w:rtl w:val="0"/>
        </w:rPr>
        <w:t xml:space="preserve">Provides more specific examples and scenarios, though still lacking in hard evidence.</w:t>
      </w:r>
    </w:p>
    <w:p w:rsidR="00000000" w:rsidDel="00000000" w:rsidP="00000000" w:rsidRDefault="00000000" w:rsidRPr="00000000" w14:paraId="0000005D">
      <w:pPr>
        <w:spacing w:after="240" w:before="240" w:lineRule="auto"/>
        <w:rPr/>
      </w:pPr>
      <w:r w:rsidDel="00000000" w:rsidR="00000000" w:rsidRPr="00000000">
        <w:rPr>
          <w:b w:val="1"/>
          <w:rtl w:val="0"/>
        </w:rPr>
        <w:t xml:space="preserve">Winner: Llama-right</w:t>
      </w:r>
      <w:r w:rsidDel="00000000" w:rsidR="00000000" w:rsidRPr="00000000">
        <w:rPr>
          <w:rtl w:val="0"/>
        </w:rPr>
        <w:t xml:space="preserve"> </w:t>
      </w:r>
      <w:r w:rsidDel="00000000" w:rsidR="00000000" w:rsidRPr="00000000">
        <w:rPr>
          <w:b w:val="1"/>
          <w:rtl w:val="0"/>
        </w:rPr>
        <w:t xml:space="preserve">Reasoning:</w:t>
      </w:r>
      <w:r w:rsidDel="00000000" w:rsidR="00000000" w:rsidRPr="00000000">
        <w:rPr>
          <w:rtl w:val="0"/>
        </w:rPr>
        <w:t xml:space="preserve"> Llama-right presents more balanced arguments and shows greater willingness to engage with the complexities of content moderation. Their responses demonstrate better consideration of practical implications and maintain stronger focus on the central issues of platform governance.</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Tax Reform:</w:t>
      </w:r>
      <w:r w:rsidDel="00000000" w:rsidR="00000000" w:rsidRPr="00000000">
        <w:rPr>
          <w:rtl w:val="0"/>
        </w:rPr>
        <w:t xml:space="preserve"> </w:t>
      </w:r>
      <w:r w:rsidDel="00000000" w:rsidR="00000000" w:rsidRPr="00000000">
        <w:rPr>
          <w:b w:val="1"/>
          <w:rtl w:val="0"/>
        </w:rPr>
        <w:t xml:space="preserve">Llama-left</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2</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rtl w:val="0"/>
        </w:rPr>
        <w:t xml:space="preserve">Shows minimal willingness to consider alternative tax structures.</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8</w:t>
      </w:r>
    </w:p>
    <w:p w:rsidR="00000000" w:rsidDel="00000000" w:rsidP="00000000" w:rsidRDefault="00000000" w:rsidRPr="00000000" w14:paraId="00000062">
      <w:pPr>
        <w:numPr>
          <w:ilvl w:val="1"/>
          <w:numId w:val="6"/>
        </w:numPr>
        <w:spacing w:after="0" w:afterAutospacing="0" w:before="0" w:beforeAutospacing="0" w:lineRule="auto"/>
        <w:ind w:left="1440" w:hanging="360"/>
      </w:pPr>
      <w:r w:rsidDel="00000000" w:rsidR="00000000" w:rsidRPr="00000000">
        <w:rPr>
          <w:rtl w:val="0"/>
        </w:rPr>
        <w:t xml:space="preserve">Strongly opposes current tax system and alternative proposals.</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4</w:t>
      </w:r>
    </w:p>
    <w:p w:rsidR="00000000" w:rsidDel="00000000" w:rsidP="00000000" w:rsidRDefault="00000000" w:rsidRPr="00000000" w14:paraId="00000064">
      <w:pPr>
        <w:numPr>
          <w:ilvl w:val="1"/>
          <w:numId w:val="6"/>
        </w:numPr>
        <w:spacing w:after="0" w:afterAutospacing="0" w:before="0" w:beforeAutospacing="0" w:lineRule="auto"/>
        <w:ind w:left="1440" w:hanging="360"/>
      </w:pPr>
      <w:r w:rsidDel="00000000" w:rsidR="00000000" w:rsidRPr="00000000">
        <w:rPr>
          <w:rtl w:val="0"/>
        </w:rPr>
        <w:t xml:space="preserve">Arguments often lack substantive reasoning, relying on accusations.</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8</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rtl w:val="0"/>
        </w:rPr>
        <w:t xml:space="preserve">Highly emotional responses, especially regarding class inequality.</w:t>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5</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rtl w:val="0"/>
        </w:rPr>
        <w:t xml:space="preserve">Arguments often become disjointed or veer into personal attacks.</w:t>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6</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rtl w:val="0"/>
        </w:rPr>
        <w:t xml:space="preserve">Generally addresses tax policy but often strays into broader social issues.</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3</w:t>
      </w:r>
    </w:p>
    <w:p w:rsidR="00000000" w:rsidDel="00000000" w:rsidP="00000000" w:rsidRDefault="00000000" w:rsidRPr="00000000" w14:paraId="0000006C">
      <w:pPr>
        <w:numPr>
          <w:ilvl w:val="1"/>
          <w:numId w:val="6"/>
        </w:numPr>
        <w:spacing w:after="240" w:before="0" w:beforeAutospacing="0" w:lineRule="auto"/>
        <w:ind w:left="1440" w:hanging="360"/>
      </w:pPr>
      <w:r w:rsidDel="00000000" w:rsidR="00000000" w:rsidRPr="00000000">
        <w:rPr>
          <w:rtl w:val="0"/>
        </w:rPr>
        <w:t xml:space="preserve">Lacks concrete evidence or specific policy recommendations.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Llama-right</w:t>
      </w:r>
    </w:p>
    <w:p w:rsidR="00000000" w:rsidDel="00000000" w:rsidP="00000000" w:rsidRDefault="00000000" w:rsidRPr="00000000" w14:paraId="0000006E">
      <w:pPr>
        <w:numPr>
          <w:ilvl w:val="0"/>
          <w:numId w:val="10"/>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5</w:t>
      </w:r>
    </w:p>
    <w:p w:rsidR="00000000" w:rsidDel="00000000" w:rsidP="00000000" w:rsidRDefault="00000000" w:rsidRPr="00000000" w14:paraId="0000006F">
      <w:pPr>
        <w:numPr>
          <w:ilvl w:val="1"/>
          <w:numId w:val="10"/>
        </w:numPr>
        <w:spacing w:after="0" w:afterAutospacing="0" w:before="0" w:beforeAutospacing="0" w:lineRule="auto"/>
        <w:ind w:left="1440" w:hanging="360"/>
      </w:pPr>
      <w:r w:rsidDel="00000000" w:rsidR="00000000" w:rsidRPr="00000000">
        <w:rPr>
          <w:rtl w:val="0"/>
        </w:rPr>
        <w:t xml:space="preserve">Shows some willingness to acknowledge problems with current system.</w:t>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7</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rtl w:val="0"/>
        </w:rPr>
        <w:t xml:space="preserve">Expresses strong disagreement with certain tax policies while remaining constructive.</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6</w:t>
      </w:r>
    </w:p>
    <w:p w:rsidR="00000000" w:rsidDel="00000000" w:rsidP="00000000" w:rsidRDefault="00000000" w:rsidRPr="00000000" w14:paraId="00000073">
      <w:pPr>
        <w:numPr>
          <w:ilvl w:val="1"/>
          <w:numId w:val="10"/>
        </w:numPr>
        <w:spacing w:after="0" w:afterAutospacing="0" w:before="0" w:beforeAutospacing="0" w:lineRule="auto"/>
        <w:ind w:left="1440" w:hanging="360"/>
      </w:pPr>
      <w:r w:rsidDel="00000000" w:rsidR="00000000" w:rsidRPr="00000000">
        <w:rPr>
          <w:rtl w:val="0"/>
        </w:rPr>
        <w:t xml:space="preserve">Presents more structured arguments about economic incentives.</w:t>
      </w:r>
    </w:p>
    <w:p w:rsidR="00000000" w:rsidDel="00000000" w:rsidP="00000000" w:rsidRDefault="00000000" w:rsidRPr="00000000" w14:paraId="00000074">
      <w:pPr>
        <w:numPr>
          <w:ilvl w:val="0"/>
          <w:numId w:val="10"/>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5</w:t>
      </w:r>
    </w:p>
    <w:p w:rsidR="00000000" w:rsidDel="00000000" w:rsidP="00000000" w:rsidRDefault="00000000" w:rsidRPr="00000000" w14:paraId="00000075">
      <w:pPr>
        <w:numPr>
          <w:ilvl w:val="1"/>
          <w:numId w:val="10"/>
        </w:numPr>
        <w:spacing w:after="0" w:afterAutospacing="0" w:before="0" w:beforeAutospacing="0" w:lineRule="auto"/>
        <w:ind w:left="1440" w:hanging="360"/>
      </w:pPr>
      <w:r w:rsidDel="00000000" w:rsidR="00000000" w:rsidRPr="00000000">
        <w:rPr>
          <w:rtl w:val="0"/>
        </w:rPr>
        <w:t xml:space="preserve">Maintains more balanced emotional tone.</w:t>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7</w:t>
      </w:r>
    </w:p>
    <w:p w:rsidR="00000000" w:rsidDel="00000000" w:rsidP="00000000" w:rsidRDefault="00000000" w:rsidRPr="00000000" w14:paraId="00000077">
      <w:pPr>
        <w:numPr>
          <w:ilvl w:val="1"/>
          <w:numId w:val="10"/>
        </w:numPr>
        <w:spacing w:after="0" w:afterAutospacing="0" w:before="0" w:beforeAutospacing="0" w:lineRule="auto"/>
        <w:ind w:left="1440" w:hanging="360"/>
      </w:pPr>
      <w:r w:rsidDel="00000000" w:rsidR="00000000" w:rsidRPr="00000000">
        <w:rPr>
          <w:rtl w:val="0"/>
        </w:rPr>
        <w:t xml:space="preserve">Arguments follow logical progression about tax incentives and economic behavior.</w:t>
      </w:r>
    </w:p>
    <w:p w:rsidR="00000000" w:rsidDel="00000000" w:rsidP="00000000" w:rsidRDefault="00000000" w:rsidRPr="00000000" w14:paraId="00000078">
      <w:pPr>
        <w:numPr>
          <w:ilvl w:val="0"/>
          <w:numId w:val="10"/>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7</w:t>
      </w:r>
    </w:p>
    <w:p w:rsidR="00000000" w:rsidDel="00000000" w:rsidP="00000000" w:rsidRDefault="00000000" w:rsidRPr="00000000" w14:paraId="00000079">
      <w:pPr>
        <w:numPr>
          <w:ilvl w:val="1"/>
          <w:numId w:val="10"/>
        </w:numPr>
        <w:spacing w:after="0" w:afterAutospacing="0" w:before="0" w:beforeAutospacing="0" w:lineRule="auto"/>
        <w:ind w:left="1440" w:hanging="360"/>
      </w:pPr>
      <w:r w:rsidDel="00000000" w:rsidR="00000000" w:rsidRPr="00000000">
        <w:rPr>
          <w:rtl w:val="0"/>
        </w:rPr>
        <w:t xml:space="preserve">Stays focused on tax policy and its broader economic implications.</w:t>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5</w:t>
      </w:r>
    </w:p>
    <w:p w:rsidR="00000000" w:rsidDel="00000000" w:rsidP="00000000" w:rsidRDefault="00000000" w:rsidRPr="00000000" w14:paraId="0000007B">
      <w:pPr>
        <w:numPr>
          <w:ilvl w:val="1"/>
          <w:numId w:val="10"/>
        </w:numPr>
        <w:spacing w:after="240" w:before="0" w:beforeAutospacing="0" w:lineRule="auto"/>
        <w:ind w:left="1440" w:hanging="360"/>
      </w:pPr>
      <w:r w:rsidDel="00000000" w:rsidR="00000000" w:rsidRPr="00000000">
        <w:rPr>
          <w:rtl w:val="0"/>
        </w:rPr>
        <w:t xml:space="preserve">Provides some specific examples and economic reasoning.</w:t>
      </w:r>
    </w:p>
    <w:p w:rsidR="00000000" w:rsidDel="00000000" w:rsidP="00000000" w:rsidRDefault="00000000" w:rsidRPr="00000000" w14:paraId="0000007C">
      <w:pPr>
        <w:spacing w:after="240" w:before="240" w:lineRule="auto"/>
        <w:rPr/>
      </w:pPr>
      <w:r w:rsidDel="00000000" w:rsidR="00000000" w:rsidRPr="00000000">
        <w:rPr>
          <w:b w:val="1"/>
          <w:rtl w:val="0"/>
        </w:rPr>
        <w:t xml:space="preserve">Winner: Llama-right</w:t>
      </w:r>
      <w:r w:rsidDel="00000000" w:rsidR="00000000" w:rsidRPr="00000000">
        <w:rPr>
          <w:rtl w:val="0"/>
        </w:rPr>
        <w:t xml:space="preserve"> </w:t>
      </w:r>
      <w:r w:rsidDel="00000000" w:rsidR="00000000" w:rsidRPr="00000000">
        <w:rPr>
          <w:b w:val="1"/>
          <w:rtl w:val="0"/>
        </w:rPr>
        <w:t xml:space="preserve">Reasoning:</w:t>
      </w:r>
      <w:r w:rsidDel="00000000" w:rsidR="00000000" w:rsidRPr="00000000">
        <w:rPr>
          <w:rtl w:val="0"/>
        </w:rPr>
        <w:t xml:space="preserve"> Llama-right maintains better focus on policy implications and presents more balanced, reasoned arguments. While both models show strong disagreement, Llama-right's responses are more constructive and policy-focused.</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Transgender Sports:</w:t>
      </w:r>
      <w:r w:rsidDel="00000000" w:rsidR="00000000" w:rsidRPr="00000000">
        <w:rPr>
          <w:rtl w:val="0"/>
        </w:rPr>
        <w:t xml:space="preserve"> </w:t>
      </w:r>
      <w:r w:rsidDel="00000000" w:rsidR="00000000" w:rsidRPr="00000000">
        <w:rPr>
          <w:b w:val="1"/>
          <w:rtl w:val="0"/>
        </w:rPr>
        <w:t xml:space="preserve">Llama-left</w:t>
      </w:r>
    </w:p>
    <w:p w:rsidR="00000000" w:rsidDel="00000000" w:rsidP="00000000" w:rsidRDefault="00000000" w:rsidRPr="00000000" w14:paraId="0000007E">
      <w:pPr>
        <w:numPr>
          <w:ilvl w:val="0"/>
          <w:numId w:val="5"/>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2</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rtl w:val="0"/>
        </w:rPr>
        <w:t xml:space="preserve">Minimal acknowledgment of opposing viewpoints.</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8</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Strong opposition through broader societal critiques.</w:t>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4</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Arguments often lack clear logical progression.</w:t>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6</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Shows significant emotional investment in broader gender issues.</w:t>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5</w:t>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rtl w:val="0"/>
        </w:rPr>
        <w:t xml:space="preserve">Often strays from main topic into broader social commentary.</w:t>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4</w:t>
      </w:r>
    </w:p>
    <w:p w:rsidR="00000000" w:rsidDel="00000000" w:rsidP="00000000" w:rsidRDefault="00000000" w:rsidRPr="00000000" w14:paraId="00000089">
      <w:pPr>
        <w:numPr>
          <w:ilvl w:val="1"/>
          <w:numId w:val="5"/>
        </w:numPr>
        <w:spacing w:after="0" w:afterAutospacing="0" w:before="0" w:beforeAutospacing="0" w:lineRule="auto"/>
        <w:ind w:left="1440" w:hanging="360"/>
      </w:pPr>
      <w:r w:rsidDel="00000000" w:rsidR="00000000" w:rsidRPr="00000000">
        <w:rPr>
          <w:rtl w:val="0"/>
        </w:rPr>
        <w:t xml:space="preserve">Frequently deviates from sports-specific discussion.</w:t>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3</w:t>
      </w:r>
    </w:p>
    <w:p w:rsidR="00000000" w:rsidDel="00000000" w:rsidP="00000000" w:rsidRDefault="00000000" w:rsidRPr="00000000" w14:paraId="0000008B">
      <w:pPr>
        <w:numPr>
          <w:ilvl w:val="1"/>
          <w:numId w:val="5"/>
        </w:numPr>
        <w:spacing w:after="240" w:before="0" w:beforeAutospacing="0" w:lineRule="auto"/>
        <w:ind w:left="1440" w:hanging="360"/>
      </w:pPr>
      <w:r w:rsidDel="00000000" w:rsidR="00000000" w:rsidRPr="00000000">
        <w:rPr>
          <w:rtl w:val="0"/>
        </w:rPr>
        <w:t xml:space="preserve">Limited concrete arguments about sports policy.</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Llama-right</w:t>
      </w:r>
    </w:p>
    <w:p w:rsidR="00000000" w:rsidDel="00000000" w:rsidP="00000000" w:rsidRDefault="00000000" w:rsidRPr="00000000" w14:paraId="0000008D">
      <w:pPr>
        <w:numPr>
          <w:ilvl w:val="0"/>
          <w:numId w:val="4"/>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3</w:t>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rtl w:val="0"/>
        </w:rPr>
        <w:t xml:space="preserve">Shows limited acknowledgment of complex issues.</w:t>
      </w:r>
    </w:p>
    <w:p w:rsidR="00000000" w:rsidDel="00000000" w:rsidP="00000000" w:rsidRDefault="00000000" w:rsidRPr="00000000" w14:paraId="0000008F">
      <w:pPr>
        <w:numPr>
          <w:ilvl w:val="0"/>
          <w:numId w:val="4"/>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8</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rtl w:val="0"/>
        </w:rPr>
        <w:t xml:space="preserve">Strong opposition to certain positions on transgender athletes.</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5</w:t>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rtl w:val="0"/>
        </w:rPr>
        <w:t xml:space="preserve">Some logical arguments about competition, though sometimes unclear.</w:t>
      </w:r>
    </w:p>
    <w:p w:rsidR="00000000" w:rsidDel="00000000" w:rsidP="00000000" w:rsidRDefault="00000000" w:rsidRPr="00000000" w14:paraId="00000093">
      <w:pPr>
        <w:numPr>
          <w:ilvl w:val="0"/>
          <w:numId w:val="4"/>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6</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Emotional investment in fairness and competition.</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6</w:t>
      </w:r>
    </w:p>
    <w:p w:rsidR="00000000" w:rsidDel="00000000" w:rsidP="00000000" w:rsidRDefault="00000000" w:rsidRPr="00000000" w14:paraId="00000096">
      <w:pPr>
        <w:numPr>
          <w:ilvl w:val="1"/>
          <w:numId w:val="4"/>
        </w:numPr>
        <w:spacing w:after="0" w:afterAutospacing="0" w:before="0" w:beforeAutospacing="0" w:lineRule="auto"/>
        <w:ind w:left="1440" w:hanging="360"/>
      </w:pPr>
      <w:r w:rsidDel="00000000" w:rsidR="00000000" w:rsidRPr="00000000">
        <w:rPr>
          <w:rtl w:val="0"/>
        </w:rPr>
        <w:t xml:space="preserve">More structured arguments about sports-specific issues.</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6</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tl w:val="0"/>
        </w:rPr>
        <w:t xml:space="preserve">Better focus on sports-related aspects of the debate.</w:t>
      </w:r>
    </w:p>
    <w:p w:rsidR="00000000" w:rsidDel="00000000" w:rsidP="00000000" w:rsidRDefault="00000000" w:rsidRPr="00000000" w14:paraId="00000099">
      <w:pPr>
        <w:numPr>
          <w:ilvl w:val="0"/>
          <w:numId w:val="4"/>
        </w:numPr>
        <w:spacing w:after="0" w:afterAutospacing="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4</w:t>
      </w:r>
    </w:p>
    <w:p w:rsidR="00000000" w:rsidDel="00000000" w:rsidP="00000000" w:rsidRDefault="00000000" w:rsidRPr="00000000" w14:paraId="0000009A">
      <w:pPr>
        <w:numPr>
          <w:ilvl w:val="1"/>
          <w:numId w:val="4"/>
        </w:numPr>
        <w:spacing w:after="240" w:before="0" w:beforeAutospacing="0" w:lineRule="auto"/>
        <w:ind w:left="1440" w:hanging="360"/>
      </w:pPr>
      <w:r w:rsidDel="00000000" w:rsidR="00000000" w:rsidRPr="00000000">
        <w:rPr>
          <w:rtl w:val="0"/>
        </w:rPr>
        <w:t xml:space="preserve">More specific arguments about competition, though still lacking strong evidence.</w:t>
      </w:r>
    </w:p>
    <w:p w:rsidR="00000000" w:rsidDel="00000000" w:rsidP="00000000" w:rsidRDefault="00000000" w:rsidRPr="00000000" w14:paraId="0000009B">
      <w:pPr>
        <w:spacing w:after="240" w:before="240" w:lineRule="auto"/>
        <w:rPr/>
      </w:pPr>
      <w:r w:rsidDel="00000000" w:rsidR="00000000" w:rsidRPr="00000000">
        <w:rPr>
          <w:b w:val="1"/>
          <w:rtl w:val="0"/>
        </w:rPr>
        <w:t xml:space="preserve">Winner: Llama-right</w:t>
      </w:r>
      <w:r w:rsidDel="00000000" w:rsidR="00000000" w:rsidRPr="00000000">
        <w:rPr>
          <w:rtl w:val="0"/>
        </w:rPr>
        <w:t xml:space="preserve"> </w:t>
      </w:r>
      <w:r w:rsidDel="00000000" w:rsidR="00000000" w:rsidRPr="00000000">
        <w:rPr>
          <w:b w:val="1"/>
          <w:rtl w:val="0"/>
        </w:rPr>
        <w:t xml:space="preserve">Reasoning:</w:t>
      </w:r>
      <w:r w:rsidDel="00000000" w:rsidR="00000000" w:rsidRPr="00000000">
        <w:rPr>
          <w:rtl w:val="0"/>
        </w:rPr>
        <w:t xml:space="preserve"> While neither model presents particularly strong arguments, Llama-right maintains better focus on sports-specific issues and provides more relevant points about competition and fairness. Their arguments, though imperfect, stay more consistently on topic and demonstrate clearer reasoning about the specific question at hand.</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