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Claude:</w:t>
      </w:r>
      <w:r w:rsidDel="00000000" w:rsidR="00000000" w:rsidRPr="00000000">
        <w:rPr>
          <w:b w:val="1"/>
          <w:rtl w:val="0"/>
        </w:rPr>
        <w:br w:type="textWrapping"/>
        <w:t xml:space="preserve">Transgender Rights: Phi-left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almost no engagement with substantive issues.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expression of disagreement through fragmented statements.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lack coherent structure or development.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emotional engagement, mostly unclear responses.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are extremely brief and often incomplete.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or provides minimal content.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no substantive arguments.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through complex but unfocused arguments.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arguments but often unclear.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sometimes coherent but often wandering.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Occasionally addresses sports issues but frequently strays.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 or evidence.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Phi-right Reasoning: While neither participant presents strong arguments, Phi-right at least attempts to engage with the topic and provides more substantial responses.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Change: Phi-left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minimal willingness to consider alternative views.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political criticism.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logical progression.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8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emotional investment, particularly in political aspects.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jumps between topics without clear connection.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3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into unrelated political issues.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substantive arguments about climate policy.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opposing views.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questioning.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arguments.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5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structured but still often unclear.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addresses climate issues but often strays.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specific questions but limited solutions.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Phi-right Reasoning: While both participants struggle, Phi-right maintains slightly better focus and structure in arguments.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Speech: Phi-left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complex issues.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5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questioning.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analysis.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4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3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unclear or incomplete arguments.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addresses content moderation but often strays.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complex rhetoric.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clear structure.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emotional investment.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3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becomes convoluted or unclear.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3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into unrelated political issues.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substantive arguments.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Phi-left (by a small margin) Reasoning: While both participants struggle significantly, Phi-left maintains slightly better focus on the core issues of free speech and content moderation.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Immigration: Phi-left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5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unfocused criticism.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logical progression in arguments.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emotional investment.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unclear or tangential.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addresses immigration but often strays.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acknowledgment of multiple perspectives.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policy discussion.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arguments.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5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structured but still often unclear.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focus on immigration policy.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4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specific examples and considerations.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Phi-right Reasoning: Phi-right maintains slightly better focus on immigration policy and provides more specific examples and considerations.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Taxation: Phi-left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economic criticism.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arguments.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emotional investment.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unclear or tangential.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addresses tax policy.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acknowledgment of complexities.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opposition through questioning.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4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attempt at structured arguments.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clear but often wandering.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into unrelated issues.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proposals.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Tie Reasoning: Both participants struggle equally with maintaining focus and providing substantive arguments about tax policy.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