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BB6A5" w14:textId="77777777" w:rsidR="002A1E96" w:rsidRPr="009F54FC" w:rsidRDefault="002A1E96" w:rsidP="002A1E96">
      <w:pPr>
        <w:rPr>
          <w:b/>
          <w:bCs/>
          <w:sz w:val="16"/>
          <w:szCs w:val="16"/>
        </w:rPr>
      </w:pPr>
      <w:r w:rsidRPr="009F54FC">
        <w:rPr>
          <w:b/>
          <w:bCs/>
          <w:sz w:val="16"/>
          <w:szCs w:val="16"/>
        </w:rPr>
        <w:t xml:space="preserve">Supplementary Material </w:t>
      </w:r>
    </w:p>
    <w:p w14:paraId="135AA798" w14:textId="77777777" w:rsidR="002A1E96" w:rsidRPr="009F54FC" w:rsidRDefault="002A1E96" w:rsidP="002A1E96">
      <w:pPr>
        <w:pStyle w:val="FirstParagraph"/>
        <w:pBdr>
          <w:top w:val="none" w:sz="0" w:space="2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0" w:after="0" w:line="240" w:lineRule="auto"/>
        <w:rPr>
          <w:rFonts w:cs="Times New Roman"/>
          <w:sz w:val="16"/>
          <w:szCs w:val="16"/>
        </w:rPr>
      </w:pPr>
      <w:r w:rsidRPr="009F54FC">
        <w:rPr>
          <w:rFonts w:cs="Times New Roman"/>
          <w:b/>
          <w:sz w:val="16"/>
          <w:szCs w:val="16"/>
        </w:rPr>
        <w:t>Table S1</w:t>
      </w:r>
      <w:r w:rsidRPr="009F54FC">
        <w:rPr>
          <w:rFonts w:cs="Times New Roman"/>
          <w:sz w:val="16"/>
          <w:szCs w:val="16"/>
        </w:rPr>
        <w:t xml:space="preserve">: </w:t>
      </w:r>
      <w:r w:rsidRPr="0020310A">
        <w:rPr>
          <w:rFonts w:cs="Times New Roman"/>
          <w:b/>
          <w:bCs/>
          <w:sz w:val="16"/>
          <w:szCs w:val="16"/>
        </w:rPr>
        <w:t xml:space="preserve">Summary of all </w:t>
      </w:r>
      <w:r>
        <w:rPr>
          <w:rFonts w:cs="Times New Roman"/>
          <w:b/>
          <w:bCs/>
          <w:sz w:val="16"/>
          <w:szCs w:val="16"/>
        </w:rPr>
        <w:t>C</w:t>
      </w:r>
      <w:r w:rsidRPr="0020310A">
        <w:rPr>
          <w:rFonts w:cs="Times New Roman"/>
          <w:b/>
          <w:bCs/>
          <w:sz w:val="16"/>
          <w:szCs w:val="16"/>
        </w:rPr>
        <w:t xml:space="preserve">ontinuous </w:t>
      </w:r>
      <w:r>
        <w:rPr>
          <w:rFonts w:cs="Times New Roman"/>
          <w:b/>
          <w:bCs/>
          <w:sz w:val="16"/>
          <w:szCs w:val="16"/>
        </w:rPr>
        <w:t>C</w:t>
      </w:r>
      <w:r w:rsidRPr="0020310A">
        <w:rPr>
          <w:rFonts w:cs="Times New Roman"/>
          <w:b/>
          <w:bCs/>
          <w:sz w:val="16"/>
          <w:szCs w:val="16"/>
        </w:rPr>
        <w:t xml:space="preserve">andidate </w:t>
      </w:r>
      <w:r>
        <w:rPr>
          <w:rFonts w:cs="Times New Roman"/>
          <w:b/>
          <w:bCs/>
          <w:sz w:val="16"/>
          <w:szCs w:val="16"/>
        </w:rPr>
        <w:t>P</w:t>
      </w:r>
      <w:r w:rsidRPr="0020310A">
        <w:rPr>
          <w:rFonts w:cs="Times New Roman"/>
          <w:b/>
          <w:bCs/>
          <w:sz w:val="16"/>
          <w:szCs w:val="16"/>
        </w:rPr>
        <w:t xml:space="preserve">redictor </w:t>
      </w:r>
      <w:r>
        <w:rPr>
          <w:rFonts w:cs="Times New Roman"/>
          <w:b/>
          <w:bCs/>
          <w:sz w:val="16"/>
          <w:szCs w:val="16"/>
        </w:rPr>
        <w:t>V</w:t>
      </w:r>
      <w:r w:rsidRPr="0020310A">
        <w:rPr>
          <w:rFonts w:cs="Times New Roman"/>
          <w:b/>
          <w:bCs/>
          <w:sz w:val="16"/>
          <w:szCs w:val="16"/>
        </w:rPr>
        <w:t xml:space="preserve">ariables 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880"/>
        <w:gridCol w:w="2880"/>
        <w:gridCol w:w="2880"/>
      </w:tblGrid>
      <w:tr w:rsidR="002A1E96" w:rsidRPr="009F54FC" w14:paraId="427480CC" w14:textId="77777777" w:rsidTr="00F27C99">
        <w:trPr>
          <w:cantSplit/>
          <w:tblHeader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C28EB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b/>
                <w:color w:val="000000"/>
                <w:sz w:val="16"/>
                <w:szCs w:val="16"/>
              </w:rPr>
              <w:t>Continuous predictor variable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A89C6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b/>
                <w:color w:val="000000"/>
                <w:sz w:val="16"/>
                <w:szCs w:val="16"/>
              </w:rPr>
              <w:t>Mean</w:t>
            </w:r>
            <w:r w:rsidRPr="009F54FC">
              <w:rPr>
                <w:rFonts w:eastAsia="Arial"/>
                <w:b/>
                <w:color w:val="000000"/>
                <w:sz w:val="16"/>
                <w:szCs w:val="16"/>
              </w:rPr>
              <w:br/>
              <w:t>(standard deviation)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458EE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b/>
                <w:color w:val="000000"/>
                <w:sz w:val="16"/>
                <w:szCs w:val="16"/>
              </w:rPr>
              <w:t>Median</w:t>
            </w:r>
            <w:r w:rsidRPr="009F54FC">
              <w:rPr>
                <w:rFonts w:eastAsia="Arial"/>
                <w:b/>
                <w:color w:val="000000"/>
                <w:sz w:val="16"/>
                <w:szCs w:val="16"/>
              </w:rPr>
              <w:br/>
              <w:t>(25th, 75th percentile)</w:t>
            </w:r>
          </w:p>
        </w:tc>
      </w:tr>
      <w:tr w:rsidR="002A1E96" w:rsidRPr="009F54FC" w14:paraId="35433EB4" w14:textId="77777777" w:rsidTr="00F27C99">
        <w:trPr>
          <w:cantSplit/>
          <w:jc w:val="center"/>
        </w:trPr>
        <w:tc>
          <w:tcPr>
            <w:tcW w:w="2880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DDFE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Listing Year</w:t>
            </w:r>
          </w:p>
        </w:tc>
        <w:tc>
          <w:tcPr>
            <w:tcW w:w="2880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2CFC6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2,014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(2.73)</w:t>
            </w:r>
          </w:p>
        </w:tc>
        <w:tc>
          <w:tcPr>
            <w:tcW w:w="2880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99D44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2,014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(2,012, 2,016)</w:t>
            </w:r>
          </w:p>
        </w:tc>
      </w:tr>
      <w:tr w:rsidR="002A1E96" w:rsidRPr="009F54FC" w14:paraId="450AD4AA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942C0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Recipient Age (years) at Listing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2A4E8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6.50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(6.20)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D1426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4.31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(0.50, 12.8)</w:t>
            </w:r>
          </w:p>
        </w:tc>
      </w:tr>
      <w:tr w:rsidR="002A1E96" w:rsidRPr="009F54FC" w14:paraId="52EB9520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D55F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BSA (m2) at Listing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71D1A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0.83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(0.56)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42F68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0.64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(0.33, 1.31)</w:t>
            </w:r>
          </w:p>
        </w:tc>
      </w:tr>
      <w:tr w:rsidR="002A1E96" w:rsidRPr="009F54FC" w14:paraId="04B7B7A7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4DF7E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BMI at Listing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EA9B5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17.2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(4.64)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162CA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16.1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(14.2, 18.8)</w:t>
            </w:r>
          </w:p>
        </w:tc>
      </w:tr>
      <w:tr w:rsidR="002A1E96" w:rsidRPr="009F54FC" w14:paraId="7646CA8E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D341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Listing Lab: Total Bilirubin mg/dL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45FEC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1.11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(1.75)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0CD76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0.60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(0.30, 1.10)</w:t>
            </w:r>
          </w:p>
        </w:tc>
      </w:tr>
      <w:tr w:rsidR="002A1E96" w:rsidRPr="009F54FC" w14:paraId="193E2AAC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5AD9D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Listing Lab: AST U/L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2159B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63.1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(117)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3D6A5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36.0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(27.0, 53.0)</w:t>
            </w:r>
          </w:p>
        </w:tc>
      </w:tr>
      <w:tr w:rsidR="002A1E96" w:rsidRPr="009F54FC" w14:paraId="28256FD4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7BAD7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Listing Lab: ALT U/L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77FFB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58.0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(125)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58AAB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29.0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(19.0, 45.0)</w:t>
            </w:r>
          </w:p>
        </w:tc>
      </w:tr>
      <w:tr w:rsidR="002A1E96" w:rsidRPr="009F54FC" w14:paraId="52791832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FEA36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Listing Lab: Creatinine mg/dL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8FD6D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0.52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(0.35)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EEFF9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0.44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(0.30, 0.64)</w:t>
            </w:r>
          </w:p>
        </w:tc>
      </w:tr>
      <w:tr w:rsidR="002A1E96" w:rsidRPr="009F54FC" w14:paraId="64AB539E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21002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Listing Lab: Total Protein g/dL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CC80A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5.93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(1.58)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2DAA9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6.10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(5.30, 6.90)</w:t>
            </w:r>
          </w:p>
        </w:tc>
      </w:tr>
      <w:tr w:rsidR="002A1E96" w:rsidRPr="009F54FC" w14:paraId="65ABCC7C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3C684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Listing Lab: Serum Albumin g/dL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381EE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3.57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(0.73)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C6857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3.60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(3.10, 4.10)</w:t>
            </w:r>
          </w:p>
        </w:tc>
      </w:tr>
      <w:tr w:rsidR="002A1E96" w:rsidRPr="009F54FC" w14:paraId="75C9267F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0AD0F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PRA Max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at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t xml:space="preserve"> List</w:t>
            </w:r>
            <w:r>
              <w:rPr>
                <w:rFonts w:eastAsia="Arial"/>
                <w:color w:val="000000"/>
                <w:sz w:val="16"/>
                <w:szCs w:val="16"/>
              </w:rPr>
              <w:t>ing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BBD2B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13.0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(24.8)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4CE3F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0.00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(0.00, 13.0)</w:t>
            </w:r>
          </w:p>
        </w:tc>
      </w:tr>
      <w:tr w:rsidR="002A1E96" w:rsidRPr="009F54FC" w14:paraId="6964A5FE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6BE4A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Listing eGFR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EE2F2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95.4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(37.3)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50B06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92.2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(71.1, 117)</w:t>
            </w:r>
          </w:p>
        </w:tc>
      </w:tr>
      <w:tr w:rsidR="002A1E96" w:rsidRPr="009F54FC" w14:paraId="69B64788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0DFAF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Transplant Year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21152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2,015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(2.70)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F3AF8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2,015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(2,012, 2,017)</w:t>
            </w:r>
          </w:p>
        </w:tc>
      </w:tr>
      <w:tr w:rsidR="002A1E96" w:rsidRPr="009F54FC" w14:paraId="75689E5E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32DF6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Recipient Age (years) at Transplant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6EC03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6.85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(6.24)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93163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4.88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(0.74, 13.1)</w:t>
            </w:r>
          </w:p>
        </w:tc>
      </w:tr>
      <w:tr w:rsidR="002A1E96" w:rsidRPr="009F54FC" w14:paraId="4B9ECDF8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08292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Recipient Height (inches) at Transplant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DEFC8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42.7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(16.7)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4B635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40.2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(26.6, 59.1)</w:t>
            </w:r>
          </w:p>
        </w:tc>
      </w:tr>
      <w:tr w:rsidR="002A1E96" w:rsidRPr="009F54FC" w14:paraId="5C68B7DD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07E35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Recipient Weight (pounds) at Transplant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68C4B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58.7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(53.2)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11FAC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35.3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(16.6, 94.2)</w:t>
            </w:r>
          </w:p>
        </w:tc>
      </w:tr>
      <w:tr w:rsidR="002A1E96" w:rsidRPr="009F54FC" w14:paraId="1CE45872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283D5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BSA (m2) at Transplant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86775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0.86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(0.55)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5CE9D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0.68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(0.37, 1.34)</w:t>
            </w:r>
          </w:p>
        </w:tc>
      </w:tr>
      <w:tr w:rsidR="002A1E96" w:rsidRPr="009F54FC" w14:paraId="6E3500C0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1C71B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BMI at Transplant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051C4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17.9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(4.51)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DA8E4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16.8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(14.9, 19.5)</w:t>
            </w:r>
          </w:p>
        </w:tc>
      </w:tr>
      <w:tr w:rsidR="002A1E96" w:rsidRPr="009F54FC" w14:paraId="34FD3087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AC25C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Patient in ICU at Transplant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EF998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1.16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(24.5)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A2292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1.00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(0.00, 1.00)</w:t>
            </w:r>
          </w:p>
        </w:tc>
      </w:tr>
      <w:tr w:rsidR="002A1E96" w:rsidRPr="009F54FC" w14:paraId="68D5104A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B7DB0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Transplant Lab: Total Bilirubin mg/dL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1B031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0.93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(1.26)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106F8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0.50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(0.30, 1.00)</w:t>
            </w:r>
          </w:p>
        </w:tc>
      </w:tr>
      <w:tr w:rsidR="002A1E96" w:rsidRPr="009F54FC" w14:paraId="7ABF7F23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EC990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Transplant Lab: AST U/L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77B9F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65.3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(97.0)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E423B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39.0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(28.0, 65.0)</w:t>
            </w:r>
          </w:p>
        </w:tc>
      </w:tr>
      <w:tr w:rsidR="002A1E96" w:rsidRPr="009F54FC" w14:paraId="3EAF3266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D5A47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Transplant Lab: ALT U/L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D1350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48.9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(96.0)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A9C68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29.0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(20.0, 45.0)</w:t>
            </w:r>
          </w:p>
        </w:tc>
      </w:tr>
      <w:tr w:rsidR="002A1E96" w:rsidRPr="009F54FC" w14:paraId="4BC694AE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D4D1E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lastRenderedPageBreak/>
              <w:t>Transplant Lab: Creatinine mg/dL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45E79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0.51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(0.39)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93B58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0.41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(0.30, 0.62)</w:t>
            </w:r>
          </w:p>
        </w:tc>
      </w:tr>
      <w:tr w:rsidR="002A1E96" w:rsidRPr="009F54FC" w14:paraId="665D7E29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2BED7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Transplant Lab: BUN mg/dL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FF999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18.9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(12.4)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744F6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16.0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(12.0, 22.0)</w:t>
            </w:r>
          </w:p>
        </w:tc>
      </w:tr>
      <w:tr w:rsidR="002A1E96" w:rsidRPr="009F54FC" w14:paraId="4ED00053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DE135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Transplant Lab: Total Protein g/dL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580D4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6.34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(1.19)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BFEEF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6.40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(5.60, 7.10)</w:t>
            </w:r>
          </w:p>
        </w:tc>
      </w:tr>
      <w:tr w:rsidR="002A1E96" w:rsidRPr="009F54FC" w14:paraId="657C039B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94067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Transplant Lab: Serum Albumin g/dL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87780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3.67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(0.72)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D394C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3.70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(3.20, 4.20)</w:t>
            </w:r>
          </w:p>
        </w:tc>
      </w:tr>
      <w:tr w:rsidR="002A1E96" w:rsidRPr="009F54FC" w14:paraId="16D22B16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339D5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Transplant Lab: eGFR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E8921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102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(38.6)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F8E47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97.1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(75.6, 124)</w:t>
            </w:r>
          </w:p>
        </w:tc>
      </w:tr>
      <w:tr w:rsidR="002A1E96" w:rsidRPr="009F54FC" w14:paraId="57A3D686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BB70C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Cardiopulmonary bypass time (minutes)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A08D8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175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(71.6)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23D3B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161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(123, 211)</w:t>
            </w:r>
          </w:p>
        </w:tc>
      </w:tr>
      <w:tr w:rsidR="002A1E96" w:rsidRPr="009F54FC" w14:paraId="4A419B65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9C791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Donor ischemic time (minutes)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9ED4D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219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(68.5)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184D5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218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(181, 255)</w:t>
            </w:r>
          </w:p>
        </w:tc>
      </w:tr>
      <w:tr w:rsidR="002A1E96" w:rsidRPr="009F54FC" w14:paraId="6673388E" w14:textId="77777777" w:rsidTr="00F27C99">
        <w:trPr>
          <w:cantSplit/>
          <w:jc w:val="center"/>
        </w:trPr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35E7D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 xml:space="preserve">PRA Max 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at 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t>T</w:t>
            </w:r>
            <w:r>
              <w:rPr>
                <w:rFonts w:eastAsia="Arial"/>
                <w:color w:val="000000"/>
                <w:sz w:val="16"/>
                <w:szCs w:val="16"/>
              </w:rPr>
              <w:t>ransplant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CB15D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12.7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(24.4)</w:t>
            </w:r>
          </w:p>
        </w:tc>
        <w:tc>
          <w:tcPr>
            <w:tcW w:w="28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CE8FE" w14:textId="77777777" w:rsidR="002A1E96" w:rsidRPr="009F54FC" w:rsidRDefault="002A1E96" w:rsidP="00F27C99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0.00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(0.00, 11.0)</w:t>
            </w:r>
          </w:p>
        </w:tc>
      </w:tr>
    </w:tbl>
    <w:p w14:paraId="6D4D948C" w14:textId="77777777" w:rsidR="002A1E96" w:rsidRDefault="002A1E96" w:rsidP="002A1E96">
      <w:pPr>
        <w:pStyle w:val="Fir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0" w:after="0" w:line="240" w:lineRule="auto"/>
        <w:rPr>
          <w:rFonts w:cs="Times New Roman"/>
          <w:b/>
          <w:sz w:val="16"/>
          <w:szCs w:val="16"/>
        </w:rPr>
      </w:pPr>
    </w:p>
    <w:p w14:paraId="5448AD74" w14:textId="77777777" w:rsidR="002A1E96" w:rsidRDefault="002A1E96" w:rsidP="002A1E96">
      <w:pPr>
        <w:pStyle w:val="Fir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0" w:after="0" w:line="240" w:lineRule="auto"/>
        <w:rPr>
          <w:rFonts w:cs="Times New Roman"/>
          <w:sz w:val="16"/>
          <w:szCs w:val="16"/>
        </w:rPr>
      </w:pPr>
      <w:r w:rsidRPr="009F54FC">
        <w:rPr>
          <w:rFonts w:cs="Times New Roman"/>
          <w:b/>
          <w:sz w:val="16"/>
          <w:szCs w:val="16"/>
        </w:rPr>
        <w:t>Table S1</w:t>
      </w:r>
      <w:r w:rsidRPr="0020310A">
        <w:rPr>
          <w:rFonts w:cs="Times New Roman"/>
          <w:b/>
          <w:bCs/>
          <w:sz w:val="16"/>
          <w:szCs w:val="16"/>
        </w:rPr>
        <w:t xml:space="preserve">: Summary of all </w:t>
      </w:r>
      <w:r>
        <w:rPr>
          <w:rFonts w:cs="Times New Roman"/>
          <w:b/>
          <w:bCs/>
          <w:sz w:val="16"/>
          <w:szCs w:val="16"/>
        </w:rPr>
        <w:t>C</w:t>
      </w:r>
      <w:r w:rsidRPr="0020310A">
        <w:rPr>
          <w:rFonts w:cs="Times New Roman"/>
          <w:b/>
          <w:bCs/>
          <w:sz w:val="16"/>
          <w:szCs w:val="16"/>
        </w:rPr>
        <w:t xml:space="preserve">ontinuous </w:t>
      </w:r>
      <w:r>
        <w:rPr>
          <w:rFonts w:cs="Times New Roman"/>
          <w:b/>
          <w:bCs/>
          <w:sz w:val="16"/>
          <w:szCs w:val="16"/>
        </w:rPr>
        <w:t>C</w:t>
      </w:r>
      <w:r w:rsidRPr="0020310A">
        <w:rPr>
          <w:rFonts w:cs="Times New Roman"/>
          <w:b/>
          <w:bCs/>
          <w:sz w:val="16"/>
          <w:szCs w:val="16"/>
        </w:rPr>
        <w:t xml:space="preserve">andidate </w:t>
      </w:r>
      <w:r>
        <w:rPr>
          <w:rFonts w:cs="Times New Roman"/>
          <w:b/>
          <w:bCs/>
          <w:sz w:val="16"/>
          <w:szCs w:val="16"/>
        </w:rPr>
        <w:t>P</w:t>
      </w:r>
      <w:r w:rsidRPr="0020310A">
        <w:rPr>
          <w:rFonts w:cs="Times New Roman"/>
          <w:b/>
          <w:bCs/>
          <w:sz w:val="16"/>
          <w:szCs w:val="16"/>
        </w:rPr>
        <w:t xml:space="preserve">redictor </w:t>
      </w:r>
      <w:r>
        <w:rPr>
          <w:rFonts w:cs="Times New Roman"/>
          <w:b/>
          <w:bCs/>
          <w:sz w:val="16"/>
          <w:szCs w:val="16"/>
        </w:rPr>
        <w:t>V</w:t>
      </w:r>
      <w:r w:rsidRPr="0020310A">
        <w:rPr>
          <w:rFonts w:cs="Times New Roman"/>
          <w:b/>
          <w:bCs/>
          <w:sz w:val="16"/>
          <w:szCs w:val="16"/>
        </w:rPr>
        <w:t>ariables</w:t>
      </w:r>
      <w:r w:rsidRPr="009F54FC">
        <w:rPr>
          <w:rFonts w:cs="Times New Roman"/>
          <w:sz w:val="16"/>
          <w:szCs w:val="16"/>
        </w:rPr>
        <w:t xml:space="preserve"> </w:t>
      </w:r>
    </w:p>
    <w:p w14:paraId="033318E1" w14:textId="77777777" w:rsidR="002A1E96" w:rsidRPr="00193DFF" w:rsidRDefault="002A1E96" w:rsidP="002A1E96">
      <w:pPr>
        <w:pStyle w:val="BodyText"/>
        <w:spacing w:before="100" w:beforeAutospacing="1" w:after="100" w:afterAutospacing="1"/>
        <w:jc w:val="both"/>
        <w:rPr>
          <w:sz w:val="16"/>
          <w:szCs w:val="16"/>
        </w:rPr>
      </w:pPr>
      <w:r w:rsidRPr="00193DFF">
        <w:rPr>
          <w:sz w:val="16"/>
          <w:szCs w:val="16"/>
        </w:rPr>
        <w:t>BSA</w:t>
      </w:r>
      <w:r>
        <w:rPr>
          <w:sz w:val="16"/>
          <w:szCs w:val="16"/>
        </w:rPr>
        <w:t>=body surface area; BMI=body mass index; AST=</w:t>
      </w:r>
      <w:r w:rsidRPr="00297CB7">
        <w:rPr>
          <w:sz w:val="16"/>
          <w:szCs w:val="16"/>
        </w:rPr>
        <w:t>aspartate aminotransferase</w:t>
      </w:r>
      <w:r>
        <w:rPr>
          <w:sz w:val="16"/>
          <w:szCs w:val="16"/>
        </w:rPr>
        <w:t>; ALT=a</w:t>
      </w:r>
      <w:r w:rsidRPr="00EC79A5">
        <w:rPr>
          <w:sz w:val="16"/>
          <w:szCs w:val="16"/>
        </w:rPr>
        <w:t xml:space="preserve">lanine </w:t>
      </w:r>
      <w:r>
        <w:rPr>
          <w:sz w:val="16"/>
          <w:szCs w:val="16"/>
        </w:rPr>
        <w:t>a</w:t>
      </w:r>
      <w:r w:rsidRPr="00EC79A5">
        <w:rPr>
          <w:sz w:val="16"/>
          <w:szCs w:val="16"/>
        </w:rPr>
        <w:t>minotransferase</w:t>
      </w:r>
      <w:r>
        <w:rPr>
          <w:sz w:val="16"/>
          <w:szCs w:val="16"/>
        </w:rPr>
        <w:t>; PRA=panel reactive antibody; eGFR=estimated glomerular filtration rate; BUN=blood urea nitrogen</w:t>
      </w:r>
    </w:p>
    <w:p w14:paraId="5A4E2C21" w14:textId="77777777" w:rsidR="002A1E96" w:rsidRPr="009F54FC" w:rsidRDefault="002A1E96" w:rsidP="002A1E96">
      <w:pPr>
        <w:rPr>
          <w:sz w:val="16"/>
          <w:szCs w:val="16"/>
        </w:rPr>
      </w:pPr>
      <w:r w:rsidRPr="009F54FC">
        <w:rPr>
          <w:sz w:val="16"/>
          <w:szCs w:val="16"/>
        </w:rPr>
        <w:br w:type="page"/>
      </w:r>
      <w:r w:rsidRPr="009F54FC">
        <w:rPr>
          <w:b/>
          <w:sz w:val="16"/>
          <w:szCs w:val="16"/>
        </w:rPr>
        <w:lastRenderedPageBreak/>
        <w:t xml:space="preserve">Table </w:t>
      </w:r>
      <w:r w:rsidRPr="006F5D22">
        <w:rPr>
          <w:b/>
          <w:sz w:val="16"/>
          <w:szCs w:val="16"/>
        </w:rPr>
        <w:t>S2</w:t>
      </w:r>
      <w:r w:rsidRPr="0020310A">
        <w:rPr>
          <w:b/>
          <w:sz w:val="16"/>
          <w:szCs w:val="16"/>
        </w:rPr>
        <w:t xml:space="preserve">: Summary of all </w:t>
      </w:r>
      <w:r>
        <w:rPr>
          <w:b/>
          <w:sz w:val="16"/>
          <w:szCs w:val="16"/>
        </w:rPr>
        <w:t>C</w:t>
      </w:r>
      <w:r w:rsidRPr="0020310A">
        <w:rPr>
          <w:b/>
          <w:sz w:val="16"/>
          <w:szCs w:val="16"/>
        </w:rPr>
        <w:t xml:space="preserve">ategorical </w:t>
      </w:r>
      <w:r>
        <w:rPr>
          <w:b/>
          <w:sz w:val="16"/>
          <w:szCs w:val="16"/>
        </w:rPr>
        <w:t>C</w:t>
      </w:r>
      <w:r w:rsidRPr="0020310A">
        <w:rPr>
          <w:b/>
          <w:sz w:val="16"/>
          <w:szCs w:val="16"/>
        </w:rPr>
        <w:t xml:space="preserve">andidate </w:t>
      </w:r>
      <w:r>
        <w:rPr>
          <w:b/>
          <w:sz w:val="16"/>
          <w:szCs w:val="16"/>
        </w:rPr>
        <w:t>P</w:t>
      </w:r>
      <w:r w:rsidRPr="0020310A">
        <w:rPr>
          <w:b/>
          <w:sz w:val="16"/>
          <w:szCs w:val="16"/>
        </w:rPr>
        <w:t xml:space="preserve">redictor </w:t>
      </w:r>
      <w:r>
        <w:rPr>
          <w:b/>
          <w:sz w:val="16"/>
          <w:szCs w:val="16"/>
        </w:rPr>
        <w:t>V</w:t>
      </w:r>
      <w:r w:rsidRPr="0020310A">
        <w:rPr>
          <w:b/>
          <w:sz w:val="16"/>
          <w:szCs w:val="16"/>
        </w:rPr>
        <w:t>ariables</w:t>
      </w:r>
      <w:r w:rsidRPr="009F54FC">
        <w:rPr>
          <w:sz w:val="16"/>
          <w:szCs w:val="16"/>
        </w:rPr>
        <w:t xml:space="preserve"> 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320"/>
        <w:gridCol w:w="3600"/>
      </w:tblGrid>
      <w:tr w:rsidR="002A1E96" w:rsidRPr="009F54FC" w14:paraId="4B77A41A" w14:textId="77777777" w:rsidTr="00F27C99">
        <w:trPr>
          <w:cantSplit/>
          <w:tblHeader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FD745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b/>
                <w:color w:val="000000"/>
                <w:sz w:val="16"/>
                <w:szCs w:val="16"/>
              </w:rPr>
              <w:t>Categorical predictor variable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21E0E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b/>
                <w:color w:val="000000"/>
                <w:sz w:val="16"/>
                <w:szCs w:val="16"/>
              </w:rPr>
              <w:t>Count (percent)</w:t>
            </w:r>
          </w:p>
        </w:tc>
      </w:tr>
      <w:tr w:rsidR="002A1E96" w:rsidRPr="009F54FC" w14:paraId="432BC147" w14:textId="77777777" w:rsidTr="00F27C99">
        <w:trPr>
          <w:cantSplit/>
          <w:jc w:val="center"/>
        </w:trPr>
        <w:tc>
          <w:tcPr>
            <w:tcW w:w="4320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F48F2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Recipient Sex</w:t>
            </w:r>
          </w:p>
        </w:tc>
        <w:tc>
          <w:tcPr>
            <w:tcW w:w="3600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E3B0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Female: 1,703 (45.0%)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Male: 2,084 (55.0%)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05C39A81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2A80C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Race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5935F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Black: 646 (17.1%)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Other: 677 (17.9%)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White: 2,464 (65.1%)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0F6C9066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AF09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Recipient Hispanic or Latino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CFE18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2,944 (77.7%)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741 (19.6%)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102 (2.69%)</w:t>
            </w:r>
          </w:p>
        </w:tc>
      </w:tr>
      <w:tr w:rsidR="002A1E96" w:rsidRPr="009F54FC" w14:paraId="7D91A1B5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C5CF0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Recipient: Blood Type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652C1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A: 1,377 (36.4%)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Ab: 147 (3.88%)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B: 529 (14.0%)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O: 1,733 (45.8%)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1 (0.03%)</w:t>
            </w:r>
          </w:p>
        </w:tc>
      </w:tr>
      <w:tr w:rsidR="002A1E96" w:rsidRPr="009F54FC" w14:paraId="2640CB4B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596A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Recipient: Rh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1BF9E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Negative: 452 (11.9%)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Positive: 3,306 (87.3%)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29 (0.77%)</w:t>
            </w:r>
          </w:p>
        </w:tc>
      </w:tr>
      <w:tr w:rsidR="002A1E96" w:rsidRPr="009F54FC" w14:paraId="669B130C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3CD3F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First listing for a heart transplant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5AAEC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14 (0.37%)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3,764 (99.4%)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9 (0.24%)</w:t>
            </w:r>
          </w:p>
        </w:tc>
      </w:tr>
      <w:tr w:rsidR="002A1E96" w:rsidRPr="009F54FC" w14:paraId="63B27869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6A21A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Primary Etiology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5AB1E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Cardiomyopathy: 1,877 (49.6%)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Congenital hd: 1,816 (48.0%)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Other: 94 (2.48%)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60AB0C1D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23E2B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CHD: Hypoplastic Left Heart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7D24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2,070 (54.7%)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857 (22.6%)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860 (22.7%)</w:t>
            </w:r>
          </w:p>
        </w:tc>
      </w:tr>
      <w:tr w:rsidR="002A1E96" w:rsidRPr="009F54FC" w14:paraId="0E760B19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CAD52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CHD: TOF/TOF Variant/DORV/RVOTO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1F52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2,737 (72.3%)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190 (5.02%)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860 (22.7%)</w:t>
            </w:r>
          </w:p>
        </w:tc>
      </w:tr>
      <w:tr w:rsidR="002A1E96" w:rsidRPr="009F54FC" w14:paraId="1DF4343E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46737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CHD: Single Ventricle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89E7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2,358 (62.3%)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1,273 (33.6%)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156 (4.12%)</w:t>
            </w:r>
          </w:p>
        </w:tc>
      </w:tr>
      <w:tr w:rsidR="002A1E96" w:rsidRPr="009F54FC" w14:paraId="2E40094E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4EF6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Surgeries Prior to Listing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17486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2,006 (53.0%)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1,773 (46.8%)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8 (0.21%)</w:t>
            </w:r>
          </w:p>
        </w:tc>
      </w:tr>
      <w:tr w:rsidR="002A1E96" w:rsidRPr="009F54FC" w14:paraId="35D9F742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1B9E5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Surgeries Prior to Listing: AP Shunt (including BT Shunt, Modified BT Shunt, Waterson Shunt, Pott's Shunt, Central Shunt, and MEE procedure)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567BF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3,643 (96.2%)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144 (3.80%)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3741943D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F75E6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Surgeries Prior to Listing: Arterial switch operation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AA0A4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3,775 (99.7%)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12 (0.32%)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60421924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0A7C6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Surgeries Prior to Listing: ASD Repair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138EF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3,733 (98.6%)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54 (1.43%)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511815C0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B5EA1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Surgeries Prior to Listing: Atrial switch (Senning/Mustard)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A3D8D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3,780 (99.8%)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7 (0.18%)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4B12992F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74430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Surgeries Prior to Listing: CABG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FAC52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3,784 (99.9%)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3 (0.08%)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5C50304E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B804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lastRenderedPageBreak/>
              <w:t>Surgeries Prior to Listing: Complete AV Septal Defect Repair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52CB0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3,764 (99.4%)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23 (0.61%)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0403E1B0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A0E6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Surgeries Prior to Listing: Congenitally Corrected Transposition Repair (classic)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77F1B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3,783 (99.9%)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4 (0.11%)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46D22D67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5DD3A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Surgeries Prior to Listing: Congenitally Corrected Transposition Repair (double switch)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4CE11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3,774 (99.7%)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13 (0.34%)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1B567024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B05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Surgeries Prior to Listing: Damus Kaye Stansel (DKS)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DF757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3,738 (98.7%)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49 (1.29%)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07D63ED1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8DD0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Surgeries Prior to Listing: d-Transposition of the Great Vessels Repair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394F4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3,766 (99.4%)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21 (0.55%)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224FF219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49A3D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Surgeries Prior to Listing: Ebstein's Anomaly Repair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DE67C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3,782 (99.9%)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5 (0.13%)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377A66E9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774C2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Surgeries Prior to Listing: Fontan Procedure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721D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3,279 (86.6%)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508 (13.4%)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10AA6474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AD3C1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Surgeries Prior to Listing: Glenn Procedure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A8E86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3,008 (79.4%)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779 (20.6%)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5312A37D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C6B56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Surgeries Prior to Listing: Hybrid Palliation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EC118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3,725 (98.4%)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62 (1.64%)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69DA1754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6D03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Surgeries Prior to Listing: Norwood Stage I: BT Shunt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EDE11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3,439 (90.8%)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348 (9.19%)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4A21E64C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DD398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Surgeries Prior to Listing: Norwood Stage I: Sano/RV-PA conduit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B6582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3,454 (91.2%)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333 (8.79%)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3332CBF6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CC2AF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Surgeries Prior to Listing: PA Banding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57B94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3,525 (93.1%)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262 (6.92%)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668A2E6A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7651F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Surgeries Prior to Listing: TOF/DORV/RVOTO Repair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F3E6B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3,744 (98.9%)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43 (1.14%)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4C3831B3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38468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Surgeries Prior to Listing: Truncus Arteriosus Repair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B69D8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3,773 (99.6%)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14 (0.37%)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78CB7021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77CA4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Surgeries Prior to Listing: Valve Replacement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5668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3,639 (96.1%)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148 (3.91%)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06055AF1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9A471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Surgeries Prior to Listing: VSD Repair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63FAB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3,699 (97.7%)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88 (2.32%)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729DC6ED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E7E8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Surgeries Prior to Listing: Other, specify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8FCFA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2,974 (78.5%)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813 (21.5%)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767EB818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5769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Status at Listing: Combined Countries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29E45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Priority: 3,072 (81.1%)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Routine: 715 (18.9%)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02D517E8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97AA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lastRenderedPageBreak/>
              <w:t>Was patient in or out of hospital at time of listing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38EAB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974 (25.7%)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2,813 (74.3%)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662A07E6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2D455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Listing: Continuous Invasive Mechanical Ventilation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88B6F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2,570 (67.9%)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795 (21.0%)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422 (11.1%)</w:t>
            </w:r>
          </w:p>
        </w:tc>
      </w:tr>
      <w:tr w:rsidR="002A1E96" w:rsidRPr="009F54FC" w14:paraId="4D8335F7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DF5F1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Did the patient require continuous inotropes at time of listing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1144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1,444 (38.1%)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2,329 (61.5%)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14 (0.37%)</w:t>
            </w:r>
          </w:p>
        </w:tc>
      </w:tr>
      <w:tr w:rsidR="002A1E96" w:rsidRPr="009F54FC" w14:paraId="642B03B2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A26AA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Ductal dependent pulmonary or systemic circulation -- by stent --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A0ABF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3,643 (96.2%)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116 (3.06%)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28 (0.74%)</w:t>
            </w:r>
          </w:p>
        </w:tc>
      </w:tr>
      <w:tr w:rsidR="002A1E96" w:rsidRPr="009F54FC" w14:paraId="157DB411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9BA5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ABO Incompatible at Listing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EDDBE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2,729 (72.1%)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945 (25.0%)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113 (2.98%)</w:t>
            </w:r>
          </w:p>
        </w:tc>
      </w:tr>
      <w:tr w:rsidR="002A1E96" w:rsidRPr="009F54FC" w14:paraId="3C62F431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1B556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VAD at Listing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670D2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3,404 (89.9%)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383 (10.1%)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4586C888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ED5B7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ECMO at Listing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9A61E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3,616 (95.5%)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171 (4.52%)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59D74485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7D828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No MCSD at Listing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C4CB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554 (14.6%)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3,233 (85.4%)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7FFEEC2C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C85D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Listing Inf Dis Scr: HIV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6AB86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Negative: 3,616 (95.5%)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Not done: 135 (3.56%)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Positive: 7 (0.18%)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29 (0.77%)</w:t>
            </w:r>
          </w:p>
        </w:tc>
      </w:tr>
      <w:tr w:rsidR="002A1E96" w:rsidRPr="009F54FC" w14:paraId="3DB2DCEA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7528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Listing Inf Dis Scr: CMV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64A08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Negative: 2,163 (57.1%)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Not done: 311 (8.21%)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Positive: 1,284 (33.9%)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29 (0.77%)</w:t>
            </w:r>
          </w:p>
        </w:tc>
      </w:tr>
      <w:tr w:rsidR="002A1E96" w:rsidRPr="009F54FC" w14:paraId="7FAB8D12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1C5D7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Listing Inf Dis Scr: CMV PCR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F91DD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Negative: 1,231 (32.5%)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Not done: 2,336 (61.7%)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Positive: 98 (2.59%)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122 (3.22%)</w:t>
            </w:r>
          </w:p>
        </w:tc>
      </w:tr>
      <w:tr w:rsidR="002A1E96" w:rsidRPr="009F54FC" w14:paraId="643AC415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FD7CF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Listing Inf Dis Scr: EBV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70C2B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Negative: 1,511 (39.9%)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Not done: 367 (9.69%)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Positive: 1,871 (49.4%)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38 (1.00%)</w:t>
            </w:r>
          </w:p>
        </w:tc>
      </w:tr>
      <w:tr w:rsidR="002A1E96" w:rsidRPr="009F54FC" w14:paraId="18485E5D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13A2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Listing Inf Dis Scr: EBV PCR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028C2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Negative: 1,180 (31.2%)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Not done: 2,342 (61.8%)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Positive: 141 (3.72%)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124 (3.27%)</w:t>
            </w:r>
          </w:p>
        </w:tc>
      </w:tr>
      <w:tr w:rsidR="002A1E96" w:rsidRPr="009F54FC" w14:paraId="4EE1FDC5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8DEFE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Listing Inf Dis Scr: IFA Toxo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F7B8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Negative: 2,814 (74.3%)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Not done: 809 (21.4%)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Positive: 119 (3.14%)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45 (1.19%)</w:t>
            </w:r>
          </w:p>
        </w:tc>
      </w:tr>
      <w:tr w:rsidR="002A1E96" w:rsidRPr="009F54FC" w14:paraId="04BD46E7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15CB6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Listing Inf Dis Scr: HBs Ag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E8C68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Negative: 3,494 (92.3%)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Not done: 219 (5.78%)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Positive: 44 (1.16%)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30 (0.79%)</w:t>
            </w:r>
          </w:p>
        </w:tc>
      </w:tr>
      <w:tr w:rsidR="002A1E96" w:rsidRPr="009F54FC" w14:paraId="49393115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5CC94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Listing Inf Dis Scr: HB core Ab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6409A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Negative: 3,070 (81.1%)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Not done: 584 (15.4%)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Positive: 90 (2.38%)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43 (1.14%)</w:t>
            </w:r>
          </w:p>
        </w:tc>
      </w:tr>
      <w:tr w:rsidR="002A1E96" w:rsidRPr="009F54FC" w14:paraId="29D8F173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CC401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lastRenderedPageBreak/>
              <w:t>Listing Inf Dis Scr: HBs Ab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817E2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Negative: 1,617 (42.7%)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Not done: 837 (22.1%)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Positive: 1,287 (34.0%)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46 (1.21%)</w:t>
            </w:r>
          </w:p>
        </w:tc>
      </w:tr>
      <w:tr w:rsidR="002A1E96" w:rsidRPr="009F54FC" w14:paraId="6499D7AC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3930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Listing Inf Dis Scr: Hep C Ab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C73F8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Negative: 3,491 (92.2%)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Not done: 223 (5.89%)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Positive: 31 (0.82%)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42 (1.11%)</w:t>
            </w:r>
          </w:p>
        </w:tc>
      </w:tr>
      <w:tr w:rsidR="002A1E96" w:rsidRPr="009F54FC" w14:paraId="59D42952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3C58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Listing Inf Dis Scr: RPR/Syphilis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D1F3D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Negative: 2,046 (54.0%)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Not done: 1,666 (44.0%)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Positive: 6 (0.16%)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69 (1.82%)</w:t>
            </w:r>
          </w:p>
        </w:tc>
      </w:tr>
      <w:tr w:rsidR="002A1E96" w:rsidRPr="009F54FC" w14:paraId="6AE78086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2178A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Medical History at Listing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DE06C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526 (13.9%)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2,728 (72.0%)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533 (14.1%)</w:t>
            </w:r>
          </w:p>
        </w:tc>
      </w:tr>
      <w:tr w:rsidR="002A1E96" w:rsidRPr="009F54FC" w14:paraId="3DC3104F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A8718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History at Listing: Arrhythmia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D8BA5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2,737 (72.3%)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868 (22.9%)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182 (4.81%)</w:t>
            </w:r>
          </w:p>
        </w:tc>
      </w:tr>
      <w:tr w:rsidR="002A1E96" w:rsidRPr="009F54FC" w14:paraId="5FAA82D0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57898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History at Listing: Cardiac Arrest/CPR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04D84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3,245 (85.7%)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360 (9.51%)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182 (4.81%)</w:t>
            </w:r>
          </w:p>
        </w:tc>
      </w:tr>
      <w:tr w:rsidR="002A1E96" w:rsidRPr="009F54FC" w14:paraId="775D98AD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958CE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History at Listing: Diabetes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09841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3,597 (95.0%)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8 (0.21%)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182 (4.81%)</w:t>
            </w:r>
          </w:p>
        </w:tc>
      </w:tr>
      <w:tr w:rsidR="002A1E96" w:rsidRPr="009F54FC" w14:paraId="76CAC483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7255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History at Listing: GI/Nutrition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0B4F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2,802 (74.0%)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803 (21.2%)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182 (4.81%)</w:t>
            </w:r>
          </w:p>
        </w:tc>
      </w:tr>
      <w:tr w:rsidR="002A1E96" w:rsidRPr="009F54FC" w14:paraId="32BE64B0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1C7B4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History at Listing: Malignancy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736CD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3,544 (93.6%)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61 (1.61%)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182 (4.81%)</w:t>
            </w:r>
          </w:p>
        </w:tc>
      </w:tr>
      <w:tr w:rsidR="002A1E96" w:rsidRPr="009F54FC" w14:paraId="597E7EAD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9847C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History at Listing: Neurologic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C6D00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3,439 (90.8%)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166 (4.38%)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182 (4.81%)</w:t>
            </w:r>
          </w:p>
        </w:tc>
      </w:tr>
      <w:tr w:rsidR="002A1E96" w:rsidRPr="009F54FC" w14:paraId="23ABF1D7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E9F58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History at Listing: Pacemaker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3CD68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3,150 (83.2%)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455 (12.0%)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182 (4.81%)</w:t>
            </w:r>
          </w:p>
        </w:tc>
      </w:tr>
      <w:tr w:rsidR="002A1E96" w:rsidRPr="009F54FC" w14:paraId="1AFC87A6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97D88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History at Listing: Peripheral Myopathy/Neuromuscular disease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1754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3,579 (94.5%)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26 (0.69%)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182 (4.81%)</w:t>
            </w:r>
          </w:p>
        </w:tc>
      </w:tr>
      <w:tr w:rsidR="002A1E96" w:rsidRPr="009F54FC" w14:paraId="063142C6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CABE4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History at Listing: Prenatal Diagnosis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B39B2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3,222 (85.1%)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383 (10.1%)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182 (4.81%)</w:t>
            </w:r>
          </w:p>
        </w:tc>
      </w:tr>
      <w:tr w:rsidR="002A1E96" w:rsidRPr="009F54FC" w14:paraId="42DD90CA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B68FE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History at Listing: Prior Transfusions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7A18E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2,508 (66.2%)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1,097 (29.0%)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182 (4.81%)</w:t>
            </w:r>
          </w:p>
        </w:tc>
      </w:tr>
      <w:tr w:rsidR="002A1E96" w:rsidRPr="009F54FC" w14:paraId="1FDC76D4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864CE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History at Listing: Renal Insufficiency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0215A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3,463 (91.4%)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142 (3.75%)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182 (4.81%)</w:t>
            </w:r>
          </w:p>
        </w:tc>
      </w:tr>
      <w:tr w:rsidR="002A1E96" w:rsidRPr="009F54FC" w14:paraId="6E1074C7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76387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History at Listing: Shock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21AF1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3,473 (91.7%)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132 (3.49%)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182 (4.81%)</w:t>
            </w:r>
          </w:p>
        </w:tc>
      </w:tr>
      <w:tr w:rsidR="002A1E96" w:rsidRPr="009F54FC" w14:paraId="5196C91D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CDF5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History at Listing: Other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0FFEB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3,065 (80.9%)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540 (14.3%)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182 (4.81%)</w:t>
            </w:r>
          </w:p>
        </w:tc>
      </w:tr>
      <w:tr w:rsidR="002A1E96" w:rsidRPr="009F54FC" w14:paraId="30232D02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E495C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lastRenderedPageBreak/>
              <w:t>HX Listing: Arrhythmia: A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trial 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t>fib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rillation 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t>/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t>flutter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11082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3,210 (84.8%)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137 (3.62%)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440 (11.6%)</w:t>
            </w:r>
          </w:p>
        </w:tc>
      </w:tr>
      <w:tr w:rsidR="002A1E96" w:rsidRPr="009F54FC" w14:paraId="726E726C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2812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HX Listing: Arrhythmia: Complete heart block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10CA2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3,195 (84.4%)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152 (4.01%)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440 (11.6%)</w:t>
            </w:r>
          </w:p>
        </w:tc>
      </w:tr>
      <w:tr w:rsidR="002A1E96" w:rsidRPr="009F54FC" w14:paraId="31CEE726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895B2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HX Listing: Arrhythmia: V</w:t>
            </w:r>
            <w:r>
              <w:rPr>
                <w:rFonts w:eastAsia="Arial"/>
                <w:color w:val="000000"/>
                <w:sz w:val="16"/>
                <w:szCs w:val="16"/>
              </w:rPr>
              <w:t>entricular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t xml:space="preserve"> Fibrillation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375E7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3,269 (86.3%)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78 (2.06%)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440 (11.6%)</w:t>
            </w:r>
          </w:p>
        </w:tc>
      </w:tr>
      <w:tr w:rsidR="002A1E96" w:rsidRPr="009F54FC" w14:paraId="1A6807BE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67A8A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HX Listing: Arrhythmia: V</w:t>
            </w:r>
            <w:r>
              <w:rPr>
                <w:rFonts w:eastAsia="Arial"/>
                <w:color w:val="000000"/>
                <w:sz w:val="16"/>
                <w:szCs w:val="16"/>
              </w:rPr>
              <w:t>entricular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t xml:space="preserve"> Tachycardia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7E2E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2,963 (78.2%)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384 (10.1%)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440 (11.6%)</w:t>
            </w:r>
          </w:p>
        </w:tc>
      </w:tr>
      <w:tr w:rsidR="002A1E96" w:rsidRPr="009F54FC" w14:paraId="0BE48EE6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DBF5E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HX Listing: Arrhythmia: Unknown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34D97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3,341 (88.2%)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6 (0.16%)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440 (11.6%)</w:t>
            </w:r>
          </w:p>
        </w:tc>
      </w:tr>
      <w:tr w:rsidR="002A1E96" w:rsidRPr="009F54FC" w14:paraId="6CF247AE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AB664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HX Listing: Arrhythmia: Other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3F3F0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3,073 (81.1%)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274 (7.24%)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440 (11.6%)</w:t>
            </w:r>
          </w:p>
        </w:tc>
      </w:tr>
      <w:tr w:rsidR="002A1E96" w:rsidRPr="009F54FC" w14:paraId="5B52B675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4C40A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HX Listing: GI: Failure to thrive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187C8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2,707 (71.5%)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626 (16.5%)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454 (12.0%)</w:t>
            </w:r>
          </w:p>
        </w:tc>
      </w:tr>
      <w:tr w:rsidR="002A1E96" w:rsidRPr="009F54FC" w14:paraId="29348D71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E8631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HX Listing: GI: Infectious hepatitis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EB78F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3,327 (87.9%)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6 (0.16%)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454 (12.0%)</w:t>
            </w:r>
          </w:p>
        </w:tc>
      </w:tr>
      <w:tr w:rsidR="002A1E96" w:rsidRPr="009F54FC" w14:paraId="34A1C92D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2ED22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HX Listing: GI: Protein losing Enteropathy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01D5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3,188 (84.2%)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145 (3.83%)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454 (12.0%)</w:t>
            </w:r>
          </w:p>
        </w:tc>
      </w:tr>
      <w:tr w:rsidR="002A1E96" w:rsidRPr="009F54FC" w14:paraId="6979BFFF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F9CE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HX Listing: Malignancy: Other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28CA1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3,210 (84.8%)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41 (1.08%)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536 (14.2%)</w:t>
            </w:r>
          </w:p>
        </w:tc>
      </w:tr>
      <w:tr w:rsidR="002A1E96" w:rsidRPr="009F54FC" w14:paraId="5566AEE4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78CB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HX Listing: Neurologic: Anoxic brain injury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E956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3,268 (86.3%)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5 (0.13%)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514 (13.6%)</w:t>
            </w:r>
          </w:p>
        </w:tc>
      </w:tr>
      <w:tr w:rsidR="002A1E96" w:rsidRPr="009F54FC" w14:paraId="7DA5D89F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0412F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HX Listing: Neurologic: Hemorrhagic /thromboembolic stroke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1988B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3,144 (83.0%)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129 (3.41%)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514 (13.6%)</w:t>
            </w:r>
          </w:p>
        </w:tc>
      </w:tr>
      <w:tr w:rsidR="002A1E96" w:rsidRPr="009F54FC" w14:paraId="6BB5760B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43A94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HX Listing: Neurologic: Other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8327B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3,235 (85.4%)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38 (1.00%)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514 (13.6%)</w:t>
            </w:r>
          </w:p>
        </w:tc>
      </w:tr>
      <w:tr w:rsidR="002A1E96" w:rsidRPr="009F54FC" w14:paraId="79A8C19D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E6A46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HX Listing: Pacemaker: Defibrillator/AICD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FD706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3,080 (81.3%)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176 (4.65%)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531 (14.0%)</w:t>
            </w:r>
          </w:p>
        </w:tc>
      </w:tr>
      <w:tr w:rsidR="002A1E96" w:rsidRPr="009F54FC" w14:paraId="04A915D6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8AC54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HX Listing: Pacemaker: CRT/biventricular pacing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7FBF0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3,129 (82.6%)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158 (4.17%)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500 (13.2%)</w:t>
            </w:r>
          </w:p>
        </w:tc>
      </w:tr>
      <w:tr w:rsidR="002A1E96" w:rsidRPr="009F54FC" w14:paraId="6B90B285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758BB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HX Listing: Pacemaker: not CRT and not ICD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3DB4B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3,237 (85.5%)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50 (1.32%)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500 (13.2%)</w:t>
            </w:r>
          </w:p>
        </w:tc>
      </w:tr>
      <w:tr w:rsidR="002A1E96" w:rsidRPr="009F54FC" w14:paraId="015FABB1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D963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HX Listing: Respiratory: Asthma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7DBFF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3,198 (84.4%)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86 (2.27%)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503 (13.3%)</w:t>
            </w:r>
          </w:p>
        </w:tc>
      </w:tr>
      <w:tr w:rsidR="002A1E96" w:rsidRPr="009F54FC" w14:paraId="31549948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A6810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HX Listing: Respiratory: Plastic bronchitis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70196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3,194 (84.3%)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58 (1.53%)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535 (14.1%)</w:t>
            </w:r>
          </w:p>
        </w:tc>
      </w:tr>
      <w:tr w:rsidR="002A1E96" w:rsidRPr="009F54FC" w14:paraId="79BD892B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92511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lastRenderedPageBreak/>
              <w:t>Primary Insurance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FC2B6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Charitable dona: 2 (0.05%)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Free: 134 (3.54%)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Government: 2,084 (55.0%)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Other: 96 (2.53%)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Private: 1,433 (37.8%)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Self pay: 32 (0.84%)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6 (0.16%)</w:t>
            </w:r>
          </w:p>
        </w:tc>
      </w:tr>
      <w:tr w:rsidR="002A1E96" w:rsidRPr="009F54FC" w14:paraId="555737C8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43AA4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Listed for prospective crossmatch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AA7E2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3,204 (84.6%)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403 (10.6%)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180 (4.75%)</w:t>
            </w:r>
          </w:p>
        </w:tc>
      </w:tr>
      <w:tr w:rsidR="002A1E96" w:rsidRPr="009F54FC" w14:paraId="331CFD84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3D3B8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Were hemodynamics done prior to listing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DE81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1,572 (41.5%)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2,147 (56.7%)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68 (1.80%)</w:t>
            </w:r>
          </w:p>
        </w:tc>
      </w:tr>
      <w:tr w:rsidR="002A1E96" w:rsidRPr="009F54FC" w14:paraId="064428F8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677E8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Prior to Listing: Hemodynamic Agents Used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3000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2,323 (61.3%)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599 (15.8%)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865 (22.8%)</w:t>
            </w:r>
          </w:p>
        </w:tc>
      </w:tr>
      <w:tr w:rsidR="002A1E96" w:rsidRPr="009F54FC" w14:paraId="32B04AFF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45635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Prior to Listing: Hemodynamic Agent: 100% O2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C1E38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3,148 (83.1%)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198 (5.23%)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441 (11.6%)</w:t>
            </w:r>
          </w:p>
        </w:tc>
      </w:tr>
      <w:tr w:rsidR="002A1E96" w:rsidRPr="009F54FC" w14:paraId="11505B72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9EDD5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Prior to Listing: Hemodynamic Agent: Dobutamine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5CC0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3,319 (87.6%)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27 (0.71%)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441 (11.6%)</w:t>
            </w:r>
          </w:p>
        </w:tc>
      </w:tr>
      <w:tr w:rsidR="002A1E96" w:rsidRPr="009F54FC" w14:paraId="513AD3C0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0DB6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Prior to Listing: Hemodynamic Agent: Dopamine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E316C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3,257 (86.0%)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89 (2.35%)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441 (11.6%)</w:t>
            </w:r>
          </w:p>
        </w:tc>
      </w:tr>
      <w:tr w:rsidR="002A1E96" w:rsidRPr="009F54FC" w14:paraId="52FD8BAF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A4C95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Prior to Listing: Hemodynamic Agent: Isoproterenol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8D62E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3,346 (88.4%)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441 (11.6%)</w:t>
            </w:r>
          </w:p>
        </w:tc>
      </w:tr>
      <w:tr w:rsidR="002A1E96" w:rsidRPr="009F54FC" w14:paraId="5CDD1B50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4A4C5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Prior to Listing: Hemodynamic Agent: Nitroglycerin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1FE7E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3,338 (88.1%)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8 (0.21%)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441 (11.6%)</w:t>
            </w:r>
          </w:p>
        </w:tc>
      </w:tr>
      <w:tr w:rsidR="002A1E96" w:rsidRPr="009F54FC" w14:paraId="6B676137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DA95A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Prior to Listing: Hemodynamic Agent: Nitroprusside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69AA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3,335 (88.1%)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11 (0.29%)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441 (11.6%)</w:t>
            </w:r>
          </w:p>
        </w:tc>
      </w:tr>
      <w:tr w:rsidR="002A1E96" w:rsidRPr="009F54FC" w14:paraId="185F7F65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95A8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Prior to Listing: Hemodynamic Agent: Norepinephrine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24436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3,345 (88.3%)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 (0.03%)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441 (11.6%)</w:t>
            </w:r>
          </w:p>
        </w:tc>
      </w:tr>
      <w:tr w:rsidR="002A1E96" w:rsidRPr="009F54FC" w14:paraId="594EB7E1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70CE0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Prior to Listing: Hemodynamic Agent: Other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5B647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3,267 (86.3%)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79 (2.09%)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441 (11.6%)</w:t>
            </w:r>
          </w:p>
        </w:tc>
      </w:tr>
      <w:tr w:rsidR="002A1E96" w:rsidRPr="009F54FC" w14:paraId="3834F235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116C5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School at Listing: In School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349DA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99 (2.61%)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Not routinely done: 2,005 (52.9%)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1,623 (42.9%)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60 (1.58%)</w:t>
            </w:r>
          </w:p>
        </w:tc>
      </w:tr>
      <w:tr w:rsidR="002A1E96" w:rsidRPr="009F54FC" w14:paraId="77ACD54B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CB611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Was exercise test performed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189B5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3,315 (87.5%)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Not routinely done: 262 (6.92%)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169 (4.46%)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41 (1.08%)</w:t>
            </w:r>
          </w:p>
        </w:tc>
      </w:tr>
      <w:tr w:rsidR="002A1E96" w:rsidRPr="009F54FC" w14:paraId="401181E1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F97B5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NYHA Class at Listing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BBF2B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Not done: 1,980 (52.3%)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Nyha 1: 22 (0.58%)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Nyha 2: 220 (5.81%)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Nyha 3: 497 (13.1%)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Nyha 4: 776 (20.5%)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292 (7.71%)</w:t>
            </w:r>
          </w:p>
        </w:tc>
      </w:tr>
      <w:tr w:rsidR="002A1E96" w:rsidRPr="009F54FC" w14:paraId="0FB56B69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0637C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lastRenderedPageBreak/>
              <w:t>Ross Heart Failure Class at Listing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58894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Not done: 2,226 (58.8%)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Ross 1: 13 (0.34%)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Ross 2: 126 (3.33%)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Ross 3: 254 (6.71%)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Ross 4: 475 (12.5%)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693 (18.3%)</w:t>
            </w:r>
          </w:p>
        </w:tc>
      </w:tr>
      <w:tr w:rsidR="002A1E96" w:rsidRPr="009F54FC" w14:paraId="6BF8F645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6663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Transplant simultaneous organ: None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C72B2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17 (0.45%)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3,763 (99.4%)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7 (0.18%)</w:t>
            </w:r>
          </w:p>
        </w:tc>
      </w:tr>
      <w:tr w:rsidR="002A1E96" w:rsidRPr="009F54FC" w14:paraId="3238B59B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CAC94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Transplant type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578D2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Heterotopic: 12 (0.32%)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Orthotopic: 3,772 (99.6%)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3 (0.08%)</w:t>
            </w:r>
          </w:p>
        </w:tc>
      </w:tr>
      <w:tr w:rsidR="002A1E96" w:rsidRPr="009F54FC" w14:paraId="456EF81B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BC051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Status at Transplant: Country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DC86E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Brazil: 51 (1.35%)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Canada: 164 (4.33%)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United kingdom: 252 (6.65%)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United states: 3,320 (87.7%)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38EF8932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0FCF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Patient in Hospital at Transplant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5BC2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1,001 (26.4%)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2,786 (73.6%)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4F385587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F0E04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Status at Transplant: Combined Countries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99AE7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Priority: 3,464 (91.5%)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Routine: 297 (7.84%)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26 (0.69%)</w:t>
            </w:r>
          </w:p>
        </w:tc>
      </w:tr>
      <w:tr w:rsidR="002A1E96" w:rsidRPr="009F54FC" w14:paraId="3D5045A5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5EC11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Continuous Invasive Mechanical Ventilation at Transplant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E21B8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2,635 (69.6%)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629 (16.6%)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523 (13.8%)</w:t>
            </w:r>
          </w:p>
        </w:tc>
      </w:tr>
      <w:tr w:rsidR="002A1E96" w:rsidRPr="009F54FC" w14:paraId="782A527C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C8E74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Continuous Inotropes at Transplant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1C4DD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1,503 (39.7%)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2,265 (59.8%)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19 (0.50%)</w:t>
            </w:r>
          </w:p>
        </w:tc>
      </w:tr>
      <w:tr w:rsidR="002A1E96" w:rsidRPr="009F54FC" w14:paraId="187F3FC9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B5716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ABO Incompatible at Transplant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89A2A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3,437 (90.8%)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323 (8.53%)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27 (0.71%)</w:t>
            </w:r>
          </w:p>
        </w:tc>
      </w:tr>
      <w:tr w:rsidR="002A1E96" w:rsidRPr="009F54FC" w14:paraId="4F2D5531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EC587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VAD at Transplant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CBF2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2,802 (74.0%)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985 (26.0%)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50012D8E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A0A7A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ECMO at Transplant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09D58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3,624 (95.7%)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163 (4.30%)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  <w:tr w:rsidR="002A1E96" w:rsidRPr="009F54FC" w14:paraId="0AED2A09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D92B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Transplant: Donor Specific or Retrospective Crossmatch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1CF5E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458 (12.1%)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3,255 (86.0%)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74 (1.95%)</w:t>
            </w:r>
          </w:p>
        </w:tc>
      </w:tr>
      <w:tr w:rsidR="002A1E96" w:rsidRPr="009F54FC" w14:paraId="38B1059A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2496D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Donor Specific Antibodies (DSA)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7B03F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3,201 (84.5%)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445 (11.8%)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141 (3.72%)</w:t>
            </w:r>
          </w:p>
        </w:tc>
      </w:tr>
      <w:tr w:rsidR="002A1E96" w:rsidRPr="009F54FC" w14:paraId="64789178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0BEEE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Hemodynamics Performed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9B66F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2,726 (72.0%)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995 (26.3%)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66 (1.74%)</w:t>
            </w:r>
          </w:p>
        </w:tc>
      </w:tr>
      <w:tr w:rsidR="002A1E96" w:rsidRPr="009F54FC" w14:paraId="0F02B6E7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19DF0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Hemodynamic Agent: 100% O2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49E8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3,179 (83.9%)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76 (2.01%)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532 (14.0%)</w:t>
            </w:r>
          </w:p>
        </w:tc>
      </w:tr>
      <w:tr w:rsidR="002A1E96" w:rsidRPr="009F54FC" w14:paraId="627FA2AF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F85AF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Hemodynamic Agent: Dobuatmine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870E4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3,245 (85.7%)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10 (0.26%)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532 (14.0%)</w:t>
            </w:r>
          </w:p>
        </w:tc>
      </w:tr>
      <w:tr w:rsidR="002A1E96" w:rsidRPr="009F54FC" w14:paraId="5D372A46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0F4D5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lastRenderedPageBreak/>
              <w:t>Hemodynamic Agent: Dopamine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D6061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3,227 (85.2%)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28 (0.74%)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532 (14.0%)</w:t>
            </w:r>
          </w:p>
        </w:tc>
      </w:tr>
      <w:tr w:rsidR="002A1E96" w:rsidRPr="009F54FC" w14:paraId="4A7977E0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DB2BF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Hemodynamic Agent: Isoproterenol (Isuprel)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F11C5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3,252 (85.9%)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3 (0.08%)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532 (14.0%)</w:t>
            </w:r>
          </w:p>
        </w:tc>
      </w:tr>
      <w:tr w:rsidR="002A1E96" w:rsidRPr="009F54FC" w14:paraId="52486213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8A6E4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Hemodynamic Agent: Milrinone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73C7D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2,930 (77.4%)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325 (8.58%)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532 (14.0%)</w:t>
            </w:r>
          </w:p>
        </w:tc>
      </w:tr>
      <w:tr w:rsidR="002A1E96" w:rsidRPr="009F54FC" w14:paraId="49989415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74480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Hemodynamic Agent: Nesiritide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BB4EB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3,254 (85.9%)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 (0.03%)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532 (14.0%)</w:t>
            </w:r>
          </w:p>
        </w:tc>
      </w:tr>
      <w:tr w:rsidR="002A1E96" w:rsidRPr="009F54FC" w14:paraId="4253333C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5B514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Hemodynamic Agent: Nitric Oxide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0BD1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3,199 (84.5%)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56 (1.48%)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532 (14.0%)</w:t>
            </w:r>
          </w:p>
        </w:tc>
      </w:tr>
      <w:tr w:rsidR="002A1E96" w:rsidRPr="009F54FC" w14:paraId="0C647D79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165C2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Hemodynamic Agent: Nitroglycerine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9789A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3,255 (86.0%)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532 (14.0%)</w:t>
            </w:r>
          </w:p>
        </w:tc>
      </w:tr>
      <w:tr w:rsidR="002A1E96" w:rsidRPr="009F54FC" w14:paraId="5F3D1A04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E300D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Hemodynamic Agent: Nitroprusside (Nipride)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612D4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3,247 (85.7%)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8 (0.21%)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532 (14.0%)</w:t>
            </w:r>
          </w:p>
        </w:tc>
      </w:tr>
      <w:tr w:rsidR="002A1E96" w:rsidRPr="009F54FC" w14:paraId="5DC517BA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C04D6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Hemodynamic Agent: PGE (Alprostadil)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2697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3,232 (85.3%)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23 (0.61%)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532 (14.0%)</w:t>
            </w:r>
          </w:p>
        </w:tc>
      </w:tr>
      <w:tr w:rsidR="002A1E96" w:rsidRPr="009F54FC" w14:paraId="35B8570D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C336D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Hemodynamic Agent: PGI (Flolan)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DDC46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3,254 (85.9%)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 (0.03%)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532 (14.0%)</w:t>
            </w:r>
          </w:p>
        </w:tc>
      </w:tr>
      <w:tr w:rsidR="002A1E96" w:rsidRPr="009F54FC" w14:paraId="6BE6298D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05D98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Was patient on ino</w:t>
            </w:r>
            <w:r>
              <w:rPr>
                <w:rFonts w:eastAsia="Arial"/>
                <w:color w:val="000000"/>
                <w:sz w:val="16"/>
                <w:szCs w:val="16"/>
              </w:rPr>
              <w:t>t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t>ropes, pressors, or thyroid hormones at time of transplant?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3822F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1,337 (35.3%)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2,397 (63.3%)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53 (1.40%)</w:t>
            </w:r>
          </w:p>
        </w:tc>
      </w:tr>
      <w:tr w:rsidR="002A1E96" w:rsidRPr="009F54FC" w14:paraId="0105230B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4F650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Inotropes, Pressors, or Thyroid Hormones: Epinephrine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A511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2,850 (75.3%)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418 (11.0%)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519 (13.7%)</w:t>
            </w:r>
          </w:p>
        </w:tc>
      </w:tr>
      <w:tr w:rsidR="002A1E96" w:rsidRPr="009F54FC" w14:paraId="7ECB1EB1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E0801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Inotropes, Pressors, or Thyroid Hormones: Milrinone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5F23E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1,123 (29.7%)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2,247 (59.3%)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417 (11.0%)</w:t>
            </w:r>
          </w:p>
        </w:tc>
      </w:tr>
      <w:tr w:rsidR="002A1E96" w:rsidRPr="009F54FC" w14:paraId="7500779E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57B43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Inotropes, Pressors, or Thyroid Hormones: Neosynephrine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6A90F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3,234 (85.4%)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18 (0.48%)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535 (14.1%)</w:t>
            </w:r>
          </w:p>
        </w:tc>
      </w:tr>
      <w:tr w:rsidR="002A1E96" w:rsidRPr="009F54FC" w14:paraId="6B5280DE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9DA11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Inotropes, Pressors, or Thyroid Hormones: T3 (Tri-iodothyronine)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F86C8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3,185 (84.1%)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70 (1.85%)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532 (14.0%)</w:t>
            </w:r>
          </w:p>
        </w:tc>
      </w:tr>
      <w:tr w:rsidR="002A1E96" w:rsidRPr="009F54FC" w14:paraId="505A66F7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6B929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Inotropes, Pressors, or Thyroid Hormones: T4 (Levothyroxine)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A451F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3,230 (85.3%)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27 (0.71%)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530 (14.0%)</w:t>
            </w:r>
          </w:p>
        </w:tc>
      </w:tr>
      <w:tr w:rsidR="002A1E96" w:rsidRPr="009F54FC" w14:paraId="134C5CCB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CEE1E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Technique of transplant: Bicaval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7CD50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453 (12.0%)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3,049 (80.5%)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285 (7.53%)</w:t>
            </w:r>
          </w:p>
        </w:tc>
      </w:tr>
      <w:tr w:rsidR="002A1E96" w:rsidRPr="009F54FC" w14:paraId="3BC22610" w14:textId="77777777" w:rsidTr="00F27C99">
        <w:trPr>
          <w:cantSplit/>
          <w:jc w:val="center"/>
        </w:trPr>
        <w:tc>
          <w:tcPr>
            <w:tcW w:w="432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08C58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MC</w:t>
            </w:r>
            <w:r>
              <w:rPr>
                <w:rFonts w:eastAsia="Arial"/>
                <w:color w:val="000000"/>
                <w:sz w:val="16"/>
                <w:szCs w:val="16"/>
              </w:rPr>
              <w:t>S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t>D at Transplant</w:t>
            </w:r>
          </w:p>
        </w:tc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4F971" w14:textId="77777777" w:rsidR="002A1E96" w:rsidRPr="009F54FC" w:rsidRDefault="002A1E96" w:rsidP="00F27C99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- No: 2,639 (69.7%)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Yes: 1,148 (30.3%)</w:t>
            </w:r>
            <w:r w:rsidRPr="009F54FC">
              <w:rPr>
                <w:rFonts w:eastAsia="Arial"/>
                <w:color w:val="000000"/>
                <w:sz w:val="16"/>
                <w:szCs w:val="16"/>
              </w:rPr>
              <w:br/>
              <w:t>- Missing: 0 (0.00%)</w:t>
            </w:r>
          </w:p>
        </w:tc>
      </w:tr>
    </w:tbl>
    <w:p w14:paraId="223B0EA1" w14:textId="77777777" w:rsidR="002A1E96" w:rsidRPr="00852080" w:rsidRDefault="002A1E96" w:rsidP="002A1E96">
      <w:pPr>
        <w:spacing w:before="100" w:beforeAutospacing="1" w:after="100" w:afterAutospacing="1"/>
        <w:rPr>
          <w:sz w:val="16"/>
          <w:szCs w:val="16"/>
        </w:rPr>
      </w:pPr>
      <w:r w:rsidRPr="00852080">
        <w:rPr>
          <w:b/>
          <w:sz w:val="16"/>
          <w:szCs w:val="16"/>
        </w:rPr>
        <w:t>Table S2</w:t>
      </w:r>
      <w:r w:rsidRPr="0020310A">
        <w:rPr>
          <w:b/>
          <w:bCs/>
          <w:sz w:val="16"/>
          <w:szCs w:val="16"/>
        </w:rPr>
        <w:t xml:space="preserve">: Summary of all </w:t>
      </w:r>
      <w:r>
        <w:rPr>
          <w:b/>
          <w:bCs/>
          <w:sz w:val="16"/>
          <w:szCs w:val="16"/>
        </w:rPr>
        <w:t>C</w:t>
      </w:r>
      <w:r w:rsidRPr="0020310A">
        <w:rPr>
          <w:b/>
          <w:bCs/>
          <w:sz w:val="16"/>
          <w:szCs w:val="16"/>
        </w:rPr>
        <w:t xml:space="preserve">ategorical </w:t>
      </w:r>
      <w:r>
        <w:rPr>
          <w:b/>
          <w:bCs/>
          <w:sz w:val="16"/>
          <w:szCs w:val="16"/>
        </w:rPr>
        <w:t>C</w:t>
      </w:r>
      <w:r w:rsidRPr="0020310A">
        <w:rPr>
          <w:b/>
          <w:bCs/>
          <w:sz w:val="16"/>
          <w:szCs w:val="16"/>
        </w:rPr>
        <w:t xml:space="preserve">andidate </w:t>
      </w:r>
      <w:r>
        <w:rPr>
          <w:b/>
          <w:bCs/>
          <w:sz w:val="16"/>
          <w:szCs w:val="16"/>
        </w:rPr>
        <w:t>P</w:t>
      </w:r>
      <w:r w:rsidRPr="0020310A">
        <w:rPr>
          <w:b/>
          <w:bCs/>
          <w:sz w:val="16"/>
          <w:szCs w:val="16"/>
        </w:rPr>
        <w:t xml:space="preserve">redictor </w:t>
      </w:r>
      <w:r>
        <w:rPr>
          <w:b/>
          <w:bCs/>
          <w:sz w:val="16"/>
          <w:szCs w:val="16"/>
        </w:rPr>
        <w:t>V</w:t>
      </w:r>
      <w:r w:rsidRPr="0020310A">
        <w:rPr>
          <w:b/>
          <w:bCs/>
          <w:sz w:val="16"/>
          <w:szCs w:val="16"/>
        </w:rPr>
        <w:t>ariables</w:t>
      </w:r>
    </w:p>
    <w:p w14:paraId="4EACEFA8" w14:textId="77777777" w:rsidR="002A1E96" w:rsidRPr="00852080" w:rsidRDefault="002A1E96" w:rsidP="002A1E96">
      <w:pPr>
        <w:spacing w:before="100" w:beforeAutospacing="1" w:after="100" w:afterAutospacing="1"/>
      </w:pPr>
      <w:r w:rsidRPr="00852080">
        <w:rPr>
          <w:sz w:val="16"/>
          <w:szCs w:val="16"/>
        </w:rPr>
        <w:lastRenderedPageBreak/>
        <w:t>CHD</w:t>
      </w:r>
      <w:r>
        <w:rPr>
          <w:sz w:val="16"/>
          <w:szCs w:val="16"/>
        </w:rPr>
        <w:t>=</w:t>
      </w:r>
      <w:r w:rsidRPr="00852080">
        <w:rPr>
          <w:sz w:val="16"/>
          <w:szCs w:val="16"/>
        </w:rPr>
        <w:t xml:space="preserve">congenital heart disease; </w:t>
      </w:r>
      <w:r>
        <w:rPr>
          <w:sz w:val="16"/>
          <w:szCs w:val="16"/>
        </w:rPr>
        <w:t>TOF=Tetralogy of Fallot; DORV=double outlet right ventricle; RVOTO=right ventricular outflow tract obstruction; AP= aorticopulmonary; BT=Blalock Taussing; ASD=atrial septal defect; CABG=coronary artery bypass graft; AV=atrioventricular; PA=pulmonary artery; VAD= ventricular assist device; ECMO=extracorporeal membranous oxygenation; MCSD=mechanical circulatory support device; AICD=automatic implantable cardiac defibrillator; CRT=c</w:t>
      </w:r>
      <w:r w:rsidRPr="00852080">
        <w:rPr>
          <w:sz w:val="16"/>
          <w:szCs w:val="16"/>
        </w:rPr>
        <w:t>ardiac resynchronization therapy</w:t>
      </w:r>
    </w:p>
    <w:p w14:paraId="5B72F092" w14:textId="77777777" w:rsidR="002A1E96" w:rsidRDefault="002A1E96" w:rsidP="002A1E96">
      <w:pPr>
        <w:spacing w:after="160" w:line="259" w:lineRule="auto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63840A7F" w14:textId="77777777" w:rsidR="002A1E96" w:rsidRPr="009F54FC" w:rsidRDefault="002A1E96" w:rsidP="002A1E96">
      <w:pPr>
        <w:pStyle w:val="BodyText"/>
        <w:spacing w:after="0"/>
        <w:rPr>
          <w:sz w:val="16"/>
          <w:szCs w:val="16"/>
        </w:rPr>
      </w:pPr>
      <w:r w:rsidRPr="009F54FC">
        <w:rPr>
          <w:b/>
          <w:bCs/>
          <w:sz w:val="16"/>
          <w:szCs w:val="16"/>
        </w:rPr>
        <w:lastRenderedPageBreak/>
        <w:t>Table S3</w:t>
      </w:r>
      <w:r w:rsidRPr="0020310A">
        <w:rPr>
          <w:b/>
          <w:bCs/>
          <w:sz w:val="16"/>
          <w:szCs w:val="16"/>
        </w:rPr>
        <w:t xml:space="preserve">: Variable </w:t>
      </w:r>
      <w:r>
        <w:rPr>
          <w:b/>
          <w:bCs/>
          <w:sz w:val="16"/>
          <w:szCs w:val="16"/>
        </w:rPr>
        <w:t>M</w:t>
      </w:r>
      <w:r w:rsidRPr="0020310A">
        <w:rPr>
          <w:b/>
          <w:bCs/>
          <w:sz w:val="16"/>
          <w:szCs w:val="16"/>
        </w:rPr>
        <w:t xml:space="preserve">issingness for </w:t>
      </w:r>
      <w:r>
        <w:rPr>
          <w:b/>
          <w:bCs/>
          <w:sz w:val="16"/>
          <w:szCs w:val="16"/>
        </w:rPr>
        <w:t>P</w:t>
      </w:r>
      <w:r w:rsidRPr="0020310A">
        <w:rPr>
          <w:b/>
          <w:bCs/>
          <w:sz w:val="16"/>
          <w:szCs w:val="16"/>
        </w:rPr>
        <w:t xml:space="preserve">redictors </w:t>
      </w:r>
      <w:r>
        <w:rPr>
          <w:b/>
          <w:bCs/>
          <w:sz w:val="16"/>
          <w:szCs w:val="16"/>
        </w:rPr>
        <w:t>U</w:t>
      </w:r>
      <w:r w:rsidRPr="0020310A">
        <w:rPr>
          <w:b/>
          <w:bCs/>
          <w:sz w:val="16"/>
          <w:szCs w:val="16"/>
        </w:rPr>
        <w:t xml:space="preserve">sed in the </w:t>
      </w:r>
      <w:r>
        <w:rPr>
          <w:b/>
          <w:bCs/>
          <w:sz w:val="16"/>
          <w:szCs w:val="16"/>
        </w:rPr>
        <w:t>F</w:t>
      </w:r>
      <w:r w:rsidRPr="0020310A">
        <w:rPr>
          <w:b/>
          <w:bCs/>
          <w:sz w:val="16"/>
          <w:szCs w:val="16"/>
        </w:rPr>
        <w:t xml:space="preserve">inal </w:t>
      </w:r>
      <w:r>
        <w:rPr>
          <w:b/>
          <w:bCs/>
          <w:sz w:val="16"/>
          <w:szCs w:val="16"/>
        </w:rPr>
        <w:t>P</w:t>
      </w:r>
      <w:r w:rsidRPr="0020310A">
        <w:rPr>
          <w:b/>
          <w:bCs/>
          <w:sz w:val="16"/>
          <w:szCs w:val="16"/>
        </w:rPr>
        <w:t xml:space="preserve">rediction </w:t>
      </w:r>
      <w:r>
        <w:rPr>
          <w:b/>
          <w:bCs/>
          <w:sz w:val="16"/>
          <w:szCs w:val="16"/>
        </w:rPr>
        <w:t>M</w:t>
      </w:r>
      <w:r w:rsidRPr="0020310A">
        <w:rPr>
          <w:b/>
          <w:bCs/>
          <w:sz w:val="16"/>
          <w:szCs w:val="16"/>
        </w:rPr>
        <w:t>odel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600"/>
        <w:gridCol w:w="2160"/>
        <w:gridCol w:w="2160"/>
        <w:gridCol w:w="2160"/>
      </w:tblGrid>
      <w:tr w:rsidR="002A1E96" w:rsidRPr="009F54FC" w14:paraId="6A7FCF8F" w14:textId="77777777" w:rsidTr="00F27C99">
        <w:trPr>
          <w:cantSplit/>
          <w:tblHeader/>
          <w:jc w:val="center"/>
        </w:trPr>
        <w:tc>
          <w:tcPr>
            <w:tcW w:w="3600" w:type="dxa"/>
            <w:vMerge w:val="restart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394D5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b/>
                <w:color w:val="000000"/>
                <w:sz w:val="16"/>
                <w:szCs w:val="16"/>
              </w:rPr>
              <w:t>Predictor variable</w:t>
            </w:r>
          </w:p>
        </w:tc>
        <w:tc>
          <w:tcPr>
            <w:tcW w:w="6480" w:type="dxa"/>
            <w:gridSpan w:val="3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1A265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b/>
                <w:color w:val="000000"/>
                <w:sz w:val="16"/>
                <w:szCs w:val="16"/>
              </w:rPr>
              <w:t>Missing values</w:t>
            </w:r>
          </w:p>
        </w:tc>
      </w:tr>
      <w:tr w:rsidR="002A1E96" w:rsidRPr="009F54FC" w14:paraId="628E027B" w14:textId="77777777" w:rsidTr="00F27C99">
        <w:trPr>
          <w:cantSplit/>
          <w:tblHeader/>
          <w:jc w:val="center"/>
        </w:trPr>
        <w:tc>
          <w:tcPr>
            <w:tcW w:w="3600" w:type="dxa"/>
            <w:vMerge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A9D1B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9EDD2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b/>
                <w:color w:val="000000"/>
                <w:sz w:val="16"/>
                <w:szCs w:val="16"/>
              </w:rPr>
              <w:t>Number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58966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b/>
                <w:color w:val="000000"/>
                <w:sz w:val="16"/>
                <w:szCs w:val="16"/>
              </w:rPr>
              <w:t>Percent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4EE7C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b/>
                <w:color w:val="000000"/>
                <w:sz w:val="16"/>
                <w:szCs w:val="16"/>
              </w:rPr>
              <w:t>Imputed to</w:t>
            </w:r>
          </w:p>
        </w:tc>
      </w:tr>
      <w:tr w:rsidR="002A1E96" w:rsidRPr="009F54FC" w14:paraId="23B14DB9" w14:textId="77777777" w:rsidTr="00F27C99">
        <w:trPr>
          <w:cantSplit/>
          <w:jc w:val="center"/>
        </w:trPr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21733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Medical History at Listing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0FCA8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533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9A00E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E2FEC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yes</w:t>
            </w:r>
          </w:p>
        </w:tc>
      </w:tr>
      <w:tr w:rsidR="002A1E96" w:rsidRPr="009F54FC" w14:paraId="7EF2ED3D" w14:textId="77777777" w:rsidTr="00F27C99">
        <w:trPr>
          <w:cantSplit/>
          <w:jc w:val="center"/>
        </w:trPr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F75A4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Transplant Lab: Serum Albumin g/dL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100B3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422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4B0FC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6AB36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3.7</w:t>
            </w:r>
          </w:p>
        </w:tc>
      </w:tr>
      <w:tr w:rsidR="002A1E96" w:rsidRPr="009F54FC" w14:paraId="5D3F474B" w14:textId="77777777" w:rsidTr="00F27C99">
        <w:trPr>
          <w:cantSplit/>
          <w:jc w:val="center"/>
        </w:trPr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426F5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PRA Max List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77121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326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BB696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8.6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869CB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0.00</w:t>
            </w:r>
          </w:p>
        </w:tc>
      </w:tr>
      <w:tr w:rsidR="002A1E96" w:rsidRPr="009F54FC" w14:paraId="172990D0" w14:textId="77777777" w:rsidTr="00F27C99">
        <w:trPr>
          <w:cantSplit/>
          <w:jc w:val="center"/>
        </w:trPr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EEB13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Transplant Lab: ALT U/L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D2824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305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9F108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8.1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06E70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29</w:t>
            </w:r>
          </w:p>
        </w:tc>
      </w:tr>
      <w:tr w:rsidR="002A1E96" w:rsidRPr="009F54FC" w14:paraId="2C7E62A0" w14:textId="77777777" w:rsidTr="00F27C99">
        <w:trPr>
          <w:cantSplit/>
          <w:jc w:val="center"/>
        </w:trPr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53209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CHD: Single Ventricle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D5F22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156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7695B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4.1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17EE9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no</w:t>
            </w:r>
          </w:p>
        </w:tc>
      </w:tr>
      <w:tr w:rsidR="002A1E96" w:rsidRPr="009F54FC" w14:paraId="1D69E2C8" w14:textId="77777777" w:rsidTr="00F27C99">
        <w:trPr>
          <w:cantSplit/>
          <w:jc w:val="center"/>
        </w:trPr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A5906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Transplant Lab: eGFR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6028C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123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CA25E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DC8B6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97</w:t>
            </w:r>
          </w:p>
        </w:tc>
      </w:tr>
      <w:tr w:rsidR="002A1E96" w:rsidRPr="009F54FC" w14:paraId="2DBCDEFF" w14:textId="77777777" w:rsidTr="00F27C99">
        <w:trPr>
          <w:cantSplit/>
          <w:jc w:val="center"/>
        </w:trPr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DE575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Transplant Lab: BUN mg/dL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861F7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31DDE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2.7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DB605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16</w:t>
            </w:r>
          </w:p>
        </w:tc>
      </w:tr>
      <w:tr w:rsidR="002A1E96" w:rsidRPr="009F54FC" w14:paraId="41D8916B" w14:textId="77777777" w:rsidTr="00F27C99">
        <w:trPr>
          <w:cantSplit/>
          <w:jc w:val="center"/>
        </w:trPr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395CF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BMI at Transplant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6F062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08C56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2.1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48395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17</w:t>
            </w:r>
          </w:p>
        </w:tc>
      </w:tr>
      <w:tr w:rsidR="002A1E96" w:rsidRPr="009F54FC" w14:paraId="496CB5F8" w14:textId="77777777" w:rsidTr="00F27C99">
        <w:trPr>
          <w:cantSplit/>
          <w:jc w:val="center"/>
        </w:trPr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F88BE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Surgeries Prior to Listing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DB6D2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B48F2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0.21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A174D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no</w:t>
            </w:r>
          </w:p>
        </w:tc>
      </w:tr>
      <w:tr w:rsidR="002A1E96" w:rsidRPr="009F54FC" w14:paraId="5566849B" w14:textId="77777777" w:rsidTr="00F27C99">
        <w:trPr>
          <w:cantSplit/>
          <w:jc w:val="center"/>
        </w:trPr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DD27E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Recipient Weight (pounds) at Transplant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11F16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27DBD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0.18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E80F9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35</w:t>
            </w:r>
          </w:p>
        </w:tc>
      </w:tr>
      <w:tr w:rsidR="002A1E96" w:rsidRPr="009F54FC" w14:paraId="1D31F76D" w14:textId="77777777" w:rsidTr="00F27C99">
        <w:trPr>
          <w:cantSplit/>
          <w:jc w:val="center"/>
        </w:trPr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A1855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Primary Etiology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44F8C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C5918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2C024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cardiomyopathy</w:t>
            </w:r>
          </w:p>
        </w:tc>
      </w:tr>
      <w:tr w:rsidR="002A1E96" w:rsidRPr="009F54FC" w14:paraId="42A165EB" w14:textId="77777777" w:rsidTr="00F27C99">
        <w:trPr>
          <w:cantSplit/>
          <w:jc w:val="center"/>
        </w:trPr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DDBFA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MCSD at Transplant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CD551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079EA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1D8A7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no</w:t>
            </w:r>
          </w:p>
        </w:tc>
      </w:tr>
      <w:tr w:rsidR="002A1E96" w:rsidRPr="009F54FC" w14:paraId="539A057B" w14:textId="77777777" w:rsidTr="00F27C99">
        <w:trPr>
          <w:cantSplit/>
          <w:jc w:val="center"/>
        </w:trPr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FCDC0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ECMO at Transplant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50F5F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B9A70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075F5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no</w:t>
            </w:r>
          </w:p>
        </w:tc>
      </w:tr>
      <w:tr w:rsidR="002A1E96" w:rsidRPr="009F54FC" w14:paraId="36FFFA69" w14:textId="77777777" w:rsidTr="00F27C99">
        <w:trPr>
          <w:cantSplit/>
          <w:jc w:val="center"/>
        </w:trPr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1127A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Transplant Year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EC782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8A35E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FF827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2,015</w:t>
            </w:r>
          </w:p>
        </w:tc>
      </w:tr>
      <w:tr w:rsidR="002A1E96" w:rsidRPr="009F54FC" w14:paraId="288D1DCA" w14:textId="77777777" w:rsidTr="00F27C99">
        <w:trPr>
          <w:cantSplit/>
          <w:jc w:val="center"/>
        </w:trPr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66CEF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Listing Year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DB7AE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C8A85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21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AD0E8" w14:textId="77777777" w:rsidR="002A1E96" w:rsidRPr="009F54FC" w:rsidRDefault="002A1E96" w:rsidP="00F27C9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9F54FC">
              <w:rPr>
                <w:rFonts w:eastAsia="Arial"/>
                <w:color w:val="000000"/>
                <w:sz w:val="16"/>
                <w:szCs w:val="16"/>
              </w:rPr>
              <w:t>2,014</w:t>
            </w:r>
          </w:p>
        </w:tc>
      </w:tr>
    </w:tbl>
    <w:p w14:paraId="48BC8920" w14:textId="77777777" w:rsidR="002A1E96" w:rsidRDefault="002A1E96" w:rsidP="002A1E96">
      <w:pPr>
        <w:pStyle w:val="BodyText"/>
        <w:spacing w:after="0"/>
        <w:rPr>
          <w:b/>
          <w:bCs/>
          <w:sz w:val="16"/>
          <w:szCs w:val="16"/>
        </w:rPr>
      </w:pPr>
    </w:p>
    <w:p w14:paraId="03E57A0E" w14:textId="77777777" w:rsidR="002A1E96" w:rsidRPr="0020310A" w:rsidRDefault="002A1E96" w:rsidP="002A1E96">
      <w:pPr>
        <w:pStyle w:val="BodyText"/>
        <w:spacing w:after="0"/>
        <w:rPr>
          <w:b/>
          <w:bCs/>
          <w:sz w:val="16"/>
          <w:szCs w:val="16"/>
        </w:rPr>
      </w:pPr>
      <w:r w:rsidRPr="009F54FC">
        <w:rPr>
          <w:b/>
          <w:bCs/>
          <w:sz w:val="16"/>
          <w:szCs w:val="16"/>
        </w:rPr>
        <w:t xml:space="preserve">Table </w:t>
      </w:r>
      <w:r w:rsidRPr="006F5D22">
        <w:rPr>
          <w:b/>
          <w:bCs/>
          <w:sz w:val="16"/>
          <w:szCs w:val="16"/>
        </w:rPr>
        <w:t>S3</w:t>
      </w:r>
      <w:r w:rsidRPr="0020310A">
        <w:rPr>
          <w:b/>
          <w:bCs/>
          <w:sz w:val="16"/>
          <w:szCs w:val="16"/>
        </w:rPr>
        <w:t xml:space="preserve">: Variable </w:t>
      </w:r>
      <w:r>
        <w:rPr>
          <w:b/>
          <w:bCs/>
          <w:sz w:val="16"/>
          <w:szCs w:val="16"/>
        </w:rPr>
        <w:t>M</w:t>
      </w:r>
      <w:r w:rsidRPr="0020310A">
        <w:rPr>
          <w:b/>
          <w:bCs/>
          <w:sz w:val="16"/>
          <w:szCs w:val="16"/>
        </w:rPr>
        <w:t xml:space="preserve">issingness for </w:t>
      </w:r>
      <w:r>
        <w:rPr>
          <w:b/>
          <w:bCs/>
          <w:sz w:val="16"/>
          <w:szCs w:val="16"/>
        </w:rPr>
        <w:t>P</w:t>
      </w:r>
      <w:r w:rsidRPr="0020310A">
        <w:rPr>
          <w:b/>
          <w:bCs/>
          <w:sz w:val="16"/>
          <w:szCs w:val="16"/>
        </w:rPr>
        <w:t xml:space="preserve">redictors </w:t>
      </w:r>
      <w:r>
        <w:rPr>
          <w:b/>
          <w:bCs/>
          <w:sz w:val="16"/>
          <w:szCs w:val="16"/>
        </w:rPr>
        <w:t>U</w:t>
      </w:r>
      <w:r w:rsidRPr="0020310A">
        <w:rPr>
          <w:b/>
          <w:bCs/>
          <w:sz w:val="16"/>
          <w:szCs w:val="16"/>
        </w:rPr>
        <w:t xml:space="preserve">sed in the </w:t>
      </w:r>
      <w:r>
        <w:rPr>
          <w:b/>
          <w:bCs/>
          <w:sz w:val="16"/>
          <w:szCs w:val="16"/>
        </w:rPr>
        <w:t>F</w:t>
      </w:r>
      <w:r w:rsidRPr="0020310A">
        <w:rPr>
          <w:b/>
          <w:bCs/>
          <w:sz w:val="16"/>
          <w:szCs w:val="16"/>
        </w:rPr>
        <w:t xml:space="preserve">inal </w:t>
      </w:r>
      <w:r>
        <w:rPr>
          <w:b/>
          <w:bCs/>
          <w:sz w:val="16"/>
          <w:szCs w:val="16"/>
        </w:rPr>
        <w:t>P</w:t>
      </w:r>
      <w:r w:rsidRPr="0020310A">
        <w:rPr>
          <w:b/>
          <w:bCs/>
          <w:sz w:val="16"/>
          <w:szCs w:val="16"/>
        </w:rPr>
        <w:t xml:space="preserve">rediction </w:t>
      </w:r>
      <w:r>
        <w:rPr>
          <w:b/>
          <w:bCs/>
          <w:sz w:val="16"/>
          <w:szCs w:val="16"/>
        </w:rPr>
        <w:t>M</w:t>
      </w:r>
      <w:r w:rsidRPr="0020310A">
        <w:rPr>
          <w:b/>
          <w:bCs/>
          <w:sz w:val="16"/>
          <w:szCs w:val="16"/>
        </w:rPr>
        <w:t>odel</w:t>
      </w:r>
    </w:p>
    <w:p w14:paraId="15880E01" w14:textId="77777777" w:rsidR="002A1E96" w:rsidRPr="009F54FC" w:rsidRDefault="002A1E96" w:rsidP="002A1E96">
      <w:pPr>
        <w:pStyle w:val="BodyText"/>
        <w:spacing w:after="0"/>
        <w:rPr>
          <w:sz w:val="16"/>
          <w:szCs w:val="16"/>
        </w:rPr>
      </w:pPr>
      <w:r>
        <w:rPr>
          <w:sz w:val="16"/>
          <w:szCs w:val="16"/>
        </w:rPr>
        <w:t>PRA=panel reactive antibody; ALT=alanine aminotransferase; eGFR=estimated glomerular filtration rate; BUN=blood urea nitrogen; BMI=body mass index; MCSD= mechanical circulatory support device; ECMO=extracorporeal membranous oxygenation</w:t>
      </w:r>
    </w:p>
    <w:p w14:paraId="37F302D7" w14:textId="77777777" w:rsidR="003769BA" w:rsidRDefault="003769BA">
      <w:pPr>
        <w:spacing w:after="160" w:line="259" w:lineRule="auto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50C3E726" w14:textId="3A4AB33F" w:rsidR="00943399" w:rsidRDefault="00943399" w:rsidP="002A1E96">
      <w:pPr>
        <w:spacing w:after="160" w:line="259" w:lineRule="auto"/>
        <w:rPr>
          <w:sz w:val="16"/>
          <w:szCs w:val="16"/>
        </w:rPr>
      </w:pPr>
      <w:r w:rsidRPr="002A79AD">
        <w:rPr>
          <w:b/>
          <w:bCs/>
          <w:sz w:val="16"/>
          <w:szCs w:val="16"/>
        </w:rPr>
        <w:lastRenderedPageBreak/>
        <w:t>Figure S1</w:t>
      </w:r>
      <w:r>
        <w:rPr>
          <w:b/>
          <w:bCs/>
          <w:sz w:val="16"/>
          <w:szCs w:val="16"/>
        </w:rPr>
        <w:t>:</w:t>
      </w:r>
      <w:r>
        <w:rPr>
          <w:sz w:val="16"/>
          <w:szCs w:val="16"/>
        </w:rPr>
        <w:t xml:space="preserve"> </w:t>
      </w:r>
      <w:r w:rsidRPr="002A79AD">
        <w:rPr>
          <w:b/>
          <w:bCs/>
          <w:sz w:val="16"/>
          <w:szCs w:val="16"/>
        </w:rPr>
        <w:t>Decision Trees for Axis Based Versus Oblique Splitting</w:t>
      </w:r>
      <w:r>
        <w:rPr>
          <w:sz w:val="16"/>
          <w:szCs w:val="16"/>
        </w:rPr>
        <w:t xml:space="preserve"> </w:t>
      </w:r>
    </w:p>
    <w:p w14:paraId="39BE8035" w14:textId="34418624" w:rsidR="00943399" w:rsidRDefault="00577A64" w:rsidP="002A1E96">
      <w:pPr>
        <w:spacing w:after="160" w:line="259" w:lineRule="auto"/>
        <w:rPr>
          <w:sz w:val="16"/>
          <w:szCs w:val="16"/>
        </w:rPr>
      </w:pPr>
      <w:r>
        <w:rPr>
          <w:noProof/>
        </w:rPr>
        <w:drawing>
          <wp:inline distT="0" distB="0" distL="0" distR="0" wp14:anchorId="31753BC6" wp14:editId="7982F717">
            <wp:extent cx="5943600" cy="2814320"/>
            <wp:effectExtent l="0" t="0" r="0" b="5080"/>
            <wp:docPr id="864369975" name="Picture 1" descr="A screenshot of a video gam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69975" name="Picture 1" descr="A screenshot of a video gam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FCA72" w14:textId="21123F27" w:rsidR="00943399" w:rsidRPr="002A79AD" w:rsidRDefault="00943399" w:rsidP="00943399">
      <w:pPr>
        <w:pStyle w:val="HTMLPreformatted"/>
        <w:rPr>
          <w:rFonts w:ascii="Times New Roman" w:hAnsi="Times New Roman" w:cs="Times New Roman"/>
          <w:b/>
          <w:bCs/>
          <w:color w:val="000000"/>
          <w:sz w:val="16"/>
          <w:szCs w:val="16"/>
          <w:lang w:val="en-029"/>
        </w:rPr>
      </w:pPr>
      <w:r w:rsidRPr="002A79AD">
        <w:rPr>
          <w:rFonts w:ascii="Times New Roman" w:hAnsi="Times New Roman" w:cs="Times New Roman"/>
          <w:b/>
          <w:bCs/>
          <w:color w:val="000000"/>
          <w:sz w:val="16"/>
          <w:szCs w:val="16"/>
          <w:lang w:val="en-029"/>
        </w:rPr>
        <w:t>Figure S1: Decision Trees for Axis Based Versus Oblique Splitting</w:t>
      </w:r>
    </w:p>
    <w:p w14:paraId="5C494087" w14:textId="6EB02192" w:rsidR="006B77BE" w:rsidRDefault="00943399" w:rsidP="00943399">
      <w:pPr>
        <w:pStyle w:val="HTMLPreformatted"/>
        <w:rPr>
          <w:rFonts w:ascii="Times New Roman" w:hAnsi="Times New Roman" w:cs="Times New Roman"/>
          <w:color w:val="000000"/>
          <w:sz w:val="16"/>
          <w:szCs w:val="16"/>
          <w:lang w:val="en-029"/>
        </w:rPr>
      </w:pPr>
      <w:r w:rsidRPr="002A79AD">
        <w:rPr>
          <w:rFonts w:ascii="Times New Roman" w:hAnsi="Times New Roman" w:cs="Times New Roman"/>
          <w:color w:val="000000"/>
          <w:sz w:val="16"/>
          <w:szCs w:val="16"/>
          <w:lang w:val="en-029"/>
        </w:rPr>
        <w:t>Decision trees for classification with axis-based splitting (left) and oblique splitting (right). Cases are orange squares; controls are purple circles. Both trees partition the predictor space defined by variables X1 and X2, but the oblique splits do a better job of separating the two classes.</w:t>
      </w:r>
    </w:p>
    <w:p w14:paraId="7604C2E4" w14:textId="77777777" w:rsidR="006B77BE" w:rsidRDefault="006B77BE">
      <w:pPr>
        <w:spacing w:after="160" w:line="259" w:lineRule="auto"/>
        <w:rPr>
          <w:rFonts w:eastAsiaTheme="minorHAnsi"/>
          <w:color w:val="000000"/>
          <w:sz w:val="16"/>
          <w:szCs w:val="16"/>
          <w:lang w:val="en-029"/>
        </w:rPr>
      </w:pPr>
      <w:r>
        <w:rPr>
          <w:color w:val="000000"/>
          <w:sz w:val="16"/>
          <w:szCs w:val="16"/>
          <w:lang w:val="en-029"/>
        </w:rPr>
        <w:br w:type="page"/>
      </w:r>
    </w:p>
    <w:p w14:paraId="55F7D67E" w14:textId="140F4393" w:rsidR="006B77BE" w:rsidRPr="002A79AD" w:rsidRDefault="006B77BE" w:rsidP="00943399">
      <w:pPr>
        <w:pStyle w:val="HTMLPreformatted"/>
        <w:rPr>
          <w:rFonts w:ascii="Times New Roman" w:hAnsi="Times New Roman" w:cs="Times New Roman"/>
          <w:b/>
          <w:bCs/>
          <w:noProof/>
          <w:sz w:val="16"/>
          <w:szCs w:val="16"/>
        </w:rPr>
      </w:pPr>
      <w:r w:rsidRPr="002A79AD">
        <w:rPr>
          <w:rFonts w:ascii="Times New Roman" w:hAnsi="Times New Roman" w:cs="Times New Roman"/>
          <w:b/>
          <w:bCs/>
          <w:noProof/>
          <w:sz w:val="16"/>
          <w:szCs w:val="16"/>
        </w:rPr>
        <w:lastRenderedPageBreak/>
        <w:t>Figure S2:</w:t>
      </w:r>
      <w:r w:rsidR="001F4068" w:rsidRPr="002A79AD">
        <w:rPr>
          <w:b/>
          <w:bCs/>
        </w:rPr>
        <w:t xml:space="preserve"> </w:t>
      </w:r>
      <w:r w:rsidR="001F4068" w:rsidRPr="002A79AD">
        <w:rPr>
          <w:rFonts w:ascii="Times New Roman" w:hAnsi="Times New Roman" w:cs="Times New Roman"/>
          <w:b/>
          <w:bCs/>
          <w:noProof/>
          <w:sz w:val="16"/>
          <w:szCs w:val="16"/>
        </w:rPr>
        <w:t>Model discrimination (C-statistic) as a function of the number of predictor variables included in the prediction model.</w:t>
      </w:r>
    </w:p>
    <w:p w14:paraId="567C03F1" w14:textId="2804A9EE" w:rsidR="00943399" w:rsidRPr="002A79AD" w:rsidRDefault="006B77BE" w:rsidP="00943399">
      <w:pPr>
        <w:pStyle w:val="HTMLPreformatted"/>
        <w:rPr>
          <w:rFonts w:ascii="Times New Roman" w:hAnsi="Times New Roman" w:cs="Times New Roman"/>
          <w:color w:val="000000"/>
          <w:sz w:val="16"/>
          <w:szCs w:val="16"/>
          <w:lang w:val="en-029"/>
        </w:rPr>
      </w:pPr>
      <w:r>
        <w:rPr>
          <w:noProof/>
        </w:rPr>
        <w:drawing>
          <wp:inline distT="0" distB="0" distL="0" distR="0" wp14:anchorId="639D9747" wp14:editId="2FC15C74">
            <wp:extent cx="5486400" cy="5943600"/>
            <wp:effectExtent l="0" t="0" r="0" b="0"/>
            <wp:docPr id="3" name="Picture 3" descr="A picture containing text, screenshot, line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screenshot, line,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8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8E0891" w14:textId="7EC5FCA4" w:rsidR="002A1E96" w:rsidRPr="009F54FC" w:rsidRDefault="001F4068" w:rsidP="002A1E96">
      <w:pPr>
        <w:spacing w:after="160" w:line="259" w:lineRule="auto"/>
        <w:rPr>
          <w:sz w:val="16"/>
          <w:szCs w:val="16"/>
        </w:rPr>
      </w:pPr>
      <w:r w:rsidRPr="007179CC">
        <w:rPr>
          <w:b/>
          <w:bCs/>
          <w:noProof/>
          <w:sz w:val="16"/>
          <w:szCs w:val="16"/>
        </w:rPr>
        <w:t>Figure S2:</w:t>
      </w:r>
      <w:r w:rsidRPr="007179CC">
        <w:rPr>
          <w:b/>
          <w:bCs/>
        </w:rPr>
        <w:t xml:space="preserve"> </w:t>
      </w:r>
      <w:r w:rsidRPr="007179CC">
        <w:rPr>
          <w:b/>
          <w:bCs/>
          <w:noProof/>
          <w:sz w:val="16"/>
          <w:szCs w:val="16"/>
        </w:rPr>
        <w:t>Model discrimination (C-statistic) as a function of the number of predictor variables included in the prediction model</w:t>
      </w:r>
      <w:r w:rsidRPr="009F54FC">
        <w:rPr>
          <w:sz w:val="16"/>
          <w:szCs w:val="16"/>
        </w:rPr>
        <w:t xml:space="preserve"> </w:t>
      </w:r>
      <w:r w:rsidR="002A1E96" w:rsidRPr="009F54FC">
        <w:rPr>
          <w:sz w:val="16"/>
          <w:szCs w:val="16"/>
        </w:rPr>
        <w:br w:type="page"/>
      </w:r>
    </w:p>
    <w:p w14:paraId="26EB721A" w14:textId="1E68D181" w:rsidR="002A1E96" w:rsidRDefault="002A1E96" w:rsidP="002A1E96">
      <w:pPr>
        <w:rPr>
          <w:b/>
          <w:bCs/>
          <w:sz w:val="16"/>
          <w:szCs w:val="16"/>
        </w:rPr>
      </w:pPr>
      <w:r w:rsidRPr="009F54FC">
        <w:rPr>
          <w:b/>
          <w:bCs/>
          <w:sz w:val="16"/>
          <w:szCs w:val="16"/>
        </w:rPr>
        <w:lastRenderedPageBreak/>
        <w:t>Figure S</w:t>
      </w:r>
      <w:r w:rsidR="003769BA">
        <w:rPr>
          <w:b/>
          <w:bCs/>
          <w:sz w:val="16"/>
          <w:szCs w:val="16"/>
        </w:rPr>
        <w:t>3</w:t>
      </w:r>
      <w:r w:rsidR="00943399">
        <w:rPr>
          <w:b/>
          <w:bCs/>
          <w:sz w:val="16"/>
          <w:szCs w:val="16"/>
        </w:rPr>
        <w:t>:</w:t>
      </w:r>
      <w:r>
        <w:rPr>
          <w:b/>
          <w:bCs/>
          <w:sz w:val="16"/>
          <w:szCs w:val="16"/>
        </w:rPr>
        <w:t xml:space="preserve"> Shapley Values for Continues Predictor Variables Used in the Final Model</w:t>
      </w:r>
    </w:p>
    <w:p w14:paraId="3185179A" w14:textId="77777777" w:rsidR="002A1E96" w:rsidRDefault="002A1E96" w:rsidP="002A1E96">
      <w:pPr>
        <w:rPr>
          <w:b/>
          <w:bCs/>
          <w:sz w:val="16"/>
          <w:szCs w:val="16"/>
        </w:rPr>
      </w:pPr>
      <w:r w:rsidRPr="00182C7D">
        <w:rPr>
          <w:noProof/>
          <w:sz w:val="20"/>
          <w:szCs w:val="20"/>
        </w:rPr>
        <w:drawing>
          <wp:inline distT="0" distB="0" distL="0" distR="0" wp14:anchorId="5A4D1BAA" wp14:editId="5B2B3BEC">
            <wp:extent cx="6264998" cy="8054997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66" cy="1119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E745B6" w14:textId="363A017A" w:rsidR="002A1E96" w:rsidRDefault="002A1E96" w:rsidP="002A1E96">
      <w:pPr>
        <w:rPr>
          <w:b/>
          <w:bCs/>
          <w:sz w:val="16"/>
          <w:szCs w:val="16"/>
        </w:rPr>
      </w:pPr>
      <w:r w:rsidRPr="009F54FC">
        <w:rPr>
          <w:b/>
          <w:bCs/>
          <w:sz w:val="16"/>
          <w:szCs w:val="16"/>
        </w:rPr>
        <w:t>Figure S</w:t>
      </w:r>
      <w:r w:rsidR="003769BA">
        <w:rPr>
          <w:b/>
          <w:bCs/>
          <w:sz w:val="16"/>
          <w:szCs w:val="16"/>
        </w:rPr>
        <w:t>3</w:t>
      </w:r>
      <w:r w:rsidR="00943399">
        <w:rPr>
          <w:b/>
          <w:bCs/>
          <w:sz w:val="16"/>
          <w:szCs w:val="16"/>
        </w:rPr>
        <w:t>:</w:t>
      </w:r>
      <w:r>
        <w:rPr>
          <w:b/>
          <w:bCs/>
          <w:sz w:val="16"/>
          <w:szCs w:val="16"/>
        </w:rPr>
        <w:t xml:space="preserve"> Shapley Values for Continues Predictor Variables Used in the Final Model</w:t>
      </w:r>
    </w:p>
    <w:p w14:paraId="186A3DFF" w14:textId="77777777" w:rsidR="002A1E96" w:rsidRPr="004F4567" w:rsidRDefault="002A1E96" w:rsidP="002A1E96">
      <w:pPr>
        <w:rPr>
          <w:sz w:val="16"/>
          <w:szCs w:val="16"/>
        </w:rPr>
      </w:pPr>
      <w:r>
        <w:rPr>
          <w:sz w:val="16"/>
          <w:szCs w:val="16"/>
        </w:rPr>
        <w:t>BMI=body mass index; PRA=panel reactive antibodies; ALT=alanine aminotransferase; BUN=blood urea nitrogen; eGFR=estimated glomerular filtration rate</w:t>
      </w:r>
    </w:p>
    <w:p w14:paraId="3ED9222C" w14:textId="77777777" w:rsidR="002A1E96" w:rsidRPr="00334978" w:rsidRDefault="002A1E96" w:rsidP="002A1E96">
      <w:pPr>
        <w:rPr>
          <w:sz w:val="16"/>
          <w:szCs w:val="16"/>
        </w:rPr>
      </w:pPr>
      <w:r>
        <w:rPr>
          <w:sz w:val="16"/>
          <w:szCs w:val="16"/>
        </w:rPr>
        <w:t>SHAP values were plotted for each continuous predictor variable that was used in the final model as a function of the predictor.</w:t>
      </w:r>
    </w:p>
    <w:p w14:paraId="2B00D737" w14:textId="77777777" w:rsidR="002A1E96" w:rsidRPr="009E4B82" w:rsidRDefault="002A1E96" w:rsidP="002A1E96">
      <w:pPr>
        <w:spacing w:after="160" w:line="259" w:lineRule="auto"/>
      </w:pPr>
    </w:p>
    <w:p w14:paraId="483A7BA0" w14:textId="77777777" w:rsidR="00A914FB" w:rsidRDefault="00A914FB"/>
    <w:sectPr w:rsidR="00A914FB" w:rsidSect="001935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E96"/>
    <w:rsid w:val="000A53AE"/>
    <w:rsid w:val="001F4068"/>
    <w:rsid w:val="0023190E"/>
    <w:rsid w:val="002A1E96"/>
    <w:rsid w:val="002A79AD"/>
    <w:rsid w:val="003769BA"/>
    <w:rsid w:val="00577A64"/>
    <w:rsid w:val="006B77BE"/>
    <w:rsid w:val="00943399"/>
    <w:rsid w:val="00A914FB"/>
    <w:rsid w:val="00FD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BBC78"/>
  <w15:chartTrackingRefBased/>
  <w15:docId w15:val="{6D705E8E-061D-4476-BE8C-C9883BFC3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E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2A1E9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A1E96"/>
    <w:rPr>
      <w:rFonts w:ascii="Times New Roman" w:eastAsia="Times New Roman" w:hAnsi="Times New Roman" w:cs="Times New Roman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2A1E96"/>
    <w:pPr>
      <w:spacing w:before="180" w:after="180" w:line="480" w:lineRule="auto"/>
    </w:pPr>
    <w:rPr>
      <w:rFonts w:eastAsiaTheme="minorHAnsi" w:cstheme="minorBid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33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HAnsi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3399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2893</Words>
  <Characters>16495</Characters>
  <Application>Microsoft Office Word</Application>
  <DocSecurity>0</DocSecurity>
  <Lines>137</Lines>
  <Paragraphs>38</Paragraphs>
  <ScaleCrop>false</ScaleCrop>
  <Company/>
  <LinksUpToDate>false</LinksUpToDate>
  <CharactersWithSpaces>19350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Wisotzkey, Bethany</dc:creator>
  <cp:keywords/>
  <dc:description/>
  <cp:lastModifiedBy>Wisotzkey, Bethany</cp:lastModifiedBy>
  <cp:revision>7</cp:revision>
  <dcterms:created xsi:type="dcterms:W3CDTF">2023-04-14T19:46:00Z</dcterms:created>
  <dcterms:modified xsi:type="dcterms:W3CDTF">2023-07-20T18:43:00Z</dcterms:modified>
</cp:coreProperties>
</file>