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1A313" w14:textId="77777777" w:rsidR="00400F09" w:rsidRPr="00400F09" w:rsidRDefault="00400F09" w:rsidP="00400F09">
      <w:pPr>
        <w:spacing w:before="120" w:after="120" w:line="360" w:lineRule="auto"/>
        <w:jc w:val="center"/>
        <w:rPr>
          <w:rFonts w:ascii="Arial" w:eastAsia="Calibri" w:hAnsi="Arial" w:cs="Calibri"/>
          <w:sz w:val="44"/>
          <w:szCs w:val="24"/>
        </w:rPr>
      </w:pPr>
      <w:r w:rsidRPr="00400F09">
        <w:rPr>
          <w:rFonts w:ascii="Arial" w:eastAsia="Calibri" w:hAnsi="Arial" w:cs="Calibri"/>
          <w:noProof/>
          <w:sz w:val="44"/>
          <w:szCs w:val="24"/>
          <w:lang w:eastAsia="en-GB"/>
        </w:rPr>
        <w:drawing>
          <wp:anchor distT="0" distB="0" distL="114300" distR="114300" simplePos="0" relativeHeight="251660288" behindDoc="0" locked="0" layoutInCell="1" allowOverlap="1" wp14:anchorId="13C448B0" wp14:editId="6C253DA9">
            <wp:simplePos x="0" y="0"/>
            <wp:positionH relativeFrom="page">
              <wp:posOffset>5019676</wp:posOffset>
            </wp:positionH>
            <wp:positionV relativeFrom="paragraph">
              <wp:posOffset>456</wp:posOffset>
            </wp:positionV>
            <wp:extent cx="1944370" cy="934264"/>
            <wp:effectExtent l="0" t="0" r="0" b="0"/>
            <wp:wrapSquare wrapText="bothSides"/>
            <wp:docPr id="33" name="Picture 33"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circ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6997" cy="9355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B9CF11" w14:textId="77777777" w:rsidR="00400F09" w:rsidRPr="00400F09" w:rsidRDefault="00400F09" w:rsidP="00400F09">
      <w:pPr>
        <w:spacing w:after="240" w:line="360" w:lineRule="auto"/>
        <w:jc w:val="center"/>
        <w:rPr>
          <w:rFonts w:ascii="Calibri" w:eastAsia="Calibri" w:hAnsi="Calibri" w:cs="Calibri"/>
          <w:b/>
          <w:szCs w:val="24"/>
        </w:rPr>
      </w:pPr>
    </w:p>
    <w:p w14:paraId="4C499DBC" w14:textId="77777777" w:rsidR="00400F09" w:rsidRPr="00400F09" w:rsidRDefault="00400F09" w:rsidP="00400F09">
      <w:pPr>
        <w:spacing w:after="240" w:line="360" w:lineRule="auto"/>
        <w:jc w:val="center"/>
        <w:rPr>
          <w:rFonts w:ascii="Calibri" w:eastAsia="Calibri" w:hAnsi="Calibri" w:cs="Calibri"/>
          <w:b/>
          <w:szCs w:val="24"/>
        </w:rPr>
      </w:pPr>
    </w:p>
    <w:p w14:paraId="3F3517FA" w14:textId="77777777" w:rsidR="00400F09" w:rsidRPr="00400F09" w:rsidRDefault="00400F09" w:rsidP="00400F09">
      <w:pPr>
        <w:spacing w:after="240" w:line="360" w:lineRule="auto"/>
        <w:rPr>
          <w:rFonts w:ascii="Calibri" w:eastAsia="Calibri" w:hAnsi="Calibri" w:cs="Calibri"/>
          <w:b/>
          <w:szCs w:val="24"/>
        </w:rPr>
      </w:pPr>
    </w:p>
    <w:p w14:paraId="72E5B420" w14:textId="77777777" w:rsidR="00400F09" w:rsidRPr="00400F09" w:rsidRDefault="00400F09" w:rsidP="00400F09">
      <w:pPr>
        <w:spacing w:after="240" w:line="360" w:lineRule="auto"/>
        <w:rPr>
          <w:rFonts w:ascii="Calibri" w:eastAsia="Calibri" w:hAnsi="Calibri" w:cs="Calibri"/>
          <w:b/>
          <w:szCs w:val="24"/>
        </w:rPr>
      </w:pPr>
      <w:r w:rsidRPr="00400F09">
        <w:rPr>
          <w:rFonts w:ascii="Calibri" w:eastAsia="Calibri" w:hAnsi="Calibri" w:cs="Calibri"/>
          <w:b/>
          <w:noProof/>
          <w:szCs w:val="24"/>
          <w:lang w:eastAsia="en-GB"/>
        </w:rPr>
        <mc:AlternateContent>
          <mc:Choice Requires="wps">
            <w:drawing>
              <wp:anchor distT="0" distB="0" distL="114300" distR="114300" simplePos="0" relativeHeight="251659264" behindDoc="1" locked="0" layoutInCell="1" allowOverlap="1" wp14:anchorId="6BBB5F4C" wp14:editId="0E43DDD3">
                <wp:simplePos x="0" y="0"/>
                <wp:positionH relativeFrom="margin">
                  <wp:align>center</wp:align>
                </wp:positionH>
                <wp:positionV relativeFrom="paragraph">
                  <wp:posOffset>350520</wp:posOffset>
                </wp:positionV>
                <wp:extent cx="5715000" cy="1143000"/>
                <wp:effectExtent l="0" t="0" r="1270" b="635"/>
                <wp:wrapTight wrapText="bothSides">
                  <wp:wrapPolygon edited="0">
                    <wp:start x="-36" y="0"/>
                    <wp:lineTo x="-36" y="21420"/>
                    <wp:lineTo x="21600" y="21420"/>
                    <wp:lineTo x="21600" y="0"/>
                    <wp:lineTo x="-36" y="0"/>
                  </wp:wrapPolygon>
                </wp:wrapTight>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29A2EB52" w14:textId="77777777" w:rsidR="00400F09" w:rsidRPr="00B87E38" w:rsidRDefault="00400F09" w:rsidP="00400F09">
                            <w:pPr>
                              <w:pStyle w:val="Coversheet"/>
                              <w:spacing w:before="180" w:line="240" w:lineRule="auto"/>
                              <w:rPr>
                                <w:rFonts w:ascii="Merriweather" w:hAnsi="Merriweather" w:cs="Arial"/>
                                <w:sz w:val="48"/>
                                <w:szCs w:val="48"/>
                              </w:rPr>
                            </w:pPr>
                            <w:r w:rsidRPr="00B87E38">
                              <w:rPr>
                                <w:rFonts w:ascii="Merriweather" w:hAnsi="Merriweather" w:cs="Arial"/>
                                <w:sz w:val="48"/>
                                <w:szCs w:val="48"/>
                              </w:rPr>
                              <w:t>MSc Project Report</w:t>
                            </w:r>
                          </w:p>
                          <w:p w14:paraId="6A2A7045" w14:textId="77777777" w:rsidR="00400F09" w:rsidRPr="00B87E38" w:rsidRDefault="00400F09" w:rsidP="00400F09">
                            <w:pPr>
                              <w:pStyle w:val="Coversheet"/>
                              <w:spacing w:before="180" w:line="240" w:lineRule="auto"/>
                              <w:rPr>
                                <w:rFonts w:ascii="Merriweather" w:hAnsi="Merriweather" w:cs="Arial"/>
                                <w:sz w:val="48"/>
                                <w:szCs w:val="48"/>
                              </w:rPr>
                            </w:pPr>
                            <w:r w:rsidRPr="00B87E38">
                              <w:rPr>
                                <w:rFonts w:ascii="Merriweather" w:hAnsi="Merriweather" w:cs="Arial"/>
                                <w:sz w:val="48"/>
                                <w:szCs w:val="48"/>
                              </w:rPr>
                              <w:t>20</w:t>
                            </w:r>
                            <w:r>
                              <w:rPr>
                                <w:rFonts w:ascii="Merriweather" w:hAnsi="Merriweather" w:cs="Arial"/>
                                <w:sz w:val="48"/>
                                <w:szCs w:val="48"/>
                              </w:rPr>
                              <w:t>20-2021</w:t>
                            </w:r>
                          </w:p>
                          <w:p w14:paraId="7921EBD7" w14:textId="77777777" w:rsidR="00400F09" w:rsidRDefault="00400F09" w:rsidP="00400F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B5F4C" id="_x0000_t202" coordsize="21600,21600" o:spt="202" path="m,l,21600r21600,l21600,xe">
                <v:stroke joinstyle="miter"/>
                <v:path gradientshapeok="t" o:connecttype="rect"/>
              </v:shapetype>
              <v:shape id="Text Box 2" o:spid="_x0000_s1026" type="#_x0000_t202" style="position:absolute;margin-left:0;margin-top:27.6pt;width:450pt;height:90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" stroked="f" strokecolor="black [3213]">
                <v:textbox>
                  <w:txbxContent>
                    <w:p w14:paraId="29A2EB52" w14:textId="77777777" w:rsidR="00400F09" w:rsidRPr="00B87E38" w:rsidRDefault="00400F09" w:rsidP="00400F09">
                      <w:pPr>
                        <w:pStyle w:val="Coversheet"/>
                        <w:spacing w:before="180" w:line="240" w:lineRule="auto"/>
                        <w:rPr>
                          <w:rFonts w:ascii="Merriweather" w:hAnsi="Merriweather" w:cs="Arial"/>
                          <w:sz w:val="48"/>
                          <w:szCs w:val="48"/>
                        </w:rPr>
                      </w:pPr>
                      <w:r w:rsidRPr="00B87E38">
                        <w:rPr>
                          <w:rFonts w:ascii="Merriweather" w:hAnsi="Merriweather" w:cs="Arial"/>
                          <w:sz w:val="48"/>
                          <w:szCs w:val="48"/>
                        </w:rPr>
                        <w:t>MSc Project Report</w:t>
                      </w:r>
                    </w:p>
                    <w:p w14:paraId="6A2A7045" w14:textId="77777777" w:rsidR="00400F09" w:rsidRPr="00B87E38" w:rsidRDefault="00400F09" w:rsidP="00400F09">
                      <w:pPr>
                        <w:pStyle w:val="Coversheet"/>
                        <w:spacing w:before="180" w:line="240" w:lineRule="auto"/>
                        <w:rPr>
                          <w:rFonts w:ascii="Merriweather" w:hAnsi="Merriweather" w:cs="Arial"/>
                          <w:sz w:val="48"/>
                          <w:szCs w:val="48"/>
                        </w:rPr>
                      </w:pPr>
                      <w:r w:rsidRPr="00B87E38">
                        <w:rPr>
                          <w:rFonts w:ascii="Merriweather" w:hAnsi="Merriweather" w:cs="Arial"/>
                          <w:sz w:val="48"/>
                          <w:szCs w:val="48"/>
                        </w:rPr>
                        <w:t>20</w:t>
                      </w:r>
                      <w:r>
                        <w:rPr>
                          <w:rFonts w:ascii="Merriweather" w:hAnsi="Merriweather" w:cs="Arial"/>
                          <w:sz w:val="48"/>
                          <w:szCs w:val="48"/>
                        </w:rPr>
                        <w:t>20-2021</w:t>
                      </w:r>
                    </w:p>
                    <w:p w14:paraId="7921EBD7" w14:textId="77777777" w:rsidR="00400F09" w:rsidRDefault="00400F09" w:rsidP="00400F09"/>
                  </w:txbxContent>
                </v:textbox>
                <w10:wrap type="tight" anchorx="margin"/>
              </v:shape>
            </w:pict>
          </mc:Fallback>
        </mc:AlternateContent>
      </w:r>
    </w:p>
    <w:p w14:paraId="713C1573" w14:textId="77777777" w:rsidR="00400F09" w:rsidRPr="00400F09" w:rsidRDefault="00400F09" w:rsidP="00400F09">
      <w:pPr>
        <w:spacing w:after="240" w:line="360" w:lineRule="auto"/>
        <w:rPr>
          <w:rFonts w:ascii="Arial" w:eastAsia="Calibri" w:hAnsi="Arial" w:cs="Arial"/>
          <w:b/>
          <w:szCs w:val="24"/>
        </w:rPr>
      </w:pPr>
    </w:p>
    <w:p w14:paraId="290FD749" w14:textId="77777777" w:rsidR="00400F09" w:rsidRPr="00400F09" w:rsidRDefault="00400F09" w:rsidP="00400F09">
      <w:pPr>
        <w:spacing w:before="120" w:after="120" w:line="360" w:lineRule="auto"/>
        <w:jc w:val="center"/>
        <w:rPr>
          <w:rFonts w:ascii="Merriweather" w:eastAsia="Calibri" w:hAnsi="Merriweather" w:cs="Arial"/>
          <w:b/>
          <w:sz w:val="48"/>
          <w:szCs w:val="48"/>
        </w:rPr>
      </w:pPr>
      <w:r w:rsidRPr="00400F09">
        <w:rPr>
          <w:rFonts w:ascii="Merriweather" w:eastAsia="Calibri" w:hAnsi="Merriweather" w:cs="Arial"/>
          <w:b/>
          <w:sz w:val="48"/>
          <w:szCs w:val="48"/>
        </w:rPr>
        <w:t>Wolbachia, Dengue Fever and Randomised Test-Negative Studies</w:t>
      </w:r>
    </w:p>
    <w:p w14:paraId="5FC2E4C2" w14:textId="77777777" w:rsidR="00400F09" w:rsidRPr="00400F09" w:rsidRDefault="00400F09" w:rsidP="00400F09">
      <w:pPr>
        <w:spacing w:before="120" w:after="120" w:line="360" w:lineRule="auto"/>
        <w:rPr>
          <w:rFonts w:ascii="Arial" w:eastAsia="Calibri" w:hAnsi="Arial" w:cs="Arial"/>
          <w:b/>
          <w:sz w:val="32"/>
          <w:szCs w:val="32"/>
        </w:rPr>
      </w:pPr>
    </w:p>
    <w:p w14:paraId="52CECD21" w14:textId="77777777" w:rsidR="00400F09" w:rsidRPr="00400F09" w:rsidRDefault="00400F09" w:rsidP="00400F09">
      <w:pPr>
        <w:spacing w:before="120" w:after="120" w:line="360" w:lineRule="auto"/>
        <w:rPr>
          <w:rFonts w:ascii="Arial" w:eastAsia="Calibri" w:hAnsi="Arial" w:cs="Arial"/>
          <w:b/>
          <w:sz w:val="32"/>
          <w:szCs w:val="32"/>
        </w:rPr>
      </w:pPr>
    </w:p>
    <w:p w14:paraId="62A03EFB" w14:textId="77777777" w:rsidR="00400F09" w:rsidRPr="00400F09" w:rsidRDefault="00400F09" w:rsidP="00400F09">
      <w:pPr>
        <w:spacing w:before="120" w:after="120" w:line="360" w:lineRule="auto"/>
        <w:rPr>
          <w:rFonts w:ascii="Merriweather" w:eastAsia="Calibri" w:hAnsi="Merriweather" w:cs="Arial"/>
          <w:sz w:val="32"/>
          <w:szCs w:val="32"/>
        </w:rPr>
      </w:pPr>
      <w:r w:rsidRPr="00400F09">
        <w:rPr>
          <w:rFonts w:ascii="Merriweather" w:eastAsia="Calibri" w:hAnsi="Merriweather" w:cs="Arial"/>
          <w:sz w:val="32"/>
          <w:szCs w:val="32"/>
        </w:rPr>
        <w:t>Candidate number: 2005647</w:t>
      </w:r>
    </w:p>
    <w:p w14:paraId="389D14C7" w14:textId="5EC279C1" w:rsidR="00400F09" w:rsidRPr="00400F09" w:rsidRDefault="00400F09" w:rsidP="00400F09">
      <w:pPr>
        <w:spacing w:before="120" w:after="120" w:line="360" w:lineRule="auto"/>
        <w:rPr>
          <w:rFonts w:ascii="Merriweather" w:eastAsia="Calibri" w:hAnsi="Merriweather" w:cs="Arial"/>
          <w:sz w:val="32"/>
          <w:szCs w:val="32"/>
        </w:rPr>
      </w:pPr>
      <w:r w:rsidRPr="00400F09">
        <w:rPr>
          <w:rFonts w:ascii="Merriweather" w:eastAsia="Calibri" w:hAnsi="Merriweather" w:cs="Arial"/>
          <w:sz w:val="32"/>
          <w:szCs w:val="32"/>
        </w:rPr>
        <w:t xml:space="preserve">Page count: </w:t>
      </w:r>
      <w:r w:rsidR="001A355C">
        <w:rPr>
          <w:rFonts w:ascii="Merriweather" w:eastAsia="Calibri" w:hAnsi="Merriweather" w:cs="Arial"/>
          <w:sz w:val="32"/>
          <w:szCs w:val="32"/>
        </w:rPr>
        <w:t>50</w:t>
      </w:r>
    </w:p>
    <w:p w14:paraId="7D32D7DA" w14:textId="77777777" w:rsidR="00400F09" w:rsidRPr="00400F09" w:rsidRDefault="00400F09" w:rsidP="00400F09">
      <w:pPr>
        <w:spacing w:before="120" w:after="120" w:line="360" w:lineRule="auto"/>
        <w:rPr>
          <w:rFonts w:ascii="Merriweather" w:eastAsia="Calibri" w:hAnsi="Merriweather" w:cs="Arial"/>
          <w:sz w:val="32"/>
          <w:szCs w:val="32"/>
        </w:rPr>
      </w:pPr>
      <w:r w:rsidRPr="00400F09">
        <w:rPr>
          <w:rFonts w:ascii="Merriweather" w:eastAsia="Calibri" w:hAnsi="Merriweather" w:cs="Arial"/>
          <w:sz w:val="32"/>
          <w:szCs w:val="32"/>
        </w:rPr>
        <w:t>Project length: Standard</w:t>
      </w:r>
    </w:p>
    <w:p w14:paraId="228FC3ED" w14:textId="77777777" w:rsidR="00400F09" w:rsidRPr="00400F09" w:rsidRDefault="00400F09" w:rsidP="00400F09">
      <w:pPr>
        <w:spacing w:before="120" w:after="120" w:line="360" w:lineRule="auto"/>
        <w:rPr>
          <w:rFonts w:ascii="Merriweather" w:eastAsia="Calibri" w:hAnsi="Merriweather" w:cs="Arial"/>
          <w:sz w:val="32"/>
          <w:szCs w:val="32"/>
        </w:rPr>
      </w:pPr>
    </w:p>
    <w:p w14:paraId="005C2D26" w14:textId="77777777" w:rsidR="00400F09" w:rsidRPr="00400F09" w:rsidRDefault="00400F09" w:rsidP="00400F09">
      <w:pPr>
        <w:spacing w:before="120" w:after="120" w:line="360" w:lineRule="auto"/>
        <w:jc w:val="center"/>
        <w:rPr>
          <w:rFonts w:ascii="Merriweather" w:eastAsia="Calibri" w:hAnsi="Merriweather" w:cs="Arial"/>
          <w:b/>
          <w:sz w:val="24"/>
          <w:szCs w:val="24"/>
        </w:rPr>
      </w:pPr>
      <w:r w:rsidRPr="00400F09">
        <w:rPr>
          <w:rFonts w:ascii="Merriweather" w:eastAsia="Calibri" w:hAnsi="Merriweather" w:cs="Arial"/>
          <w:b/>
          <w:sz w:val="24"/>
          <w:szCs w:val="24"/>
        </w:rPr>
        <w:t>Submitted in part fulfilment of the requirements for the degree of MSc Medical Statistics</w:t>
      </w:r>
    </w:p>
    <w:p w14:paraId="6B3CBA4F" w14:textId="77777777" w:rsidR="00400F09" w:rsidRPr="00400F09" w:rsidRDefault="00400F09" w:rsidP="00400F09">
      <w:pPr>
        <w:spacing w:before="120" w:after="120" w:line="360" w:lineRule="auto"/>
        <w:jc w:val="center"/>
        <w:rPr>
          <w:rFonts w:ascii="Merriweather" w:eastAsia="Calibri" w:hAnsi="Merriweather" w:cs="Arial"/>
          <w:b/>
          <w:sz w:val="24"/>
          <w:szCs w:val="24"/>
        </w:rPr>
        <w:sectPr w:rsidR="00400F09" w:rsidRPr="00400F09" w:rsidSect="00B35DEC">
          <w:pgSz w:w="11906" w:h="16838"/>
          <w:pgMar w:top="1440" w:right="1440" w:bottom="1440" w:left="1440" w:header="708" w:footer="708" w:gutter="0"/>
          <w:cols w:space="708"/>
          <w:docGrid w:linePitch="360"/>
        </w:sectPr>
      </w:pPr>
      <w:r w:rsidRPr="00400F09">
        <w:rPr>
          <w:rFonts w:ascii="Merriweather" w:eastAsia="Calibri" w:hAnsi="Merriweather" w:cs="Arial"/>
          <w:b/>
          <w:sz w:val="24"/>
          <w:szCs w:val="24"/>
        </w:rPr>
        <w:t>October 2021</w:t>
      </w:r>
    </w:p>
    <w:p w14:paraId="2DC4C373" w14:textId="5CA19AD4" w:rsidR="00B27387" w:rsidRDefault="00B27387">
      <w:pPr>
        <w:rPr>
          <w:rFonts w:ascii="Arial" w:hAnsi="Arial" w:cs="Arial"/>
          <w:b/>
          <w:bCs/>
          <w:sz w:val="32"/>
          <w:szCs w:val="32"/>
        </w:rPr>
      </w:pPr>
    </w:p>
    <w:p w14:paraId="762417E0" w14:textId="705CA8CD" w:rsidR="002F1D1F" w:rsidRDefault="002F1D1F">
      <w:pPr>
        <w:rPr>
          <w:rFonts w:ascii="Arial" w:hAnsi="Arial" w:cs="Arial"/>
          <w:b/>
          <w:bCs/>
          <w:sz w:val="32"/>
          <w:szCs w:val="32"/>
        </w:rPr>
      </w:pPr>
      <w:r>
        <w:rPr>
          <w:rFonts w:ascii="Arial" w:hAnsi="Arial" w:cs="Arial"/>
          <w:b/>
          <w:bCs/>
          <w:sz w:val="32"/>
          <w:szCs w:val="32"/>
        </w:rPr>
        <w:t>Acknowledgements</w:t>
      </w:r>
    </w:p>
    <w:p w14:paraId="76361644" w14:textId="42F0F3C3" w:rsidR="004D7784" w:rsidRDefault="00607A64" w:rsidP="00651736">
      <w:pPr>
        <w:spacing w:line="360" w:lineRule="auto"/>
        <w:rPr>
          <w:rFonts w:ascii="Arial" w:hAnsi="Arial" w:cs="Arial"/>
        </w:rPr>
      </w:pPr>
      <w:r>
        <w:rPr>
          <w:rFonts w:ascii="Arial" w:hAnsi="Arial" w:cs="Arial"/>
        </w:rPr>
        <w:t xml:space="preserve">I would like to thank </w:t>
      </w:r>
      <w:r w:rsidR="00E14151">
        <w:rPr>
          <w:rFonts w:ascii="Arial" w:hAnsi="Arial" w:cs="Arial"/>
        </w:rPr>
        <w:t xml:space="preserve">my supervisor </w:t>
      </w:r>
      <w:r>
        <w:rPr>
          <w:rFonts w:ascii="Arial" w:hAnsi="Arial" w:cs="Arial"/>
        </w:rPr>
        <w:t>Professor Nicholas Jewell for his</w:t>
      </w:r>
      <w:r w:rsidR="00CC5A66">
        <w:rPr>
          <w:rFonts w:ascii="Arial" w:hAnsi="Arial" w:cs="Arial"/>
        </w:rPr>
        <w:t xml:space="preserve"> advice and</w:t>
      </w:r>
      <w:r>
        <w:rPr>
          <w:rFonts w:ascii="Arial" w:hAnsi="Arial" w:cs="Arial"/>
        </w:rPr>
        <w:t xml:space="preserve"> </w:t>
      </w:r>
      <w:r w:rsidR="00812772">
        <w:rPr>
          <w:rFonts w:ascii="Arial" w:hAnsi="Arial" w:cs="Arial"/>
        </w:rPr>
        <w:t>guidance throughout the project</w:t>
      </w:r>
      <w:r w:rsidR="0067259C">
        <w:rPr>
          <w:rFonts w:ascii="Arial" w:hAnsi="Arial" w:cs="Arial"/>
        </w:rPr>
        <w:t>,</w:t>
      </w:r>
      <w:r w:rsidR="00CC5A66">
        <w:rPr>
          <w:rFonts w:ascii="Arial" w:hAnsi="Arial" w:cs="Arial"/>
        </w:rPr>
        <w:t xml:space="preserve"> for</w:t>
      </w:r>
      <w:r w:rsidR="0067259C">
        <w:rPr>
          <w:rFonts w:ascii="Arial" w:hAnsi="Arial" w:cs="Arial"/>
        </w:rPr>
        <w:t xml:space="preserve"> introducing me to the field of spatial statistics </w:t>
      </w:r>
      <w:r w:rsidR="004D7784">
        <w:rPr>
          <w:rFonts w:ascii="Arial" w:hAnsi="Arial" w:cs="Arial"/>
        </w:rPr>
        <w:t xml:space="preserve">which was the basis of the project </w:t>
      </w:r>
      <w:r w:rsidR="0067259C">
        <w:rPr>
          <w:rFonts w:ascii="Arial" w:hAnsi="Arial" w:cs="Arial"/>
        </w:rPr>
        <w:t>and</w:t>
      </w:r>
      <w:r w:rsidR="004D7784">
        <w:rPr>
          <w:rFonts w:ascii="Arial" w:hAnsi="Arial" w:cs="Arial"/>
        </w:rPr>
        <w:t xml:space="preserve"> for</w:t>
      </w:r>
      <w:r w:rsidR="0067259C">
        <w:rPr>
          <w:rFonts w:ascii="Arial" w:hAnsi="Arial" w:cs="Arial"/>
        </w:rPr>
        <w:t xml:space="preserve"> obtaining the </w:t>
      </w:r>
      <w:r w:rsidR="00CC5A66">
        <w:rPr>
          <w:rFonts w:ascii="Arial" w:hAnsi="Arial" w:cs="Arial"/>
        </w:rPr>
        <w:t>AWED trial data for me</w:t>
      </w:r>
      <w:r w:rsidR="004D7784">
        <w:rPr>
          <w:rFonts w:ascii="Arial" w:hAnsi="Arial" w:cs="Arial"/>
        </w:rPr>
        <w:t xml:space="preserve"> despite having some initial issues. </w:t>
      </w:r>
    </w:p>
    <w:p w14:paraId="6AAE1BA3" w14:textId="1EE8FC12" w:rsidR="006C2911" w:rsidRDefault="004D7784" w:rsidP="00651736">
      <w:pPr>
        <w:spacing w:line="360" w:lineRule="auto"/>
        <w:rPr>
          <w:rFonts w:ascii="Arial" w:hAnsi="Arial" w:cs="Arial"/>
        </w:rPr>
      </w:pPr>
      <w:r>
        <w:rPr>
          <w:rFonts w:ascii="Arial" w:hAnsi="Arial" w:cs="Arial"/>
        </w:rPr>
        <w:t xml:space="preserve">I would also like to thank </w:t>
      </w:r>
      <w:r w:rsidR="00DD6F51">
        <w:rPr>
          <w:rFonts w:ascii="Arial" w:hAnsi="Arial" w:cs="Arial"/>
        </w:rPr>
        <w:t xml:space="preserve">Suzanne Dufault </w:t>
      </w:r>
      <w:r w:rsidR="001E4EF5">
        <w:rPr>
          <w:rFonts w:ascii="Arial" w:hAnsi="Arial" w:cs="Arial"/>
        </w:rPr>
        <w:t>the</w:t>
      </w:r>
      <w:r w:rsidR="00DD6F51">
        <w:rPr>
          <w:rFonts w:ascii="Arial" w:hAnsi="Arial" w:cs="Arial"/>
        </w:rPr>
        <w:t xml:space="preserve"> University</w:t>
      </w:r>
      <w:r w:rsidR="001E4EF5">
        <w:rPr>
          <w:rFonts w:ascii="Arial" w:hAnsi="Arial" w:cs="Arial"/>
        </w:rPr>
        <w:t xml:space="preserve"> of California, Berkeley</w:t>
      </w:r>
      <w:r w:rsidR="00DD6F51">
        <w:rPr>
          <w:rFonts w:ascii="Arial" w:hAnsi="Arial" w:cs="Arial"/>
        </w:rPr>
        <w:t xml:space="preserve"> for </w:t>
      </w:r>
      <w:r w:rsidR="00F54D4F">
        <w:rPr>
          <w:rFonts w:ascii="Arial" w:hAnsi="Arial" w:cs="Arial"/>
        </w:rPr>
        <w:t xml:space="preserve">her advice throughout </w:t>
      </w:r>
      <w:r w:rsidR="00F271F1">
        <w:rPr>
          <w:rFonts w:ascii="Arial" w:hAnsi="Arial" w:cs="Arial"/>
        </w:rPr>
        <w:t>the project</w:t>
      </w:r>
      <w:r w:rsidR="00647A6B">
        <w:rPr>
          <w:rFonts w:ascii="Arial" w:hAnsi="Arial" w:cs="Arial"/>
        </w:rPr>
        <w:t xml:space="preserve">, answering my many questions </w:t>
      </w:r>
      <w:r w:rsidR="00F271F1">
        <w:rPr>
          <w:rFonts w:ascii="Arial" w:hAnsi="Arial" w:cs="Arial"/>
        </w:rPr>
        <w:t xml:space="preserve">and </w:t>
      </w:r>
      <w:r w:rsidR="00647A6B">
        <w:rPr>
          <w:rFonts w:ascii="Arial" w:hAnsi="Arial" w:cs="Arial"/>
        </w:rPr>
        <w:t xml:space="preserve">for </w:t>
      </w:r>
      <w:r w:rsidR="00F271F1">
        <w:rPr>
          <w:rFonts w:ascii="Arial" w:hAnsi="Arial" w:cs="Arial"/>
        </w:rPr>
        <w:t xml:space="preserve">being extremely helpful in providing some vital R code necessary to carry out </w:t>
      </w:r>
      <w:r w:rsidR="00177546">
        <w:rPr>
          <w:rFonts w:ascii="Arial" w:hAnsi="Arial" w:cs="Arial"/>
        </w:rPr>
        <w:t xml:space="preserve">the analyses undertaken. </w:t>
      </w:r>
    </w:p>
    <w:p w14:paraId="1FF080AF" w14:textId="5416CE42" w:rsidR="00A9709E" w:rsidRDefault="006C2911" w:rsidP="00651736">
      <w:pPr>
        <w:spacing w:line="360" w:lineRule="auto"/>
        <w:rPr>
          <w:rFonts w:ascii="Arial" w:hAnsi="Arial" w:cs="Arial"/>
        </w:rPr>
      </w:pPr>
      <w:r>
        <w:rPr>
          <w:rFonts w:ascii="Arial" w:hAnsi="Arial" w:cs="Arial"/>
        </w:rPr>
        <w:t xml:space="preserve">I also thank </w:t>
      </w:r>
      <w:r w:rsidR="000A6A6B">
        <w:rPr>
          <w:rFonts w:ascii="Arial" w:hAnsi="Arial" w:cs="Arial"/>
        </w:rPr>
        <w:t xml:space="preserve">Dr. Chris Jarvis for introducing me to his method of cluster reallocation and </w:t>
      </w:r>
      <w:r w:rsidR="002519E6">
        <w:rPr>
          <w:rFonts w:ascii="Arial" w:hAnsi="Arial" w:cs="Arial"/>
        </w:rPr>
        <w:t xml:space="preserve">providing guidance on how spatial statistics works in R and general advice in </w:t>
      </w:r>
      <w:r w:rsidR="00A9709E">
        <w:rPr>
          <w:rFonts w:ascii="Arial" w:hAnsi="Arial" w:cs="Arial"/>
        </w:rPr>
        <w:t>how to be organised w</w:t>
      </w:r>
      <w:r w:rsidR="00E14151">
        <w:rPr>
          <w:rFonts w:ascii="Arial" w:hAnsi="Arial" w:cs="Arial"/>
        </w:rPr>
        <w:t>hen undertaking research work</w:t>
      </w:r>
      <w:r w:rsidR="00A9709E">
        <w:rPr>
          <w:rFonts w:ascii="Arial" w:hAnsi="Arial" w:cs="Arial"/>
        </w:rPr>
        <w:t xml:space="preserve">. </w:t>
      </w:r>
    </w:p>
    <w:p w14:paraId="07C1E432" w14:textId="3609E289" w:rsidR="003E7C11" w:rsidRPr="00260A89" w:rsidRDefault="0068654D" w:rsidP="00651736">
      <w:pPr>
        <w:spacing w:line="360" w:lineRule="auto"/>
        <w:rPr>
          <w:rFonts w:ascii="Arial" w:hAnsi="Arial" w:cs="Arial"/>
          <w:b/>
          <w:bCs/>
          <w:sz w:val="32"/>
          <w:szCs w:val="32"/>
        </w:rPr>
      </w:pPr>
      <w:r>
        <w:rPr>
          <w:rFonts w:ascii="Arial" w:hAnsi="Arial" w:cs="Arial"/>
        </w:rPr>
        <w:t>Finally, I would like to thank</w:t>
      </w:r>
      <w:r w:rsidR="00E14151">
        <w:rPr>
          <w:rFonts w:ascii="Arial" w:hAnsi="Arial" w:cs="Arial"/>
        </w:rPr>
        <w:t xml:space="preserve"> my personal tutor</w:t>
      </w:r>
      <w:r>
        <w:rPr>
          <w:rFonts w:ascii="Arial" w:hAnsi="Arial" w:cs="Arial"/>
        </w:rPr>
        <w:t xml:space="preserve"> Professor James Carpenter for </w:t>
      </w:r>
      <w:r w:rsidR="00E14151">
        <w:rPr>
          <w:rFonts w:ascii="Arial" w:hAnsi="Arial" w:cs="Arial"/>
        </w:rPr>
        <w:t xml:space="preserve">his continuous support </w:t>
      </w:r>
      <w:r w:rsidR="000A7A33">
        <w:rPr>
          <w:rFonts w:ascii="Arial" w:hAnsi="Arial" w:cs="Arial"/>
        </w:rPr>
        <w:t xml:space="preserve">and motivation </w:t>
      </w:r>
      <w:r w:rsidR="00E14151">
        <w:rPr>
          <w:rFonts w:ascii="Arial" w:hAnsi="Arial" w:cs="Arial"/>
        </w:rPr>
        <w:t>throughout th</w:t>
      </w:r>
      <w:r w:rsidR="000A7A33">
        <w:rPr>
          <w:rFonts w:ascii="Arial" w:hAnsi="Arial" w:cs="Arial"/>
        </w:rPr>
        <w:t>e past</w:t>
      </w:r>
      <w:r w:rsidR="00E14151">
        <w:rPr>
          <w:rFonts w:ascii="Arial" w:hAnsi="Arial" w:cs="Arial"/>
        </w:rPr>
        <w:t xml:space="preserve"> year</w:t>
      </w:r>
      <w:r w:rsidR="00180696">
        <w:rPr>
          <w:rFonts w:ascii="Arial" w:hAnsi="Arial" w:cs="Arial"/>
        </w:rPr>
        <w:t xml:space="preserve"> and for giving me the opportunity to do this MSc</w:t>
      </w:r>
      <w:r w:rsidR="00095020">
        <w:rPr>
          <w:rFonts w:ascii="Arial" w:hAnsi="Arial" w:cs="Arial"/>
        </w:rPr>
        <w:t>, funded</w:t>
      </w:r>
      <w:r w:rsidR="00180696">
        <w:rPr>
          <w:rFonts w:ascii="Arial" w:hAnsi="Arial" w:cs="Arial"/>
        </w:rPr>
        <w:t xml:space="preserve"> through the NIHR fellowship. </w:t>
      </w:r>
      <w:r w:rsidR="00E14151">
        <w:rPr>
          <w:rFonts w:ascii="Arial" w:hAnsi="Arial" w:cs="Arial"/>
        </w:rPr>
        <w:t xml:space="preserve"> </w:t>
      </w:r>
      <w:r w:rsidR="00CE1E8B">
        <w:rPr>
          <w:rFonts w:ascii="Arial" w:hAnsi="Arial" w:cs="Arial"/>
          <w:b/>
          <w:bCs/>
          <w:sz w:val="32"/>
          <w:szCs w:val="32"/>
        </w:rPr>
        <w:br w:type="page"/>
      </w:r>
    </w:p>
    <w:sdt>
      <w:sdtPr>
        <w:rPr>
          <w:rFonts w:asciiTheme="minorHAnsi" w:eastAsiaTheme="minorHAnsi" w:hAnsiTheme="minorHAnsi" w:cstheme="minorBidi"/>
          <w:b w:val="0"/>
          <w:color w:val="auto"/>
          <w:sz w:val="22"/>
          <w:szCs w:val="22"/>
          <w:lang w:val="en-GB"/>
        </w:rPr>
        <w:id w:val="-373929391"/>
        <w:docPartObj>
          <w:docPartGallery w:val="Table of Contents"/>
          <w:docPartUnique/>
        </w:docPartObj>
      </w:sdtPr>
      <w:sdtEndPr>
        <w:rPr>
          <w:bCs/>
          <w:noProof/>
        </w:rPr>
      </w:sdtEndPr>
      <w:sdtContent>
        <w:p w14:paraId="1DC42ED9" w14:textId="3C3FC0FD" w:rsidR="0007113F" w:rsidRDefault="0007113F">
          <w:pPr>
            <w:pStyle w:val="TOCHeading"/>
          </w:pPr>
          <w:r>
            <w:t>Contents</w:t>
          </w:r>
        </w:p>
        <w:p w14:paraId="5D9F030D" w14:textId="35E5E66C" w:rsidR="0007113F" w:rsidRDefault="0007113F">
          <w:pPr>
            <w:pStyle w:val="TOC1"/>
            <w:tabs>
              <w:tab w:val="right" w:leader="dot" w:pos="9016"/>
            </w:tabs>
            <w:rPr>
              <w:rFonts w:asciiTheme="minorHAnsi" w:hAnsiTheme="minorHAnsi" w:cstheme="minorBidi"/>
              <w:noProof/>
              <w:lang w:val="en-GB" w:eastAsia="en-GB"/>
            </w:rPr>
          </w:pPr>
          <w:r>
            <w:fldChar w:fldCharType="begin"/>
          </w:r>
          <w:r>
            <w:instrText xml:space="preserve"> TOC \o "1-3" \h \z \u </w:instrText>
          </w:r>
          <w:r>
            <w:fldChar w:fldCharType="separate"/>
          </w:r>
          <w:hyperlink w:anchor="_Toc84598295" w:history="1">
            <w:r w:rsidRPr="00870009">
              <w:rPr>
                <w:rStyle w:val="Hyperlink"/>
                <w:noProof/>
              </w:rPr>
              <w:t>List of Figures</w:t>
            </w:r>
            <w:r>
              <w:rPr>
                <w:noProof/>
                <w:webHidden/>
              </w:rPr>
              <w:tab/>
            </w:r>
            <w:r>
              <w:rPr>
                <w:noProof/>
                <w:webHidden/>
              </w:rPr>
              <w:fldChar w:fldCharType="begin"/>
            </w:r>
            <w:r>
              <w:rPr>
                <w:noProof/>
                <w:webHidden/>
              </w:rPr>
              <w:instrText xml:space="preserve"> PAGEREF _Toc84598295 \h </w:instrText>
            </w:r>
            <w:r>
              <w:rPr>
                <w:noProof/>
                <w:webHidden/>
              </w:rPr>
            </w:r>
            <w:r>
              <w:rPr>
                <w:noProof/>
                <w:webHidden/>
              </w:rPr>
              <w:fldChar w:fldCharType="separate"/>
            </w:r>
            <w:r w:rsidR="008903BF">
              <w:rPr>
                <w:noProof/>
                <w:webHidden/>
              </w:rPr>
              <w:t>5</w:t>
            </w:r>
            <w:r>
              <w:rPr>
                <w:noProof/>
                <w:webHidden/>
              </w:rPr>
              <w:fldChar w:fldCharType="end"/>
            </w:r>
          </w:hyperlink>
        </w:p>
        <w:p w14:paraId="3844EDFA" w14:textId="0F06C8EA" w:rsidR="0007113F" w:rsidRDefault="0069266D">
          <w:pPr>
            <w:pStyle w:val="TOC1"/>
            <w:tabs>
              <w:tab w:val="right" w:leader="dot" w:pos="9016"/>
            </w:tabs>
            <w:rPr>
              <w:rFonts w:asciiTheme="minorHAnsi" w:hAnsiTheme="minorHAnsi" w:cstheme="minorBidi"/>
              <w:noProof/>
              <w:lang w:val="en-GB" w:eastAsia="en-GB"/>
            </w:rPr>
          </w:pPr>
          <w:hyperlink w:anchor="_Toc84598296" w:history="1">
            <w:r w:rsidR="0007113F" w:rsidRPr="00870009">
              <w:rPr>
                <w:rStyle w:val="Hyperlink"/>
                <w:noProof/>
              </w:rPr>
              <w:t>List of Tables</w:t>
            </w:r>
            <w:r w:rsidR="0007113F">
              <w:rPr>
                <w:noProof/>
                <w:webHidden/>
              </w:rPr>
              <w:tab/>
            </w:r>
            <w:r w:rsidR="0007113F">
              <w:rPr>
                <w:noProof/>
                <w:webHidden/>
              </w:rPr>
              <w:fldChar w:fldCharType="begin"/>
            </w:r>
            <w:r w:rsidR="0007113F">
              <w:rPr>
                <w:noProof/>
                <w:webHidden/>
              </w:rPr>
              <w:instrText xml:space="preserve"> PAGEREF _Toc84598296 \h </w:instrText>
            </w:r>
            <w:r w:rsidR="0007113F">
              <w:rPr>
                <w:noProof/>
                <w:webHidden/>
              </w:rPr>
            </w:r>
            <w:r w:rsidR="0007113F">
              <w:rPr>
                <w:noProof/>
                <w:webHidden/>
              </w:rPr>
              <w:fldChar w:fldCharType="separate"/>
            </w:r>
            <w:r w:rsidR="008903BF">
              <w:rPr>
                <w:noProof/>
                <w:webHidden/>
              </w:rPr>
              <w:t>6</w:t>
            </w:r>
            <w:r w:rsidR="0007113F">
              <w:rPr>
                <w:noProof/>
                <w:webHidden/>
              </w:rPr>
              <w:fldChar w:fldCharType="end"/>
            </w:r>
          </w:hyperlink>
        </w:p>
        <w:p w14:paraId="476A6B02" w14:textId="16E8F59A" w:rsidR="0007113F" w:rsidRDefault="0069266D">
          <w:pPr>
            <w:pStyle w:val="TOC1"/>
            <w:tabs>
              <w:tab w:val="right" w:leader="dot" w:pos="9016"/>
            </w:tabs>
            <w:rPr>
              <w:rFonts w:asciiTheme="minorHAnsi" w:hAnsiTheme="minorHAnsi" w:cstheme="minorBidi"/>
              <w:noProof/>
              <w:lang w:val="en-GB" w:eastAsia="en-GB"/>
            </w:rPr>
          </w:pPr>
          <w:hyperlink w:anchor="_Toc84598297" w:history="1">
            <w:r w:rsidR="0007113F" w:rsidRPr="00870009">
              <w:rPr>
                <w:rStyle w:val="Hyperlink"/>
                <w:noProof/>
              </w:rPr>
              <w:t>Abstract</w:t>
            </w:r>
            <w:r w:rsidR="0007113F">
              <w:rPr>
                <w:noProof/>
                <w:webHidden/>
              </w:rPr>
              <w:tab/>
            </w:r>
            <w:r w:rsidR="0007113F">
              <w:rPr>
                <w:noProof/>
                <w:webHidden/>
              </w:rPr>
              <w:fldChar w:fldCharType="begin"/>
            </w:r>
            <w:r w:rsidR="0007113F">
              <w:rPr>
                <w:noProof/>
                <w:webHidden/>
              </w:rPr>
              <w:instrText xml:space="preserve"> PAGEREF _Toc84598297 \h </w:instrText>
            </w:r>
            <w:r w:rsidR="0007113F">
              <w:rPr>
                <w:noProof/>
                <w:webHidden/>
              </w:rPr>
            </w:r>
            <w:r w:rsidR="0007113F">
              <w:rPr>
                <w:noProof/>
                <w:webHidden/>
              </w:rPr>
              <w:fldChar w:fldCharType="separate"/>
            </w:r>
            <w:r w:rsidR="008903BF">
              <w:rPr>
                <w:noProof/>
                <w:webHidden/>
              </w:rPr>
              <w:t>7</w:t>
            </w:r>
            <w:r w:rsidR="0007113F">
              <w:rPr>
                <w:noProof/>
                <w:webHidden/>
              </w:rPr>
              <w:fldChar w:fldCharType="end"/>
            </w:r>
          </w:hyperlink>
        </w:p>
        <w:p w14:paraId="589807BD" w14:textId="0F4C7C6C" w:rsidR="0007113F" w:rsidRDefault="0069266D">
          <w:pPr>
            <w:pStyle w:val="TOC1"/>
            <w:tabs>
              <w:tab w:val="left" w:pos="440"/>
              <w:tab w:val="right" w:leader="dot" w:pos="9016"/>
            </w:tabs>
            <w:rPr>
              <w:rFonts w:asciiTheme="minorHAnsi" w:hAnsiTheme="minorHAnsi" w:cstheme="minorBidi"/>
              <w:noProof/>
              <w:lang w:val="en-GB" w:eastAsia="en-GB"/>
            </w:rPr>
          </w:pPr>
          <w:hyperlink w:anchor="_Toc84598298" w:history="1">
            <w:r w:rsidR="0007113F" w:rsidRPr="00870009">
              <w:rPr>
                <w:rStyle w:val="Hyperlink"/>
                <w:noProof/>
              </w:rPr>
              <w:t>1.</w:t>
            </w:r>
            <w:r w:rsidR="0007113F">
              <w:rPr>
                <w:rFonts w:asciiTheme="minorHAnsi" w:hAnsiTheme="minorHAnsi" w:cstheme="minorBidi"/>
                <w:noProof/>
                <w:lang w:val="en-GB" w:eastAsia="en-GB"/>
              </w:rPr>
              <w:tab/>
            </w:r>
            <w:r w:rsidR="0007113F" w:rsidRPr="00870009">
              <w:rPr>
                <w:rStyle w:val="Hyperlink"/>
                <w:noProof/>
              </w:rPr>
              <w:t>Introduction</w:t>
            </w:r>
            <w:r w:rsidR="0007113F">
              <w:rPr>
                <w:noProof/>
                <w:webHidden/>
              </w:rPr>
              <w:tab/>
            </w:r>
            <w:r w:rsidR="0007113F">
              <w:rPr>
                <w:noProof/>
                <w:webHidden/>
              </w:rPr>
              <w:fldChar w:fldCharType="begin"/>
            </w:r>
            <w:r w:rsidR="0007113F">
              <w:rPr>
                <w:noProof/>
                <w:webHidden/>
              </w:rPr>
              <w:instrText xml:space="preserve"> PAGEREF _Toc84598298 \h </w:instrText>
            </w:r>
            <w:r w:rsidR="0007113F">
              <w:rPr>
                <w:noProof/>
                <w:webHidden/>
              </w:rPr>
            </w:r>
            <w:r w:rsidR="0007113F">
              <w:rPr>
                <w:noProof/>
                <w:webHidden/>
              </w:rPr>
              <w:fldChar w:fldCharType="separate"/>
            </w:r>
            <w:r w:rsidR="008903BF">
              <w:rPr>
                <w:noProof/>
                <w:webHidden/>
              </w:rPr>
              <w:t>8</w:t>
            </w:r>
            <w:r w:rsidR="0007113F">
              <w:rPr>
                <w:noProof/>
                <w:webHidden/>
              </w:rPr>
              <w:fldChar w:fldCharType="end"/>
            </w:r>
          </w:hyperlink>
        </w:p>
        <w:p w14:paraId="5B6DB999" w14:textId="3CFF6277" w:rsidR="0007113F" w:rsidRDefault="0069266D">
          <w:pPr>
            <w:pStyle w:val="TOC2"/>
            <w:tabs>
              <w:tab w:val="left" w:pos="880"/>
              <w:tab w:val="right" w:leader="dot" w:pos="9016"/>
            </w:tabs>
            <w:rPr>
              <w:rFonts w:cstheme="minorBidi"/>
              <w:noProof/>
              <w:lang w:val="en-GB" w:eastAsia="en-GB"/>
            </w:rPr>
          </w:pPr>
          <w:hyperlink w:anchor="_Toc84598299" w:history="1">
            <w:r w:rsidR="0007113F" w:rsidRPr="00870009">
              <w:rPr>
                <w:rStyle w:val="Hyperlink"/>
                <w:noProof/>
              </w:rPr>
              <w:t>1.1.</w:t>
            </w:r>
            <w:r w:rsidR="0007113F">
              <w:rPr>
                <w:rFonts w:cstheme="minorBidi"/>
                <w:noProof/>
                <w:lang w:val="en-GB" w:eastAsia="en-GB"/>
              </w:rPr>
              <w:tab/>
            </w:r>
            <w:r w:rsidR="0007113F" w:rsidRPr="00870009">
              <w:rPr>
                <w:rStyle w:val="Hyperlink"/>
                <w:noProof/>
              </w:rPr>
              <w:t>Dengue</w:t>
            </w:r>
            <w:r w:rsidR="0007113F">
              <w:rPr>
                <w:noProof/>
                <w:webHidden/>
              </w:rPr>
              <w:tab/>
            </w:r>
            <w:r w:rsidR="0007113F">
              <w:rPr>
                <w:noProof/>
                <w:webHidden/>
              </w:rPr>
              <w:fldChar w:fldCharType="begin"/>
            </w:r>
            <w:r w:rsidR="0007113F">
              <w:rPr>
                <w:noProof/>
                <w:webHidden/>
              </w:rPr>
              <w:instrText xml:space="preserve"> PAGEREF _Toc84598299 \h </w:instrText>
            </w:r>
            <w:r w:rsidR="0007113F">
              <w:rPr>
                <w:noProof/>
                <w:webHidden/>
              </w:rPr>
            </w:r>
            <w:r w:rsidR="0007113F">
              <w:rPr>
                <w:noProof/>
                <w:webHidden/>
              </w:rPr>
              <w:fldChar w:fldCharType="separate"/>
            </w:r>
            <w:r w:rsidR="008903BF">
              <w:rPr>
                <w:noProof/>
                <w:webHidden/>
              </w:rPr>
              <w:t>8</w:t>
            </w:r>
            <w:r w:rsidR="0007113F">
              <w:rPr>
                <w:noProof/>
                <w:webHidden/>
              </w:rPr>
              <w:fldChar w:fldCharType="end"/>
            </w:r>
          </w:hyperlink>
        </w:p>
        <w:p w14:paraId="1B75F78E" w14:textId="1001B53E" w:rsidR="0007113F" w:rsidRDefault="0069266D">
          <w:pPr>
            <w:pStyle w:val="TOC2"/>
            <w:tabs>
              <w:tab w:val="left" w:pos="880"/>
              <w:tab w:val="right" w:leader="dot" w:pos="9016"/>
            </w:tabs>
            <w:rPr>
              <w:rFonts w:cstheme="minorBidi"/>
              <w:noProof/>
              <w:lang w:val="en-GB" w:eastAsia="en-GB"/>
            </w:rPr>
          </w:pPr>
          <w:hyperlink w:anchor="_Toc84598300" w:history="1">
            <w:r w:rsidR="0007113F" w:rsidRPr="00870009">
              <w:rPr>
                <w:rStyle w:val="Hyperlink"/>
                <w:noProof/>
              </w:rPr>
              <w:t>1.2.</w:t>
            </w:r>
            <w:r w:rsidR="0007113F">
              <w:rPr>
                <w:rFonts w:cstheme="minorBidi"/>
                <w:noProof/>
                <w:lang w:val="en-GB" w:eastAsia="en-GB"/>
              </w:rPr>
              <w:tab/>
            </w:r>
            <w:r w:rsidR="0007113F" w:rsidRPr="00870009">
              <w:rPr>
                <w:rStyle w:val="Hyperlink"/>
                <w:noProof/>
              </w:rPr>
              <w:t>Dengue Symptoms and Severe Dengue</w:t>
            </w:r>
            <w:r w:rsidR="0007113F">
              <w:rPr>
                <w:noProof/>
                <w:webHidden/>
              </w:rPr>
              <w:tab/>
            </w:r>
            <w:r w:rsidR="0007113F">
              <w:rPr>
                <w:noProof/>
                <w:webHidden/>
              </w:rPr>
              <w:fldChar w:fldCharType="begin"/>
            </w:r>
            <w:r w:rsidR="0007113F">
              <w:rPr>
                <w:noProof/>
                <w:webHidden/>
              </w:rPr>
              <w:instrText xml:space="preserve"> PAGEREF _Toc84598300 \h </w:instrText>
            </w:r>
            <w:r w:rsidR="0007113F">
              <w:rPr>
                <w:noProof/>
                <w:webHidden/>
              </w:rPr>
            </w:r>
            <w:r w:rsidR="0007113F">
              <w:rPr>
                <w:noProof/>
                <w:webHidden/>
              </w:rPr>
              <w:fldChar w:fldCharType="separate"/>
            </w:r>
            <w:r w:rsidR="008903BF">
              <w:rPr>
                <w:noProof/>
                <w:webHidden/>
              </w:rPr>
              <w:t>9</w:t>
            </w:r>
            <w:r w:rsidR="0007113F">
              <w:rPr>
                <w:noProof/>
                <w:webHidden/>
              </w:rPr>
              <w:fldChar w:fldCharType="end"/>
            </w:r>
          </w:hyperlink>
        </w:p>
        <w:p w14:paraId="17A6B551" w14:textId="14969619" w:rsidR="0007113F" w:rsidRDefault="0069266D">
          <w:pPr>
            <w:pStyle w:val="TOC2"/>
            <w:tabs>
              <w:tab w:val="left" w:pos="880"/>
              <w:tab w:val="right" w:leader="dot" w:pos="9016"/>
            </w:tabs>
            <w:rPr>
              <w:rFonts w:cstheme="minorBidi"/>
              <w:noProof/>
              <w:lang w:val="en-GB" w:eastAsia="en-GB"/>
            </w:rPr>
          </w:pPr>
          <w:hyperlink w:anchor="_Toc84598301" w:history="1">
            <w:r w:rsidR="0007113F" w:rsidRPr="00870009">
              <w:rPr>
                <w:rStyle w:val="Hyperlink"/>
                <w:noProof/>
              </w:rPr>
              <w:t xml:space="preserve">1.3. </w:t>
            </w:r>
            <w:r w:rsidR="0007113F">
              <w:rPr>
                <w:rFonts w:cstheme="minorBidi"/>
                <w:noProof/>
                <w:lang w:val="en-GB" w:eastAsia="en-GB"/>
              </w:rPr>
              <w:tab/>
            </w:r>
            <w:r w:rsidR="0007113F" w:rsidRPr="00870009">
              <w:rPr>
                <w:rStyle w:val="Hyperlink"/>
                <w:noProof/>
              </w:rPr>
              <w:t>Diagnosis of Dengue</w:t>
            </w:r>
            <w:r w:rsidR="0007113F">
              <w:rPr>
                <w:noProof/>
                <w:webHidden/>
              </w:rPr>
              <w:tab/>
            </w:r>
            <w:r w:rsidR="0007113F">
              <w:rPr>
                <w:noProof/>
                <w:webHidden/>
              </w:rPr>
              <w:fldChar w:fldCharType="begin"/>
            </w:r>
            <w:r w:rsidR="0007113F">
              <w:rPr>
                <w:noProof/>
                <w:webHidden/>
              </w:rPr>
              <w:instrText xml:space="preserve"> PAGEREF _Toc84598301 \h </w:instrText>
            </w:r>
            <w:r w:rsidR="0007113F">
              <w:rPr>
                <w:noProof/>
                <w:webHidden/>
              </w:rPr>
            </w:r>
            <w:r w:rsidR="0007113F">
              <w:rPr>
                <w:noProof/>
                <w:webHidden/>
              </w:rPr>
              <w:fldChar w:fldCharType="separate"/>
            </w:r>
            <w:r w:rsidR="008903BF">
              <w:rPr>
                <w:noProof/>
                <w:webHidden/>
              </w:rPr>
              <w:t>9</w:t>
            </w:r>
            <w:r w:rsidR="0007113F">
              <w:rPr>
                <w:noProof/>
                <w:webHidden/>
              </w:rPr>
              <w:fldChar w:fldCharType="end"/>
            </w:r>
          </w:hyperlink>
        </w:p>
        <w:p w14:paraId="718696C6" w14:textId="22FB845F" w:rsidR="0007113F" w:rsidRDefault="0069266D">
          <w:pPr>
            <w:pStyle w:val="TOC2"/>
            <w:tabs>
              <w:tab w:val="left" w:pos="880"/>
              <w:tab w:val="right" w:leader="dot" w:pos="9016"/>
            </w:tabs>
            <w:rPr>
              <w:rFonts w:cstheme="minorBidi"/>
              <w:noProof/>
              <w:lang w:val="en-GB" w:eastAsia="en-GB"/>
            </w:rPr>
          </w:pPr>
          <w:hyperlink w:anchor="_Toc84598302" w:history="1">
            <w:r w:rsidR="0007113F" w:rsidRPr="00870009">
              <w:rPr>
                <w:rStyle w:val="Hyperlink"/>
                <w:noProof/>
              </w:rPr>
              <w:t>1.4.</w:t>
            </w:r>
            <w:r w:rsidR="0007113F">
              <w:rPr>
                <w:rFonts w:cstheme="minorBidi"/>
                <w:noProof/>
                <w:lang w:val="en-GB" w:eastAsia="en-GB"/>
              </w:rPr>
              <w:tab/>
            </w:r>
            <w:r w:rsidR="0007113F" w:rsidRPr="00870009">
              <w:rPr>
                <w:rStyle w:val="Hyperlink"/>
                <w:noProof/>
              </w:rPr>
              <w:t>Treatments for Dengue</w:t>
            </w:r>
            <w:r w:rsidR="0007113F">
              <w:rPr>
                <w:noProof/>
                <w:webHidden/>
              </w:rPr>
              <w:tab/>
            </w:r>
            <w:r w:rsidR="0007113F">
              <w:rPr>
                <w:noProof/>
                <w:webHidden/>
              </w:rPr>
              <w:fldChar w:fldCharType="begin"/>
            </w:r>
            <w:r w:rsidR="0007113F">
              <w:rPr>
                <w:noProof/>
                <w:webHidden/>
              </w:rPr>
              <w:instrText xml:space="preserve"> PAGEREF _Toc84598302 \h </w:instrText>
            </w:r>
            <w:r w:rsidR="0007113F">
              <w:rPr>
                <w:noProof/>
                <w:webHidden/>
              </w:rPr>
            </w:r>
            <w:r w:rsidR="0007113F">
              <w:rPr>
                <w:noProof/>
                <w:webHidden/>
              </w:rPr>
              <w:fldChar w:fldCharType="separate"/>
            </w:r>
            <w:r w:rsidR="008903BF">
              <w:rPr>
                <w:noProof/>
                <w:webHidden/>
              </w:rPr>
              <w:t>10</w:t>
            </w:r>
            <w:r w:rsidR="0007113F">
              <w:rPr>
                <w:noProof/>
                <w:webHidden/>
              </w:rPr>
              <w:fldChar w:fldCharType="end"/>
            </w:r>
          </w:hyperlink>
        </w:p>
        <w:p w14:paraId="53532C87" w14:textId="1B18C7E8" w:rsidR="0007113F" w:rsidRDefault="0069266D">
          <w:pPr>
            <w:pStyle w:val="TOC2"/>
            <w:tabs>
              <w:tab w:val="left" w:pos="880"/>
              <w:tab w:val="right" w:leader="dot" w:pos="9016"/>
            </w:tabs>
            <w:rPr>
              <w:rFonts w:cstheme="minorBidi"/>
              <w:noProof/>
              <w:lang w:val="en-GB" w:eastAsia="en-GB"/>
            </w:rPr>
          </w:pPr>
          <w:hyperlink w:anchor="_Toc84598303" w:history="1">
            <w:r w:rsidR="0007113F" w:rsidRPr="00870009">
              <w:rPr>
                <w:rStyle w:val="Hyperlink"/>
                <w:noProof/>
              </w:rPr>
              <w:t>1.5.</w:t>
            </w:r>
            <w:r w:rsidR="0007113F">
              <w:rPr>
                <w:rFonts w:cstheme="minorBidi"/>
                <w:noProof/>
                <w:lang w:val="en-GB" w:eastAsia="en-GB"/>
              </w:rPr>
              <w:tab/>
            </w:r>
            <w:r w:rsidR="0007113F" w:rsidRPr="00870009">
              <w:rPr>
                <w:rStyle w:val="Hyperlink"/>
                <w:noProof/>
              </w:rPr>
              <w:t>Vectors of Dengue</w:t>
            </w:r>
            <w:r w:rsidR="0007113F">
              <w:rPr>
                <w:noProof/>
                <w:webHidden/>
              </w:rPr>
              <w:tab/>
            </w:r>
            <w:r w:rsidR="0007113F">
              <w:rPr>
                <w:noProof/>
                <w:webHidden/>
              </w:rPr>
              <w:fldChar w:fldCharType="begin"/>
            </w:r>
            <w:r w:rsidR="0007113F">
              <w:rPr>
                <w:noProof/>
                <w:webHidden/>
              </w:rPr>
              <w:instrText xml:space="preserve"> PAGEREF _Toc84598303 \h </w:instrText>
            </w:r>
            <w:r w:rsidR="0007113F">
              <w:rPr>
                <w:noProof/>
                <w:webHidden/>
              </w:rPr>
            </w:r>
            <w:r w:rsidR="0007113F">
              <w:rPr>
                <w:noProof/>
                <w:webHidden/>
              </w:rPr>
              <w:fldChar w:fldCharType="separate"/>
            </w:r>
            <w:r w:rsidR="008903BF">
              <w:rPr>
                <w:noProof/>
                <w:webHidden/>
              </w:rPr>
              <w:t>11</w:t>
            </w:r>
            <w:r w:rsidR="0007113F">
              <w:rPr>
                <w:noProof/>
                <w:webHidden/>
              </w:rPr>
              <w:fldChar w:fldCharType="end"/>
            </w:r>
          </w:hyperlink>
        </w:p>
        <w:p w14:paraId="38E027F6" w14:textId="148ABA75" w:rsidR="0007113F" w:rsidRDefault="0069266D">
          <w:pPr>
            <w:pStyle w:val="TOC1"/>
            <w:tabs>
              <w:tab w:val="left" w:pos="440"/>
              <w:tab w:val="right" w:leader="dot" w:pos="9016"/>
            </w:tabs>
            <w:rPr>
              <w:rFonts w:asciiTheme="minorHAnsi" w:hAnsiTheme="minorHAnsi" w:cstheme="minorBidi"/>
              <w:noProof/>
              <w:lang w:val="en-GB" w:eastAsia="en-GB"/>
            </w:rPr>
          </w:pPr>
          <w:hyperlink w:anchor="_Toc84598304" w:history="1">
            <w:r w:rsidR="0007113F" w:rsidRPr="00870009">
              <w:rPr>
                <w:rStyle w:val="Hyperlink"/>
                <w:noProof/>
              </w:rPr>
              <w:t>2.</w:t>
            </w:r>
            <w:r w:rsidR="0007113F">
              <w:rPr>
                <w:rFonts w:asciiTheme="minorHAnsi" w:hAnsiTheme="minorHAnsi" w:cstheme="minorBidi"/>
                <w:noProof/>
                <w:lang w:val="en-GB" w:eastAsia="en-GB"/>
              </w:rPr>
              <w:tab/>
            </w:r>
            <w:r w:rsidR="0007113F" w:rsidRPr="00870009">
              <w:rPr>
                <w:rStyle w:val="Hyperlink"/>
                <w:noProof/>
              </w:rPr>
              <w:t>Background, Aims and Objectives</w:t>
            </w:r>
            <w:r w:rsidR="0007113F">
              <w:rPr>
                <w:noProof/>
                <w:webHidden/>
              </w:rPr>
              <w:tab/>
            </w:r>
            <w:r w:rsidR="0007113F">
              <w:rPr>
                <w:noProof/>
                <w:webHidden/>
              </w:rPr>
              <w:fldChar w:fldCharType="begin"/>
            </w:r>
            <w:r w:rsidR="0007113F">
              <w:rPr>
                <w:noProof/>
                <w:webHidden/>
              </w:rPr>
              <w:instrText xml:space="preserve"> PAGEREF _Toc84598304 \h </w:instrText>
            </w:r>
            <w:r w:rsidR="0007113F">
              <w:rPr>
                <w:noProof/>
                <w:webHidden/>
              </w:rPr>
            </w:r>
            <w:r w:rsidR="0007113F">
              <w:rPr>
                <w:noProof/>
                <w:webHidden/>
              </w:rPr>
              <w:fldChar w:fldCharType="separate"/>
            </w:r>
            <w:r w:rsidR="008903BF">
              <w:rPr>
                <w:noProof/>
                <w:webHidden/>
              </w:rPr>
              <w:t>12</w:t>
            </w:r>
            <w:r w:rsidR="0007113F">
              <w:rPr>
                <w:noProof/>
                <w:webHidden/>
              </w:rPr>
              <w:fldChar w:fldCharType="end"/>
            </w:r>
          </w:hyperlink>
        </w:p>
        <w:p w14:paraId="0A69D7F2" w14:textId="4622115A" w:rsidR="0007113F" w:rsidRDefault="0069266D">
          <w:pPr>
            <w:pStyle w:val="TOC2"/>
            <w:tabs>
              <w:tab w:val="left" w:pos="880"/>
              <w:tab w:val="right" w:leader="dot" w:pos="9016"/>
            </w:tabs>
            <w:rPr>
              <w:rFonts w:cstheme="minorBidi"/>
              <w:noProof/>
              <w:lang w:val="en-GB" w:eastAsia="en-GB"/>
            </w:rPr>
          </w:pPr>
          <w:hyperlink w:anchor="_Toc84598305" w:history="1">
            <w:r w:rsidR="0007113F" w:rsidRPr="00870009">
              <w:rPr>
                <w:rStyle w:val="Hyperlink"/>
                <w:noProof/>
              </w:rPr>
              <w:t>2.1.</w:t>
            </w:r>
            <w:r w:rsidR="0007113F">
              <w:rPr>
                <w:rFonts w:cstheme="minorBidi"/>
                <w:noProof/>
                <w:lang w:val="en-GB" w:eastAsia="en-GB"/>
              </w:rPr>
              <w:tab/>
            </w:r>
            <w:r w:rsidR="0007113F" w:rsidRPr="00870009">
              <w:rPr>
                <w:rStyle w:val="Hyperlink"/>
                <w:noProof/>
              </w:rPr>
              <w:t>Dengue Control Strategies</w:t>
            </w:r>
            <w:r w:rsidR="0007113F">
              <w:rPr>
                <w:noProof/>
                <w:webHidden/>
              </w:rPr>
              <w:tab/>
            </w:r>
            <w:r w:rsidR="0007113F">
              <w:rPr>
                <w:noProof/>
                <w:webHidden/>
              </w:rPr>
              <w:fldChar w:fldCharType="begin"/>
            </w:r>
            <w:r w:rsidR="0007113F">
              <w:rPr>
                <w:noProof/>
                <w:webHidden/>
              </w:rPr>
              <w:instrText xml:space="preserve"> PAGEREF _Toc84598305 \h </w:instrText>
            </w:r>
            <w:r w:rsidR="0007113F">
              <w:rPr>
                <w:noProof/>
                <w:webHidden/>
              </w:rPr>
            </w:r>
            <w:r w:rsidR="0007113F">
              <w:rPr>
                <w:noProof/>
                <w:webHidden/>
              </w:rPr>
              <w:fldChar w:fldCharType="separate"/>
            </w:r>
            <w:r w:rsidR="008903BF">
              <w:rPr>
                <w:noProof/>
                <w:webHidden/>
              </w:rPr>
              <w:t>12</w:t>
            </w:r>
            <w:r w:rsidR="0007113F">
              <w:rPr>
                <w:noProof/>
                <w:webHidden/>
              </w:rPr>
              <w:fldChar w:fldCharType="end"/>
            </w:r>
          </w:hyperlink>
        </w:p>
        <w:p w14:paraId="198E0EA5" w14:textId="4477DCC9" w:rsidR="0007113F" w:rsidRDefault="0069266D">
          <w:pPr>
            <w:pStyle w:val="TOC2"/>
            <w:tabs>
              <w:tab w:val="left" w:pos="880"/>
              <w:tab w:val="right" w:leader="dot" w:pos="9016"/>
            </w:tabs>
            <w:rPr>
              <w:rFonts w:cstheme="minorBidi"/>
              <w:noProof/>
              <w:lang w:val="en-GB" w:eastAsia="en-GB"/>
            </w:rPr>
          </w:pPr>
          <w:hyperlink w:anchor="_Toc84598306" w:history="1">
            <w:r w:rsidR="0007113F" w:rsidRPr="00870009">
              <w:rPr>
                <w:rStyle w:val="Hyperlink"/>
                <w:noProof/>
              </w:rPr>
              <w:t>2.2.</w:t>
            </w:r>
            <w:r w:rsidR="0007113F">
              <w:rPr>
                <w:rFonts w:cstheme="minorBidi"/>
                <w:noProof/>
                <w:lang w:val="en-GB" w:eastAsia="en-GB"/>
              </w:rPr>
              <w:tab/>
            </w:r>
            <w:r w:rsidR="0007113F" w:rsidRPr="00870009">
              <w:rPr>
                <w:rStyle w:val="Hyperlink"/>
                <w:noProof/>
              </w:rPr>
              <w:t>Wolbachia</w:t>
            </w:r>
            <w:r w:rsidR="0007113F">
              <w:rPr>
                <w:noProof/>
                <w:webHidden/>
              </w:rPr>
              <w:tab/>
            </w:r>
            <w:r w:rsidR="0007113F">
              <w:rPr>
                <w:noProof/>
                <w:webHidden/>
              </w:rPr>
              <w:fldChar w:fldCharType="begin"/>
            </w:r>
            <w:r w:rsidR="0007113F">
              <w:rPr>
                <w:noProof/>
                <w:webHidden/>
              </w:rPr>
              <w:instrText xml:space="preserve"> PAGEREF _Toc84598306 \h </w:instrText>
            </w:r>
            <w:r w:rsidR="0007113F">
              <w:rPr>
                <w:noProof/>
                <w:webHidden/>
              </w:rPr>
            </w:r>
            <w:r w:rsidR="0007113F">
              <w:rPr>
                <w:noProof/>
                <w:webHidden/>
              </w:rPr>
              <w:fldChar w:fldCharType="separate"/>
            </w:r>
            <w:r w:rsidR="008903BF">
              <w:rPr>
                <w:noProof/>
                <w:webHidden/>
              </w:rPr>
              <w:t>13</w:t>
            </w:r>
            <w:r w:rsidR="0007113F">
              <w:rPr>
                <w:noProof/>
                <w:webHidden/>
              </w:rPr>
              <w:fldChar w:fldCharType="end"/>
            </w:r>
          </w:hyperlink>
        </w:p>
        <w:p w14:paraId="79D49E77" w14:textId="3C2D7419" w:rsidR="0007113F" w:rsidRDefault="0069266D">
          <w:pPr>
            <w:pStyle w:val="TOC2"/>
            <w:tabs>
              <w:tab w:val="left" w:pos="880"/>
              <w:tab w:val="right" w:leader="dot" w:pos="9016"/>
            </w:tabs>
            <w:rPr>
              <w:rFonts w:cstheme="minorBidi"/>
              <w:noProof/>
              <w:lang w:val="en-GB" w:eastAsia="en-GB"/>
            </w:rPr>
          </w:pPr>
          <w:hyperlink w:anchor="_Toc84598307" w:history="1">
            <w:r w:rsidR="0007113F" w:rsidRPr="00870009">
              <w:rPr>
                <w:rStyle w:val="Hyperlink"/>
                <w:noProof/>
              </w:rPr>
              <w:t>2.3.</w:t>
            </w:r>
            <w:r w:rsidR="0007113F">
              <w:rPr>
                <w:rFonts w:cstheme="minorBidi"/>
                <w:noProof/>
                <w:lang w:val="en-GB" w:eastAsia="en-GB"/>
              </w:rPr>
              <w:tab/>
            </w:r>
            <w:r w:rsidR="0007113F" w:rsidRPr="00870009">
              <w:rPr>
                <w:rStyle w:val="Hyperlink"/>
                <w:noProof/>
              </w:rPr>
              <w:t>Dengue in Indonesia</w:t>
            </w:r>
            <w:r w:rsidR="0007113F">
              <w:rPr>
                <w:noProof/>
                <w:webHidden/>
              </w:rPr>
              <w:tab/>
            </w:r>
            <w:r w:rsidR="0007113F">
              <w:rPr>
                <w:noProof/>
                <w:webHidden/>
              </w:rPr>
              <w:fldChar w:fldCharType="begin"/>
            </w:r>
            <w:r w:rsidR="0007113F">
              <w:rPr>
                <w:noProof/>
                <w:webHidden/>
              </w:rPr>
              <w:instrText xml:space="preserve"> PAGEREF _Toc84598307 \h </w:instrText>
            </w:r>
            <w:r w:rsidR="0007113F">
              <w:rPr>
                <w:noProof/>
                <w:webHidden/>
              </w:rPr>
            </w:r>
            <w:r w:rsidR="0007113F">
              <w:rPr>
                <w:noProof/>
                <w:webHidden/>
              </w:rPr>
              <w:fldChar w:fldCharType="separate"/>
            </w:r>
            <w:r w:rsidR="008903BF">
              <w:rPr>
                <w:noProof/>
                <w:webHidden/>
              </w:rPr>
              <w:t>13</w:t>
            </w:r>
            <w:r w:rsidR="0007113F">
              <w:rPr>
                <w:noProof/>
                <w:webHidden/>
              </w:rPr>
              <w:fldChar w:fldCharType="end"/>
            </w:r>
          </w:hyperlink>
        </w:p>
        <w:p w14:paraId="6CD022DB" w14:textId="3F44109E" w:rsidR="0007113F" w:rsidRDefault="0069266D">
          <w:pPr>
            <w:pStyle w:val="TOC2"/>
            <w:tabs>
              <w:tab w:val="right" w:leader="dot" w:pos="9016"/>
            </w:tabs>
            <w:rPr>
              <w:rFonts w:cstheme="minorBidi"/>
              <w:noProof/>
              <w:lang w:val="en-GB" w:eastAsia="en-GB"/>
            </w:rPr>
          </w:pPr>
          <w:hyperlink w:anchor="_Toc84598308" w:history="1">
            <w:r w:rsidR="0007113F" w:rsidRPr="00870009">
              <w:rPr>
                <w:rStyle w:val="Hyperlink"/>
                <w:noProof/>
              </w:rPr>
              <w:t xml:space="preserve">2.4. </w:t>
            </w:r>
            <w:r w:rsidR="00F5654E">
              <w:rPr>
                <w:rStyle w:val="Hyperlink"/>
                <w:noProof/>
              </w:rPr>
              <w:t xml:space="preserve">      </w:t>
            </w:r>
            <w:r w:rsidR="0007113F" w:rsidRPr="00870009">
              <w:rPr>
                <w:rStyle w:val="Hyperlink"/>
                <w:noProof/>
              </w:rPr>
              <w:t>AWED Trial</w:t>
            </w:r>
            <w:r w:rsidR="0007113F">
              <w:rPr>
                <w:noProof/>
                <w:webHidden/>
              </w:rPr>
              <w:tab/>
            </w:r>
            <w:r w:rsidR="0007113F">
              <w:rPr>
                <w:noProof/>
                <w:webHidden/>
              </w:rPr>
              <w:fldChar w:fldCharType="begin"/>
            </w:r>
            <w:r w:rsidR="0007113F">
              <w:rPr>
                <w:noProof/>
                <w:webHidden/>
              </w:rPr>
              <w:instrText xml:space="preserve"> PAGEREF _Toc84598308 \h </w:instrText>
            </w:r>
            <w:r w:rsidR="0007113F">
              <w:rPr>
                <w:noProof/>
                <w:webHidden/>
              </w:rPr>
            </w:r>
            <w:r w:rsidR="0007113F">
              <w:rPr>
                <w:noProof/>
                <w:webHidden/>
              </w:rPr>
              <w:fldChar w:fldCharType="separate"/>
            </w:r>
            <w:r w:rsidR="008903BF">
              <w:rPr>
                <w:noProof/>
                <w:webHidden/>
              </w:rPr>
              <w:t>14</w:t>
            </w:r>
            <w:r w:rsidR="0007113F">
              <w:rPr>
                <w:noProof/>
                <w:webHidden/>
              </w:rPr>
              <w:fldChar w:fldCharType="end"/>
            </w:r>
          </w:hyperlink>
        </w:p>
        <w:p w14:paraId="07D60D7E" w14:textId="3D60EAF5" w:rsidR="0007113F" w:rsidRDefault="0069266D">
          <w:pPr>
            <w:pStyle w:val="TOC2"/>
            <w:tabs>
              <w:tab w:val="left" w:pos="880"/>
              <w:tab w:val="right" w:leader="dot" w:pos="9016"/>
            </w:tabs>
            <w:rPr>
              <w:rFonts w:cstheme="minorBidi"/>
              <w:noProof/>
              <w:lang w:val="en-GB" w:eastAsia="en-GB"/>
            </w:rPr>
          </w:pPr>
          <w:hyperlink w:anchor="_Toc84598309" w:history="1">
            <w:r w:rsidR="0007113F" w:rsidRPr="00870009">
              <w:rPr>
                <w:rStyle w:val="Hyperlink"/>
                <w:noProof/>
              </w:rPr>
              <w:t>2.5.</w:t>
            </w:r>
            <w:r w:rsidR="0007113F">
              <w:rPr>
                <w:rFonts w:cstheme="minorBidi"/>
                <w:noProof/>
                <w:lang w:val="en-GB" w:eastAsia="en-GB"/>
              </w:rPr>
              <w:tab/>
            </w:r>
            <w:r w:rsidR="0007113F" w:rsidRPr="00870009">
              <w:rPr>
                <w:rStyle w:val="Hyperlink"/>
                <w:noProof/>
              </w:rPr>
              <w:t>Aims and Objectives</w:t>
            </w:r>
            <w:r w:rsidR="0007113F">
              <w:rPr>
                <w:noProof/>
                <w:webHidden/>
              </w:rPr>
              <w:tab/>
            </w:r>
            <w:r w:rsidR="0007113F">
              <w:rPr>
                <w:noProof/>
                <w:webHidden/>
              </w:rPr>
              <w:fldChar w:fldCharType="begin"/>
            </w:r>
            <w:r w:rsidR="0007113F">
              <w:rPr>
                <w:noProof/>
                <w:webHidden/>
              </w:rPr>
              <w:instrText xml:space="preserve"> PAGEREF _Toc84598309 \h </w:instrText>
            </w:r>
            <w:r w:rsidR="0007113F">
              <w:rPr>
                <w:noProof/>
                <w:webHidden/>
              </w:rPr>
            </w:r>
            <w:r w:rsidR="0007113F">
              <w:rPr>
                <w:noProof/>
                <w:webHidden/>
              </w:rPr>
              <w:fldChar w:fldCharType="separate"/>
            </w:r>
            <w:r w:rsidR="008903BF">
              <w:rPr>
                <w:noProof/>
                <w:webHidden/>
              </w:rPr>
              <w:t>16</w:t>
            </w:r>
            <w:r w:rsidR="0007113F">
              <w:rPr>
                <w:noProof/>
                <w:webHidden/>
              </w:rPr>
              <w:fldChar w:fldCharType="end"/>
            </w:r>
          </w:hyperlink>
        </w:p>
        <w:p w14:paraId="39D05DD6" w14:textId="299C4ED6" w:rsidR="0007113F" w:rsidRDefault="0069266D">
          <w:pPr>
            <w:pStyle w:val="TOC1"/>
            <w:tabs>
              <w:tab w:val="left" w:pos="440"/>
              <w:tab w:val="right" w:leader="dot" w:pos="9016"/>
            </w:tabs>
            <w:rPr>
              <w:rFonts w:asciiTheme="minorHAnsi" w:hAnsiTheme="minorHAnsi" w:cstheme="minorBidi"/>
              <w:noProof/>
              <w:lang w:val="en-GB" w:eastAsia="en-GB"/>
            </w:rPr>
          </w:pPr>
          <w:hyperlink w:anchor="_Toc84598310" w:history="1">
            <w:r w:rsidR="0007113F" w:rsidRPr="00870009">
              <w:rPr>
                <w:rStyle w:val="Hyperlink"/>
                <w:noProof/>
              </w:rPr>
              <w:t>3.</w:t>
            </w:r>
            <w:r w:rsidR="0007113F">
              <w:rPr>
                <w:rFonts w:asciiTheme="minorHAnsi" w:hAnsiTheme="minorHAnsi" w:cstheme="minorBidi"/>
                <w:noProof/>
                <w:lang w:val="en-GB" w:eastAsia="en-GB"/>
              </w:rPr>
              <w:tab/>
            </w:r>
            <w:r w:rsidR="0007113F" w:rsidRPr="00870009">
              <w:rPr>
                <w:rStyle w:val="Hyperlink"/>
                <w:noProof/>
              </w:rPr>
              <w:t>Generalised Linear Mixed Models and GEEs</w:t>
            </w:r>
            <w:r w:rsidR="0007113F">
              <w:rPr>
                <w:noProof/>
                <w:webHidden/>
              </w:rPr>
              <w:tab/>
            </w:r>
            <w:r w:rsidR="0007113F">
              <w:rPr>
                <w:noProof/>
                <w:webHidden/>
              </w:rPr>
              <w:fldChar w:fldCharType="begin"/>
            </w:r>
            <w:r w:rsidR="0007113F">
              <w:rPr>
                <w:noProof/>
                <w:webHidden/>
              </w:rPr>
              <w:instrText xml:space="preserve"> PAGEREF _Toc84598310 \h </w:instrText>
            </w:r>
            <w:r w:rsidR="0007113F">
              <w:rPr>
                <w:noProof/>
                <w:webHidden/>
              </w:rPr>
            </w:r>
            <w:r w:rsidR="0007113F">
              <w:rPr>
                <w:noProof/>
                <w:webHidden/>
              </w:rPr>
              <w:fldChar w:fldCharType="separate"/>
            </w:r>
            <w:r w:rsidR="008903BF">
              <w:rPr>
                <w:noProof/>
                <w:webHidden/>
              </w:rPr>
              <w:t>17</w:t>
            </w:r>
            <w:r w:rsidR="0007113F">
              <w:rPr>
                <w:noProof/>
                <w:webHidden/>
              </w:rPr>
              <w:fldChar w:fldCharType="end"/>
            </w:r>
          </w:hyperlink>
        </w:p>
        <w:p w14:paraId="09ACA407" w14:textId="63E8B960" w:rsidR="0007113F" w:rsidRDefault="0069266D">
          <w:pPr>
            <w:pStyle w:val="TOC2"/>
            <w:tabs>
              <w:tab w:val="left" w:pos="880"/>
              <w:tab w:val="right" w:leader="dot" w:pos="9016"/>
            </w:tabs>
            <w:rPr>
              <w:rFonts w:cstheme="minorBidi"/>
              <w:noProof/>
              <w:lang w:val="en-GB" w:eastAsia="en-GB"/>
            </w:rPr>
          </w:pPr>
          <w:hyperlink w:anchor="_Toc84598311" w:history="1">
            <w:r w:rsidR="0007113F" w:rsidRPr="00870009">
              <w:rPr>
                <w:rStyle w:val="Hyperlink"/>
                <w:noProof/>
              </w:rPr>
              <w:t>3.1.</w:t>
            </w:r>
            <w:r w:rsidR="0007113F">
              <w:rPr>
                <w:rFonts w:cstheme="minorBidi"/>
                <w:noProof/>
                <w:lang w:val="en-GB" w:eastAsia="en-GB"/>
              </w:rPr>
              <w:tab/>
            </w:r>
            <w:r w:rsidR="0007113F" w:rsidRPr="00870009">
              <w:rPr>
                <w:rStyle w:val="Hyperlink"/>
                <w:noProof/>
              </w:rPr>
              <w:t>Exploratory Analysis</w:t>
            </w:r>
            <w:r w:rsidR="0007113F">
              <w:rPr>
                <w:noProof/>
                <w:webHidden/>
              </w:rPr>
              <w:tab/>
            </w:r>
            <w:r w:rsidR="0007113F">
              <w:rPr>
                <w:noProof/>
                <w:webHidden/>
              </w:rPr>
              <w:fldChar w:fldCharType="begin"/>
            </w:r>
            <w:r w:rsidR="0007113F">
              <w:rPr>
                <w:noProof/>
                <w:webHidden/>
              </w:rPr>
              <w:instrText xml:space="preserve"> PAGEREF _Toc84598311 \h </w:instrText>
            </w:r>
            <w:r w:rsidR="0007113F">
              <w:rPr>
                <w:noProof/>
                <w:webHidden/>
              </w:rPr>
            </w:r>
            <w:r w:rsidR="0007113F">
              <w:rPr>
                <w:noProof/>
                <w:webHidden/>
              </w:rPr>
              <w:fldChar w:fldCharType="separate"/>
            </w:r>
            <w:r w:rsidR="008903BF">
              <w:rPr>
                <w:noProof/>
                <w:webHidden/>
              </w:rPr>
              <w:t>17</w:t>
            </w:r>
            <w:r w:rsidR="0007113F">
              <w:rPr>
                <w:noProof/>
                <w:webHidden/>
              </w:rPr>
              <w:fldChar w:fldCharType="end"/>
            </w:r>
          </w:hyperlink>
        </w:p>
        <w:p w14:paraId="3F1D4662" w14:textId="4A1AB5F1" w:rsidR="0007113F" w:rsidRDefault="0069266D">
          <w:pPr>
            <w:pStyle w:val="TOC2"/>
            <w:tabs>
              <w:tab w:val="left" w:pos="880"/>
              <w:tab w:val="right" w:leader="dot" w:pos="9016"/>
            </w:tabs>
            <w:rPr>
              <w:rFonts w:cstheme="minorBidi"/>
              <w:noProof/>
              <w:lang w:val="en-GB" w:eastAsia="en-GB"/>
            </w:rPr>
          </w:pPr>
          <w:hyperlink w:anchor="_Toc84598312" w:history="1">
            <w:r w:rsidR="0007113F" w:rsidRPr="00870009">
              <w:rPr>
                <w:rStyle w:val="Hyperlink"/>
                <w:noProof/>
              </w:rPr>
              <w:t>3.2.</w:t>
            </w:r>
            <w:r w:rsidR="0007113F">
              <w:rPr>
                <w:rFonts w:cstheme="minorBidi"/>
                <w:noProof/>
                <w:lang w:val="en-GB" w:eastAsia="en-GB"/>
              </w:rPr>
              <w:tab/>
            </w:r>
            <w:r w:rsidR="0007113F" w:rsidRPr="00870009">
              <w:rPr>
                <w:rStyle w:val="Hyperlink"/>
                <w:noProof/>
              </w:rPr>
              <w:t>Introduction to Model Building</w:t>
            </w:r>
            <w:r w:rsidR="0007113F">
              <w:rPr>
                <w:noProof/>
                <w:webHidden/>
              </w:rPr>
              <w:tab/>
            </w:r>
            <w:r w:rsidR="0007113F">
              <w:rPr>
                <w:noProof/>
                <w:webHidden/>
              </w:rPr>
              <w:fldChar w:fldCharType="begin"/>
            </w:r>
            <w:r w:rsidR="0007113F">
              <w:rPr>
                <w:noProof/>
                <w:webHidden/>
              </w:rPr>
              <w:instrText xml:space="preserve"> PAGEREF _Toc84598312 \h </w:instrText>
            </w:r>
            <w:r w:rsidR="0007113F">
              <w:rPr>
                <w:noProof/>
                <w:webHidden/>
              </w:rPr>
            </w:r>
            <w:r w:rsidR="0007113F">
              <w:rPr>
                <w:noProof/>
                <w:webHidden/>
              </w:rPr>
              <w:fldChar w:fldCharType="separate"/>
            </w:r>
            <w:r w:rsidR="008903BF">
              <w:rPr>
                <w:noProof/>
                <w:webHidden/>
              </w:rPr>
              <w:t>19</w:t>
            </w:r>
            <w:r w:rsidR="0007113F">
              <w:rPr>
                <w:noProof/>
                <w:webHidden/>
              </w:rPr>
              <w:fldChar w:fldCharType="end"/>
            </w:r>
          </w:hyperlink>
        </w:p>
        <w:p w14:paraId="6121ED06" w14:textId="34508D2C" w:rsidR="0007113F" w:rsidRDefault="0069266D">
          <w:pPr>
            <w:pStyle w:val="TOC3"/>
            <w:tabs>
              <w:tab w:val="left" w:pos="1320"/>
              <w:tab w:val="right" w:leader="dot" w:pos="9016"/>
            </w:tabs>
            <w:rPr>
              <w:rFonts w:cstheme="minorBidi"/>
              <w:noProof/>
              <w:lang w:val="en-GB" w:eastAsia="en-GB"/>
            </w:rPr>
          </w:pPr>
          <w:hyperlink w:anchor="_Toc84598313" w:history="1">
            <w:r w:rsidR="0007113F" w:rsidRPr="00870009">
              <w:rPr>
                <w:rStyle w:val="Hyperlink"/>
                <w:noProof/>
              </w:rPr>
              <w:t>3.2.1</w:t>
            </w:r>
            <w:r w:rsidR="0007113F">
              <w:rPr>
                <w:rFonts w:cstheme="minorBidi"/>
                <w:noProof/>
                <w:lang w:val="en-GB" w:eastAsia="en-GB"/>
              </w:rPr>
              <w:tab/>
            </w:r>
            <w:r w:rsidR="0007113F" w:rsidRPr="00870009">
              <w:rPr>
                <w:rStyle w:val="Hyperlink"/>
                <w:noProof/>
              </w:rPr>
              <w:t>Assigning Exposure Status</w:t>
            </w:r>
            <w:r w:rsidR="0007113F">
              <w:rPr>
                <w:noProof/>
                <w:webHidden/>
              </w:rPr>
              <w:tab/>
            </w:r>
            <w:r w:rsidR="0007113F">
              <w:rPr>
                <w:noProof/>
                <w:webHidden/>
              </w:rPr>
              <w:fldChar w:fldCharType="begin"/>
            </w:r>
            <w:r w:rsidR="0007113F">
              <w:rPr>
                <w:noProof/>
                <w:webHidden/>
              </w:rPr>
              <w:instrText xml:space="preserve"> PAGEREF _Toc84598313 \h </w:instrText>
            </w:r>
            <w:r w:rsidR="0007113F">
              <w:rPr>
                <w:noProof/>
                <w:webHidden/>
              </w:rPr>
            </w:r>
            <w:r w:rsidR="0007113F">
              <w:rPr>
                <w:noProof/>
                <w:webHidden/>
              </w:rPr>
              <w:fldChar w:fldCharType="separate"/>
            </w:r>
            <w:r w:rsidR="008903BF">
              <w:rPr>
                <w:noProof/>
                <w:webHidden/>
              </w:rPr>
              <w:t>19</w:t>
            </w:r>
            <w:r w:rsidR="0007113F">
              <w:rPr>
                <w:noProof/>
                <w:webHidden/>
              </w:rPr>
              <w:fldChar w:fldCharType="end"/>
            </w:r>
          </w:hyperlink>
        </w:p>
        <w:p w14:paraId="6D8EEDB2" w14:textId="0EB6DC3B" w:rsidR="0007113F" w:rsidRDefault="0069266D">
          <w:pPr>
            <w:pStyle w:val="TOC3"/>
            <w:tabs>
              <w:tab w:val="left" w:pos="1320"/>
              <w:tab w:val="right" w:leader="dot" w:pos="9016"/>
            </w:tabs>
            <w:rPr>
              <w:rFonts w:cstheme="minorBidi"/>
              <w:noProof/>
              <w:lang w:val="en-GB" w:eastAsia="en-GB"/>
            </w:rPr>
          </w:pPr>
          <w:hyperlink w:anchor="_Toc84598314" w:history="1">
            <w:r w:rsidR="0007113F" w:rsidRPr="00870009">
              <w:rPr>
                <w:rStyle w:val="Hyperlink"/>
                <w:noProof/>
              </w:rPr>
              <w:t>3.2.2</w:t>
            </w:r>
            <w:r w:rsidR="0007113F">
              <w:rPr>
                <w:rFonts w:cstheme="minorBidi"/>
                <w:noProof/>
                <w:lang w:val="en-GB" w:eastAsia="en-GB"/>
              </w:rPr>
              <w:tab/>
            </w:r>
            <w:r w:rsidR="0007113F" w:rsidRPr="00870009">
              <w:rPr>
                <w:rStyle w:val="Hyperlink"/>
                <w:noProof/>
              </w:rPr>
              <w:t>Contingency Tables</w:t>
            </w:r>
            <w:r w:rsidR="0007113F">
              <w:rPr>
                <w:noProof/>
                <w:webHidden/>
              </w:rPr>
              <w:tab/>
            </w:r>
            <w:r w:rsidR="0007113F">
              <w:rPr>
                <w:noProof/>
                <w:webHidden/>
              </w:rPr>
              <w:fldChar w:fldCharType="begin"/>
            </w:r>
            <w:r w:rsidR="0007113F">
              <w:rPr>
                <w:noProof/>
                <w:webHidden/>
              </w:rPr>
              <w:instrText xml:space="preserve"> PAGEREF _Toc84598314 \h </w:instrText>
            </w:r>
            <w:r w:rsidR="0007113F">
              <w:rPr>
                <w:noProof/>
                <w:webHidden/>
              </w:rPr>
            </w:r>
            <w:r w:rsidR="0007113F">
              <w:rPr>
                <w:noProof/>
                <w:webHidden/>
              </w:rPr>
              <w:fldChar w:fldCharType="separate"/>
            </w:r>
            <w:r w:rsidR="008903BF">
              <w:rPr>
                <w:noProof/>
                <w:webHidden/>
              </w:rPr>
              <w:t>20</w:t>
            </w:r>
            <w:r w:rsidR="0007113F">
              <w:rPr>
                <w:noProof/>
                <w:webHidden/>
              </w:rPr>
              <w:fldChar w:fldCharType="end"/>
            </w:r>
          </w:hyperlink>
        </w:p>
        <w:p w14:paraId="1F41C2CC" w14:textId="554CE806" w:rsidR="0007113F" w:rsidRDefault="0069266D">
          <w:pPr>
            <w:pStyle w:val="TOC2"/>
            <w:tabs>
              <w:tab w:val="left" w:pos="880"/>
              <w:tab w:val="right" w:leader="dot" w:pos="9016"/>
            </w:tabs>
            <w:rPr>
              <w:rFonts w:cstheme="minorBidi"/>
              <w:noProof/>
              <w:lang w:val="en-GB" w:eastAsia="en-GB"/>
            </w:rPr>
          </w:pPr>
          <w:hyperlink w:anchor="_Toc84598315" w:history="1">
            <w:r w:rsidR="0007113F" w:rsidRPr="00870009">
              <w:rPr>
                <w:rStyle w:val="Hyperlink"/>
                <w:noProof/>
              </w:rPr>
              <w:t>3.3.</w:t>
            </w:r>
            <w:r w:rsidR="0007113F">
              <w:rPr>
                <w:rFonts w:cstheme="minorBidi"/>
                <w:noProof/>
                <w:lang w:val="en-GB" w:eastAsia="en-GB"/>
              </w:rPr>
              <w:tab/>
            </w:r>
            <w:r w:rsidR="0007113F" w:rsidRPr="00870009">
              <w:rPr>
                <w:rStyle w:val="Hyperlink"/>
                <w:noProof/>
              </w:rPr>
              <w:t>Generalised Linear Mixed Models</w:t>
            </w:r>
            <w:r w:rsidR="0007113F">
              <w:rPr>
                <w:noProof/>
                <w:webHidden/>
              </w:rPr>
              <w:tab/>
            </w:r>
            <w:r w:rsidR="0007113F">
              <w:rPr>
                <w:noProof/>
                <w:webHidden/>
              </w:rPr>
              <w:fldChar w:fldCharType="begin"/>
            </w:r>
            <w:r w:rsidR="0007113F">
              <w:rPr>
                <w:noProof/>
                <w:webHidden/>
              </w:rPr>
              <w:instrText xml:space="preserve"> PAGEREF _Toc84598315 \h </w:instrText>
            </w:r>
            <w:r w:rsidR="0007113F">
              <w:rPr>
                <w:noProof/>
                <w:webHidden/>
              </w:rPr>
            </w:r>
            <w:r w:rsidR="0007113F">
              <w:rPr>
                <w:noProof/>
                <w:webHidden/>
              </w:rPr>
              <w:fldChar w:fldCharType="separate"/>
            </w:r>
            <w:r w:rsidR="008903BF">
              <w:rPr>
                <w:noProof/>
                <w:webHidden/>
              </w:rPr>
              <w:t>24</w:t>
            </w:r>
            <w:r w:rsidR="0007113F">
              <w:rPr>
                <w:noProof/>
                <w:webHidden/>
              </w:rPr>
              <w:fldChar w:fldCharType="end"/>
            </w:r>
          </w:hyperlink>
        </w:p>
        <w:p w14:paraId="38DACCC6" w14:textId="545E60A8" w:rsidR="0007113F" w:rsidRDefault="0069266D">
          <w:pPr>
            <w:pStyle w:val="TOC3"/>
            <w:tabs>
              <w:tab w:val="right" w:leader="dot" w:pos="9016"/>
            </w:tabs>
            <w:rPr>
              <w:rFonts w:cstheme="minorBidi"/>
              <w:noProof/>
              <w:lang w:val="en-GB" w:eastAsia="en-GB"/>
            </w:rPr>
          </w:pPr>
          <w:hyperlink w:anchor="_Toc84598316" w:history="1">
            <w:r w:rsidR="0007113F" w:rsidRPr="00870009">
              <w:rPr>
                <w:rStyle w:val="Hyperlink"/>
                <w:noProof/>
              </w:rPr>
              <w:t>3.3.1. Introduction</w:t>
            </w:r>
            <w:r w:rsidR="0007113F">
              <w:rPr>
                <w:noProof/>
                <w:webHidden/>
              </w:rPr>
              <w:tab/>
            </w:r>
            <w:r w:rsidR="0007113F">
              <w:rPr>
                <w:noProof/>
                <w:webHidden/>
              </w:rPr>
              <w:fldChar w:fldCharType="begin"/>
            </w:r>
            <w:r w:rsidR="0007113F">
              <w:rPr>
                <w:noProof/>
                <w:webHidden/>
              </w:rPr>
              <w:instrText xml:space="preserve"> PAGEREF _Toc84598316 \h </w:instrText>
            </w:r>
            <w:r w:rsidR="0007113F">
              <w:rPr>
                <w:noProof/>
                <w:webHidden/>
              </w:rPr>
            </w:r>
            <w:r w:rsidR="0007113F">
              <w:rPr>
                <w:noProof/>
                <w:webHidden/>
              </w:rPr>
              <w:fldChar w:fldCharType="separate"/>
            </w:r>
            <w:r w:rsidR="008903BF">
              <w:rPr>
                <w:noProof/>
                <w:webHidden/>
              </w:rPr>
              <w:t>24</w:t>
            </w:r>
            <w:r w:rsidR="0007113F">
              <w:rPr>
                <w:noProof/>
                <w:webHidden/>
              </w:rPr>
              <w:fldChar w:fldCharType="end"/>
            </w:r>
          </w:hyperlink>
        </w:p>
        <w:p w14:paraId="3CEE9867" w14:textId="29F289A2" w:rsidR="0007113F" w:rsidRDefault="0069266D">
          <w:pPr>
            <w:pStyle w:val="TOC3"/>
            <w:tabs>
              <w:tab w:val="left" w:pos="1320"/>
              <w:tab w:val="right" w:leader="dot" w:pos="9016"/>
            </w:tabs>
            <w:rPr>
              <w:rFonts w:cstheme="minorBidi"/>
              <w:noProof/>
              <w:lang w:val="en-GB" w:eastAsia="en-GB"/>
            </w:rPr>
          </w:pPr>
          <w:hyperlink w:anchor="_Toc84598317" w:history="1">
            <w:r w:rsidR="0007113F" w:rsidRPr="00870009">
              <w:rPr>
                <w:rStyle w:val="Hyperlink"/>
                <w:noProof/>
              </w:rPr>
              <w:t>3.3.2.</w:t>
            </w:r>
            <w:r w:rsidR="0007113F">
              <w:rPr>
                <w:rFonts w:cstheme="minorBidi"/>
                <w:noProof/>
                <w:lang w:val="en-GB" w:eastAsia="en-GB"/>
              </w:rPr>
              <w:tab/>
            </w:r>
            <w:r w:rsidR="0007113F" w:rsidRPr="00870009">
              <w:rPr>
                <w:rStyle w:val="Hyperlink"/>
                <w:noProof/>
              </w:rPr>
              <w:t>Methods</w:t>
            </w:r>
            <w:r w:rsidR="0007113F">
              <w:rPr>
                <w:noProof/>
                <w:webHidden/>
              </w:rPr>
              <w:tab/>
            </w:r>
            <w:r w:rsidR="0007113F">
              <w:rPr>
                <w:noProof/>
                <w:webHidden/>
              </w:rPr>
              <w:fldChar w:fldCharType="begin"/>
            </w:r>
            <w:r w:rsidR="0007113F">
              <w:rPr>
                <w:noProof/>
                <w:webHidden/>
              </w:rPr>
              <w:instrText xml:space="preserve"> PAGEREF _Toc84598317 \h </w:instrText>
            </w:r>
            <w:r w:rsidR="0007113F">
              <w:rPr>
                <w:noProof/>
                <w:webHidden/>
              </w:rPr>
            </w:r>
            <w:r w:rsidR="0007113F">
              <w:rPr>
                <w:noProof/>
                <w:webHidden/>
              </w:rPr>
              <w:fldChar w:fldCharType="separate"/>
            </w:r>
            <w:r w:rsidR="008903BF">
              <w:rPr>
                <w:noProof/>
                <w:webHidden/>
              </w:rPr>
              <w:t>25</w:t>
            </w:r>
            <w:r w:rsidR="0007113F">
              <w:rPr>
                <w:noProof/>
                <w:webHidden/>
              </w:rPr>
              <w:fldChar w:fldCharType="end"/>
            </w:r>
          </w:hyperlink>
        </w:p>
        <w:p w14:paraId="28598468" w14:textId="2EA6381B" w:rsidR="0007113F" w:rsidRDefault="0069266D">
          <w:pPr>
            <w:pStyle w:val="TOC3"/>
            <w:tabs>
              <w:tab w:val="left" w:pos="1320"/>
              <w:tab w:val="right" w:leader="dot" w:pos="9016"/>
            </w:tabs>
            <w:rPr>
              <w:rFonts w:cstheme="minorBidi"/>
              <w:noProof/>
              <w:lang w:val="en-GB" w:eastAsia="en-GB"/>
            </w:rPr>
          </w:pPr>
          <w:hyperlink w:anchor="_Toc84598318" w:history="1">
            <w:r w:rsidR="0007113F" w:rsidRPr="00870009">
              <w:rPr>
                <w:rStyle w:val="Hyperlink"/>
                <w:noProof/>
              </w:rPr>
              <w:t>3.3.3</w:t>
            </w:r>
            <w:r w:rsidR="0007113F">
              <w:rPr>
                <w:rFonts w:cstheme="minorBidi"/>
                <w:noProof/>
                <w:lang w:val="en-GB" w:eastAsia="en-GB"/>
              </w:rPr>
              <w:tab/>
            </w:r>
            <w:r w:rsidR="0007113F" w:rsidRPr="00870009">
              <w:rPr>
                <w:rStyle w:val="Hyperlink"/>
                <w:noProof/>
              </w:rPr>
              <w:t>Results</w:t>
            </w:r>
            <w:r w:rsidR="0007113F">
              <w:rPr>
                <w:noProof/>
                <w:webHidden/>
              </w:rPr>
              <w:tab/>
            </w:r>
            <w:r w:rsidR="0007113F">
              <w:rPr>
                <w:noProof/>
                <w:webHidden/>
              </w:rPr>
              <w:fldChar w:fldCharType="begin"/>
            </w:r>
            <w:r w:rsidR="0007113F">
              <w:rPr>
                <w:noProof/>
                <w:webHidden/>
              </w:rPr>
              <w:instrText xml:space="preserve"> PAGEREF _Toc84598318 \h </w:instrText>
            </w:r>
            <w:r w:rsidR="0007113F">
              <w:rPr>
                <w:noProof/>
                <w:webHidden/>
              </w:rPr>
            </w:r>
            <w:r w:rsidR="0007113F">
              <w:rPr>
                <w:noProof/>
                <w:webHidden/>
              </w:rPr>
              <w:fldChar w:fldCharType="separate"/>
            </w:r>
            <w:r w:rsidR="008903BF">
              <w:rPr>
                <w:noProof/>
                <w:webHidden/>
              </w:rPr>
              <w:t>26</w:t>
            </w:r>
            <w:r w:rsidR="0007113F">
              <w:rPr>
                <w:noProof/>
                <w:webHidden/>
              </w:rPr>
              <w:fldChar w:fldCharType="end"/>
            </w:r>
          </w:hyperlink>
        </w:p>
        <w:p w14:paraId="0D394D38" w14:textId="0F945856" w:rsidR="0007113F" w:rsidRDefault="0069266D">
          <w:pPr>
            <w:pStyle w:val="TOC3"/>
            <w:tabs>
              <w:tab w:val="left" w:pos="1320"/>
              <w:tab w:val="right" w:leader="dot" w:pos="9016"/>
            </w:tabs>
            <w:rPr>
              <w:rFonts w:cstheme="minorBidi"/>
              <w:noProof/>
              <w:lang w:val="en-GB" w:eastAsia="en-GB"/>
            </w:rPr>
          </w:pPr>
          <w:hyperlink w:anchor="_Toc84598319" w:history="1">
            <w:r w:rsidR="0007113F" w:rsidRPr="00870009">
              <w:rPr>
                <w:rStyle w:val="Hyperlink"/>
                <w:noProof/>
              </w:rPr>
              <w:t>3.3.4.</w:t>
            </w:r>
            <w:r w:rsidR="0007113F">
              <w:rPr>
                <w:rFonts w:cstheme="minorBidi"/>
                <w:noProof/>
                <w:lang w:val="en-GB" w:eastAsia="en-GB"/>
              </w:rPr>
              <w:tab/>
            </w:r>
            <w:r w:rsidR="0007113F" w:rsidRPr="00870009">
              <w:rPr>
                <w:rStyle w:val="Hyperlink"/>
                <w:noProof/>
              </w:rPr>
              <w:t>Discussion</w:t>
            </w:r>
            <w:r w:rsidR="0007113F">
              <w:rPr>
                <w:noProof/>
                <w:webHidden/>
              </w:rPr>
              <w:tab/>
            </w:r>
            <w:r w:rsidR="0007113F">
              <w:rPr>
                <w:noProof/>
                <w:webHidden/>
              </w:rPr>
              <w:fldChar w:fldCharType="begin"/>
            </w:r>
            <w:r w:rsidR="0007113F">
              <w:rPr>
                <w:noProof/>
                <w:webHidden/>
              </w:rPr>
              <w:instrText xml:space="preserve"> PAGEREF _Toc84598319 \h </w:instrText>
            </w:r>
            <w:r w:rsidR="0007113F">
              <w:rPr>
                <w:noProof/>
                <w:webHidden/>
              </w:rPr>
            </w:r>
            <w:r w:rsidR="0007113F">
              <w:rPr>
                <w:noProof/>
                <w:webHidden/>
              </w:rPr>
              <w:fldChar w:fldCharType="separate"/>
            </w:r>
            <w:r w:rsidR="008903BF">
              <w:rPr>
                <w:noProof/>
                <w:webHidden/>
              </w:rPr>
              <w:t>29</w:t>
            </w:r>
            <w:r w:rsidR="0007113F">
              <w:rPr>
                <w:noProof/>
                <w:webHidden/>
              </w:rPr>
              <w:fldChar w:fldCharType="end"/>
            </w:r>
          </w:hyperlink>
        </w:p>
        <w:p w14:paraId="6A54231A" w14:textId="2A4E01D1" w:rsidR="0007113F" w:rsidRDefault="0069266D">
          <w:pPr>
            <w:pStyle w:val="TOC2"/>
            <w:tabs>
              <w:tab w:val="left" w:pos="880"/>
              <w:tab w:val="right" w:leader="dot" w:pos="9016"/>
            </w:tabs>
            <w:rPr>
              <w:rFonts w:cstheme="minorBidi"/>
              <w:noProof/>
              <w:lang w:val="en-GB" w:eastAsia="en-GB"/>
            </w:rPr>
          </w:pPr>
          <w:hyperlink w:anchor="_Toc84598320" w:history="1">
            <w:r w:rsidR="0007113F" w:rsidRPr="00870009">
              <w:rPr>
                <w:rStyle w:val="Hyperlink"/>
                <w:noProof/>
              </w:rPr>
              <w:t>3.4.</w:t>
            </w:r>
            <w:r w:rsidR="0007113F">
              <w:rPr>
                <w:rFonts w:cstheme="minorBidi"/>
                <w:noProof/>
                <w:lang w:val="en-GB" w:eastAsia="en-GB"/>
              </w:rPr>
              <w:tab/>
            </w:r>
            <w:r w:rsidR="0007113F" w:rsidRPr="00870009">
              <w:rPr>
                <w:rStyle w:val="Hyperlink"/>
                <w:noProof/>
              </w:rPr>
              <w:t>Generalised Estimating Equations</w:t>
            </w:r>
            <w:r w:rsidR="0007113F">
              <w:rPr>
                <w:noProof/>
                <w:webHidden/>
              </w:rPr>
              <w:tab/>
            </w:r>
            <w:r w:rsidR="0007113F">
              <w:rPr>
                <w:noProof/>
                <w:webHidden/>
              </w:rPr>
              <w:fldChar w:fldCharType="begin"/>
            </w:r>
            <w:r w:rsidR="0007113F">
              <w:rPr>
                <w:noProof/>
                <w:webHidden/>
              </w:rPr>
              <w:instrText xml:space="preserve"> PAGEREF _Toc84598320 \h </w:instrText>
            </w:r>
            <w:r w:rsidR="0007113F">
              <w:rPr>
                <w:noProof/>
                <w:webHidden/>
              </w:rPr>
            </w:r>
            <w:r w:rsidR="0007113F">
              <w:rPr>
                <w:noProof/>
                <w:webHidden/>
              </w:rPr>
              <w:fldChar w:fldCharType="separate"/>
            </w:r>
            <w:r w:rsidR="008903BF">
              <w:rPr>
                <w:noProof/>
                <w:webHidden/>
              </w:rPr>
              <w:t>29</w:t>
            </w:r>
            <w:r w:rsidR="0007113F">
              <w:rPr>
                <w:noProof/>
                <w:webHidden/>
              </w:rPr>
              <w:fldChar w:fldCharType="end"/>
            </w:r>
          </w:hyperlink>
        </w:p>
        <w:p w14:paraId="38D37A68" w14:textId="12889BED" w:rsidR="0007113F" w:rsidRDefault="0069266D">
          <w:pPr>
            <w:pStyle w:val="TOC3"/>
            <w:tabs>
              <w:tab w:val="left" w:pos="1320"/>
              <w:tab w:val="right" w:leader="dot" w:pos="9016"/>
            </w:tabs>
            <w:rPr>
              <w:rFonts w:cstheme="minorBidi"/>
              <w:noProof/>
              <w:lang w:val="en-GB" w:eastAsia="en-GB"/>
            </w:rPr>
          </w:pPr>
          <w:hyperlink w:anchor="_Toc84598321" w:history="1">
            <w:r w:rsidR="0007113F" w:rsidRPr="00870009">
              <w:rPr>
                <w:rStyle w:val="Hyperlink"/>
                <w:noProof/>
              </w:rPr>
              <w:t>3.4.1.</w:t>
            </w:r>
            <w:r w:rsidR="0007113F">
              <w:rPr>
                <w:rFonts w:cstheme="minorBidi"/>
                <w:noProof/>
                <w:lang w:val="en-GB" w:eastAsia="en-GB"/>
              </w:rPr>
              <w:tab/>
            </w:r>
            <w:r w:rsidR="0007113F" w:rsidRPr="00870009">
              <w:rPr>
                <w:rStyle w:val="Hyperlink"/>
                <w:noProof/>
              </w:rPr>
              <w:t>Introduction</w:t>
            </w:r>
            <w:r w:rsidR="0007113F">
              <w:rPr>
                <w:noProof/>
                <w:webHidden/>
              </w:rPr>
              <w:tab/>
            </w:r>
            <w:r w:rsidR="0007113F">
              <w:rPr>
                <w:noProof/>
                <w:webHidden/>
              </w:rPr>
              <w:fldChar w:fldCharType="begin"/>
            </w:r>
            <w:r w:rsidR="0007113F">
              <w:rPr>
                <w:noProof/>
                <w:webHidden/>
              </w:rPr>
              <w:instrText xml:space="preserve"> PAGEREF _Toc84598321 \h </w:instrText>
            </w:r>
            <w:r w:rsidR="0007113F">
              <w:rPr>
                <w:noProof/>
                <w:webHidden/>
              </w:rPr>
            </w:r>
            <w:r w:rsidR="0007113F">
              <w:rPr>
                <w:noProof/>
                <w:webHidden/>
              </w:rPr>
              <w:fldChar w:fldCharType="separate"/>
            </w:r>
            <w:r w:rsidR="008903BF">
              <w:rPr>
                <w:noProof/>
                <w:webHidden/>
              </w:rPr>
              <w:t>29</w:t>
            </w:r>
            <w:r w:rsidR="0007113F">
              <w:rPr>
                <w:noProof/>
                <w:webHidden/>
              </w:rPr>
              <w:fldChar w:fldCharType="end"/>
            </w:r>
          </w:hyperlink>
        </w:p>
        <w:p w14:paraId="240BB915" w14:textId="3114207B" w:rsidR="0007113F" w:rsidRDefault="0069266D">
          <w:pPr>
            <w:pStyle w:val="TOC3"/>
            <w:tabs>
              <w:tab w:val="left" w:pos="1320"/>
              <w:tab w:val="right" w:leader="dot" w:pos="9016"/>
            </w:tabs>
            <w:rPr>
              <w:rFonts w:cstheme="minorBidi"/>
              <w:noProof/>
              <w:lang w:val="en-GB" w:eastAsia="en-GB"/>
            </w:rPr>
          </w:pPr>
          <w:hyperlink w:anchor="_Toc84598322" w:history="1">
            <w:r w:rsidR="0007113F" w:rsidRPr="00870009">
              <w:rPr>
                <w:rStyle w:val="Hyperlink"/>
                <w:noProof/>
              </w:rPr>
              <w:t>3.4.2.</w:t>
            </w:r>
            <w:r w:rsidR="0007113F">
              <w:rPr>
                <w:rFonts w:cstheme="minorBidi"/>
                <w:noProof/>
                <w:lang w:val="en-GB" w:eastAsia="en-GB"/>
              </w:rPr>
              <w:tab/>
            </w:r>
            <w:r w:rsidR="0007113F" w:rsidRPr="00870009">
              <w:rPr>
                <w:rStyle w:val="Hyperlink"/>
                <w:noProof/>
              </w:rPr>
              <w:t>Methods</w:t>
            </w:r>
            <w:r w:rsidR="0007113F">
              <w:rPr>
                <w:noProof/>
                <w:webHidden/>
              </w:rPr>
              <w:tab/>
            </w:r>
            <w:r w:rsidR="0007113F">
              <w:rPr>
                <w:noProof/>
                <w:webHidden/>
              </w:rPr>
              <w:fldChar w:fldCharType="begin"/>
            </w:r>
            <w:r w:rsidR="0007113F">
              <w:rPr>
                <w:noProof/>
                <w:webHidden/>
              </w:rPr>
              <w:instrText xml:space="preserve"> PAGEREF _Toc84598322 \h </w:instrText>
            </w:r>
            <w:r w:rsidR="0007113F">
              <w:rPr>
                <w:noProof/>
                <w:webHidden/>
              </w:rPr>
            </w:r>
            <w:r w:rsidR="0007113F">
              <w:rPr>
                <w:noProof/>
                <w:webHidden/>
              </w:rPr>
              <w:fldChar w:fldCharType="separate"/>
            </w:r>
            <w:r w:rsidR="008903BF">
              <w:rPr>
                <w:noProof/>
                <w:webHidden/>
              </w:rPr>
              <w:t>30</w:t>
            </w:r>
            <w:r w:rsidR="0007113F">
              <w:rPr>
                <w:noProof/>
                <w:webHidden/>
              </w:rPr>
              <w:fldChar w:fldCharType="end"/>
            </w:r>
          </w:hyperlink>
        </w:p>
        <w:p w14:paraId="70C8112D" w14:textId="5BC9AED0" w:rsidR="0007113F" w:rsidRDefault="0069266D">
          <w:pPr>
            <w:pStyle w:val="TOC3"/>
            <w:tabs>
              <w:tab w:val="left" w:pos="1320"/>
              <w:tab w:val="right" w:leader="dot" w:pos="9016"/>
            </w:tabs>
            <w:rPr>
              <w:rFonts w:cstheme="minorBidi"/>
              <w:noProof/>
              <w:lang w:val="en-GB" w:eastAsia="en-GB"/>
            </w:rPr>
          </w:pPr>
          <w:hyperlink w:anchor="_Toc84598323" w:history="1">
            <w:r w:rsidR="0007113F" w:rsidRPr="00870009">
              <w:rPr>
                <w:rStyle w:val="Hyperlink"/>
                <w:noProof/>
              </w:rPr>
              <w:t>3.4.3.</w:t>
            </w:r>
            <w:r w:rsidR="0007113F">
              <w:rPr>
                <w:rFonts w:cstheme="minorBidi"/>
                <w:noProof/>
                <w:lang w:val="en-GB" w:eastAsia="en-GB"/>
              </w:rPr>
              <w:tab/>
            </w:r>
            <w:r w:rsidR="0007113F" w:rsidRPr="00870009">
              <w:rPr>
                <w:rStyle w:val="Hyperlink"/>
                <w:noProof/>
              </w:rPr>
              <w:t>Results</w:t>
            </w:r>
            <w:r w:rsidR="0007113F">
              <w:rPr>
                <w:noProof/>
                <w:webHidden/>
              </w:rPr>
              <w:tab/>
            </w:r>
            <w:r w:rsidR="0007113F">
              <w:rPr>
                <w:noProof/>
                <w:webHidden/>
              </w:rPr>
              <w:fldChar w:fldCharType="begin"/>
            </w:r>
            <w:r w:rsidR="0007113F">
              <w:rPr>
                <w:noProof/>
                <w:webHidden/>
              </w:rPr>
              <w:instrText xml:space="preserve"> PAGEREF _Toc84598323 \h </w:instrText>
            </w:r>
            <w:r w:rsidR="0007113F">
              <w:rPr>
                <w:noProof/>
                <w:webHidden/>
              </w:rPr>
            </w:r>
            <w:r w:rsidR="0007113F">
              <w:rPr>
                <w:noProof/>
                <w:webHidden/>
              </w:rPr>
              <w:fldChar w:fldCharType="separate"/>
            </w:r>
            <w:r w:rsidR="008903BF">
              <w:rPr>
                <w:noProof/>
                <w:webHidden/>
              </w:rPr>
              <w:t>30</w:t>
            </w:r>
            <w:r w:rsidR="0007113F">
              <w:rPr>
                <w:noProof/>
                <w:webHidden/>
              </w:rPr>
              <w:fldChar w:fldCharType="end"/>
            </w:r>
          </w:hyperlink>
        </w:p>
        <w:p w14:paraId="4647CE2E" w14:textId="4B62B331" w:rsidR="0007113F" w:rsidRDefault="0069266D">
          <w:pPr>
            <w:pStyle w:val="TOC2"/>
            <w:tabs>
              <w:tab w:val="left" w:pos="880"/>
              <w:tab w:val="right" w:leader="dot" w:pos="9016"/>
            </w:tabs>
            <w:rPr>
              <w:rFonts w:cstheme="minorBidi"/>
              <w:noProof/>
              <w:lang w:val="en-GB" w:eastAsia="en-GB"/>
            </w:rPr>
          </w:pPr>
          <w:hyperlink w:anchor="_Toc84598324" w:history="1">
            <w:r w:rsidR="0007113F" w:rsidRPr="00870009">
              <w:rPr>
                <w:rStyle w:val="Hyperlink"/>
                <w:noProof/>
              </w:rPr>
              <w:t>3.5.</w:t>
            </w:r>
            <w:r w:rsidR="0007113F">
              <w:rPr>
                <w:rFonts w:cstheme="minorBidi"/>
                <w:noProof/>
                <w:lang w:val="en-GB" w:eastAsia="en-GB"/>
              </w:rPr>
              <w:tab/>
            </w:r>
            <w:r w:rsidR="0007113F" w:rsidRPr="00870009">
              <w:rPr>
                <w:rStyle w:val="Hyperlink"/>
                <w:noProof/>
              </w:rPr>
              <w:t>Discussion</w:t>
            </w:r>
            <w:r w:rsidR="0007113F">
              <w:rPr>
                <w:noProof/>
                <w:webHidden/>
              </w:rPr>
              <w:tab/>
            </w:r>
            <w:r w:rsidR="0007113F">
              <w:rPr>
                <w:noProof/>
                <w:webHidden/>
              </w:rPr>
              <w:fldChar w:fldCharType="begin"/>
            </w:r>
            <w:r w:rsidR="0007113F">
              <w:rPr>
                <w:noProof/>
                <w:webHidden/>
              </w:rPr>
              <w:instrText xml:space="preserve"> PAGEREF _Toc84598324 \h </w:instrText>
            </w:r>
            <w:r w:rsidR="0007113F">
              <w:rPr>
                <w:noProof/>
                <w:webHidden/>
              </w:rPr>
            </w:r>
            <w:r w:rsidR="0007113F">
              <w:rPr>
                <w:noProof/>
                <w:webHidden/>
              </w:rPr>
              <w:fldChar w:fldCharType="separate"/>
            </w:r>
            <w:r w:rsidR="008903BF">
              <w:rPr>
                <w:noProof/>
                <w:webHidden/>
              </w:rPr>
              <w:t>32</w:t>
            </w:r>
            <w:r w:rsidR="0007113F">
              <w:rPr>
                <w:noProof/>
                <w:webHidden/>
              </w:rPr>
              <w:fldChar w:fldCharType="end"/>
            </w:r>
          </w:hyperlink>
        </w:p>
        <w:p w14:paraId="4BBD84AA" w14:textId="0FA857C0" w:rsidR="0007113F" w:rsidRDefault="0069266D">
          <w:pPr>
            <w:pStyle w:val="TOC1"/>
            <w:tabs>
              <w:tab w:val="left" w:pos="440"/>
              <w:tab w:val="right" w:leader="dot" w:pos="9016"/>
            </w:tabs>
            <w:rPr>
              <w:rFonts w:asciiTheme="minorHAnsi" w:hAnsiTheme="minorHAnsi" w:cstheme="minorBidi"/>
              <w:noProof/>
              <w:lang w:val="en-GB" w:eastAsia="en-GB"/>
            </w:rPr>
          </w:pPr>
          <w:hyperlink w:anchor="_Toc84598325" w:history="1">
            <w:r w:rsidR="0007113F" w:rsidRPr="00870009">
              <w:rPr>
                <w:rStyle w:val="Hyperlink"/>
                <w:noProof/>
              </w:rPr>
              <w:t>4.</w:t>
            </w:r>
            <w:r w:rsidR="0007113F">
              <w:rPr>
                <w:rFonts w:asciiTheme="minorHAnsi" w:hAnsiTheme="minorHAnsi" w:cstheme="minorBidi"/>
                <w:noProof/>
                <w:lang w:val="en-GB" w:eastAsia="en-GB"/>
              </w:rPr>
              <w:tab/>
            </w:r>
            <w:r w:rsidR="0007113F" w:rsidRPr="00870009">
              <w:rPr>
                <w:rStyle w:val="Hyperlink"/>
                <w:noProof/>
              </w:rPr>
              <w:t>Spatial Dependence and Tau</w:t>
            </w:r>
            <w:r w:rsidR="0007113F">
              <w:rPr>
                <w:noProof/>
                <w:webHidden/>
              </w:rPr>
              <w:tab/>
            </w:r>
            <w:r w:rsidR="0007113F">
              <w:rPr>
                <w:noProof/>
                <w:webHidden/>
              </w:rPr>
              <w:fldChar w:fldCharType="begin"/>
            </w:r>
            <w:r w:rsidR="0007113F">
              <w:rPr>
                <w:noProof/>
                <w:webHidden/>
              </w:rPr>
              <w:instrText xml:space="preserve"> PAGEREF _Toc84598325 \h </w:instrText>
            </w:r>
            <w:r w:rsidR="0007113F">
              <w:rPr>
                <w:noProof/>
                <w:webHidden/>
              </w:rPr>
            </w:r>
            <w:r w:rsidR="0007113F">
              <w:rPr>
                <w:noProof/>
                <w:webHidden/>
              </w:rPr>
              <w:fldChar w:fldCharType="separate"/>
            </w:r>
            <w:r w:rsidR="008903BF">
              <w:rPr>
                <w:noProof/>
                <w:webHidden/>
              </w:rPr>
              <w:t>34</w:t>
            </w:r>
            <w:r w:rsidR="0007113F">
              <w:rPr>
                <w:noProof/>
                <w:webHidden/>
              </w:rPr>
              <w:fldChar w:fldCharType="end"/>
            </w:r>
          </w:hyperlink>
        </w:p>
        <w:p w14:paraId="40975250" w14:textId="1C92519C" w:rsidR="0007113F" w:rsidRDefault="0069266D">
          <w:pPr>
            <w:pStyle w:val="TOC2"/>
            <w:tabs>
              <w:tab w:val="left" w:pos="880"/>
              <w:tab w:val="right" w:leader="dot" w:pos="9016"/>
            </w:tabs>
            <w:rPr>
              <w:rFonts w:cstheme="minorBidi"/>
              <w:noProof/>
              <w:lang w:val="en-GB" w:eastAsia="en-GB"/>
            </w:rPr>
          </w:pPr>
          <w:hyperlink w:anchor="_Toc84598326" w:history="1">
            <w:r w:rsidR="0007113F" w:rsidRPr="00870009">
              <w:rPr>
                <w:rStyle w:val="Hyperlink"/>
                <w:noProof/>
              </w:rPr>
              <w:t>4.1.</w:t>
            </w:r>
            <w:r w:rsidR="0007113F">
              <w:rPr>
                <w:rFonts w:cstheme="minorBidi"/>
                <w:noProof/>
                <w:lang w:val="en-GB" w:eastAsia="en-GB"/>
              </w:rPr>
              <w:tab/>
            </w:r>
            <w:r w:rsidR="0007113F" w:rsidRPr="00870009">
              <w:rPr>
                <w:rStyle w:val="Hyperlink"/>
                <w:noProof/>
              </w:rPr>
              <w:t>Introduction</w:t>
            </w:r>
            <w:r w:rsidR="0007113F">
              <w:rPr>
                <w:noProof/>
                <w:webHidden/>
              </w:rPr>
              <w:tab/>
            </w:r>
            <w:r w:rsidR="0007113F">
              <w:rPr>
                <w:noProof/>
                <w:webHidden/>
              </w:rPr>
              <w:fldChar w:fldCharType="begin"/>
            </w:r>
            <w:r w:rsidR="0007113F">
              <w:rPr>
                <w:noProof/>
                <w:webHidden/>
              </w:rPr>
              <w:instrText xml:space="preserve"> PAGEREF _Toc84598326 \h </w:instrText>
            </w:r>
            <w:r w:rsidR="0007113F">
              <w:rPr>
                <w:noProof/>
                <w:webHidden/>
              </w:rPr>
            </w:r>
            <w:r w:rsidR="0007113F">
              <w:rPr>
                <w:noProof/>
                <w:webHidden/>
              </w:rPr>
              <w:fldChar w:fldCharType="separate"/>
            </w:r>
            <w:r w:rsidR="008903BF">
              <w:rPr>
                <w:noProof/>
                <w:webHidden/>
              </w:rPr>
              <w:t>34</w:t>
            </w:r>
            <w:r w:rsidR="0007113F">
              <w:rPr>
                <w:noProof/>
                <w:webHidden/>
              </w:rPr>
              <w:fldChar w:fldCharType="end"/>
            </w:r>
          </w:hyperlink>
        </w:p>
        <w:p w14:paraId="083D97C4" w14:textId="35E59FB4" w:rsidR="0007113F" w:rsidRDefault="0069266D">
          <w:pPr>
            <w:pStyle w:val="TOC3"/>
            <w:tabs>
              <w:tab w:val="left" w:pos="1320"/>
              <w:tab w:val="right" w:leader="dot" w:pos="9016"/>
            </w:tabs>
            <w:rPr>
              <w:rFonts w:cstheme="minorBidi"/>
              <w:noProof/>
              <w:lang w:val="en-GB" w:eastAsia="en-GB"/>
            </w:rPr>
          </w:pPr>
          <w:hyperlink w:anchor="_Toc84598327" w:history="1">
            <w:r w:rsidR="0007113F" w:rsidRPr="00870009">
              <w:rPr>
                <w:rStyle w:val="Hyperlink"/>
                <w:noProof/>
              </w:rPr>
              <w:t>4.1.1.</w:t>
            </w:r>
            <w:r w:rsidR="0007113F">
              <w:rPr>
                <w:rFonts w:cstheme="minorBidi"/>
                <w:noProof/>
                <w:lang w:val="en-GB" w:eastAsia="en-GB"/>
              </w:rPr>
              <w:tab/>
            </w:r>
            <w:r w:rsidR="0007113F" w:rsidRPr="00870009">
              <w:rPr>
                <w:rStyle w:val="Hyperlink"/>
                <w:noProof/>
              </w:rPr>
              <w:t>Introduction to Spatial Data</w:t>
            </w:r>
            <w:r w:rsidR="0007113F">
              <w:rPr>
                <w:noProof/>
                <w:webHidden/>
              </w:rPr>
              <w:tab/>
            </w:r>
            <w:r w:rsidR="0007113F">
              <w:rPr>
                <w:noProof/>
                <w:webHidden/>
              </w:rPr>
              <w:fldChar w:fldCharType="begin"/>
            </w:r>
            <w:r w:rsidR="0007113F">
              <w:rPr>
                <w:noProof/>
                <w:webHidden/>
              </w:rPr>
              <w:instrText xml:space="preserve"> PAGEREF _Toc84598327 \h </w:instrText>
            </w:r>
            <w:r w:rsidR="0007113F">
              <w:rPr>
                <w:noProof/>
                <w:webHidden/>
              </w:rPr>
            </w:r>
            <w:r w:rsidR="0007113F">
              <w:rPr>
                <w:noProof/>
                <w:webHidden/>
              </w:rPr>
              <w:fldChar w:fldCharType="separate"/>
            </w:r>
            <w:r w:rsidR="008903BF">
              <w:rPr>
                <w:noProof/>
                <w:webHidden/>
              </w:rPr>
              <w:t>34</w:t>
            </w:r>
            <w:r w:rsidR="0007113F">
              <w:rPr>
                <w:noProof/>
                <w:webHidden/>
              </w:rPr>
              <w:fldChar w:fldCharType="end"/>
            </w:r>
          </w:hyperlink>
        </w:p>
        <w:p w14:paraId="3DF3DF5E" w14:textId="56C6528F" w:rsidR="0007113F" w:rsidRDefault="0069266D">
          <w:pPr>
            <w:pStyle w:val="TOC3"/>
            <w:tabs>
              <w:tab w:val="left" w:pos="1320"/>
              <w:tab w:val="right" w:leader="dot" w:pos="9016"/>
            </w:tabs>
            <w:rPr>
              <w:rFonts w:cstheme="minorBidi"/>
              <w:noProof/>
              <w:lang w:val="en-GB" w:eastAsia="en-GB"/>
            </w:rPr>
          </w:pPr>
          <w:hyperlink w:anchor="_Toc84598328" w:history="1">
            <w:r w:rsidR="0007113F" w:rsidRPr="00870009">
              <w:rPr>
                <w:rStyle w:val="Hyperlink"/>
                <w:noProof/>
              </w:rPr>
              <w:t>4.1.2</w:t>
            </w:r>
            <w:r w:rsidR="0007113F">
              <w:rPr>
                <w:rFonts w:cstheme="minorBidi"/>
                <w:noProof/>
                <w:lang w:val="en-GB" w:eastAsia="en-GB"/>
              </w:rPr>
              <w:tab/>
            </w:r>
            <w:r w:rsidR="0007113F" w:rsidRPr="00870009">
              <w:rPr>
                <w:rStyle w:val="Hyperlink"/>
                <w:noProof/>
              </w:rPr>
              <w:t>Spatial Clustering and Measures</w:t>
            </w:r>
            <w:r w:rsidR="0007113F">
              <w:rPr>
                <w:noProof/>
                <w:webHidden/>
              </w:rPr>
              <w:tab/>
            </w:r>
            <w:r w:rsidR="0007113F">
              <w:rPr>
                <w:noProof/>
                <w:webHidden/>
              </w:rPr>
              <w:fldChar w:fldCharType="begin"/>
            </w:r>
            <w:r w:rsidR="0007113F">
              <w:rPr>
                <w:noProof/>
                <w:webHidden/>
              </w:rPr>
              <w:instrText xml:space="preserve"> PAGEREF _Toc84598328 \h </w:instrText>
            </w:r>
            <w:r w:rsidR="0007113F">
              <w:rPr>
                <w:noProof/>
                <w:webHidden/>
              </w:rPr>
            </w:r>
            <w:r w:rsidR="0007113F">
              <w:rPr>
                <w:noProof/>
                <w:webHidden/>
              </w:rPr>
              <w:fldChar w:fldCharType="separate"/>
            </w:r>
            <w:r w:rsidR="008903BF">
              <w:rPr>
                <w:noProof/>
                <w:webHidden/>
              </w:rPr>
              <w:t>34</w:t>
            </w:r>
            <w:r w:rsidR="0007113F">
              <w:rPr>
                <w:noProof/>
                <w:webHidden/>
              </w:rPr>
              <w:fldChar w:fldCharType="end"/>
            </w:r>
          </w:hyperlink>
        </w:p>
        <w:p w14:paraId="4FCCF695" w14:textId="47E1FE9F" w:rsidR="0007113F" w:rsidRDefault="0069266D">
          <w:pPr>
            <w:pStyle w:val="TOC3"/>
            <w:tabs>
              <w:tab w:val="left" w:pos="1320"/>
              <w:tab w:val="right" w:leader="dot" w:pos="9016"/>
            </w:tabs>
            <w:rPr>
              <w:rFonts w:cstheme="minorBidi"/>
              <w:noProof/>
              <w:lang w:val="en-GB" w:eastAsia="en-GB"/>
            </w:rPr>
          </w:pPr>
          <w:hyperlink w:anchor="_Toc84598329" w:history="1">
            <w:r w:rsidR="0007113F" w:rsidRPr="00870009">
              <w:rPr>
                <w:rStyle w:val="Hyperlink"/>
                <w:noProof/>
              </w:rPr>
              <w:t>4.1.3.</w:t>
            </w:r>
            <w:r w:rsidR="0007113F">
              <w:rPr>
                <w:rFonts w:cstheme="minorBidi"/>
                <w:noProof/>
                <w:lang w:val="en-GB" w:eastAsia="en-GB"/>
              </w:rPr>
              <w:tab/>
            </w:r>
            <m:oMath>
              <m:r>
                <w:rPr>
                  <w:rStyle w:val="Hyperlink"/>
                  <w:rFonts w:ascii="Cambria Math" w:hAnsi="Cambria Math"/>
                  <w:noProof/>
                </w:rPr>
                <m:t>τ</m:t>
              </m:r>
            </m:oMath>
            <w:r w:rsidR="0007113F" w:rsidRPr="00870009">
              <w:rPr>
                <w:rStyle w:val="Hyperlink"/>
                <w:noProof/>
              </w:rPr>
              <w:t>-statistic</w:t>
            </w:r>
            <w:r w:rsidR="0007113F">
              <w:rPr>
                <w:noProof/>
                <w:webHidden/>
              </w:rPr>
              <w:tab/>
            </w:r>
            <w:r w:rsidR="0007113F">
              <w:rPr>
                <w:noProof/>
                <w:webHidden/>
              </w:rPr>
              <w:fldChar w:fldCharType="begin"/>
            </w:r>
            <w:r w:rsidR="0007113F">
              <w:rPr>
                <w:noProof/>
                <w:webHidden/>
              </w:rPr>
              <w:instrText xml:space="preserve"> PAGEREF _Toc84598329 \h </w:instrText>
            </w:r>
            <w:r w:rsidR="0007113F">
              <w:rPr>
                <w:noProof/>
                <w:webHidden/>
              </w:rPr>
            </w:r>
            <w:r w:rsidR="0007113F">
              <w:rPr>
                <w:noProof/>
                <w:webHidden/>
              </w:rPr>
              <w:fldChar w:fldCharType="separate"/>
            </w:r>
            <w:r w:rsidR="008903BF">
              <w:rPr>
                <w:noProof/>
                <w:webHidden/>
              </w:rPr>
              <w:t>36</w:t>
            </w:r>
            <w:r w:rsidR="0007113F">
              <w:rPr>
                <w:noProof/>
                <w:webHidden/>
              </w:rPr>
              <w:fldChar w:fldCharType="end"/>
            </w:r>
          </w:hyperlink>
        </w:p>
        <w:p w14:paraId="051C9F61" w14:textId="36D88D10" w:rsidR="0007113F" w:rsidRDefault="0069266D">
          <w:pPr>
            <w:pStyle w:val="TOC2"/>
            <w:tabs>
              <w:tab w:val="left" w:pos="880"/>
              <w:tab w:val="right" w:leader="dot" w:pos="9016"/>
            </w:tabs>
            <w:rPr>
              <w:rFonts w:cstheme="minorBidi"/>
              <w:noProof/>
              <w:lang w:val="en-GB" w:eastAsia="en-GB"/>
            </w:rPr>
          </w:pPr>
          <w:hyperlink w:anchor="_Toc84598330" w:history="1">
            <w:r w:rsidR="0007113F" w:rsidRPr="00870009">
              <w:rPr>
                <w:rStyle w:val="Hyperlink"/>
                <w:noProof/>
              </w:rPr>
              <w:t>4.2.</w:t>
            </w:r>
            <w:r w:rsidR="0007113F">
              <w:rPr>
                <w:rFonts w:cstheme="minorBidi"/>
                <w:noProof/>
                <w:lang w:val="en-GB" w:eastAsia="en-GB"/>
              </w:rPr>
              <w:tab/>
            </w:r>
            <w:r w:rsidR="0007113F" w:rsidRPr="00870009">
              <w:rPr>
                <w:rStyle w:val="Hyperlink"/>
                <w:noProof/>
              </w:rPr>
              <w:t>Methods</w:t>
            </w:r>
            <w:r w:rsidR="0007113F">
              <w:rPr>
                <w:noProof/>
                <w:webHidden/>
              </w:rPr>
              <w:tab/>
            </w:r>
            <w:r w:rsidR="0007113F">
              <w:rPr>
                <w:noProof/>
                <w:webHidden/>
              </w:rPr>
              <w:fldChar w:fldCharType="begin"/>
            </w:r>
            <w:r w:rsidR="0007113F">
              <w:rPr>
                <w:noProof/>
                <w:webHidden/>
              </w:rPr>
              <w:instrText xml:space="preserve"> PAGEREF _Toc84598330 \h </w:instrText>
            </w:r>
            <w:r w:rsidR="0007113F">
              <w:rPr>
                <w:noProof/>
                <w:webHidden/>
              </w:rPr>
            </w:r>
            <w:r w:rsidR="0007113F">
              <w:rPr>
                <w:noProof/>
                <w:webHidden/>
              </w:rPr>
              <w:fldChar w:fldCharType="separate"/>
            </w:r>
            <w:r w:rsidR="008903BF">
              <w:rPr>
                <w:noProof/>
                <w:webHidden/>
              </w:rPr>
              <w:t>38</w:t>
            </w:r>
            <w:r w:rsidR="0007113F">
              <w:rPr>
                <w:noProof/>
                <w:webHidden/>
              </w:rPr>
              <w:fldChar w:fldCharType="end"/>
            </w:r>
          </w:hyperlink>
        </w:p>
        <w:p w14:paraId="361AF945" w14:textId="54E1BF15" w:rsidR="0007113F" w:rsidRDefault="0069266D">
          <w:pPr>
            <w:pStyle w:val="TOC2"/>
            <w:tabs>
              <w:tab w:val="left" w:pos="880"/>
              <w:tab w:val="right" w:leader="dot" w:pos="9016"/>
            </w:tabs>
            <w:rPr>
              <w:rFonts w:cstheme="minorBidi"/>
              <w:noProof/>
              <w:lang w:val="en-GB" w:eastAsia="en-GB"/>
            </w:rPr>
          </w:pPr>
          <w:hyperlink w:anchor="_Toc84598331" w:history="1">
            <w:r w:rsidR="0007113F" w:rsidRPr="00870009">
              <w:rPr>
                <w:rStyle w:val="Hyperlink"/>
                <w:noProof/>
              </w:rPr>
              <w:t>4.3.</w:t>
            </w:r>
            <w:r w:rsidR="0007113F">
              <w:rPr>
                <w:rFonts w:cstheme="minorBidi"/>
                <w:noProof/>
                <w:lang w:val="en-GB" w:eastAsia="en-GB"/>
              </w:rPr>
              <w:tab/>
            </w:r>
            <w:r w:rsidR="0007113F" w:rsidRPr="00870009">
              <w:rPr>
                <w:rStyle w:val="Hyperlink"/>
                <w:noProof/>
              </w:rPr>
              <w:t>Results</w:t>
            </w:r>
            <w:r w:rsidR="0007113F">
              <w:rPr>
                <w:noProof/>
                <w:webHidden/>
              </w:rPr>
              <w:tab/>
            </w:r>
            <w:r w:rsidR="0007113F">
              <w:rPr>
                <w:noProof/>
                <w:webHidden/>
              </w:rPr>
              <w:fldChar w:fldCharType="begin"/>
            </w:r>
            <w:r w:rsidR="0007113F">
              <w:rPr>
                <w:noProof/>
                <w:webHidden/>
              </w:rPr>
              <w:instrText xml:space="preserve"> PAGEREF _Toc84598331 \h </w:instrText>
            </w:r>
            <w:r w:rsidR="0007113F">
              <w:rPr>
                <w:noProof/>
                <w:webHidden/>
              </w:rPr>
            </w:r>
            <w:r w:rsidR="0007113F">
              <w:rPr>
                <w:noProof/>
                <w:webHidden/>
              </w:rPr>
              <w:fldChar w:fldCharType="separate"/>
            </w:r>
            <w:r w:rsidR="008903BF">
              <w:rPr>
                <w:noProof/>
                <w:webHidden/>
              </w:rPr>
              <w:t>40</w:t>
            </w:r>
            <w:r w:rsidR="0007113F">
              <w:rPr>
                <w:noProof/>
                <w:webHidden/>
              </w:rPr>
              <w:fldChar w:fldCharType="end"/>
            </w:r>
          </w:hyperlink>
        </w:p>
        <w:p w14:paraId="43D9AC46" w14:textId="216357C0" w:rsidR="0007113F" w:rsidRDefault="0069266D">
          <w:pPr>
            <w:pStyle w:val="TOC3"/>
            <w:tabs>
              <w:tab w:val="left" w:pos="1320"/>
              <w:tab w:val="right" w:leader="dot" w:pos="9016"/>
            </w:tabs>
            <w:rPr>
              <w:rFonts w:cstheme="minorBidi"/>
              <w:noProof/>
              <w:lang w:val="en-GB" w:eastAsia="en-GB"/>
            </w:rPr>
          </w:pPr>
          <w:hyperlink w:anchor="_Toc84598332" w:history="1">
            <w:r w:rsidR="0007113F" w:rsidRPr="00870009">
              <w:rPr>
                <w:rStyle w:val="Hyperlink"/>
                <w:noProof/>
              </w:rPr>
              <w:t>4.3.1.</w:t>
            </w:r>
            <w:r w:rsidR="0007113F">
              <w:rPr>
                <w:rFonts w:cstheme="minorBidi"/>
                <w:noProof/>
                <w:lang w:val="en-GB" w:eastAsia="en-GB"/>
              </w:rPr>
              <w:tab/>
            </w:r>
            <w:r w:rsidR="0007113F" w:rsidRPr="00870009">
              <w:rPr>
                <w:rStyle w:val="Hyperlink"/>
                <w:noProof/>
              </w:rPr>
              <w:t>Illness onset within 7 Days</w:t>
            </w:r>
            <w:r w:rsidR="0007113F">
              <w:rPr>
                <w:noProof/>
                <w:webHidden/>
              </w:rPr>
              <w:tab/>
            </w:r>
            <w:r w:rsidR="0007113F">
              <w:rPr>
                <w:noProof/>
                <w:webHidden/>
              </w:rPr>
              <w:fldChar w:fldCharType="begin"/>
            </w:r>
            <w:r w:rsidR="0007113F">
              <w:rPr>
                <w:noProof/>
                <w:webHidden/>
              </w:rPr>
              <w:instrText xml:space="preserve"> PAGEREF _Toc84598332 \h </w:instrText>
            </w:r>
            <w:r w:rsidR="0007113F">
              <w:rPr>
                <w:noProof/>
                <w:webHidden/>
              </w:rPr>
            </w:r>
            <w:r w:rsidR="0007113F">
              <w:rPr>
                <w:noProof/>
                <w:webHidden/>
              </w:rPr>
              <w:fldChar w:fldCharType="separate"/>
            </w:r>
            <w:r w:rsidR="008903BF">
              <w:rPr>
                <w:noProof/>
                <w:webHidden/>
              </w:rPr>
              <w:t>40</w:t>
            </w:r>
            <w:r w:rsidR="0007113F">
              <w:rPr>
                <w:noProof/>
                <w:webHidden/>
              </w:rPr>
              <w:fldChar w:fldCharType="end"/>
            </w:r>
          </w:hyperlink>
        </w:p>
        <w:p w14:paraId="10B2DBF7" w14:textId="18EC4005" w:rsidR="0007113F" w:rsidRDefault="0069266D">
          <w:pPr>
            <w:pStyle w:val="TOC3"/>
            <w:tabs>
              <w:tab w:val="left" w:pos="1320"/>
              <w:tab w:val="right" w:leader="dot" w:pos="9016"/>
            </w:tabs>
            <w:rPr>
              <w:rFonts w:cstheme="minorBidi"/>
              <w:noProof/>
              <w:lang w:val="en-GB" w:eastAsia="en-GB"/>
            </w:rPr>
          </w:pPr>
          <w:hyperlink w:anchor="_Toc84598333" w:history="1">
            <w:r w:rsidR="0007113F" w:rsidRPr="00870009">
              <w:rPr>
                <w:rStyle w:val="Hyperlink"/>
                <w:noProof/>
              </w:rPr>
              <w:t>4.3.2.</w:t>
            </w:r>
            <w:r w:rsidR="0007113F">
              <w:rPr>
                <w:rFonts w:cstheme="minorBidi"/>
                <w:noProof/>
                <w:lang w:val="en-GB" w:eastAsia="en-GB"/>
              </w:rPr>
              <w:tab/>
            </w:r>
            <w:r w:rsidR="0007113F" w:rsidRPr="00870009">
              <w:rPr>
                <w:rStyle w:val="Hyperlink"/>
                <w:noProof/>
              </w:rPr>
              <w:t>Illness onset within 14 Days</w:t>
            </w:r>
            <w:r w:rsidR="0007113F">
              <w:rPr>
                <w:noProof/>
                <w:webHidden/>
              </w:rPr>
              <w:tab/>
            </w:r>
            <w:r w:rsidR="0007113F">
              <w:rPr>
                <w:noProof/>
                <w:webHidden/>
              </w:rPr>
              <w:fldChar w:fldCharType="begin"/>
            </w:r>
            <w:r w:rsidR="0007113F">
              <w:rPr>
                <w:noProof/>
                <w:webHidden/>
              </w:rPr>
              <w:instrText xml:space="preserve"> PAGEREF _Toc84598333 \h </w:instrText>
            </w:r>
            <w:r w:rsidR="0007113F">
              <w:rPr>
                <w:noProof/>
                <w:webHidden/>
              </w:rPr>
            </w:r>
            <w:r w:rsidR="0007113F">
              <w:rPr>
                <w:noProof/>
                <w:webHidden/>
              </w:rPr>
              <w:fldChar w:fldCharType="separate"/>
            </w:r>
            <w:r w:rsidR="008903BF">
              <w:rPr>
                <w:noProof/>
                <w:webHidden/>
              </w:rPr>
              <w:t>42</w:t>
            </w:r>
            <w:r w:rsidR="0007113F">
              <w:rPr>
                <w:noProof/>
                <w:webHidden/>
              </w:rPr>
              <w:fldChar w:fldCharType="end"/>
            </w:r>
          </w:hyperlink>
        </w:p>
        <w:p w14:paraId="38AD40BD" w14:textId="2D20FB05" w:rsidR="0007113F" w:rsidRDefault="0069266D">
          <w:pPr>
            <w:pStyle w:val="TOC3"/>
            <w:tabs>
              <w:tab w:val="left" w:pos="1320"/>
              <w:tab w:val="right" w:leader="dot" w:pos="9016"/>
            </w:tabs>
            <w:rPr>
              <w:rFonts w:cstheme="minorBidi"/>
              <w:noProof/>
              <w:lang w:val="en-GB" w:eastAsia="en-GB"/>
            </w:rPr>
          </w:pPr>
          <w:hyperlink w:anchor="_Toc84598334" w:history="1">
            <w:r w:rsidR="0007113F" w:rsidRPr="00870009">
              <w:rPr>
                <w:rStyle w:val="Hyperlink"/>
                <w:noProof/>
              </w:rPr>
              <w:t>4.3.3.</w:t>
            </w:r>
            <w:r w:rsidR="0007113F">
              <w:rPr>
                <w:rFonts w:cstheme="minorBidi"/>
                <w:noProof/>
                <w:lang w:val="en-GB" w:eastAsia="en-GB"/>
              </w:rPr>
              <w:tab/>
            </w:r>
            <w:r w:rsidR="0007113F" w:rsidRPr="00870009">
              <w:rPr>
                <w:rStyle w:val="Hyperlink"/>
                <w:noProof/>
              </w:rPr>
              <w:t>Illness onset within 30 Days</w:t>
            </w:r>
            <w:r w:rsidR="0007113F">
              <w:rPr>
                <w:noProof/>
                <w:webHidden/>
              </w:rPr>
              <w:tab/>
            </w:r>
            <w:r w:rsidR="0007113F">
              <w:rPr>
                <w:noProof/>
                <w:webHidden/>
              </w:rPr>
              <w:fldChar w:fldCharType="begin"/>
            </w:r>
            <w:r w:rsidR="0007113F">
              <w:rPr>
                <w:noProof/>
                <w:webHidden/>
              </w:rPr>
              <w:instrText xml:space="preserve"> PAGEREF _Toc84598334 \h </w:instrText>
            </w:r>
            <w:r w:rsidR="0007113F">
              <w:rPr>
                <w:noProof/>
                <w:webHidden/>
              </w:rPr>
            </w:r>
            <w:r w:rsidR="0007113F">
              <w:rPr>
                <w:noProof/>
                <w:webHidden/>
              </w:rPr>
              <w:fldChar w:fldCharType="separate"/>
            </w:r>
            <w:r w:rsidR="008903BF">
              <w:rPr>
                <w:noProof/>
                <w:webHidden/>
              </w:rPr>
              <w:t>44</w:t>
            </w:r>
            <w:r w:rsidR="0007113F">
              <w:rPr>
                <w:noProof/>
                <w:webHidden/>
              </w:rPr>
              <w:fldChar w:fldCharType="end"/>
            </w:r>
          </w:hyperlink>
        </w:p>
        <w:p w14:paraId="69995A5D" w14:textId="7EF57E3D" w:rsidR="0007113F" w:rsidRDefault="0069266D">
          <w:pPr>
            <w:pStyle w:val="TOC2"/>
            <w:tabs>
              <w:tab w:val="left" w:pos="880"/>
              <w:tab w:val="right" w:leader="dot" w:pos="9016"/>
            </w:tabs>
            <w:rPr>
              <w:rFonts w:cstheme="minorBidi"/>
              <w:noProof/>
              <w:lang w:val="en-GB" w:eastAsia="en-GB"/>
            </w:rPr>
          </w:pPr>
          <w:hyperlink w:anchor="_Toc84598335" w:history="1">
            <w:r w:rsidR="0007113F" w:rsidRPr="00870009">
              <w:rPr>
                <w:rStyle w:val="Hyperlink"/>
                <w:noProof/>
              </w:rPr>
              <w:t>4.4.</w:t>
            </w:r>
            <w:r w:rsidR="0007113F">
              <w:rPr>
                <w:rFonts w:cstheme="minorBidi"/>
                <w:noProof/>
                <w:lang w:val="en-GB" w:eastAsia="en-GB"/>
              </w:rPr>
              <w:tab/>
            </w:r>
            <w:r w:rsidR="0007113F" w:rsidRPr="00870009">
              <w:rPr>
                <w:rStyle w:val="Hyperlink"/>
                <w:noProof/>
              </w:rPr>
              <w:t>Discussion</w:t>
            </w:r>
            <w:r w:rsidR="0007113F">
              <w:rPr>
                <w:noProof/>
                <w:webHidden/>
              </w:rPr>
              <w:tab/>
            </w:r>
            <w:r w:rsidR="0007113F">
              <w:rPr>
                <w:noProof/>
                <w:webHidden/>
              </w:rPr>
              <w:fldChar w:fldCharType="begin"/>
            </w:r>
            <w:r w:rsidR="0007113F">
              <w:rPr>
                <w:noProof/>
                <w:webHidden/>
              </w:rPr>
              <w:instrText xml:space="preserve"> PAGEREF _Toc84598335 \h </w:instrText>
            </w:r>
            <w:r w:rsidR="0007113F">
              <w:rPr>
                <w:noProof/>
                <w:webHidden/>
              </w:rPr>
            </w:r>
            <w:r w:rsidR="0007113F">
              <w:rPr>
                <w:noProof/>
                <w:webHidden/>
              </w:rPr>
              <w:fldChar w:fldCharType="separate"/>
            </w:r>
            <w:r w:rsidR="008903BF">
              <w:rPr>
                <w:noProof/>
                <w:webHidden/>
              </w:rPr>
              <w:t>46</w:t>
            </w:r>
            <w:r w:rsidR="0007113F">
              <w:rPr>
                <w:noProof/>
                <w:webHidden/>
              </w:rPr>
              <w:fldChar w:fldCharType="end"/>
            </w:r>
          </w:hyperlink>
        </w:p>
        <w:p w14:paraId="3B2C9B78" w14:textId="279D620E" w:rsidR="0007113F" w:rsidRDefault="0069266D">
          <w:pPr>
            <w:pStyle w:val="TOC1"/>
            <w:tabs>
              <w:tab w:val="left" w:pos="440"/>
              <w:tab w:val="right" w:leader="dot" w:pos="9016"/>
            </w:tabs>
            <w:rPr>
              <w:rFonts w:asciiTheme="minorHAnsi" w:hAnsiTheme="minorHAnsi" w:cstheme="minorBidi"/>
              <w:noProof/>
              <w:lang w:val="en-GB" w:eastAsia="en-GB"/>
            </w:rPr>
          </w:pPr>
          <w:hyperlink w:anchor="_Toc84598336" w:history="1">
            <w:r w:rsidR="0007113F" w:rsidRPr="00870009">
              <w:rPr>
                <w:rStyle w:val="Hyperlink"/>
                <w:noProof/>
              </w:rPr>
              <w:t>5.</w:t>
            </w:r>
            <w:r w:rsidR="0007113F">
              <w:rPr>
                <w:rFonts w:asciiTheme="minorHAnsi" w:hAnsiTheme="minorHAnsi" w:cstheme="minorBidi"/>
                <w:noProof/>
                <w:lang w:val="en-GB" w:eastAsia="en-GB"/>
              </w:rPr>
              <w:tab/>
            </w:r>
            <w:r w:rsidR="0007113F" w:rsidRPr="00870009">
              <w:rPr>
                <w:rStyle w:val="Hyperlink"/>
                <w:noProof/>
              </w:rPr>
              <w:t>Cluster Reallocation and Spillover Effects</w:t>
            </w:r>
            <w:r w:rsidR="0007113F">
              <w:rPr>
                <w:noProof/>
                <w:webHidden/>
              </w:rPr>
              <w:tab/>
            </w:r>
            <w:r w:rsidR="0007113F">
              <w:rPr>
                <w:noProof/>
                <w:webHidden/>
              </w:rPr>
              <w:fldChar w:fldCharType="begin"/>
            </w:r>
            <w:r w:rsidR="0007113F">
              <w:rPr>
                <w:noProof/>
                <w:webHidden/>
              </w:rPr>
              <w:instrText xml:space="preserve"> PAGEREF _Toc84598336 \h </w:instrText>
            </w:r>
            <w:r w:rsidR="0007113F">
              <w:rPr>
                <w:noProof/>
                <w:webHidden/>
              </w:rPr>
            </w:r>
            <w:r w:rsidR="0007113F">
              <w:rPr>
                <w:noProof/>
                <w:webHidden/>
              </w:rPr>
              <w:fldChar w:fldCharType="separate"/>
            </w:r>
            <w:r w:rsidR="008903BF">
              <w:rPr>
                <w:noProof/>
                <w:webHidden/>
              </w:rPr>
              <w:t>47</w:t>
            </w:r>
            <w:r w:rsidR="0007113F">
              <w:rPr>
                <w:noProof/>
                <w:webHidden/>
              </w:rPr>
              <w:fldChar w:fldCharType="end"/>
            </w:r>
          </w:hyperlink>
        </w:p>
        <w:p w14:paraId="395523D6" w14:textId="0EB5F175" w:rsidR="0007113F" w:rsidRDefault="0069266D">
          <w:pPr>
            <w:pStyle w:val="TOC2"/>
            <w:tabs>
              <w:tab w:val="left" w:pos="880"/>
              <w:tab w:val="right" w:leader="dot" w:pos="9016"/>
            </w:tabs>
            <w:rPr>
              <w:rFonts w:cstheme="minorBidi"/>
              <w:noProof/>
              <w:lang w:val="en-GB" w:eastAsia="en-GB"/>
            </w:rPr>
          </w:pPr>
          <w:hyperlink w:anchor="_Toc84598337" w:history="1">
            <w:r w:rsidR="0007113F" w:rsidRPr="00870009">
              <w:rPr>
                <w:rStyle w:val="Hyperlink"/>
                <w:noProof/>
              </w:rPr>
              <w:t>5.1.</w:t>
            </w:r>
            <w:r w:rsidR="0007113F">
              <w:rPr>
                <w:rFonts w:cstheme="minorBidi"/>
                <w:noProof/>
                <w:lang w:val="en-GB" w:eastAsia="en-GB"/>
              </w:rPr>
              <w:tab/>
            </w:r>
            <w:r w:rsidR="0007113F" w:rsidRPr="00870009">
              <w:rPr>
                <w:rStyle w:val="Hyperlink"/>
                <w:noProof/>
              </w:rPr>
              <w:t>Introduction</w:t>
            </w:r>
            <w:r w:rsidR="0007113F">
              <w:rPr>
                <w:noProof/>
                <w:webHidden/>
              </w:rPr>
              <w:tab/>
            </w:r>
            <w:r w:rsidR="0007113F">
              <w:rPr>
                <w:noProof/>
                <w:webHidden/>
              </w:rPr>
              <w:fldChar w:fldCharType="begin"/>
            </w:r>
            <w:r w:rsidR="0007113F">
              <w:rPr>
                <w:noProof/>
                <w:webHidden/>
              </w:rPr>
              <w:instrText xml:space="preserve"> PAGEREF _Toc84598337 \h </w:instrText>
            </w:r>
            <w:r w:rsidR="0007113F">
              <w:rPr>
                <w:noProof/>
                <w:webHidden/>
              </w:rPr>
            </w:r>
            <w:r w:rsidR="0007113F">
              <w:rPr>
                <w:noProof/>
                <w:webHidden/>
              </w:rPr>
              <w:fldChar w:fldCharType="separate"/>
            </w:r>
            <w:r w:rsidR="008903BF">
              <w:rPr>
                <w:noProof/>
                <w:webHidden/>
              </w:rPr>
              <w:t>47</w:t>
            </w:r>
            <w:r w:rsidR="0007113F">
              <w:rPr>
                <w:noProof/>
                <w:webHidden/>
              </w:rPr>
              <w:fldChar w:fldCharType="end"/>
            </w:r>
          </w:hyperlink>
        </w:p>
        <w:p w14:paraId="124C8909" w14:textId="227A628E" w:rsidR="0007113F" w:rsidRDefault="0069266D">
          <w:pPr>
            <w:pStyle w:val="TOC3"/>
            <w:tabs>
              <w:tab w:val="left" w:pos="1320"/>
              <w:tab w:val="right" w:leader="dot" w:pos="9016"/>
            </w:tabs>
            <w:rPr>
              <w:rFonts w:cstheme="minorBidi"/>
              <w:noProof/>
              <w:lang w:val="en-GB" w:eastAsia="en-GB"/>
            </w:rPr>
          </w:pPr>
          <w:hyperlink w:anchor="_Toc84598338" w:history="1">
            <w:r w:rsidR="0007113F" w:rsidRPr="00870009">
              <w:rPr>
                <w:rStyle w:val="Hyperlink"/>
                <w:noProof/>
              </w:rPr>
              <w:t>5.1.1.</w:t>
            </w:r>
            <w:r w:rsidR="0007113F">
              <w:rPr>
                <w:rFonts w:cstheme="minorBidi"/>
                <w:noProof/>
                <w:lang w:val="en-GB" w:eastAsia="en-GB"/>
              </w:rPr>
              <w:tab/>
            </w:r>
            <w:r w:rsidR="0007113F" w:rsidRPr="00870009">
              <w:rPr>
                <w:rStyle w:val="Hyperlink"/>
                <w:noProof/>
              </w:rPr>
              <w:t>Spillover Effects</w:t>
            </w:r>
            <w:r w:rsidR="0007113F">
              <w:rPr>
                <w:noProof/>
                <w:webHidden/>
              </w:rPr>
              <w:tab/>
            </w:r>
            <w:r w:rsidR="0007113F">
              <w:rPr>
                <w:noProof/>
                <w:webHidden/>
              </w:rPr>
              <w:fldChar w:fldCharType="begin"/>
            </w:r>
            <w:r w:rsidR="0007113F">
              <w:rPr>
                <w:noProof/>
                <w:webHidden/>
              </w:rPr>
              <w:instrText xml:space="preserve"> PAGEREF _Toc84598338 \h </w:instrText>
            </w:r>
            <w:r w:rsidR="0007113F">
              <w:rPr>
                <w:noProof/>
                <w:webHidden/>
              </w:rPr>
            </w:r>
            <w:r w:rsidR="0007113F">
              <w:rPr>
                <w:noProof/>
                <w:webHidden/>
              </w:rPr>
              <w:fldChar w:fldCharType="separate"/>
            </w:r>
            <w:r w:rsidR="008903BF">
              <w:rPr>
                <w:noProof/>
                <w:webHidden/>
              </w:rPr>
              <w:t>47</w:t>
            </w:r>
            <w:r w:rsidR="0007113F">
              <w:rPr>
                <w:noProof/>
                <w:webHidden/>
              </w:rPr>
              <w:fldChar w:fldCharType="end"/>
            </w:r>
          </w:hyperlink>
        </w:p>
        <w:p w14:paraId="1D31CBE7" w14:textId="0CD25036" w:rsidR="0007113F" w:rsidRDefault="0069266D">
          <w:pPr>
            <w:pStyle w:val="TOC3"/>
            <w:tabs>
              <w:tab w:val="left" w:pos="1320"/>
              <w:tab w:val="right" w:leader="dot" w:pos="9016"/>
            </w:tabs>
            <w:rPr>
              <w:rFonts w:cstheme="minorBidi"/>
              <w:noProof/>
              <w:lang w:val="en-GB" w:eastAsia="en-GB"/>
            </w:rPr>
          </w:pPr>
          <w:hyperlink w:anchor="_Toc84598339" w:history="1">
            <w:r w:rsidR="0007113F" w:rsidRPr="00870009">
              <w:rPr>
                <w:rStyle w:val="Hyperlink"/>
                <w:noProof/>
              </w:rPr>
              <w:t>5.1.2.</w:t>
            </w:r>
            <w:r w:rsidR="0007113F">
              <w:rPr>
                <w:rFonts w:cstheme="minorBidi"/>
                <w:noProof/>
                <w:lang w:val="en-GB" w:eastAsia="en-GB"/>
              </w:rPr>
              <w:tab/>
            </w:r>
            <w:r w:rsidR="0007113F" w:rsidRPr="00870009">
              <w:rPr>
                <w:rStyle w:val="Hyperlink"/>
                <w:noProof/>
              </w:rPr>
              <w:t>Cluster Reallocation</w:t>
            </w:r>
            <w:r w:rsidR="0007113F">
              <w:rPr>
                <w:noProof/>
                <w:webHidden/>
              </w:rPr>
              <w:tab/>
            </w:r>
            <w:r w:rsidR="0007113F">
              <w:rPr>
                <w:noProof/>
                <w:webHidden/>
              </w:rPr>
              <w:fldChar w:fldCharType="begin"/>
            </w:r>
            <w:r w:rsidR="0007113F">
              <w:rPr>
                <w:noProof/>
                <w:webHidden/>
              </w:rPr>
              <w:instrText xml:space="preserve"> PAGEREF _Toc84598339 \h </w:instrText>
            </w:r>
            <w:r w:rsidR="0007113F">
              <w:rPr>
                <w:noProof/>
                <w:webHidden/>
              </w:rPr>
            </w:r>
            <w:r w:rsidR="0007113F">
              <w:rPr>
                <w:noProof/>
                <w:webHidden/>
              </w:rPr>
              <w:fldChar w:fldCharType="separate"/>
            </w:r>
            <w:r w:rsidR="008903BF">
              <w:rPr>
                <w:noProof/>
                <w:webHidden/>
              </w:rPr>
              <w:t>48</w:t>
            </w:r>
            <w:r w:rsidR="0007113F">
              <w:rPr>
                <w:noProof/>
                <w:webHidden/>
              </w:rPr>
              <w:fldChar w:fldCharType="end"/>
            </w:r>
          </w:hyperlink>
        </w:p>
        <w:p w14:paraId="1A682826" w14:textId="0E97B1E5" w:rsidR="0007113F" w:rsidRDefault="0069266D">
          <w:pPr>
            <w:pStyle w:val="TOC2"/>
            <w:tabs>
              <w:tab w:val="left" w:pos="880"/>
              <w:tab w:val="right" w:leader="dot" w:pos="9016"/>
            </w:tabs>
            <w:rPr>
              <w:rFonts w:cstheme="minorBidi"/>
              <w:noProof/>
              <w:lang w:val="en-GB" w:eastAsia="en-GB"/>
            </w:rPr>
          </w:pPr>
          <w:hyperlink w:anchor="_Toc84598340" w:history="1">
            <w:r w:rsidR="0007113F" w:rsidRPr="00870009">
              <w:rPr>
                <w:rStyle w:val="Hyperlink"/>
                <w:noProof/>
              </w:rPr>
              <w:t>5.2.</w:t>
            </w:r>
            <w:r w:rsidR="0007113F">
              <w:rPr>
                <w:rFonts w:cstheme="minorBidi"/>
                <w:noProof/>
                <w:lang w:val="en-GB" w:eastAsia="en-GB"/>
              </w:rPr>
              <w:tab/>
            </w:r>
            <w:r w:rsidR="0007113F" w:rsidRPr="00870009">
              <w:rPr>
                <w:rStyle w:val="Hyperlink"/>
                <w:noProof/>
              </w:rPr>
              <w:t>Methods</w:t>
            </w:r>
            <w:r w:rsidR="0007113F">
              <w:rPr>
                <w:noProof/>
                <w:webHidden/>
              </w:rPr>
              <w:tab/>
            </w:r>
            <w:r w:rsidR="0007113F">
              <w:rPr>
                <w:noProof/>
                <w:webHidden/>
              </w:rPr>
              <w:fldChar w:fldCharType="begin"/>
            </w:r>
            <w:r w:rsidR="0007113F">
              <w:rPr>
                <w:noProof/>
                <w:webHidden/>
              </w:rPr>
              <w:instrText xml:space="preserve"> PAGEREF _Toc84598340 \h </w:instrText>
            </w:r>
            <w:r w:rsidR="0007113F">
              <w:rPr>
                <w:noProof/>
                <w:webHidden/>
              </w:rPr>
            </w:r>
            <w:r w:rsidR="0007113F">
              <w:rPr>
                <w:noProof/>
                <w:webHidden/>
              </w:rPr>
              <w:fldChar w:fldCharType="separate"/>
            </w:r>
            <w:r w:rsidR="008903BF">
              <w:rPr>
                <w:noProof/>
                <w:webHidden/>
              </w:rPr>
              <w:t>49</w:t>
            </w:r>
            <w:r w:rsidR="0007113F">
              <w:rPr>
                <w:noProof/>
                <w:webHidden/>
              </w:rPr>
              <w:fldChar w:fldCharType="end"/>
            </w:r>
          </w:hyperlink>
        </w:p>
        <w:p w14:paraId="28D8FB5E" w14:textId="76356ED4" w:rsidR="0007113F" w:rsidRDefault="0069266D">
          <w:pPr>
            <w:pStyle w:val="TOC2"/>
            <w:tabs>
              <w:tab w:val="left" w:pos="880"/>
              <w:tab w:val="right" w:leader="dot" w:pos="9016"/>
            </w:tabs>
            <w:rPr>
              <w:rFonts w:cstheme="minorBidi"/>
              <w:noProof/>
              <w:lang w:val="en-GB" w:eastAsia="en-GB"/>
            </w:rPr>
          </w:pPr>
          <w:hyperlink w:anchor="_Toc84598341" w:history="1">
            <w:r w:rsidR="0007113F" w:rsidRPr="00870009">
              <w:rPr>
                <w:rStyle w:val="Hyperlink"/>
                <w:noProof/>
              </w:rPr>
              <w:t>5.3.</w:t>
            </w:r>
            <w:r w:rsidR="0007113F">
              <w:rPr>
                <w:rFonts w:cstheme="minorBidi"/>
                <w:noProof/>
                <w:lang w:val="en-GB" w:eastAsia="en-GB"/>
              </w:rPr>
              <w:tab/>
            </w:r>
            <w:r w:rsidR="0007113F" w:rsidRPr="00870009">
              <w:rPr>
                <w:rStyle w:val="Hyperlink"/>
                <w:noProof/>
              </w:rPr>
              <w:t>Results</w:t>
            </w:r>
            <w:r w:rsidR="0007113F">
              <w:rPr>
                <w:noProof/>
                <w:webHidden/>
              </w:rPr>
              <w:tab/>
            </w:r>
            <w:r w:rsidR="0007113F">
              <w:rPr>
                <w:noProof/>
                <w:webHidden/>
              </w:rPr>
              <w:fldChar w:fldCharType="begin"/>
            </w:r>
            <w:r w:rsidR="0007113F">
              <w:rPr>
                <w:noProof/>
                <w:webHidden/>
              </w:rPr>
              <w:instrText xml:space="preserve"> PAGEREF _Toc84598341 \h </w:instrText>
            </w:r>
            <w:r w:rsidR="0007113F">
              <w:rPr>
                <w:noProof/>
                <w:webHidden/>
              </w:rPr>
            </w:r>
            <w:r w:rsidR="0007113F">
              <w:rPr>
                <w:noProof/>
                <w:webHidden/>
              </w:rPr>
              <w:fldChar w:fldCharType="separate"/>
            </w:r>
            <w:r w:rsidR="008903BF">
              <w:rPr>
                <w:noProof/>
                <w:webHidden/>
              </w:rPr>
              <w:t>50</w:t>
            </w:r>
            <w:r w:rsidR="0007113F">
              <w:rPr>
                <w:noProof/>
                <w:webHidden/>
              </w:rPr>
              <w:fldChar w:fldCharType="end"/>
            </w:r>
          </w:hyperlink>
        </w:p>
        <w:p w14:paraId="27301C84" w14:textId="6FCC529C" w:rsidR="0007113F" w:rsidRDefault="0069266D">
          <w:pPr>
            <w:pStyle w:val="TOC2"/>
            <w:tabs>
              <w:tab w:val="left" w:pos="880"/>
              <w:tab w:val="right" w:leader="dot" w:pos="9016"/>
            </w:tabs>
            <w:rPr>
              <w:rFonts w:cstheme="minorBidi"/>
              <w:noProof/>
              <w:lang w:val="en-GB" w:eastAsia="en-GB"/>
            </w:rPr>
          </w:pPr>
          <w:hyperlink w:anchor="_Toc84598342" w:history="1">
            <w:r w:rsidR="0007113F" w:rsidRPr="00870009">
              <w:rPr>
                <w:rStyle w:val="Hyperlink"/>
                <w:noProof/>
              </w:rPr>
              <w:t>5.4.</w:t>
            </w:r>
            <w:r w:rsidR="0007113F">
              <w:rPr>
                <w:rFonts w:cstheme="minorBidi"/>
                <w:noProof/>
                <w:lang w:val="en-GB" w:eastAsia="en-GB"/>
              </w:rPr>
              <w:tab/>
            </w:r>
            <w:r w:rsidR="0007113F" w:rsidRPr="00870009">
              <w:rPr>
                <w:rStyle w:val="Hyperlink"/>
                <w:noProof/>
              </w:rPr>
              <w:t>Discussion</w:t>
            </w:r>
            <w:r w:rsidR="0007113F">
              <w:rPr>
                <w:noProof/>
                <w:webHidden/>
              </w:rPr>
              <w:tab/>
            </w:r>
            <w:r w:rsidR="0007113F">
              <w:rPr>
                <w:noProof/>
                <w:webHidden/>
              </w:rPr>
              <w:fldChar w:fldCharType="begin"/>
            </w:r>
            <w:r w:rsidR="0007113F">
              <w:rPr>
                <w:noProof/>
                <w:webHidden/>
              </w:rPr>
              <w:instrText xml:space="preserve"> PAGEREF _Toc84598342 \h </w:instrText>
            </w:r>
            <w:r w:rsidR="0007113F">
              <w:rPr>
                <w:noProof/>
                <w:webHidden/>
              </w:rPr>
            </w:r>
            <w:r w:rsidR="0007113F">
              <w:rPr>
                <w:noProof/>
                <w:webHidden/>
              </w:rPr>
              <w:fldChar w:fldCharType="separate"/>
            </w:r>
            <w:r w:rsidR="008903BF">
              <w:rPr>
                <w:noProof/>
                <w:webHidden/>
              </w:rPr>
              <w:t>52</w:t>
            </w:r>
            <w:r w:rsidR="0007113F">
              <w:rPr>
                <w:noProof/>
                <w:webHidden/>
              </w:rPr>
              <w:fldChar w:fldCharType="end"/>
            </w:r>
          </w:hyperlink>
        </w:p>
        <w:p w14:paraId="7BC2C5D9" w14:textId="2B84A628" w:rsidR="0007113F" w:rsidRDefault="0069266D">
          <w:pPr>
            <w:pStyle w:val="TOC1"/>
            <w:tabs>
              <w:tab w:val="left" w:pos="440"/>
              <w:tab w:val="right" w:leader="dot" w:pos="9016"/>
            </w:tabs>
            <w:rPr>
              <w:rFonts w:asciiTheme="minorHAnsi" w:hAnsiTheme="minorHAnsi" w:cstheme="minorBidi"/>
              <w:noProof/>
              <w:lang w:val="en-GB" w:eastAsia="en-GB"/>
            </w:rPr>
          </w:pPr>
          <w:hyperlink w:anchor="_Toc84598343" w:history="1">
            <w:r w:rsidR="0007113F" w:rsidRPr="00870009">
              <w:rPr>
                <w:rStyle w:val="Hyperlink"/>
                <w:noProof/>
              </w:rPr>
              <w:t>6.</w:t>
            </w:r>
            <w:r w:rsidR="0007113F">
              <w:rPr>
                <w:rFonts w:asciiTheme="minorHAnsi" w:hAnsiTheme="minorHAnsi" w:cstheme="minorBidi"/>
                <w:noProof/>
                <w:lang w:val="en-GB" w:eastAsia="en-GB"/>
              </w:rPr>
              <w:tab/>
            </w:r>
            <w:r w:rsidR="0007113F" w:rsidRPr="00870009">
              <w:rPr>
                <w:rStyle w:val="Hyperlink"/>
                <w:noProof/>
              </w:rPr>
              <w:t>Discussion</w:t>
            </w:r>
            <w:r w:rsidR="0007113F">
              <w:rPr>
                <w:noProof/>
                <w:webHidden/>
              </w:rPr>
              <w:tab/>
            </w:r>
            <w:r w:rsidR="0007113F">
              <w:rPr>
                <w:noProof/>
                <w:webHidden/>
              </w:rPr>
              <w:fldChar w:fldCharType="begin"/>
            </w:r>
            <w:r w:rsidR="0007113F">
              <w:rPr>
                <w:noProof/>
                <w:webHidden/>
              </w:rPr>
              <w:instrText xml:space="preserve"> PAGEREF _Toc84598343 \h </w:instrText>
            </w:r>
            <w:r w:rsidR="0007113F">
              <w:rPr>
                <w:noProof/>
                <w:webHidden/>
              </w:rPr>
            </w:r>
            <w:r w:rsidR="0007113F">
              <w:rPr>
                <w:noProof/>
                <w:webHidden/>
              </w:rPr>
              <w:fldChar w:fldCharType="separate"/>
            </w:r>
            <w:r w:rsidR="008903BF">
              <w:rPr>
                <w:noProof/>
                <w:webHidden/>
              </w:rPr>
              <w:t>54</w:t>
            </w:r>
            <w:r w:rsidR="0007113F">
              <w:rPr>
                <w:noProof/>
                <w:webHidden/>
              </w:rPr>
              <w:fldChar w:fldCharType="end"/>
            </w:r>
          </w:hyperlink>
        </w:p>
        <w:p w14:paraId="7A2D0420" w14:textId="30E2FA3F" w:rsidR="0007113F" w:rsidRDefault="0069266D">
          <w:pPr>
            <w:pStyle w:val="TOC2"/>
            <w:tabs>
              <w:tab w:val="left" w:pos="880"/>
              <w:tab w:val="right" w:leader="dot" w:pos="9016"/>
            </w:tabs>
            <w:rPr>
              <w:rFonts w:cstheme="minorBidi"/>
              <w:noProof/>
              <w:lang w:val="en-GB" w:eastAsia="en-GB"/>
            </w:rPr>
          </w:pPr>
          <w:hyperlink w:anchor="_Toc84598344" w:history="1">
            <w:r w:rsidR="0007113F" w:rsidRPr="00870009">
              <w:rPr>
                <w:rStyle w:val="Hyperlink"/>
                <w:noProof/>
              </w:rPr>
              <w:t>6.1.</w:t>
            </w:r>
            <w:r w:rsidR="0007113F">
              <w:rPr>
                <w:rFonts w:cstheme="minorBidi"/>
                <w:noProof/>
                <w:lang w:val="en-GB" w:eastAsia="en-GB"/>
              </w:rPr>
              <w:tab/>
            </w:r>
            <w:r w:rsidR="0007113F" w:rsidRPr="00870009">
              <w:rPr>
                <w:rStyle w:val="Hyperlink"/>
                <w:noProof/>
              </w:rPr>
              <w:t>Conclusions</w:t>
            </w:r>
            <w:r w:rsidR="0007113F">
              <w:rPr>
                <w:noProof/>
                <w:webHidden/>
              </w:rPr>
              <w:tab/>
            </w:r>
            <w:r w:rsidR="0007113F">
              <w:rPr>
                <w:noProof/>
                <w:webHidden/>
              </w:rPr>
              <w:fldChar w:fldCharType="begin"/>
            </w:r>
            <w:r w:rsidR="0007113F">
              <w:rPr>
                <w:noProof/>
                <w:webHidden/>
              </w:rPr>
              <w:instrText xml:space="preserve"> PAGEREF _Toc84598344 \h </w:instrText>
            </w:r>
            <w:r w:rsidR="0007113F">
              <w:rPr>
                <w:noProof/>
                <w:webHidden/>
              </w:rPr>
            </w:r>
            <w:r w:rsidR="0007113F">
              <w:rPr>
                <w:noProof/>
                <w:webHidden/>
              </w:rPr>
              <w:fldChar w:fldCharType="separate"/>
            </w:r>
            <w:r w:rsidR="008903BF">
              <w:rPr>
                <w:noProof/>
                <w:webHidden/>
              </w:rPr>
              <w:t>54</w:t>
            </w:r>
            <w:r w:rsidR="0007113F">
              <w:rPr>
                <w:noProof/>
                <w:webHidden/>
              </w:rPr>
              <w:fldChar w:fldCharType="end"/>
            </w:r>
          </w:hyperlink>
        </w:p>
        <w:p w14:paraId="2C0427DA" w14:textId="3870E67F" w:rsidR="0007113F" w:rsidRDefault="0069266D">
          <w:pPr>
            <w:pStyle w:val="TOC2"/>
            <w:tabs>
              <w:tab w:val="left" w:pos="880"/>
              <w:tab w:val="right" w:leader="dot" w:pos="9016"/>
            </w:tabs>
            <w:rPr>
              <w:rFonts w:cstheme="minorBidi"/>
              <w:noProof/>
              <w:lang w:val="en-GB" w:eastAsia="en-GB"/>
            </w:rPr>
          </w:pPr>
          <w:hyperlink w:anchor="_Toc84598345" w:history="1">
            <w:r w:rsidR="0007113F" w:rsidRPr="00870009">
              <w:rPr>
                <w:rStyle w:val="Hyperlink"/>
                <w:noProof/>
              </w:rPr>
              <w:t>6.2.</w:t>
            </w:r>
            <w:r w:rsidR="0007113F">
              <w:rPr>
                <w:rFonts w:cstheme="minorBidi"/>
                <w:noProof/>
                <w:lang w:val="en-GB" w:eastAsia="en-GB"/>
              </w:rPr>
              <w:tab/>
            </w:r>
            <w:r w:rsidR="0007113F" w:rsidRPr="00870009">
              <w:rPr>
                <w:rStyle w:val="Hyperlink"/>
                <w:noProof/>
              </w:rPr>
              <w:t>Limitations and Recommendations</w:t>
            </w:r>
            <w:r w:rsidR="0007113F">
              <w:rPr>
                <w:noProof/>
                <w:webHidden/>
              </w:rPr>
              <w:tab/>
            </w:r>
            <w:r w:rsidR="0007113F">
              <w:rPr>
                <w:noProof/>
                <w:webHidden/>
              </w:rPr>
              <w:fldChar w:fldCharType="begin"/>
            </w:r>
            <w:r w:rsidR="0007113F">
              <w:rPr>
                <w:noProof/>
                <w:webHidden/>
              </w:rPr>
              <w:instrText xml:space="preserve"> PAGEREF _Toc84598345 \h </w:instrText>
            </w:r>
            <w:r w:rsidR="0007113F">
              <w:rPr>
                <w:noProof/>
                <w:webHidden/>
              </w:rPr>
            </w:r>
            <w:r w:rsidR="0007113F">
              <w:rPr>
                <w:noProof/>
                <w:webHidden/>
              </w:rPr>
              <w:fldChar w:fldCharType="separate"/>
            </w:r>
            <w:r w:rsidR="008903BF">
              <w:rPr>
                <w:noProof/>
                <w:webHidden/>
              </w:rPr>
              <w:t>56</w:t>
            </w:r>
            <w:r w:rsidR="0007113F">
              <w:rPr>
                <w:noProof/>
                <w:webHidden/>
              </w:rPr>
              <w:fldChar w:fldCharType="end"/>
            </w:r>
          </w:hyperlink>
        </w:p>
        <w:p w14:paraId="3679A326" w14:textId="77182A8C" w:rsidR="0007113F" w:rsidRDefault="0069266D">
          <w:pPr>
            <w:pStyle w:val="TOC1"/>
            <w:tabs>
              <w:tab w:val="right" w:leader="dot" w:pos="9016"/>
            </w:tabs>
            <w:rPr>
              <w:rFonts w:asciiTheme="minorHAnsi" w:hAnsiTheme="minorHAnsi" w:cstheme="minorBidi"/>
              <w:noProof/>
              <w:lang w:val="en-GB" w:eastAsia="en-GB"/>
            </w:rPr>
          </w:pPr>
          <w:hyperlink w:anchor="_Toc84598346" w:history="1">
            <w:r w:rsidR="0007113F" w:rsidRPr="00870009">
              <w:rPr>
                <w:rStyle w:val="Hyperlink"/>
                <w:noProof/>
              </w:rPr>
              <w:t>References</w:t>
            </w:r>
            <w:r w:rsidR="0007113F">
              <w:rPr>
                <w:noProof/>
                <w:webHidden/>
              </w:rPr>
              <w:tab/>
            </w:r>
            <w:r w:rsidR="0007113F">
              <w:rPr>
                <w:noProof/>
                <w:webHidden/>
              </w:rPr>
              <w:fldChar w:fldCharType="begin"/>
            </w:r>
            <w:r w:rsidR="0007113F">
              <w:rPr>
                <w:noProof/>
                <w:webHidden/>
              </w:rPr>
              <w:instrText xml:space="preserve"> PAGEREF _Toc84598346 \h </w:instrText>
            </w:r>
            <w:r w:rsidR="0007113F">
              <w:rPr>
                <w:noProof/>
                <w:webHidden/>
              </w:rPr>
            </w:r>
            <w:r w:rsidR="0007113F">
              <w:rPr>
                <w:noProof/>
                <w:webHidden/>
              </w:rPr>
              <w:fldChar w:fldCharType="separate"/>
            </w:r>
            <w:r w:rsidR="008903BF">
              <w:rPr>
                <w:noProof/>
                <w:webHidden/>
              </w:rPr>
              <w:t>58</w:t>
            </w:r>
            <w:r w:rsidR="0007113F">
              <w:rPr>
                <w:noProof/>
                <w:webHidden/>
              </w:rPr>
              <w:fldChar w:fldCharType="end"/>
            </w:r>
          </w:hyperlink>
        </w:p>
        <w:p w14:paraId="7374B12F" w14:textId="3028C60C" w:rsidR="0007113F" w:rsidRDefault="0069266D">
          <w:pPr>
            <w:pStyle w:val="TOC1"/>
            <w:tabs>
              <w:tab w:val="right" w:leader="dot" w:pos="9016"/>
            </w:tabs>
            <w:rPr>
              <w:rFonts w:asciiTheme="minorHAnsi" w:hAnsiTheme="minorHAnsi" w:cstheme="minorBidi"/>
              <w:noProof/>
              <w:lang w:val="en-GB" w:eastAsia="en-GB"/>
            </w:rPr>
          </w:pPr>
          <w:hyperlink w:anchor="_Toc84598347" w:history="1">
            <w:r w:rsidR="0007113F" w:rsidRPr="00870009">
              <w:rPr>
                <w:rStyle w:val="Hyperlink"/>
                <w:noProof/>
              </w:rPr>
              <w:t>Appendix</w:t>
            </w:r>
            <w:r w:rsidR="0007113F">
              <w:rPr>
                <w:noProof/>
                <w:webHidden/>
              </w:rPr>
              <w:tab/>
            </w:r>
            <w:r w:rsidR="0007113F">
              <w:rPr>
                <w:noProof/>
                <w:webHidden/>
              </w:rPr>
              <w:fldChar w:fldCharType="begin"/>
            </w:r>
            <w:r w:rsidR="0007113F">
              <w:rPr>
                <w:noProof/>
                <w:webHidden/>
              </w:rPr>
              <w:instrText xml:space="preserve"> PAGEREF _Toc84598347 \h </w:instrText>
            </w:r>
            <w:r w:rsidR="0007113F">
              <w:rPr>
                <w:noProof/>
                <w:webHidden/>
              </w:rPr>
            </w:r>
            <w:r w:rsidR="0007113F">
              <w:rPr>
                <w:noProof/>
                <w:webHidden/>
              </w:rPr>
              <w:fldChar w:fldCharType="separate"/>
            </w:r>
            <w:r w:rsidR="008903BF">
              <w:rPr>
                <w:noProof/>
                <w:webHidden/>
              </w:rPr>
              <w:t>60</w:t>
            </w:r>
            <w:r w:rsidR="0007113F">
              <w:rPr>
                <w:noProof/>
                <w:webHidden/>
              </w:rPr>
              <w:fldChar w:fldCharType="end"/>
            </w:r>
          </w:hyperlink>
        </w:p>
        <w:p w14:paraId="0A45FF06" w14:textId="0E505E56" w:rsidR="0007113F" w:rsidRDefault="0007113F">
          <w:r>
            <w:rPr>
              <w:b/>
              <w:bCs/>
              <w:noProof/>
            </w:rPr>
            <w:fldChar w:fldCharType="end"/>
          </w:r>
        </w:p>
      </w:sdtContent>
    </w:sdt>
    <w:p w14:paraId="7C2B8DF5" w14:textId="76DC980B" w:rsidR="00E94D40" w:rsidRPr="003E7C11" w:rsidRDefault="00E94D40" w:rsidP="003E7C11">
      <w:r>
        <w:rPr>
          <w:rFonts w:ascii="Arial" w:hAnsi="Arial" w:cs="Arial"/>
          <w:b/>
          <w:bCs/>
          <w:sz w:val="32"/>
          <w:szCs w:val="32"/>
        </w:rPr>
        <w:br w:type="page"/>
      </w:r>
    </w:p>
    <w:p w14:paraId="1BC4F447" w14:textId="4DBA12FE" w:rsidR="000E3AC3" w:rsidRDefault="006274F1" w:rsidP="00E40348">
      <w:pPr>
        <w:pStyle w:val="Heading1"/>
      </w:pPr>
      <w:bookmarkStart w:id="0" w:name="_Toc84598295"/>
      <w:r>
        <w:lastRenderedPageBreak/>
        <w:t>List of Figures</w:t>
      </w:r>
      <w:bookmarkEnd w:id="0"/>
      <w:r>
        <w:t xml:space="preserve"> </w:t>
      </w:r>
    </w:p>
    <w:p w14:paraId="020B91B3" w14:textId="3E62F9F8" w:rsidR="006F1257" w:rsidRDefault="00F11E69">
      <w:pPr>
        <w:pStyle w:val="TableofFigures"/>
        <w:tabs>
          <w:tab w:val="right" w:leader="dot" w:pos="9016"/>
        </w:tabs>
        <w:rPr>
          <w:rFonts w:asciiTheme="minorHAnsi" w:eastAsiaTheme="minorEastAsia" w:hAnsiTheme="minorHAnsi"/>
          <w:noProof/>
          <w:lang w:eastAsia="en-GB"/>
        </w:rPr>
      </w:pPr>
      <w:r>
        <w:rPr>
          <w:rFonts w:cs="Arial"/>
          <w:b/>
          <w:bCs/>
          <w:sz w:val="32"/>
          <w:szCs w:val="32"/>
        </w:rPr>
        <w:fldChar w:fldCharType="begin"/>
      </w:r>
      <w:r>
        <w:rPr>
          <w:rFonts w:cs="Arial"/>
          <w:b/>
          <w:bCs/>
          <w:sz w:val="32"/>
          <w:szCs w:val="32"/>
        </w:rPr>
        <w:instrText xml:space="preserve"> TOC \h \z \c "Figure" </w:instrText>
      </w:r>
      <w:r>
        <w:rPr>
          <w:rFonts w:cs="Arial"/>
          <w:b/>
          <w:bCs/>
          <w:sz w:val="32"/>
          <w:szCs w:val="32"/>
        </w:rPr>
        <w:fldChar w:fldCharType="separate"/>
      </w:r>
      <w:hyperlink w:anchor="_Toc85012170" w:history="1">
        <w:r w:rsidR="006F1257" w:rsidRPr="00653D21">
          <w:rPr>
            <w:rStyle w:val="Hyperlink"/>
            <w:noProof/>
          </w:rPr>
          <w:t>Figure 1 : Geographical Distribution of Reported Dengue Cases in 2020 (5)</w:t>
        </w:r>
        <w:r w:rsidR="006F1257">
          <w:rPr>
            <w:noProof/>
            <w:webHidden/>
          </w:rPr>
          <w:tab/>
        </w:r>
        <w:r w:rsidR="006F1257">
          <w:rPr>
            <w:noProof/>
            <w:webHidden/>
          </w:rPr>
          <w:fldChar w:fldCharType="begin"/>
        </w:r>
        <w:r w:rsidR="006F1257">
          <w:rPr>
            <w:noProof/>
            <w:webHidden/>
          </w:rPr>
          <w:instrText xml:space="preserve"> PAGEREF _Toc85012170 \h </w:instrText>
        </w:r>
        <w:r w:rsidR="006F1257">
          <w:rPr>
            <w:noProof/>
            <w:webHidden/>
          </w:rPr>
        </w:r>
        <w:r w:rsidR="006F1257">
          <w:rPr>
            <w:noProof/>
            <w:webHidden/>
          </w:rPr>
          <w:fldChar w:fldCharType="separate"/>
        </w:r>
        <w:r w:rsidR="008903BF">
          <w:rPr>
            <w:noProof/>
            <w:webHidden/>
          </w:rPr>
          <w:t>8</w:t>
        </w:r>
        <w:r w:rsidR="006F1257">
          <w:rPr>
            <w:noProof/>
            <w:webHidden/>
          </w:rPr>
          <w:fldChar w:fldCharType="end"/>
        </w:r>
      </w:hyperlink>
      <w:r w:rsidR="00D4079B">
        <w:rPr>
          <w:rStyle w:val="Hyperlink"/>
          <w:noProof/>
        </w:rPr>
        <w:br/>
      </w:r>
    </w:p>
    <w:p w14:paraId="10E1251F" w14:textId="3D583A7F" w:rsidR="006F1257" w:rsidRDefault="006F1257">
      <w:pPr>
        <w:pStyle w:val="TableofFigures"/>
        <w:tabs>
          <w:tab w:val="right" w:leader="dot" w:pos="9016"/>
        </w:tabs>
        <w:rPr>
          <w:rFonts w:asciiTheme="minorHAnsi" w:eastAsiaTheme="minorEastAsia" w:hAnsiTheme="minorHAnsi"/>
          <w:noProof/>
          <w:lang w:eastAsia="en-GB"/>
        </w:rPr>
      </w:pPr>
      <w:hyperlink w:anchor="_Toc85012171" w:history="1">
        <w:r w:rsidRPr="00653D21">
          <w:rPr>
            <w:rStyle w:val="Hyperlink"/>
            <w:noProof/>
          </w:rPr>
          <w:t>Figure 2: Trend in Incidence Rate (IR) of DHF cases in Indonesia from 1968-2013, measured in cases per 100,000 person-years (17)</w:t>
        </w:r>
        <w:r>
          <w:rPr>
            <w:noProof/>
            <w:webHidden/>
          </w:rPr>
          <w:tab/>
        </w:r>
        <w:r>
          <w:rPr>
            <w:noProof/>
            <w:webHidden/>
          </w:rPr>
          <w:fldChar w:fldCharType="begin"/>
        </w:r>
        <w:r>
          <w:rPr>
            <w:noProof/>
            <w:webHidden/>
          </w:rPr>
          <w:instrText xml:space="preserve"> PAGEREF _Toc85012171 \h </w:instrText>
        </w:r>
        <w:r>
          <w:rPr>
            <w:noProof/>
            <w:webHidden/>
          </w:rPr>
        </w:r>
        <w:r>
          <w:rPr>
            <w:noProof/>
            <w:webHidden/>
          </w:rPr>
          <w:fldChar w:fldCharType="separate"/>
        </w:r>
        <w:r w:rsidR="008903BF">
          <w:rPr>
            <w:noProof/>
            <w:webHidden/>
          </w:rPr>
          <w:t>14</w:t>
        </w:r>
        <w:r>
          <w:rPr>
            <w:noProof/>
            <w:webHidden/>
          </w:rPr>
          <w:fldChar w:fldCharType="end"/>
        </w:r>
      </w:hyperlink>
      <w:r w:rsidR="00D4079B">
        <w:rPr>
          <w:rStyle w:val="Hyperlink"/>
          <w:noProof/>
        </w:rPr>
        <w:br/>
      </w:r>
    </w:p>
    <w:p w14:paraId="2859C65F" w14:textId="44391002" w:rsidR="006F1257" w:rsidRDefault="006F1257">
      <w:pPr>
        <w:pStyle w:val="TableofFigures"/>
        <w:tabs>
          <w:tab w:val="right" w:leader="dot" w:pos="9016"/>
        </w:tabs>
        <w:rPr>
          <w:rFonts w:asciiTheme="minorHAnsi" w:eastAsiaTheme="minorEastAsia" w:hAnsiTheme="minorHAnsi"/>
          <w:noProof/>
          <w:lang w:eastAsia="en-GB"/>
        </w:rPr>
      </w:pPr>
      <w:hyperlink w:anchor="_Toc85012172" w:history="1">
        <w:r w:rsidRPr="00653D21">
          <w:rPr>
            <w:rStyle w:val="Hyperlink"/>
            <w:noProof/>
          </w:rPr>
          <w:t>Figure 3: Map of Yogyakarta, Indonesia, showing clusters and intervention status with location of recruiting primary care clinics (16)</w:t>
        </w:r>
        <w:r>
          <w:rPr>
            <w:noProof/>
            <w:webHidden/>
          </w:rPr>
          <w:tab/>
        </w:r>
        <w:r>
          <w:rPr>
            <w:noProof/>
            <w:webHidden/>
          </w:rPr>
          <w:fldChar w:fldCharType="begin"/>
        </w:r>
        <w:r>
          <w:rPr>
            <w:noProof/>
            <w:webHidden/>
          </w:rPr>
          <w:instrText xml:space="preserve"> PAGEREF _Toc85012172 \h </w:instrText>
        </w:r>
        <w:r>
          <w:rPr>
            <w:noProof/>
            <w:webHidden/>
          </w:rPr>
        </w:r>
        <w:r>
          <w:rPr>
            <w:noProof/>
            <w:webHidden/>
          </w:rPr>
          <w:fldChar w:fldCharType="separate"/>
        </w:r>
        <w:r w:rsidR="008903BF">
          <w:rPr>
            <w:noProof/>
            <w:webHidden/>
          </w:rPr>
          <w:t>17</w:t>
        </w:r>
        <w:r>
          <w:rPr>
            <w:noProof/>
            <w:webHidden/>
          </w:rPr>
          <w:fldChar w:fldCharType="end"/>
        </w:r>
      </w:hyperlink>
      <w:r w:rsidR="00D4079B">
        <w:rPr>
          <w:rStyle w:val="Hyperlink"/>
          <w:noProof/>
        </w:rPr>
        <w:br/>
      </w:r>
    </w:p>
    <w:p w14:paraId="171BE628" w14:textId="0697CE6B" w:rsidR="006F1257" w:rsidRDefault="006F1257">
      <w:pPr>
        <w:pStyle w:val="TableofFigures"/>
        <w:tabs>
          <w:tab w:val="right" w:leader="dot" w:pos="9016"/>
        </w:tabs>
        <w:rPr>
          <w:rFonts w:asciiTheme="minorHAnsi" w:eastAsiaTheme="minorEastAsia" w:hAnsiTheme="minorHAnsi"/>
          <w:noProof/>
          <w:lang w:eastAsia="en-GB"/>
        </w:rPr>
      </w:pPr>
      <w:hyperlink w:anchor="_Toc85012173" w:history="1">
        <w:r w:rsidRPr="00653D21">
          <w:rPr>
            <w:rStyle w:val="Hyperlink"/>
            <w:noProof/>
          </w:rPr>
          <w:t>Figure 4: Plots of odds ratio estimates from contingency tables for various times and distances</w:t>
        </w:r>
        <w:r>
          <w:rPr>
            <w:noProof/>
            <w:webHidden/>
          </w:rPr>
          <w:tab/>
        </w:r>
        <w:r>
          <w:rPr>
            <w:noProof/>
            <w:webHidden/>
          </w:rPr>
          <w:fldChar w:fldCharType="begin"/>
        </w:r>
        <w:r>
          <w:rPr>
            <w:noProof/>
            <w:webHidden/>
          </w:rPr>
          <w:instrText xml:space="preserve"> PAGEREF _Toc85012173 \h </w:instrText>
        </w:r>
        <w:r>
          <w:rPr>
            <w:noProof/>
            <w:webHidden/>
          </w:rPr>
        </w:r>
        <w:r>
          <w:rPr>
            <w:noProof/>
            <w:webHidden/>
          </w:rPr>
          <w:fldChar w:fldCharType="separate"/>
        </w:r>
        <w:r w:rsidR="008903BF">
          <w:rPr>
            <w:noProof/>
            <w:webHidden/>
          </w:rPr>
          <w:t>24</w:t>
        </w:r>
        <w:r>
          <w:rPr>
            <w:noProof/>
            <w:webHidden/>
          </w:rPr>
          <w:fldChar w:fldCharType="end"/>
        </w:r>
      </w:hyperlink>
      <w:r w:rsidR="00D4079B">
        <w:rPr>
          <w:rStyle w:val="Hyperlink"/>
          <w:noProof/>
        </w:rPr>
        <w:br/>
      </w:r>
    </w:p>
    <w:p w14:paraId="2459567D" w14:textId="297D003B" w:rsidR="006F1257" w:rsidRDefault="006F1257">
      <w:pPr>
        <w:pStyle w:val="TableofFigures"/>
        <w:tabs>
          <w:tab w:val="right" w:leader="dot" w:pos="9016"/>
        </w:tabs>
        <w:rPr>
          <w:rFonts w:asciiTheme="minorHAnsi" w:eastAsiaTheme="minorEastAsia" w:hAnsiTheme="minorHAnsi"/>
          <w:noProof/>
          <w:lang w:eastAsia="en-GB"/>
        </w:rPr>
      </w:pPr>
      <w:hyperlink w:anchor="_Toc85012174" w:history="1">
        <w:r w:rsidRPr="00653D21">
          <w:rPr>
            <w:rStyle w:val="Hyperlink"/>
            <w:noProof/>
          </w:rPr>
          <w:t xml:space="preserve"> Figure 5: A map of the Yogyakarta study area including the VCD cases by serotype status</w:t>
        </w:r>
        <w:r>
          <w:rPr>
            <w:noProof/>
            <w:webHidden/>
          </w:rPr>
          <w:tab/>
        </w:r>
        <w:r>
          <w:rPr>
            <w:noProof/>
            <w:webHidden/>
          </w:rPr>
          <w:fldChar w:fldCharType="begin"/>
        </w:r>
        <w:r>
          <w:rPr>
            <w:noProof/>
            <w:webHidden/>
          </w:rPr>
          <w:instrText xml:space="preserve"> PAGEREF _Toc85012174 \h </w:instrText>
        </w:r>
        <w:r>
          <w:rPr>
            <w:noProof/>
            <w:webHidden/>
          </w:rPr>
        </w:r>
        <w:r>
          <w:rPr>
            <w:noProof/>
            <w:webHidden/>
          </w:rPr>
          <w:fldChar w:fldCharType="separate"/>
        </w:r>
        <w:r w:rsidR="008903BF">
          <w:rPr>
            <w:noProof/>
            <w:webHidden/>
          </w:rPr>
          <w:t>39</w:t>
        </w:r>
        <w:r>
          <w:rPr>
            <w:noProof/>
            <w:webHidden/>
          </w:rPr>
          <w:fldChar w:fldCharType="end"/>
        </w:r>
      </w:hyperlink>
      <w:r w:rsidR="00D4079B">
        <w:rPr>
          <w:rStyle w:val="Hyperlink"/>
          <w:noProof/>
        </w:rPr>
        <w:br/>
      </w:r>
    </w:p>
    <w:p w14:paraId="1257B79B" w14:textId="0544290A" w:rsidR="006F1257" w:rsidRDefault="006F1257">
      <w:pPr>
        <w:pStyle w:val="TableofFigures"/>
        <w:tabs>
          <w:tab w:val="right" w:leader="dot" w:pos="9016"/>
        </w:tabs>
        <w:rPr>
          <w:rFonts w:asciiTheme="minorHAnsi" w:eastAsiaTheme="minorEastAsia" w:hAnsiTheme="minorHAnsi"/>
          <w:noProof/>
          <w:lang w:eastAsia="en-GB"/>
        </w:rPr>
      </w:pPr>
      <w:hyperlink w:anchor="_Toc85012175" w:history="1">
        <w:r w:rsidRPr="00653D21">
          <w:rPr>
            <w:rStyle w:val="Hyperlink"/>
            <w:noProof/>
          </w:rPr>
          <w:t>Figure 6: Comparison of tau estimates with 95% confidence intervals for both treatment arms within 7 days of illness onset. Shaded area reflects the permutation null distribution of no spatial clustering.</w:t>
        </w:r>
        <w:r>
          <w:rPr>
            <w:noProof/>
            <w:webHidden/>
          </w:rPr>
          <w:tab/>
        </w:r>
        <w:r>
          <w:rPr>
            <w:noProof/>
            <w:webHidden/>
          </w:rPr>
          <w:fldChar w:fldCharType="begin"/>
        </w:r>
        <w:r>
          <w:rPr>
            <w:noProof/>
            <w:webHidden/>
          </w:rPr>
          <w:instrText xml:space="preserve"> PAGEREF _Toc85012175 \h </w:instrText>
        </w:r>
        <w:r>
          <w:rPr>
            <w:noProof/>
            <w:webHidden/>
          </w:rPr>
        </w:r>
        <w:r>
          <w:rPr>
            <w:noProof/>
            <w:webHidden/>
          </w:rPr>
          <w:fldChar w:fldCharType="separate"/>
        </w:r>
        <w:r w:rsidR="008903BF">
          <w:rPr>
            <w:noProof/>
            <w:webHidden/>
          </w:rPr>
          <w:t>41</w:t>
        </w:r>
        <w:r>
          <w:rPr>
            <w:noProof/>
            <w:webHidden/>
          </w:rPr>
          <w:fldChar w:fldCharType="end"/>
        </w:r>
      </w:hyperlink>
      <w:r w:rsidR="00D4079B">
        <w:rPr>
          <w:rStyle w:val="Hyperlink"/>
          <w:noProof/>
        </w:rPr>
        <w:br/>
      </w:r>
    </w:p>
    <w:p w14:paraId="4A2B5FA5" w14:textId="15080DB2" w:rsidR="006F1257" w:rsidRDefault="006F1257">
      <w:pPr>
        <w:pStyle w:val="TableofFigures"/>
        <w:tabs>
          <w:tab w:val="right" w:leader="dot" w:pos="9016"/>
        </w:tabs>
        <w:rPr>
          <w:rFonts w:asciiTheme="minorHAnsi" w:eastAsiaTheme="minorEastAsia" w:hAnsiTheme="minorHAnsi"/>
          <w:noProof/>
          <w:lang w:eastAsia="en-GB"/>
        </w:rPr>
      </w:pPr>
      <w:hyperlink w:anchor="_Toc85012176" w:history="1">
        <w:r w:rsidRPr="00653D21">
          <w:rPr>
            <w:rStyle w:val="Hyperlink"/>
            <w:noProof/>
          </w:rPr>
          <w:t>Figure 7: Comparison of tau estimates with 95% confidence intervals between treatment arms within 14 days of illness onset</w:t>
        </w:r>
        <w:r>
          <w:rPr>
            <w:noProof/>
            <w:webHidden/>
          </w:rPr>
          <w:tab/>
        </w:r>
        <w:r>
          <w:rPr>
            <w:noProof/>
            <w:webHidden/>
          </w:rPr>
          <w:fldChar w:fldCharType="begin"/>
        </w:r>
        <w:r>
          <w:rPr>
            <w:noProof/>
            <w:webHidden/>
          </w:rPr>
          <w:instrText xml:space="preserve"> PAGEREF _Toc85012176 \h </w:instrText>
        </w:r>
        <w:r>
          <w:rPr>
            <w:noProof/>
            <w:webHidden/>
          </w:rPr>
        </w:r>
        <w:r>
          <w:rPr>
            <w:noProof/>
            <w:webHidden/>
          </w:rPr>
          <w:fldChar w:fldCharType="separate"/>
        </w:r>
        <w:r w:rsidR="008903BF">
          <w:rPr>
            <w:noProof/>
            <w:webHidden/>
          </w:rPr>
          <w:t>43</w:t>
        </w:r>
        <w:r>
          <w:rPr>
            <w:noProof/>
            <w:webHidden/>
          </w:rPr>
          <w:fldChar w:fldCharType="end"/>
        </w:r>
      </w:hyperlink>
      <w:r w:rsidR="00D4079B">
        <w:rPr>
          <w:rStyle w:val="Hyperlink"/>
          <w:noProof/>
        </w:rPr>
        <w:br/>
      </w:r>
    </w:p>
    <w:p w14:paraId="7D010877" w14:textId="7777582A" w:rsidR="006F1257" w:rsidRDefault="006F1257">
      <w:pPr>
        <w:pStyle w:val="TableofFigures"/>
        <w:tabs>
          <w:tab w:val="right" w:leader="dot" w:pos="9016"/>
        </w:tabs>
        <w:rPr>
          <w:rFonts w:asciiTheme="minorHAnsi" w:eastAsiaTheme="minorEastAsia" w:hAnsiTheme="minorHAnsi"/>
          <w:noProof/>
          <w:lang w:eastAsia="en-GB"/>
        </w:rPr>
      </w:pPr>
      <w:hyperlink w:anchor="_Toc85012177" w:history="1">
        <w:r w:rsidRPr="00653D21">
          <w:rPr>
            <w:rStyle w:val="Hyperlink"/>
            <w:noProof/>
          </w:rPr>
          <w:t>Figure 8: Comparison of tau estimates with 95% confidence intervals between treatment arms within 30 days of illness onset</w:t>
        </w:r>
        <w:r>
          <w:rPr>
            <w:noProof/>
            <w:webHidden/>
          </w:rPr>
          <w:tab/>
        </w:r>
        <w:r>
          <w:rPr>
            <w:noProof/>
            <w:webHidden/>
          </w:rPr>
          <w:fldChar w:fldCharType="begin"/>
        </w:r>
        <w:r>
          <w:rPr>
            <w:noProof/>
            <w:webHidden/>
          </w:rPr>
          <w:instrText xml:space="preserve"> PAGEREF _Toc85012177 \h </w:instrText>
        </w:r>
        <w:r>
          <w:rPr>
            <w:noProof/>
            <w:webHidden/>
          </w:rPr>
        </w:r>
        <w:r>
          <w:rPr>
            <w:noProof/>
            <w:webHidden/>
          </w:rPr>
          <w:fldChar w:fldCharType="separate"/>
        </w:r>
        <w:r w:rsidR="008903BF">
          <w:rPr>
            <w:noProof/>
            <w:webHidden/>
          </w:rPr>
          <w:t>45</w:t>
        </w:r>
        <w:r>
          <w:rPr>
            <w:noProof/>
            <w:webHidden/>
          </w:rPr>
          <w:fldChar w:fldCharType="end"/>
        </w:r>
      </w:hyperlink>
      <w:r w:rsidR="00D4079B">
        <w:rPr>
          <w:rStyle w:val="Hyperlink"/>
          <w:noProof/>
        </w:rPr>
        <w:br/>
      </w:r>
    </w:p>
    <w:p w14:paraId="2BAEC108" w14:textId="5AEF85A7" w:rsidR="006F1257" w:rsidRDefault="006F1257">
      <w:pPr>
        <w:pStyle w:val="TableofFigures"/>
        <w:tabs>
          <w:tab w:val="right" w:leader="dot" w:pos="9016"/>
        </w:tabs>
        <w:rPr>
          <w:rFonts w:asciiTheme="minorHAnsi" w:eastAsiaTheme="minorEastAsia" w:hAnsiTheme="minorHAnsi"/>
          <w:noProof/>
          <w:lang w:eastAsia="en-GB"/>
        </w:rPr>
      </w:pPr>
      <w:hyperlink w:anchor="_Toc85012178" w:history="1">
        <w:r w:rsidRPr="00653D21">
          <w:rPr>
            <w:rStyle w:val="Hyperlink"/>
            <w:noProof/>
          </w:rPr>
          <w:t>Figure 9: Before and after applying a buffer of 50m to intervention arms</w:t>
        </w:r>
        <w:r>
          <w:rPr>
            <w:noProof/>
            <w:webHidden/>
          </w:rPr>
          <w:tab/>
        </w:r>
        <w:r>
          <w:rPr>
            <w:noProof/>
            <w:webHidden/>
          </w:rPr>
          <w:fldChar w:fldCharType="begin"/>
        </w:r>
        <w:r>
          <w:rPr>
            <w:noProof/>
            <w:webHidden/>
          </w:rPr>
          <w:instrText xml:space="preserve"> PAGEREF _Toc85012178 \h </w:instrText>
        </w:r>
        <w:r>
          <w:rPr>
            <w:noProof/>
            <w:webHidden/>
          </w:rPr>
        </w:r>
        <w:r>
          <w:rPr>
            <w:noProof/>
            <w:webHidden/>
          </w:rPr>
          <w:fldChar w:fldCharType="separate"/>
        </w:r>
        <w:r w:rsidR="008903BF">
          <w:rPr>
            <w:noProof/>
            <w:webHidden/>
          </w:rPr>
          <w:t>49</w:t>
        </w:r>
        <w:r>
          <w:rPr>
            <w:noProof/>
            <w:webHidden/>
          </w:rPr>
          <w:fldChar w:fldCharType="end"/>
        </w:r>
      </w:hyperlink>
      <w:r w:rsidR="00D4079B">
        <w:rPr>
          <w:rStyle w:val="Hyperlink"/>
          <w:noProof/>
        </w:rPr>
        <w:br/>
      </w:r>
    </w:p>
    <w:p w14:paraId="6A3016DC" w14:textId="0FC19E9D" w:rsidR="006F1257" w:rsidRDefault="006F1257">
      <w:pPr>
        <w:pStyle w:val="TableofFigures"/>
        <w:tabs>
          <w:tab w:val="right" w:leader="dot" w:pos="9016"/>
        </w:tabs>
        <w:rPr>
          <w:rFonts w:asciiTheme="minorHAnsi" w:eastAsiaTheme="minorEastAsia" w:hAnsiTheme="minorHAnsi"/>
          <w:noProof/>
          <w:lang w:eastAsia="en-GB"/>
        </w:rPr>
      </w:pPr>
      <w:hyperlink w:anchor="_Toc85012179" w:history="1">
        <w:r w:rsidRPr="00653D21">
          <w:rPr>
            <w:rStyle w:val="Hyperlink"/>
            <w:noProof/>
          </w:rPr>
          <w:t xml:space="preserve">Figure 10: Cluster reallocation plot for </w:t>
        </w:r>
        <m:oMath>
          <m:r>
            <w:rPr>
              <w:rStyle w:val="Hyperlink"/>
              <w:rFonts w:ascii="Cambria Math" w:hAnsi="Cambria Math"/>
              <w:noProof/>
            </w:rPr>
            <m:t>τ(0,100m)</m:t>
          </m:r>
        </m:oMath>
        <w:r w:rsidRPr="00653D21">
          <w:rPr>
            <w:rStyle w:val="Hyperlink"/>
            <w:noProof/>
          </w:rPr>
          <w:t xml:space="preserve"> within 7 days of illness onset in untreated arm</w:t>
        </w:r>
        <w:r>
          <w:rPr>
            <w:noProof/>
            <w:webHidden/>
          </w:rPr>
          <w:tab/>
        </w:r>
        <w:r>
          <w:rPr>
            <w:noProof/>
            <w:webHidden/>
          </w:rPr>
          <w:fldChar w:fldCharType="begin"/>
        </w:r>
        <w:r>
          <w:rPr>
            <w:noProof/>
            <w:webHidden/>
          </w:rPr>
          <w:instrText xml:space="preserve"> PAGEREF _Toc85012179 \h </w:instrText>
        </w:r>
        <w:r>
          <w:rPr>
            <w:noProof/>
            <w:webHidden/>
          </w:rPr>
        </w:r>
        <w:r>
          <w:rPr>
            <w:noProof/>
            <w:webHidden/>
          </w:rPr>
          <w:fldChar w:fldCharType="separate"/>
        </w:r>
        <w:r w:rsidR="008903BF">
          <w:rPr>
            <w:noProof/>
            <w:webHidden/>
          </w:rPr>
          <w:t>50</w:t>
        </w:r>
        <w:r>
          <w:rPr>
            <w:noProof/>
            <w:webHidden/>
          </w:rPr>
          <w:fldChar w:fldCharType="end"/>
        </w:r>
      </w:hyperlink>
      <w:r w:rsidR="00D4079B">
        <w:rPr>
          <w:rStyle w:val="Hyperlink"/>
          <w:noProof/>
        </w:rPr>
        <w:br/>
      </w:r>
    </w:p>
    <w:p w14:paraId="51E9F6A6" w14:textId="0C6ADDED" w:rsidR="006F1257" w:rsidRDefault="006F1257">
      <w:pPr>
        <w:pStyle w:val="TableofFigures"/>
        <w:tabs>
          <w:tab w:val="right" w:leader="dot" w:pos="9016"/>
        </w:tabs>
        <w:rPr>
          <w:rFonts w:asciiTheme="minorHAnsi" w:eastAsiaTheme="minorEastAsia" w:hAnsiTheme="minorHAnsi"/>
          <w:noProof/>
          <w:lang w:eastAsia="en-GB"/>
        </w:rPr>
      </w:pPr>
      <w:hyperlink w:anchor="_Toc85012180" w:history="1">
        <w:r w:rsidRPr="00653D21">
          <w:rPr>
            <w:rStyle w:val="Hyperlink"/>
            <w:noProof/>
          </w:rPr>
          <w:t xml:space="preserve"> Figure 11: Cluster reallocation plot for </w:t>
        </w:r>
        <m:oMath>
          <m:r>
            <w:rPr>
              <w:rStyle w:val="Hyperlink"/>
              <w:rFonts w:ascii="Cambria Math" w:hAnsi="Cambria Math"/>
              <w:noProof/>
            </w:rPr>
            <m:t>τ(0,100m)</m:t>
          </m:r>
        </m:oMath>
        <w:r w:rsidRPr="00653D21">
          <w:rPr>
            <w:rStyle w:val="Hyperlink"/>
            <w:noProof/>
          </w:rPr>
          <w:t xml:space="preserve"> within 7 days of illness onset for intervention arm</w:t>
        </w:r>
        <w:r>
          <w:rPr>
            <w:noProof/>
            <w:webHidden/>
          </w:rPr>
          <w:tab/>
        </w:r>
        <w:r>
          <w:rPr>
            <w:noProof/>
            <w:webHidden/>
          </w:rPr>
          <w:fldChar w:fldCharType="begin"/>
        </w:r>
        <w:r>
          <w:rPr>
            <w:noProof/>
            <w:webHidden/>
          </w:rPr>
          <w:instrText xml:space="preserve"> PAGEREF _Toc85012180 \h </w:instrText>
        </w:r>
        <w:r>
          <w:rPr>
            <w:noProof/>
            <w:webHidden/>
          </w:rPr>
        </w:r>
        <w:r>
          <w:rPr>
            <w:noProof/>
            <w:webHidden/>
          </w:rPr>
          <w:fldChar w:fldCharType="separate"/>
        </w:r>
        <w:r w:rsidR="008903BF">
          <w:rPr>
            <w:noProof/>
            <w:webHidden/>
          </w:rPr>
          <w:t>52</w:t>
        </w:r>
        <w:r>
          <w:rPr>
            <w:noProof/>
            <w:webHidden/>
          </w:rPr>
          <w:fldChar w:fldCharType="end"/>
        </w:r>
      </w:hyperlink>
    </w:p>
    <w:p w14:paraId="76778A70" w14:textId="17A81A65" w:rsidR="006274F1" w:rsidRDefault="00F11E69" w:rsidP="000D0174">
      <w:pPr>
        <w:rPr>
          <w:rFonts w:ascii="Arial" w:hAnsi="Arial" w:cs="Arial"/>
          <w:b/>
          <w:bCs/>
          <w:sz w:val="32"/>
          <w:szCs w:val="32"/>
        </w:rPr>
      </w:pPr>
      <w:r>
        <w:rPr>
          <w:rFonts w:ascii="Arial" w:hAnsi="Arial" w:cs="Arial"/>
          <w:b/>
          <w:bCs/>
          <w:sz w:val="32"/>
          <w:szCs w:val="32"/>
        </w:rPr>
        <w:fldChar w:fldCharType="end"/>
      </w:r>
    </w:p>
    <w:p w14:paraId="63678A86" w14:textId="27A6F574" w:rsidR="00D5157E" w:rsidRDefault="00D5157E">
      <w:pPr>
        <w:rPr>
          <w:rFonts w:ascii="Arial" w:hAnsi="Arial" w:cs="Arial"/>
          <w:b/>
          <w:bCs/>
          <w:sz w:val="32"/>
          <w:szCs w:val="32"/>
        </w:rPr>
      </w:pPr>
      <w:r>
        <w:rPr>
          <w:rFonts w:ascii="Arial" w:hAnsi="Arial" w:cs="Arial"/>
          <w:b/>
          <w:bCs/>
          <w:sz w:val="32"/>
          <w:szCs w:val="32"/>
        </w:rPr>
        <w:br w:type="page"/>
      </w:r>
    </w:p>
    <w:p w14:paraId="3195E77A" w14:textId="52DC2D42" w:rsidR="005814EC" w:rsidRDefault="00D5157E" w:rsidP="00E40348">
      <w:pPr>
        <w:pStyle w:val="Heading1"/>
      </w:pPr>
      <w:bookmarkStart w:id="1" w:name="_Toc84598296"/>
      <w:r>
        <w:lastRenderedPageBreak/>
        <w:t>List of Ta</w:t>
      </w:r>
      <w:r w:rsidR="005814EC">
        <w:t>bles</w:t>
      </w:r>
      <w:bookmarkEnd w:id="1"/>
    </w:p>
    <w:p w14:paraId="75EDEE1A" w14:textId="2D65679E" w:rsidR="006F1257" w:rsidRDefault="00095020">
      <w:pPr>
        <w:pStyle w:val="TableofFigures"/>
        <w:tabs>
          <w:tab w:val="right" w:leader="dot" w:pos="9016"/>
        </w:tabs>
        <w:rPr>
          <w:rFonts w:asciiTheme="minorHAnsi" w:eastAsiaTheme="minorEastAsia" w:hAnsiTheme="minorHAnsi"/>
          <w:noProof/>
          <w:lang w:eastAsia="en-GB"/>
        </w:rPr>
      </w:pPr>
      <w:r>
        <w:fldChar w:fldCharType="begin"/>
      </w:r>
      <w:r>
        <w:instrText xml:space="preserve"> TOC \h \z \c "Table" </w:instrText>
      </w:r>
      <w:r>
        <w:fldChar w:fldCharType="separate"/>
      </w:r>
      <w:hyperlink w:anchor="_Toc85012181" w:history="1">
        <w:r w:rsidR="006F1257" w:rsidRPr="00907D6A">
          <w:rPr>
            <w:rStyle w:val="Hyperlink"/>
            <w:noProof/>
          </w:rPr>
          <w:t>Table 1: Descriptive Statistics of Trial Participants in AWED Trial</w:t>
        </w:r>
        <w:r w:rsidR="006F1257">
          <w:rPr>
            <w:noProof/>
            <w:webHidden/>
          </w:rPr>
          <w:tab/>
        </w:r>
        <w:r w:rsidR="006F1257">
          <w:rPr>
            <w:noProof/>
            <w:webHidden/>
          </w:rPr>
          <w:fldChar w:fldCharType="begin"/>
        </w:r>
        <w:r w:rsidR="006F1257">
          <w:rPr>
            <w:noProof/>
            <w:webHidden/>
          </w:rPr>
          <w:instrText xml:space="preserve"> PAGEREF _Toc85012181 \h </w:instrText>
        </w:r>
        <w:r w:rsidR="006F1257">
          <w:rPr>
            <w:noProof/>
            <w:webHidden/>
          </w:rPr>
        </w:r>
        <w:r w:rsidR="006F1257">
          <w:rPr>
            <w:noProof/>
            <w:webHidden/>
          </w:rPr>
          <w:fldChar w:fldCharType="separate"/>
        </w:r>
        <w:r w:rsidR="008903BF">
          <w:rPr>
            <w:noProof/>
            <w:webHidden/>
          </w:rPr>
          <w:t>18</w:t>
        </w:r>
        <w:r w:rsidR="006F1257">
          <w:rPr>
            <w:noProof/>
            <w:webHidden/>
          </w:rPr>
          <w:fldChar w:fldCharType="end"/>
        </w:r>
      </w:hyperlink>
      <w:r w:rsidR="00D4079B">
        <w:rPr>
          <w:rStyle w:val="Hyperlink"/>
          <w:noProof/>
        </w:rPr>
        <w:br/>
      </w:r>
    </w:p>
    <w:p w14:paraId="43D44937" w14:textId="3B1CC1B7" w:rsidR="006F1257" w:rsidRDefault="006F1257">
      <w:pPr>
        <w:pStyle w:val="TableofFigures"/>
        <w:tabs>
          <w:tab w:val="right" w:leader="dot" w:pos="9016"/>
        </w:tabs>
        <w:rPr>
          <w:rFonts w:asciiTheme="minorHAnsi" w:eastAsiaTheme="minorEastAsia" w:hAnsiTheme="minorHAnsi"/>
          <w:noProof/>
          <w:lang w:eastAsia="en-GB"/>
        </w:rPr>
      </w:pPr>
      <w:hyperlink w:anchor="_Toc85012182" w:history="1">
        <w:r w:rsidRPr="00907D6A">
          <w:rPr>
            <w:rStyle w:val="Hyperlink"/>
            <w:noProof/>
          </w:rPr>
          <w:t>Table 2: Contingency table where exposure is being less than 100m of a case within 7 days</w:t>
        </w:r>
        <w:r>
          <w:rPr>
            <w:noProof/>
            <w:webHidden/>
          </w:rPr>
          <w:tab/>
        </w:r>
        <w:r>
          <w:rPr>
            <w:noProof/>
            <w:webHidden/>
          </w:rPr>
          <w:fldChar w:fldCharType="begin"/>
        </w:r>
        <w:r>
          <w:rPr>
            <w:noProof/>
            <w:webHidden/>
          </w:rPr>
          <w:instrText xml:space="preserve"> PAGEREF _Toc85012182 \h </w:instrText>
        </w:r>
        <w:r>
          <w:rPr>
            <w:noProof/>
            <w:webHidden/>
          </w:rPr>
        </w:r>
        <w:r>
          <w:rPr>
            <w:noProof/>
            <w:webHidden/>
          </w:rPr>
          <w:fldChar w:fldCharType="separate"/>
        </w:r>
        <w:r w:rsidR="008903BF">
          <w:rPr>
            <w:noProof/>
            <w:webHidden/>
          </w:rPr>
          <w:t>21</w:t>
        </w:r>
        <w:r>
          <w:rPr>
            <w:noProof/>
            <w:webHidden/>
          </w:rPr>
          <w:fldChar w:fldCharType="end"/>
        </w:r>
      </w:hyperlink>
      <w:r w:rsidR="00D4079B">
        <w:rPr>
          <w:rStyle w:val="Hyperlink"/>
          <w:noProof/>
        </w:rPr>
        <w:br/>
      </w:r>
    </w:p>
    <w:p w14:paraId="4209A0DE" w14:textId="16F289AB" w:rsidR="006F1257" w:rsidRDefault="006F1257">
      <w:pPr>
        <w:pStyle w:val="TableofFigures"/>
        <w:tabs>
          <w:tab w:val="right" w:leader="dot" w:pos="9016"/>
        </w:tabs>
        <w:rPr>
          <w:rFonts w:asciiTheme="minorHAnsi" w:eastAsiaTheme="minorEastAsia" w:hAnsiTheme="minorHAnsi"/>
          <w:noProof/>
          <w:lang w:eastAsia="en-GB"/>
        </w:rPr>
      </w:pPr>
      <w:hyperlink w:anchor="_Toc85012183" w:history="1">
        <w:r w:rsidRPr="00907D6A">
          <w:rPr>
            <w:rStyle w:val="Hyperlink"/>
            <w:noProof/>
          </w:rPr>
          <w:t>Table 3: Results from estimating odds ratios for different exposure levels in contingency tables</w:t>
        </w:r>
        <w:r>
          <w:rPr>
            <w:noProof/>
            <w:webHidden/>
          </w:rPr>
          <w:tab/>
        </w:r>
        <w:r>
          <w:rPr>
            <w:noProof/>
            <w:webHidden/>
          </w:rPr>
          <w:fldChar w:fldCharType="begin"/>
        </w:r>
        <w:r>
          <w:rPr>
            <w:noProof/>
            <w:webHidden/>
          </w:rPr>
          <w:instrText xml:space="preserve"> PAGEREF _Toc85012183 \h </w:instrText>
        </w:r>
        <w:r>
          <w:rPr>
            <w:noProof/>
            <w:webHidden/>
          </w:rPr>
        </w:r>
        <w:r>
          <w:rPr>
            <w:noProof/>
            <w:webHidden/>
          </w:rPr>
          <w:fldChar w:fldCharType="separate"/>
        </w:r>
        <w:r w:rsidR="008903BF">
          <w:rPr>
            <w:noProof/>
            <w:webHidden/>
          </w:rPr>
          <w:t>22</w:t>
        </w:r>
        <w:r>
          <w:rPr>
            <w:noProof/>
            <w:webHidden/>
          </w:rPr>
          <w:fldChar w:fldCharType="end"/>
        </w:r>
      </w:hyperlink>
      <w:r w:rsidR="00D4079B">
        <w:rPr>
          <w:rStyle w:val="Hyperlink"/>
          <w:noProof/>
        </w:rPr>
        <w:br/>
      </w:r>
    </w:p>
    <w:p w14:paraId="066D2EFB" w14:textId="76E289FD" w:rsidR="006F1257" w:rsidRDefault="006F1257">
      <w:pPr>
        <w:pStyle w:val="TableofFigures"/>
        <w:tabs>
          <w:tab w:val="right" w:leader="dot" w:pos="9016"/>
        </w:tabs>
        <w:rPr>
          <w:rFonts w:asciiTheme="minorHAnsi" w:eastAsiaTheme="minorEastAsia" w:hAnsiTheme="minorHAnsi"/>
          <w:noProof/>
          <w:lang w:eastAsia="en-GB"/>
        </w:rPr>
      </w:pPr>
      <w:hyperlink w:anchor="_Toc85012184" w:history="1">
        <w:r w:rsidRPr="00907D6A">
          <w:rPr>
            <w:rStyle w:val="Hyperlink"/>
            <w:noProof/>
          </w:rPr>
          <w:t>Table 4</w:t>
        </w:r>
        <w:r w:rsidRPr="00907D6A">
          <w:rPr>
            <w:rStyle w:val="Hyperlink"/>
            <w:iCs/>
            <w:noProof/>
          </w:rPr>
          <w:t>: Results from estimating odds ratios using generalised linear mixed models</w:t>
        </w:r>
        <w:r>
          <w:rPr>
            <w:noProof/>
            <w:webHidden/>
          </w:rPr>
          <w:tab/>
        </w:r>
        <w:r>
          <w:rPr>
            <w:noProof/>
            <w:webHidden/>
          </w:rPr>
          <w:fldChar w:fldCharType="begin"/>
        </w:r>
        <w:r>
          <w:rPr>
            <w:noProof/>
            <w:webHidden/>
          </w:rPr>
          <w:instrText xml:space="preserve"> PAGEREF _Toc85012184 \h </w:instrText>
        </w:r>
        <w:r>
          <w:rPr>
            <w:noProof/>
            <w:webHidden/>
          </w:rPr>
        </w:r>
        <w:r>
          <w:rPr>
            <w:noProof/>
            <w:webHidden/>
          </w:rPr>
          <w:fldChar w:fldCharType="separate"/>
        </w:r>
        <w:r w:rsidR="008903BF">
          <w:rPr>
            <w:noProof/>
            <w:webHidden/>
          </w:rPr>
          <w:t>28</w:t>
        </w:r>
        <w:r>
          <w:rPr>
            <w:noProof/>
            <w:webHidden/>
          </w:rPr>
          <w:fldChar w:fldCharType="end"/>
        </w:r>
      </w:hyperlink>
      <w:r w:rsidR="00D4079B">
        <w:rPr>
          <w:rStyle w:val="Hyperlink"/>
          <w:noProof/>
        </w:rPr>
        <w:br/>
      </w:r>
    </w:p>
    <w:p w14:paraId="25B00DDB" w14:textId="55CDE5A1" w:rsidR="006F1257" w:rsidRDefault="006F1257">
      <w:pPr>
        <w:pStyle w:val="TableofFigures"/>
        <w:tabs>
          <w:tab w:val="right" w:leader="dot" w:pos="9016"/>
        </w:tabs>
        <w:rPr>
          <w:rFonts w:asciiTheme="minorHAnsi" w:eastAsiaTheme="minorEastAsia" w:hAnsiTheme="minorHAnsi"/>
          <w:noProof/>
          <w:lang w:eastAsia="en-GB"/>
        </w:rPr>
      </w:pPr>
      <w:hyperlink w:anchor="_Toc85012185" w:history="1">
        <w:r w:rsidRPr="00907D6A">
          <w:rPr>
            <w:rStyle w:val="Hyperlink"/>
            <w:noProof/>
          </w:rPr>
          <w:t>Table 5: Results from estimating odds ratios using generalised estimating equations</w:t>
        </w:r>
        <w:r>
          <w:rPr>
            <w:noProof/>
            <w:webHidden/>
          </w:rPr>
          <w:tab/>
        </w:r>
        <w:r>
          <w:rPr>
            <w:noProof/>
            <w:webHidden/>
          </w:rPr>
          <w:fldChar w:fldCharType="begin"/>
        </w:r>
        <w:r>
          <w:rPr>
            <w:noProof/>
            <w:webHidden/>
          </w:rPr>
          <w:instrText xml:space="preserve"> PAGEREF _Toc85012185 \h </w:instrText>
        </w:r>
        <w:r>
          <w:rPr>
            <w:noProof/>
            <w:webHidden/>
          </w:rPr>
        </w:r>
        <w:r>
          <w:rPr>
            <w:noProof/>
            <w:webHidden/>
          </w:rPr>
          <w:fldChar w:fldCharType="separate"/>
        </w:r>
        <w:r w:rsidR="008903BF">
          <w:rPr>
            <w:noProof/>
            <w:webHidden/>
          </w:rPr>
          <w:t>31</w:t>
        </w:r>
        <w:r>
          <w:rPr>
            <w:noProof/>
            <w:webHidden/>
          </w:rPr>
          <w:fldChar w:fldCharType="end"/>
        </w:r>
      </w:hyperlink>
      <w:r w:rsidR="00D4079B">
        <w:rPr>
          <w:rStyle w:val="Hyperlink"/>
          <w:noProof/>
        </w:rPr>
        <w:br/>
      </w:r>
    </w:p>
    <w:p w14:paraId="6E1046A6" w14:textId="3451D9AA" w:rsidR="006F1257" w:rsidRDefault="006F1257">
      <w:pPr>
        <w:pStyle w:val="TableofFigures"/>
        <w:tabs>
          <w:tab w:val="right" w:leader="dot" w:pos="9016"/>
        </w:tabs>
        <w:rPr>
          <w:rFonts w:asciiTheme="minorHAnsi" w:eastAsiaTheme="minorEastAsia" w:hAnsiTheme="minorHAnsi"/>
          <w:noProof/>
          <w:lang w:eastAsia="en-GB"/>
        </w:rPr>
      </w:pPr>
      <w:hyperlink w:anchor="_Toc85012186" w:history="1">
        <w:r w:rsidRPr="00907D6A">
          <w:rPr>
            <w:rStyle w:val="Hyperlink"/>
            <w:noProof/>
          </w:rPr>
          <w:t xml:space="preserve">Table 6: Results from tau analysis for intervention arm at 7 days </w:t>
        </w:r>
        <w:r w:rsidR="00CA320A">
          <w:rPr>
            <w:rStyle w:val="Hyperlink"/>
            <w:noProof/>
          </w:rPr>
          <w:t>&amp;</w:t>
        </w:r>
        <w:r w:rsidRPr="00907D6A">
          <w:rPr>
            <w:rStyle w:val="Hyperlink"/>
            <w:noProof/>
          </w:rPr>
          <w:t xml:space="preserve"> Table 7: Results from tau analysis for untreated arm at 7 days</w:t>
        </w:r>
        <w:r>
          <w:rPr>
            <w:noProof/>
            <w:webHidden/>
          </w:rPr>
          <w:tab/>
        </w:r>
        <w:r>
          <w:rPr>
            <w:noProof/>
            <w:webHidden/>
          </w:rPr>
          <w:fldChar w:fldCharType="begin"/>
        </w:r>
        <w:r>
          <w:rPr>
            <w:noProof/>
            <w:webHidden/>
          </w:rPr>
          <w:instrText xml:space="preserve"> PAGEREF _Toc85012186 \h </w:instrText>
        </w:r>
        <w:r>
          <w:rPr>
            <w:noProof/>
            <w:webHidden/>
          </w:rPr>
        </w:r>
        <w:r>
          <w:rPr>
            <w:noProof/>
            <w:webHidden/>
          </w:rPr>
          <w:fldChar w:fldCharType="separate"/>
        </w:r>
        <w:r w:rsidR="008903BF">
          <w:rPr>
            <w:noProof/>
            <w:webHidden/>
          </w:rPr>
          <w:t>40</w:t>
        </w:r>
        <w:r>
          <w:rPr>
            <w:noProof/>
            <w:webHidden/>
          </w:rPr>
          <w:fldChar w:fldCharType="end"/>
        </w:r>
      </w:hyperlink>
      <w:r w:rsidR="00D4079B">
        <w:rPr>
          <w:rStyle w:val="Hyperlink"/>
          <w:noProof/>
        </w:rPr>
        <w:br/>
      </w:r>
    </w:p>
    <w:p w14:paraId="01734213" w14:textId="11DCFB9E" w:rsidR="006F1257" w:rsidRDefault="006F1257">
      <w:pPr>
        <w:pStyle w:val="TableofFigures"/>
        <w:tabs>
          <w:tab w:val="right" w:leader="dot" w:pos="9016"/>
        </w:tabs>
        <w:rPr>
          <w:rFonts w:asciiTheme="minorHAnsi" w:eastAsiaTheme="minorEastAsia" w:hAnsiTheme="minorHAnsi"/>
          <w:noProof/>
          <w:lang w:eastAsia="en-GB"/>
        </w:rPr>
      </w:pPr>
      <w:hyperlink w:anchor="_Toc85012187" w:history="1">
        <w:r w:rsidRPr="00907D6A">
          <w:rPr>
            <w:rStyle w:val="Hyperlink"/>
            <w:noProof/>
          </w:rPr>
          <w:t xml:space="preserve">Table 8: Results from tau analysis for intervention arm at 14 days </w:t>
        </w:r>
        <w:r w:rsidR="00CA320A">
          <w:rPr>
            <w:rStyle w:val="Hyperlink"/>
            <w:noProof/>
          </w:rPr>
          <w:t>&amp;</w:t>
        </w:r>
        <w:r w:rsidRPr="00907D6A">
          <w:rPr>
            <w:rStyle w:val="Hyperlink"/>
            <w:noProof/>
          </w:rPr>
          <w:t xml:space="preserve"> Table 9: Results from tau analysis for untreated arm at 14 days</w:t>
        </w:r>
        <w:r>
          <w:rPr>
            <w:noProof/>
            <w:webHidden/>
          </w:rPr>
          <w:tab/>
        </w:r>
        <w:r>
          <w:rPr>
            <w:noProof/>
            <w:webHidden/>
          </w:rPr>
          <w:fldChar w:fldCharType="begin"/>
        </w:r>
        <w:r>
          <w:rPr>
            <w:noProof/>
            <w:webHidden/>
          </w:rPr>
          <w:instrText xml:space="preserve"> PAGEREF _Toc85012187 \h </w:instrText>
        </w:r>
        <w:r>
          <w:rPr>
            <w:noProof/>
            <w:webHidden/>
          </w:rPr>
        </w:r>
        <w:r>
          <w:rPr>
            <w:noProof/>
            <w:webHidden/>
          </w:rPr>
          <w:fldChar w:fldCharType="separate"/>
        </w:r>
        <w:r w:rsidR="008903BF">
          <w:rPr>
            <w:noProof/>
            <w:webHidden/>
          </w:rPr>
          <w:t>42</w:t>
        </w:r>
        <w:r>
          <w:rPr>
            <w:noProof/>
            <w:webHidden/>
          </w:rPr>
          <w:fldChar w:fldCharType="end"/>
        </w:r>
      </w:hyperlink>
      <w:r w:rsidR="00D4079B">
        <w:rPr>
          <w:rStyle w:val="Hyperlink"/>
          <w:noProof/>
        </w:rPr>
        <w:br/>
      </w:r>
    </w:p>
    <w:p w14:paraId="3DBA7871" w14:textId="504CC0D6" w:rsidR="006F1257" w:rsidRDefault="006F1257">
      <w:pPr>
        <w:pStyle w:val="TableofFigures"/>
        <w:tabs>
          <w:tab w:val="right" w:leader="dot" w:pos="9016"/>
        </w:tabs>
        <w:rPr>
          <w:rFonts w:asciiTheme="minorHAnsi" w:eastAsiaTheme="minorEastAsia" w:hAnsiTheme="minorHAnsi"/>
          <w:noProof/>
          <w:lang w:eastAsia="en-GB"/>
        </w:rPr>
      </w:pPr>
      <w:hyperlink w:anchor="_Toc85012188" w:history="1">
        <w:r w:rsidRPr="00907D6A">
          <w:rPr>
            <w:rStyle w:val="Hyperlink"/>
            <w:noProof/>
          </w:rPr>
          <w:t xml:space="preserve">Table 10: Results from tau analysis for intervention arm at 30 days </w:t>
        </w:r>
        <w:r w:rsidR="00CA320A">
          <w:rPr>
            <w:rStyle w:val="Hyperlink"/>
            <w:noProof/>
          </w:rPr>
          <w:t>&amp;</w:t>
        </w:r>
        <w:r w:rsidRPr="00907D6A">
          <w:rPr>
            <w:rStyle w:val="Hyperlink"/>
            <w:noProof/>
          </w:rPr>
          <w:t xml:space="preserve"> Table 11: Results from tau analysis for untreated arm at 30 days</w:t>
        </w:r>
        <w:r>
          <w:rPr>
            <w:noProof/>
            <w:webHidden/>
          </w:rPr>
          <w:tab/>
        </w:r>
        <w:r>
          <w:rPr>
            <w:noProof/>
            <w:webHidden/>
          </w:rPr>
          <w:fldChar w:fldCharType="begin"/>
        </w:r>
        <w:r>
          <w:rPr>
            <w:noProof/>
            <w:webHidden/>
          </w:rPr>
          <w:instrText xml:space="preserve"> PAGEREF _Toc85012188 \h </w:instrText>
        </w:r>
        <w:r>
          <w:rPr>
            <w:noProof/>
            <w:webHidden/>
          </w:rPr>
        </w:r>
        <w:r>
          <w:rPr>
            <w:noProof/>
            <w:webHidden/>
          </w:rPr>
          <w:fldChar w:fldCharType="separate"/>
        </w:r>
        <w:r w:rsidR="008903BF">
          <w:rPr>
            <w:noProof/>
            <w:webHidden/>
          </w:rPr>
          <w:t>44</w:t>
        </w:r>
        <w:r>
          <w:rPr>
            <w:noProof/>
            <w:webHidden/>
          </w:rPr>
          <w:fldChar w:fldCharType="end"/>
        </w:r>
      </w:hyperlink>
    </w:p>
    <w:p w14:paraId="63C11E15" w14:textId="063F1DA2" w:rsidR="00D4079B" w:rsidRDefault="00095020" w:rsidP="00095020">
      <w:r>
        <w:fldChar w:fldCharType="end"/>
      </w:r>
    </w:p>
    <w:p w14:paraId="3E6087C0" w14:textId="77777777" w:rsidR="00D4079B" w:rsidRDefault="00D4079B">
      <w:r>
        <w:br w:type="page"/>
      </w:r>
    </w:p>
    <w:p w14:paraId="06F3EC99" w14:textId="11603E84" w:rsidR="00DA4DFE" w:rsidRDefault="00DA4DFE" w:rsidP="00E40348">
      <w:pPr>
        <w:pStyle w:val="Heading1"/>
      </w:pPr>
      <w:bookmarkStart w:id="2" w:name="_Toc84598297"/>
      <w:r>
        <w:lastRenderedPageBreak/>
        <w:t>Abstract</w:t>
      </w:r>
      <w:bookmarkEnd w:id="2"/>
    </w:p>
    <w:p w14:paraId="609DB250" w14:textId="2D4455F6" w:rsidR="002815AB" w:rsidRPr="00801601" w:rsidRDefault="00A17C06" w:rsidP="00801601">
      <w:pPr>
        <w:spacing w:line="360" w:lineRule="auto"/>
        <w:rPr>
          <w:rFonts w:ascii="Arial" w:hAnsi="Arial" w:cs="Arial"/>
          <w:b/>
          <w:bCs/>
          <w:sz w:val="26"/>
          <w:szCs w:val="26"/>
        </w:rPr>
      </w:pPr>
      <w:r>
        <w:rPr>
          <w:rFonts w:ascii="Arial" w:hAnsi="Arial" w:cs="Arial"/>
          <w:b/>
          <w:bCs/>
          <w:sz w:val="26"/>
          <w:szCs w:val="26"/>
        </w:rPr>
        <w:t>Background</w:t>
      </w:r>
      <w:r w:rsidR="00801601">
        <w:rPr>
          <w:rFonts w:ascii="Arial" w:hAnsi="Arial" w:cs="Arial"/>
          <w:b/>
          <w:bCs/>
          <w:sz w:val="26"/>
          <w:szCs w:val="26"/>
        </w:rPr>
        <w:t xml:space="preserve">: </w:t>
      </w:r>
      <w:r w:rsidR="007502DA">
        <w:rPr>
          <w:rFonts w:ascii="Arial" w:hAnsi="Arial" w:cs="Arial"/>
        </w:rPr>
        <w:t xml:space="preserve">Dengue is a mosquito-borne viral infection </w:t>
      </w:r>
      <w:r w:rsidR="0036781B">
        <w:rPr>
          <w:rFonts w:ascii="Arial" w:hAnsi="Arial" w:cs="Arial"/>
        </w:rPr>
        <w:t>that</w:t>
      </w:r>
      <w:r w:rsidR="0058376E">
        <w:rPr>
          <w:rFonts w:ascii="Arial" w:hAnsi="Arial" w:cs="Arial"/>
        </w:rPr>
        <w:t xml:space="preserve"> has rapidly spread in many parts of the world</w:t>
      </w:r>
      <w:r w:rsidR="00CE60D6">
        <w:rPr>
          <w:rFonts w:ascii="Arial" w:hAnsi="Arial" w:cs="Arial"/>
        </w:rPr>
        <w:t xml:space="preserve"> with 40% of the world’s population</w:t>
      </w:r>
      <w:r w:rsidR="001F6163">
        <w:rPr>
          <w:rFonts w:ascii="Arial" w:hAnsi="Arial" w:cs="Arial"/>
        </w:rPr>
        <w:t xml:space="preserve"> </w:t>
      </w:r>
      <w:r w:rsidR="00CE60D6">
        <w:rPr>
          <w:rFonts w:ascii="Arial" w:hAnsi="Arial" w:cs="Arial"/>
        </w:rPr>
        <w:t>at risk</w:t>
      </w:r>
      <w:r w:rsidR="0036781B">
        <w:rPr>
          <w:rFonts w:ascii="Arial" w:hAnsi="Arial" w:cs="Arial"/>
        </w:rPr>
        <w:t xml:space="preserve"> and </w:t>
      </w:r>
      <w:r w:rsidR="0058376E">
        <w:rPr>
          <w:rFonts w:ascii="Arial" w:hAnsi="Arial" w:cs="Arial"/>
        </w:rPr>
        <w:t xml:space="preserve">approximately 400 million cases and 22,000 deaths occurring as a result of dengue annually. </w:t>
      </w:r>
      <w:r w:rsidR="005B621C">
        <w:rPr>
          <w:rFonts w:ascii="Arial" w:hAnsi="Arial" w:cs="Arial"/>
        </w:rPr>
        <w:t xml:space="preserve">With no set treatment </w:t>
      </w:r>
      <w:r w:rsidR="00AE0B1A">
        <w:rPr>
          <w:rFonts w:ascii="Arial" w:hAnsi="Arial" w:cs="Arial"/>
        </w:rPr>
        <w:t xml:space="preserve">available for dengue and vaccines </w:t>
      </w:r>
      <w:r w:rsidR="00642A6B">
        <w:rPr>
          <w:rFonts w:ascii="Arial" w:hAnsi="Arial" w:cs="Arial"/>
        </w:rPr>
        <w:t xml:space="preserve">only being available in certain countries, </w:t>
      </w:r>
      <w:r w:rsidR="00E2558D">
        <w:rPr>
          <w:rFonts w:ascii="Arial" w:hAnsi="Arial" w:cs="Arial"/>
        </w:rPr>
        <w:t xml:space="preserve">dengue is a major public health burden. </w:t>
      </w:r>
      <w:r w:rsidR="00046A23">
        <w:rPr>
          <w:rFonts w:ascii="Arial" w:hAnsi="Arial" w:cs="Arial"/>
        </w:rPr>
        <w:t xml:space="preserve">The Applying </w:t>
      </w:r>
      <w:r w:rsidR="00046A23" w:rsidRPr="001B2EF2">
        <w:rPr>
          <w:rFonts w:ascii="Arial" w:hAnsi="Arial" w:cs="Arial"/>
          <w:i/>
          <w:iCs/>
        </w:rPr>
        <w:t>Wolbachia</w:t>
      </w:r>
      <w:r w:rsidR="00046A23">
        <w:rPr>
          <w:rFonts w:ascii="Arial" w:hAnsi="Arial" w:cs="Arial"/>
        </w:rPr>
        <w:t xml:space="preserve"> to Prevent Dengue (AWED) trial </w:t>
      </w:r>
      <w:r w:rsidR="00FE12E9">
        <w:rPr>
          <w:rFonts w:ascii="Arial" w:hAnsi="Arial" w:cs="Arial"/>
        </w:rPr>
        <w:t>is a test-negative cluster randomised trial</w:t>
      </w:r>
      <w:r w:rsidR="00D35B41">
        <w:rPr>
          <w:rFonts w:ascii="Arial" w:hAnsi="Arial" w:cs="Arial"/>
        </w:rPr>
        <w:t xml:space="preserve"> that took place in Yogyakarta, Indonesia which used the </w:t>
      </w:r>
      <w:r w:rsidR="00D35B41" w:rsidRPr="00CD2FE7">
        <w:rPr>
          <w:rFonts w:ascii="Arial" w:hAnsi="Arial" w:cs="Arial"/>
          <w:i/>
          <w:iCs/>
        </w:rPr>
        <w:t>wMel</w:t>
      </w:r>
      <w:r w:rsidR="00D35B41">
        <w:rPr>
          <w:rFonts w:ascii="Arial" w:hAnsi="Arial" w:cs="Arial"/>
        </w:rPr>
        <w:t xml:space="preserve"> strain of the </w:t>
      </w:r>
      <w:r w:rsidR="001B2EF2" w:rsidRPr="001B2EF2">
        <w:rPr>
          <w:rFonts w:ascii="Arial" w:hAnsi="Arial" w:cs="Arial"/>
          <w:i/>
          <w:iCs/>
        </w:rPr>
        <w:t>Wolbachia</w:t>
      </w:r>
      <w:r w:rsidR="00D35B41">
        <w:rPr>
          <w:rFonts w:ascii="Arial" w:hAnsi="Arial" w:cs="Arial"/>
        </w:rPr>
        <w:t xml:space="preserve"> bacteria </w:t>
      </w:r>
      <w:r w:rsidR="00D469A9">
        <w:rPr>
          <w:rFonts w:ascii="Arial" w:hAnsi="Arial" w:cs="Arial"/>
        </w:rPr>
        <w:t xml:space="preserve">to infect </w:t>
      </w:r>
      <w:r w:rsidR="001B2EF2">
        <w:rPr>
          <w:rFonts w:ascii="Arial" w:hAnsi="Arial" w:cs="Arial"/>
          <w:i/>
          <w:iCs/>
        </w:rPr>
        <w:t>A</w:t>
      </w:r>
      <w:r w:rsidR="00D469A9" w:rsidRPr="001B2EF2">
        <w:rPr>
          <w:rFonts w:ascii="Arial" w:hAnsi="Arial" w:cs="Arial"/>
          <w:i/>
          <w:iCs/>
        </w:rPr>
        <w:t xml:space="preserve">edes </w:t>
      </w:r>
      <w:r w:rsidR="001B2EF2">
        <w:rPr>
          <w:rFonts w:ascii="Arial" w:hAnsi="Arial" w:cs="Arial"/>
          <w:i/>
          <w:iCs/>
        </w:rPr>
        <w:t>A</w:t>
      </w:r>
      <w:r w:rsidR="00D469A9" w:rsidRPr="001B2EF2">
        <w:rPr>
          <w:rFonts w:ascii="Arial" w:hAnsi="Arial" w:cs="Arial"/>
          <w:i/>
          <w:iCs/>
        </w:rPr>
        <w:t>egypti</w:t>
      </w:r>
      <w:r w:rsidR="00D469A9">
        <w:rPr>
          <w:rFonts w:ascii="Arial" w:hAnsi="Arial" w:cs="Arial"/>
        </w:rPr>
        <w:t xml:space="preserve"> mosquito to disrupt the transmission of dengue</w:t>
      </w:r>
      <w:r w:rsidR="00AF4560">
        <w:rPr>
          <w:rFonts w:ascii="Arial" w:hAnsi="Arial" w:cs="Arial"/>
        </w:rPr>
        <w:t xml:space="preserve"> </w:t>
      </w:r>
      <w:r w:rsidR="00933CC1">
        <w:rPr>
          <w:rFonts w:ascii="Arial" w:hAnsi="Arial" w:cs="Arial"/>
        </w:rPr>
        <w:t>with</w:t>
      </w:r>
      <w:r w:rsidR="00AF4560">
        <w:rPr>
          <w:rFonts w:ascii="Arial" w:hAnsi="Arial" w:cs="Arial"/>
        </w:rPr>
        <w:t xml:space="preserve"> th</w:t>
      </w:r>
      <w:r w:rsidR="00933CC1">
        <w:rPr>
          <w:rFonts w:ascii="Arial" w:hAnsi="Arial" w:cs="Arial"/>
        </w:rPr>
        <w:t>is</w:t>
      </w:r>
      <w:r w:rsidR="00AF4560">
        <w:rPr>
          <w:rFonts w:ascii="Arial" w:hAnsi="Arial" w:cs="Arial"/>
        </w:rPr>
        <w:t xml:space="preserve"> intervention</w:t>
      </w:r>
      <w:r w:rsidR="00D469A9">
        <w:rPr>
          <w:rFonts w:ascii="Arial" w:hAnsi="Arial" w:cs="Arial"/>
        </w:rPr>
        <w:t xml:space="preserve"> show</w:t>
      </w:r>
      <w:r w:rsidR="00933CC1">
        <w:rPr>
          <w:rFonts w:ascii="Arial" w:hAnsi="Arial" w:cs="Arial"/>
        </w:rPr>
        <w:t>ing</w:t>
      </w:r>
      <w:r w:rsidR="00D469A9">
        <w:rPr>
          <w:rFonts w:ascii="Arial" w:hAnsi="Arial" w:cs="Arial"/>
        </w:rPr>
        <w:t xml:space="preserve"> </w:t>
      </w:r>
      <w:r w:rsidR="00B01788">
        <w:rPr>
          <w:rFonts w:ascii="Arial" w:hAnsi="Arial" w:cs="Arial"/>
        </w:rPr>
        <w:t xml:space="preserve">an overall efficacy of 77.1% (95% CI: 65.3%- 84.9%). </w:t>
      </w:r>
      <w:r w:rsidR="00AF4560">
        <w:rPr>
          <w:rFonts w:ascii="Arial" w:hAnsi="Arial" w:cs="Arial"/>
        </w:rPr>
        <w:t xml:space="preserve">The </w:t>
      </w:r>
      <w:r w:rsidR="00473856">
        <w:rPr>
          <w:rFonts w:ascii="Arial" w:hAnsi="Arial" w:cs="Arial"/>
        </w:rPr>
        <w:t xml:space="preserve">aim of this project </w:t>
      </w:r>
      <w:r w:rsidR="00564BF1">
        <w:rPr>
          <w:rFonts w:ascii="Arial" w:hAnsi="Arial" w:cs="Arial"/>
        </w:rPr>
        <w:t xml:space="preserve">is </w:t>
      </w:r>
      <w:r w:rsidR="00473856">
        <w:rPr>
          <w:rFonts w:ascii="Arial" w:hAnsi="Arial" w:cs="Arial"/>
        </w:rPr>
        <w:t xml:space="preserve">to use the AWED trial data to </w:t>
      </w:r>
      <w:r w:rsidR="00933CC1">
        <w:rPr>
          <w:rFonts w:ascii="Arial" w:hAnsi="Arial" w:cs="Arial"/>
        </w:rPr>
        <w:t>assess</w:t>
      </w:r>
      <w:r w:rsidR="00473856">
        <w:rPr>
          <w:rFonts w:ascii="Arial" w:hAnsi="Arial" w:cs="Arial"/>
        </w:rPr>
        <w:t xml:space="preserve"> </w:t>
      </w:r>
      <w:r w:rsidR="008043E0">
        <w:rPr>
          <w:rFonts w:ascii="Arial" w:hAnsi="Arial" w:cs="Arial"/>
        </w:rPr>
        <w:t xml:space="preserve">the spatio-temporal relationship </w:t>
      </w:r>
      <w:r w:rsidR="00934EA8">
        <w:rPr>
          <w:rFonts w:ascii="Arial" w:hAnsi="Arial" w:cs="Arial"/>
        </w:rPr>
        <w:t xml:space="preserve">of dengue transmission for the untreated and intervention groups using various methods. </w:t>
      </w:r>
    </w:p>
    <w:p w14:paraId="6E631D9C" w14:textId="7DE7351A" w:rsidR="004632C9" w:rsidRPr="00801601" w:rsidRDefault="00AC6166" w:rsidP="00801601">
      <w:pPr>
        <w:spacing w:line="360" w:lineRule="auto"/>
        <w:rPr>
          <w:rFonts w:ascii="Arial" w:hAnsi="Arial" w:cs="Arial"/>
          <w:b/>
          <w:bCs/>
          <w:sz w:val="26"/>
          <w:szCs w:val="26"/>
        </w:rPr>
      </w:pPr>
      <w:r>
        <w:rPr>
          <w:rFonts w:ascii="Arial" w:hAnsi="Arial" w:cs="Arial"/>
          <w:b/>
          <w:bCs/>
          <w:sz w:val="26"/>
          <w:szCs w:val="26"/>
        </w:rPr>
        <w:t>Methods</w:t>
      </w:r>
      <w:r w:rsidR="00801601">
        <w:rPr>
          <w:rFonts w:ascii="Arial" w:hAnsi="Arial" w:cs="Arial"/>
          <w:b/>
          <w:bCs/>
          <w:sz w:val="26"/>
          <w:szCs w:val="26"/>
        </w:rPr>
        <w:t xml:space="preserve">: </w:t>
      </w:r>
      <w:r w:rsidR="00111E5D">
        <w:rPr>
          <w:rFonts w:ascii="Arial" w:hAnsi="Arial" w:cs="Arial"/>
        </w:rPr>
        <w:t>A</w:t>
      </w:r>
      <w:r w:rsidR="00CF09EB">
        <w:rPr>
          <w:rFonts w:ascii="Arial" w:hAnsi="Arial" w:cs="Arial"/>
        </w:rPr>
        <w:t>n individual’s proximity to a virologically confirmed dengue (VCD) case</w:t>
      </w:r>
      <w:r w:rsidR="003650B2">
        <w:rPr>
          <w:rFonts w:ascii="Arial" w:hAnsi="Arial" w:cs="Arial"/>
        </w:rPr>
        <w:t xml:space="preserve"> in terms of distance of residence and dates of illness onset were used to define different levels of </w:t>
      </w:r>
      <w:r w:rsidR="00111E5D">
        <w:rPr>
          <w:rFonts w:ascii="Arial" w:hAnsi="Arial" w:cs="Arial"/>
        </w:rPr>
        <w:t xml:space="preserve">binary </w:t>
      </w:r>
      <w:r w:rsidR="003650B2">
        <w:rPr>
          <w:rFonts w:ascii="Arial" w:hAnsi="Arial" w:cs="Arial"/>
        </w:rPr>
        <w:t>exposur</w:t>
      </w:r>
      <w:r w:rsidR="00111E5D">
        <w:rPr>
          <w:rFonts w:ascii="Arial" w:hAnsi="Arial" w:cs="Arial"/>
        </w:rPr>
        <w:t xml:space="preserve">e which were implemented in contingency tables, generalised linear mixed models and generalised estimating equations to </w:t>
      </w:r>
      <w:r w:rsidR="00C13EB2">
        <w:rPr>
          <w:rFonts w:ascii="Arial" w:hAnsi="Arial" w:cs="Arial"/>
        </w:rPr>
        <w:t>assess the effect exposure</w:t>
      </w:r>
      <w:r w:rsidR="00B67CE4">
        <w:rPr>
          <w:rFonts w:ascii="Arial" w:hAnsi="Arial" w:cs="Arial"/>
        </w:rPr>
        <w:t xml:space="preserve"> and intervention</w:t>
      </w:r>
      <w:r w:rsidR="00C13EB2">
        <w:rPr>
          <w:rFonts w:ascii="Arial" w:hAnsi="Arial" w:cs="Arial"/>
        </w:rPr>
        <w:t xml:space="preserve"> ha</w:t>
      </w:r>
      <w:r w:rsidR="00B37B58">
        <w:rPr>
          <w:rFonts w:ascii="Arial" w:hAnsi="Arial" w:cs="Arial"/>
        </w:rPr>
        <w:t xml:space="preserve">ve </w:t>
      </w:r>
      <w:r w:rsidR="00C13EB2">
        <w:rPr>
          <w:rFonts w:ascii="Arial" w:hAnsi="Arial" w:cs="Arial"/>
        </w:rPr>
        <w:t xml:space="preserve">on the odds of being a VCD case. </w:t>
      </w:r>
      <w:r w:rsidR="00355C33">
        <w:rPr>
          <w:rFonts w:ascii="Arial" w:hAnsi="Arial" w:cs="Arial"/>
        </w:rPr>
        <w:t xml:space="preserve">The tau statistic was used for different levels of proximity between pairs of individuals to identify </w:t>
      </w:r>
      <w:r w:rsidR="00D0589B">
        <w:rPr>
          <w:rFonts w:ascii="Arial" w:hAnsi="Arial" w:cs="Arial"/>
        </w:rPr>
        <w:t>and quantify the existence of spatial dependence</w:t>
      </w:r>
      <w:r w:rsidR="00832791">
        <w:rPr>
          <w:rFonts w:ascii="Arial" w:hAnsi="Arial" w:cs="Arial"/>
        </w:rPr>
        <w:t xml:space="preserve"> in dengue transmission in both the intervention and untreated clusters. </w:t>
      </w:r>
      <w:r w:rsidR="00C57D2B">
        <w:rPr>
          <w:rFonts w:ascii="Arial" w:hAnsi="Arial" w:cs="Arial"/>
        </w:rPr>
        <w:t>Finally, the method of cluster reallocation was used to identify the existence of spatial spillover effects in the intervention and untreated clusters.</w:t>
      </w:r>
    </w:p>
    <w:p w14:paraId="1A849891" w14:textId="72D70103" w:rsidR="00C57D2B" w:rsidRPr="00801601" w:rsidRDefault="00C57D2B" w:rsidP="00801601">
      <w:pPr>
        <w:spacing w:line="360" w:lineRule="auto"/>
        <w:rPr>
          <w:rFonts w:ascii="Arial" w:hAnsi="Arial" w:cs="Arial"/>
          <w:b/>
          <w:bCs/>
          <w:sz w:val="26"/>
          <w:szCs w:val="26"/>
        </w:rPr>
      </w:pPr>
      <w:r>
        <w:rPr>
          <w:rFonts w:ascii="Arial" w:hAnsi="Arial" w:cs="Arial"/>
          <w:b/>
          <w:bCs/>
          <w:sz w:val="26"/>
          <w:szCs w:val="26"/>
        </w:rPr>
        <w:t>Results</w:t>
      </w:r>
      <w:r w:rsidR="00801601">
        <w:rPr>
          <w:rFonts w:ascii="Arial" w:hAnsi="Arial" w:cs="Arial"/>
          <w:b/>
          <w:bCs/>
          <w:sz w:val="26"/>
          <w:szCs w:val="26"/>
        </w:rPr>
        <w:t xml:space="preserve">: </w:t>
      </w:r>
      <w:r w:rsidR="002E2984">
        <w:rPr>
          <w:rFonts w:ascii="Arial" w:hAnsi="Arial" w:cs="Arial"/>
        </w:rPr>
        <w:t>There was</w:t>
      </w:r>
      <w:r w:rsidR="000204C0">
        <w:rPr>
          <w:rFonts w:ascii="Arial" w:hAnsi="Arial" w:cs="Arial"/>
        </w:rPr>
        <w:t xml:space="preserve"> strong</w:t>
      </w:r>
      <w:r w:rsidR="002E2984">
        <w:rPr>
          <w:rFonts w:ascii="Arial" w:hAnsi="Arial" w:cs="Arial"/>
        </w:rPr>
        <w:t xml:space="preserve"> evidence </w:t>
      </w:r>
      <w:r w:rsidR="00117076">
        <w:rPr>
          <w:rFonts w:ascii="Arial" w:hAnsi="Arial" w:cs="Arial"/>
        </w:rPr>
        <w:t xml:space="preserve">of an association between exposure and risk of being a VCD case, adjusting for intervention status and </w:t>
      </w:r>
      <w:r w:rsidR="00794A1E">
        <w:rPr>
          <w:rFonts w:ascii="Arial" w:hAnsi="Arial" w:cs="Arial"/>
        </w:rPr>
        <w:t>interaction</w:t>
      </w:r>
      <w:r w:rsidR="00421208">
        <w:rPr>
          <w:rFonts w:ascii="Arial" w:hAnsi="Arial" w:cs="Arial"/>
        </w:rPr>
        <w:t xml:space="preserve">. This decreased as </w:t>
      </w:r>
      <w:r w:rsidR="000A48CD">
        <w:rPr>
          <w:rFonts w:ascii="Arial" w:hAnsi="Arial" w:cs="Arial"/>
        </w:rPr>
        <w:t xml:space="preserve">distance between an individual and VCD case increased and </w:t>
      </w:r>
      <w:r w:rsidR="00145FA2">
        <w:rPr>
          <w:rFonts w:ascii="Arial" w:hAnsi="Arial" w:cs="Arial"/>
        </w:rPr>
        <w:t xml:space="preserve">also </w:t>
      </w:r>
      <w:r w:rsidR="00050CB6">
        <w:rPr>
          <w:rFonts w:ascii="Arial" w:hAnsi="Arial" w:cs="Arial"/>
        </w:rPr>
        <w:t xml:space="preserve">as difference in time of illness onset </w:t>
      </w:r>
      <w:r w:rsidR="003B350E">
        <w:rPr>
          <w:rFonts w:ascii="Arial" w:hAnsi="Arial" w:cs="Arial"/>
        </w:rPr>
        <w:t>increased</w:t>
      </w:r>
      <w:r w:rsidR="00145FA2">
        <w:rPr>
          <w:rFonts w:ascii="Arial" w:hAnsi="Arial" w:cs="Arial"/>
        </w:rPr>
        <w:t xml:space="preserve"> but</w:t>
      </w:r>
      <w:r w:rsidR="003B350E">
        <w:rPr>
          <w:rFonts w:ascii="Arial" w:hAnsi="Arial" w:cs="Arial"/>
        </w:rPr>
        <w:t xml:space="preserve"> only for shorter distances. There was evidence of spatial dependence in dengue transmission amongst those in the untreated clusters, </w:t>
      </w:r>
      <w:r w:rsidR="00145FA2">
        <w:rPr>
          <w:rFonts w:ascii="Arial" w:hAnsi="Arial" w:cs="Arial"/>
        </w:rPr>
        <w:t>but</w:t>
      </w:r>
      <w:r w:rsidR="003B350E">
        <w:rPr>
          <w:rFonts w:ascii="Arial" w:hAnsi="Arial" w:cs="Arial"/>
        </w:rPr>
        <w:t xml:space="preserve"> no evidence of spatial dependence for those in the intervention clusters</w:t>
      </w:r>
      <w:r w:rsidR="00A14DE9">
        <w:rPr>
          <w:rFonts w:ascii="Arial" w:hAnsi="Arial" w:cs="Arial"/>
        </w:rPr>
        <w:t xml:space="preserve"> which held true across differences of illness onset of 7, 14, and 30 days</w:t>
      </w:r>
      <w:r w:rsidR="003B350E">
        <w:rPr>
          <w:rFonts w:ascii="Arial" w:hAnsi="Arial" w:cs="Arial"/>
        </w:rPr>
        <w:t xml:space="preserve">. There was evidence of spatial spillover </w:t>
      </w:r>
      <w:r w:rsidR="00C4126B">
        <w:rPr>
          <w:rFonts w:ascii="Arial" w:hAnsi="Arial" w:cs="Arial"/>
        </w:rPr>
        <w:t>in the untreated clusters and very little to no evidence of spatial spillover in the intervention clusters.</w:t>
      </w:r>
    </w:p>
    <w:p w14:paraId="3C4251C3" w14:textId="29FC0B2D" w:rsidR="00DA4DFE" w:rsidRPr="00801601" w:rsidRDefault="00C4126B" w:rsidP="00801601">
      <w:pPr>
        <w:spacing w:line="360" w:lineRule="auto"/>
        <w:rPr>
          <w:rFonts w:ascii="Arial" w:hAnsi="Arial" w:cs="Arial"/>
          <w:b/>
          <w:bCs/>
          <w:sz w:val="26"/>
          <w:szCs w:val="26"/>
        </w:rPr>
      </w:pPr>
      <w:r>
        <w:rPr>
          <w:rFonts w:ascii="Arial" w:hAnsi="Arial" w:cs="Arial"/>
          <w:b/>
          <w:bCs/>
          <w:sz w:val="26"/>
          <w:szCs w:val="26"/>
        </w:rPr>
        <w:t>Conclusion</w:t>
      </w:r>
      <w:r w:rsidR="00801601">
        <w:rPr>
          <w:rFonts w:ascii="Arial" w:hAnsi="Arial" w:cs="Arial"/>
          <w:b/>
          <w:bCs/>
          <w:sz w:val="26"/>
          <w:szCs w:val="26"/>
        </w:rPr>
        <w:t xml:space="preserve">: </w:t>
      </w:r>
      <w:r>
        <w:rPr>
          <w:rFonts w:ascii="Arial" w:hAnsi="Arial" w:cs="Arial"/>
        </w:rPr>
        <w:t xml:space="preserve">The introduction of </w:t>
      </w:r>
      <w:r w:rsidRPr="00CD2FE7">
        <w:rPr>
          <w:rFonts w:ascii="Arial" w:hAnsi="Arial" w:cs="Arial"/>
          <w:i/>
          <w:iCs/>
        </w:rPr>
        <w:t>wMel</w:t>
      </w:r>
      <w:r>
        <w:rPr>
          <w:rFonts w:ascii="Arial" w:hAnsi="Arial" w:cs="Arial"/>
        </w:rPr>
        <w:t xml:space="preserve">-infected </w:t>
      </w:r>
      <w:r w:rsidR="0086248C">
        <w:rPr>
          <w:rFonts w:ascii="Arial" w:hAnsi="Arial" w:cs="Arial"/>
          <w:i/>
          <w:iCs/>
        </w:rPr>
        <w:t>A</w:t>
      </w:r>
      <w:r w:rsidRPr="0086248C">
        <w:rPr>
          <w:rFonts w:ascii="Arial" w:hAnsi="Arial" w:cs="Arial"/>
          <w:i/>
          <w:iCs/>
        </w:rPr>
        <w:t xml:space="preserve">edes </w:t>
      </w:r>
      <w:r w:rsidR="0086248C">
        <w:rPr>
          <w:rFonts w:ascii="Arial" w:hAnsi="Arial" w:cs="Arial"/>
          <w:i/>
          <w:iCs/>
        </w:rPr>
        <w:t>A</w:t>
      </w:r>
      <w:r w:rsidRPr="0086248C">
        <w:rPr>
          <w:rFonts w:ascii="Arial" w:hAnsi="Arial" w:cs="Arial"/>
          <w:i/>
          <w:iCs/>
        </w:rPr>
        <w:t>egypt</w:t>
      </w:r>
      <w:r w:rsidR="00C1417E" w:rsidRPr="0086248C">
        <w:rPr>
          <w:rFonts w:ascii="Arial" w:hAnsi="Arial" w:cs="Arial"/>
          <w:i/>
          <w:iCs/>
        </w:rPr>
        <w:t>i</w:t>
      </w:r>
      <w:r w:rsidR="00C1417E">
        <w:rPr>
          <w:rFonts w:ascii="Arial" w:hAnsi="Arial" w:cs="Arial"/>
        </w:rPr>
        <w:t xml:space="preserve"> mosquitoes as the intervention in th</w:t>
      </w:r>
      <w:r w:rsidR="002A2E89">
        <w:rPr>
          <w:rFonts w:ascii="Arial" w:hAnsi="Arial" w:cs="Arial"/>
        </w:rPr>
        <w:t xml:space="preserve">e AWED </w:t>
      </w:r>
      <w:r w:rsidR="00C1417E">
        <w:rPr>
          <w:rFonts w:ascii="Arial" w:hAnsi="Arial" w:cs="Arial"/>
        </w:rPr>
        <w:t>trial has</w:t>
      </w:r>
      <w:r w:rsidR="002A2E89">
        <w:rPr>
          <w:rFonts w:ascii="Arial" w:hAnsi="Arial" w:cs="Arial"/>
        </w:rPr>
        <w:t xml:space="preserve"> shown to disrupt the spatio-temporal dependence of dengue </w:t>
      </w:r>
      <w:r w:rsidR="002231F6">
        <w:rPr>
          <w:rFonts w:ascii="Arial" w:hAnsi="Arial" w:cs="Arial"/>
        </w:rPr>
        <w:t>transmission with there being</w:t>
      </w:r>
      <w:r w:rsidR="00C1417E">
        <w:rPr>
          <w:rFonts w:ascii="Arial" w:hAnsi="Arial" w:cs="Arial"/>
        </w:rPr>
        <w:t xml:space="preserve"> </w:t>
      </w:r>
      <w:r w:rsidR="002231F6">
        <w:rPr>
          <w:rFonts w:ascii="Arial" w:hAnsi="Arial" w:cs="Arial"/>
        </w:rPr>
        <w:t xml:space="preserve">little spillover effect in these clusters. </w:t>
      </w:r>
      <w:r w:rsidR="006201E6">
        <w:rPr>
          <w:rFonts w:ascii="Arial" w:hAnsi="Arial" w:cs="Arial"/>
        </w:rPr>
        <w:t xml:space="preserve">There is a stronger relationship </w:t>
      </w:r>
      <w:r w:rsidR="00112677">
        <w:rPr>
          <w:rFonts w:ascii="Arial" w:hAnsi="Arial" w:cs="Arial"/>
        </w:rPr>
        <w:t>in dengue transmission spatially than temporally</w:t>
      </w:r>
      <w:r w:rsidR="0066757E">
        <w:rPr>
          <w:rFonts w:ascii="Arial" w:hAnsi="Arial" w:cs="Arial"/>
        </w:rPr>
        <w:t xml:space="preserve"> as much larger differences in estimates were observed for different distance</w:t>
      </w:r>
      <w:r w:rsidR="00E94D40">
        <w:rPr>
          <w:rFonts w:ascii="Arial" w:hAnsi="Arial" w:cs="Arial"/>
        </w:rPr>
        <w:t xml:space="preserve"> proximities to a VCD case than the difference in estimates for different illness onset dates to a VCD case.</w:t>
      </w:r>
      <w:r w:rsidR="00DA4DFE">
        <w:rPr>
          <w:rFonts w:ascii="Arial" w:hAnsi="Arial" w:cs="Arial"/>
          <w:b/>
          <w:bCs/>
          <w:sz w:val="32"/>
          <w:szCs w:val="32"/>
        </w:rPr>
        <w:br w:type="page"/>
      </w:r>
    </w:p>
    <w:p w14:paraId="13A8EE56" w14:textId="535D65D5" w:rsidR="00535CE1" w:rsidRPr="00535CE1" w:rsidRDefault="002815AB" w:rsidP="00535CE1">
      <w:pPr>
        <w:pStyle w:val="Heading1"/>
      </w:pPr>
      <w:bookmarkStart w:id="3" w:name="_Toc84598298"/>
      <w:r>
        <w:rPr>
          <w:b w:val="0"/>
        </w:rPr>
        <w:lastRenderedPageBreak/>
        <w:t>1.</w:t>
      </w:r>
      <w:r>
        <w:rPr>
          <w:b w:val="0"/>
        </w:rPr>
        <w:tab/>
      </w:r>
      <w:r w:rsidR="0097587E" w:rsidRPr="002815AB">
        <w:t>Introduction</w:t>
      </w:r>
      <w:bookmarkEnd w:id="3"/>
    </w:p>
    <w:p w14:paraId="6F90992B" w14:textId="2162485B" w:rsidR="00082512" w:rsidRDefault="00840787" w:rsidP="00DC4E62">
      <w:pPr>
        <w:pStyle w:val="Heading2"/>
      </w:pPr>
      <w:bookmarkStart w:id="4" w:name="_Toc84598299"/>
      <w:r>
        <w:t>1.1.</w:t>
      </w:r>
      <w:r>
        <w:tab/>
      </w:r>
      <w:r w:rsidR="00082512" w:rsidRPr="00624AFA">
        <w:t>Dengue</w:t>
      </w:r>
      <w:bookmarkEnd w:id="4"/>
    </w:p>
    <w:p w14:paraId="76320678" w14:textId="76944F11" w:rsidR="00A2753F" w:rsidRDefault="006766D5" w:rsidP="00750C91">
      <w:pPr>
        <w:spacing w:line="360" w:lineRule="auto"/>
        <w:rPr>
          <w:rFonts w:ascii="Arial" w:hAnsi="Arial" w:cs="Arial"/>
        </w:rPr>
      </w:pPr>
      <w:r>
        <w:rPr>
          <w:rFonts w:ascii="Arial" w:hAnsi="Arial" w:cs="Arial"/>
        </w:rPr>
        <w:br/>
      </w:r>
      <w:r w:rsidR="00DD310A">
        <w:rPr>
          <w:rFonts w:ascii="Arial" w:hAnsi="Arial" w:cs="Arial"/>
        </w:rPr>
        <w:t xml:space="preserve">Dengue is a </w:t>
      </w:r>
      <w:r w:rsidR="003A2CCD">
        <w:rPr>
          <w:rFonts w:ascii="Arial" w:hAnsi="Arial" w:cs="Arial"/>
        </w:rPr>
        <w:t xml:space="preserve">mosquito-borne viral infection that </w:t>
      </w:r>
      <w:r w:rsidR="00330D78">
        <w:rPr>
          <w:rFonts w:ascii="Arial" w:hAnsi="Arial" w:cs="Arial"/>
        </w:rPr>
        <w:t xml:space="preserve">has rapidly </w:t>
      </w:r>
      <w:r w:rsidR="003A2CCD">
        <w:rPr>
          <w:rFonts w:ascii="Arial" w:hAnsi="Arial" w:cs="Arial"/>
        </w:rPr>
        <w:t xml:space="preserve">spread </w:t>
      </w:r>
      <w:r w:rsidR="008E125B">
        <w:rPr>
          <w:rFonts w:ascii="Arial" w:hAnsi="Arial" w:cs="Arial"/>
        </w:rPr>
        <w:t>in many parts of the world</w:t>
      </w:r>
      <w:r w:rsidR="00F24F2A">
        <w:rPr>
          <w:rFonts w:ascii="Arial" w:hAnsi="Arial" w:cs="Arial"/>
        </w:rPr>
        <w:t xml:space="preserve"> </w:t>
      </w:r>
      <w:r w:rsidR="00F24F2A" w:rsidRPr="00750C91">
        <w:rPr>
          <w:rFonts w:ascii="Arial" w:hAnsi="Arial" w:cs="Arial"/>
        </w:rPr>
        <w:fldChar w:fldCharType="begin"/>
      </w:r>
      <w:r w:rsidR="00F24F2A" w:rsidRPr="00750C91">
        <w:rPr>
          <w:rFonts w:ascii="Arial" w:hAnsi="Arial" w:cs="Arial"/>
        </w:rPr>
        <w:instrText xml:space="preserve"> ADDIN EN.CITE &lt;EndNote&gt;&lt;Cite&gt;&lt;Year&gt;2019&lt;/Year&gt;&lt;RecNum&gt;1&lt;/RecNum&gt;&lt;DisplayText&gt;(1)&lt;/DisplayText&gt;&lt;record&gt;&lt;rec-number&gt;1&lt;/rec-number&gt;&lt;foreign-keys&gt;&lt;key app="EN" db-id="evzvepaez90feoedw9b5s0tb95rzrt90sver" timestamp="1626446200"&gt;1&lt;/key&gt;&lt;/foreign-keys&gt;&lt;ref-type name="Web Page"&gt;12&lt;/ref-type&gt;&lt;contributors&gt;&lt;/contributors&gt;&lt;titles&gt;&lt;title&gt;NHS - Conditions - Dengue&lt;/title&gt;&lt;/titles&gt;&lt;volume&gt;2021&lt;/volume&gt;&lt;number&gt;16/07/2021&lt;/number&gt;&lt;dates&gt;&lt;year&gt;2019&lt;/year&gt;&lt;pub-dates&gt;&lt;date&gt;08/08/2019&lt;/date&gt;&lt;/pub-dates&gt;&lt;/dates&gt;&lt;urls&gt;&lt;related-urls&gt;&lt;url&gt;https://www.nhs.uk/conditions/dengue/&lt;/url&gt;&lt;/related-urls&gt;&lt;/urls&gt;&lt;custom1&gt;2021&lt;/custom1&gt;&lt;custom2&gt;16/07/2021&lt;/custom2&gt;&lt;/record&gt;&lt;/Cite&gt;&lt;/EndNote&gt;</w:instrText>
      </w:r>
      <w:r w:rsidR="00F24F2A" w:rsidRPr="00750C91">
        <w:rPr>
          <w:rFonts w:ascii="Arial" w:hAnsi="Arial" w:cs="Arial"/>
        </w:rPr>
        <w:fldChar w:fldCharType="separate"/>
      </w:r>
      <w:r w:rsidR="00F24F2A" w:rsidRPr="00750C91">
        <w:rPr>
          <w:rFonts w:ascii="Arial" w:hAnsi="Arial" w:cs="Arial"/>
          <w:noProof/>
        </w:rPr>
        <w:t>(1)</w:t>
      </w:r>
      <w:r w:rsidR="00F24F2A" w:rsidRPr="00750C91">
        <w:rPr>
          <w:rFonts w:ascii="Arial" w:hAnsi="Arial" w:cs="Arial"/>
        </w:rPr>
        <w:fldChar w:fldCharType="end"/>
      </w:r>
      <w:r w:rsidR="00B83891" w:rsidRPr="00750C91">
        <w:rPr>
          <w:rFonts w:ascii="Arial" w:hAnsi="Arial" w:cs="Arial"/>
        </w:rPr>
        <w:t>.</w:t>
      </w:r>
      <w:r w:rsidR="003E484E" w:rsidRPr="00750C91">
        <w:rPr>
          <w:rFonts w:ascii="Arial" w:hAnsi="Arial" w:cs="Arial"/>
        </w:rPr>
        <w:t xml:space="preserve"> </w:t>
      </w:r>
      <w:r w:rsidR="00C32E2A" w:rsidRPr="00750C91">
        <w:rPr>
          <w:rFonts w:ascii="Arial" w:hAnsi="Arial" w:cs="Arial"/>
        </w:rPr>
        <w:t>Approximately 400 million cases and 22</w:t>
      </w:r>
      <w:r w:rsidR="008F6CAF" w:rsidRPr="00750C91">
        <w:rPr>
          <w:rFonts w:ascii="Arial" w:hAnsi="Arial" w:cs="Arial"/>
        </w:rPr>
        <w:t>,</w:t>
      </w:r>
      <w:r w:rsidR="00C32E2A" w:rsidRPr="00750C91">
        <w:rPr>
          <w:rFonts w:ascii="Arial" w:hAnsi="Arial" w:cs="Arial"/>
        </w:rPr>
        <w:t>000</w:t>
      </w:r>
      <w:r w:rsidR="008F6CAF" w:rsidRPr="00750C91">
        <w:rPr>
          <w:rFonts w:ascii="Arial" w:hAnsi="Arial" w:cs="Arial"/>
        </w:rPr>
        <w:t xml:space="preserve"> deaths occur due to dengue worldwide annually</w:t>
      </w:r>
      <w:r w:rsidR="00F126DD" w:rsidRPr="00750C91">
        <w:rPr>
          <w:rFonts w:ascii="Arial" w:hAnsi="Arial" w:cs="Arial"/>
        </w:rPr>
        <w:t xml:space="preserve"> </w:t>
      </w:r>
      <w:r w:rsidR="008F6CAF" w:rsidRPr="00750C91">
        <w:rPr>
          <w:rFonts w:ascii="Arial" w:hAnsi="Arial" w:cs="Arial"/>
        </w:rPr>
        <w:fldChar w:fldCharType="begin"/>
      </w:r>
      <w:r w:rsidR="00D03EDB" w:rsidRPr="00750C91">
        <w:rPr>
          <w:rFonts w:ascii="Arial" w:hAnsi="Arial" w:cs="Arial"/>
        </w:rPr>
        <w:instrText xml:space="preserve"> ADDIN EN.CITE &lt;EndNote&gt;&lt;Cite&gt;&lt;Author&gt;Roy&lt;/Author&gt;&lt;Year&gt;2021&lt;/Year&gt;&lt;RecNum&gt;5&lt;/RecNum&gt;&lt;DisplayText&gt;(2)&lt;/DisplayText&gt;&lt;record&gt;&lt;rec-number&gt;5&lt;/rec-number&gt;&lt;foreign-keys&gt;&lt;key app="EN" db-id="evzvepaez90feoedw9b5s0tb95rzrt90sver" timestamp="1631712338"&gt;5&lt;/key&gt;&lt;/foreign-keys&gt;&lt;ref-type name="Journal Article"&gt;17&lt;/ref-type&gt;&lt;contributors&gt;&lt;authors&gt;&lt;author&gt;Roy, S.K.&lt;/author&gt;&lt;author&gt;Bhattacharjee, S&lt;/author&gt;&lt;/authors&gt;&lt;/contributors&gt;&lt;titles&gt;&lt;title&gt;Dengue virus: Epidemiology, biology, and disease aetiology &lt;/title&gt;&lt;secondary-title&gt;Canadian Journal of Microbiology&lt;/secondary-title&gt;&lt;/titles&gt;&lt;periodical&gt;&lt;full-title&gt;Canadian Journal of Microbiology&lt;/full-title&gt;&lt;/periodical&gt;&lt;dates&gt;&lt;year&gt;2021&lt;/year&gt;&lt;/dates&gt;&lt;isbn&gt;1480-3275&lt;/isbn&gt;&lt;urls&gt;&lt;/urls&gt;&lt;electronic-resource-num&gt;https://dx.doi.org/10.1139/cjm-2020-0572&lt;/electronic-resource-num&gt;&lt;/record&gt;&lt;/Cite&gt;&lt;/EndNote&gt;</w:instrText>
      </w:r>
      <w:r w:rsidR="008F6CAF" w:rsidRPr="00750C91">
        <w:rPr>
          <w:rFonts w:ascii="Arial" w:hAnsi="Arial" w:cs="Arial"/>
        </w:rPr>
        <w:fldChar w:fldCharType="separate"/>
      </w:r>
      <w:r w:rsidR="008F6CAF" w:rsidRPr="00750C91">
        <w:rPr>
          <w:rFonts w:ascii="Arial" w:hAnsi="Arial" w:cs="Arial"/>
          <w:noProof/>
        </w:rPr>
        <w:t>(2)</w:t>
      </w:r>
      <w:r w:rsidR="008F6CAF" w:rsidRPr="00750C91">
        <w:rPr>
          <w:rFonts w:ascii="Arial" w:hAnsi="Arial" w:cs="Arial"/>
        </w:rPr>
        <w:fldChar w:fldCharType="end"/>
      </w:r>
      <w:r w:rsidR="00B83891" w:rsidRPr="00750C91">
        <w:rPr>
          <w:rFonts w:ascii="Arial" w:hAnsi="Arial" w:cs="Arial"/>
        </w:rPr>
        <w:t>.</w:t>
      </w:r>
      <w:r w:rsidR="00C32E2A" w:rsidRPr="00750C91">
        <w:rPr>
          <w:rFonts w:ascii="Arial" w:hAnsi="Arial" w:cs="Arial"/>
        </w:rPr>
        <w:t xml:space="preserve"> </w:t>
      </w:r>
      <w:r w:rsidR="00547126" w:rsidRPr="00750C91">
        <w:rPr>
          <w:rFonts w:ascii="Arial" w:hAnsi="Arial" w:cs="Arial"/>
        </w:rPr>
        <w:t xml:space="preserve">The virus responsible for causing dengue is </w:t>
      </w:r>
      <w:r w:rsidR="00980BB9" w:rsidRPr="00750C91">
        <w:rPr>
          <w:rFonts w:ascii="Arial" w:hAnsi="Arial" w:cs="Arial"/>
        </w:rPr>
        <w:t>the</w:t>
      </w:r>
      <w:r w:rsidR="004E4F9A" w:rsidRPr="00750C91">
        <w:rPr>
          <w:rFonts w:ascii="Arial" w:hAnsi="Arial" w:cs="Arial"/>
        </w:rPr>
        <w:t xml:space="preserve"> flavivirus</w:t>
      </w:r>
      <w:r w:rsidR="00D76F2A">
        <w:rPr>
          <w:rFonts w:ascii="Arial" w:hAnsi="Arial" w:cs="Arial"/>
        </w:rPr>
        <w:t>,</w:t>
      </w:r>
      <w:r w:rsidR="00547126" w:rsidRPr="00750C91">
        <w:rPr>
          <w:rFonts w:ascii="Arial" w:hAnsi="Arial" w:cs="Arial"/>
        </w:rPr>
        <w:t xml:space="preserve"> dengue virus (DENV)</w:t>
      </w:r>
      <w:r w:rsidR="00105010" w:rsidRPr="00750C91">
        <w:rPr>
          <w:rFonts w:ascii="Arial" w:hAnsi="Arial" w:cs="Arial"/>
        </w:rPr>
        <w:t xml:space="preserve">. </w:t>
      </w:r>
      <w:r w:rsidR="001C0C98" w:rsidRPr="00750C91">
        <w:rPr>
          <w:rFonts w:ascii="Arial" w:hAnsi="Arial" w:cs="Arial"/>
        </w:rPr>
        <w:t xml:space="preserve">This flavivirus is part of the </w:t>
      </w:r>
      <w:r w:rsidR="003B1297">
        <w:rPr>
          <w:rFonts w:ascii="Arial" w:hAnsi="Arial" w:cs="Arial"/>
        </w:rPr>
        <w:t xml:space="preserve">Flaviviridae </w:t>
      </w:r>
      <w:r w:rsidR="009704DE" w:rsidRPr="00750C91">
        <w:rPr>
          <w:rFonts w:ascii="Arial" w:hAnsi="Arial" w:cs="Arial"/>
        </w:rPr>
        <w:t xml:space="preserve">family </w:t>
      </w:r>
      <w:r w:rsidR="00A33BEE" w:rsidRPr="00750C91">
        <w:rPr>
          <w:rFonts w:ascii="Arial" w:hAnsi="Arial" w:cs="Arial"/>
        </w:rPr>
        <w:t xml:space="preserve">which is a positive stranded RNA containing virus; </w:t>
      </w:r>
      <w:r w:rsidR="003111C6" w:rsidRPr="00750C91">
        <w:rPr>
          <w:rFonts w:ascii="Arial" w:hAnsi="Arial" w:cs="Arial"/>
        </w:rPr>
        <w:t>other viruses in this family include</w:t>
      </w:r>
      <w:r w:rsidR="003B1297">
        <w:rPr>
          <w:rFonts w:ascii="Arial" w:hAnsi="Arial" w:cs="Arial"/>
        </w:rPr>
        <w:t xml:space="preserve"> the</w:t>
      </w:r>
      <w:r w:rsidR="003111C6" w:rsidRPr="00750C91">
        <w:rPr>
          <w:rFonts w:ascii="Arial" w:hAnsi="Arial" w:cs="Arial"/>
        </w:rPr>
        <w:t xml:space="preserve"> </w:t>
      </w:r>
      <w:r w:rsidR="008E30D2" w:rsidRPr="00750C91">
        <w:rPr>
          <w:rFonts w:ascii="Arial" w:hAnsi="Arial" w:cs="Arial"/>
        </w:rPr>
        <w:t xml:space="preserve">yellow fever virus, West Nile virus, and Japanese encephalitis virus </w:t>
      </w:r>
      <w:r w:rsidR="008E30D2" w:rsidRPr="00750C91">
        <w:rPr>
          <w:rFonts w:ascii="Arial" w:hAnsi="Arial" w:cs="Arial"/>
        </w:rPr>
        <w:fldChar w:fldCharType="begin"/>
      </w:r>
      <w:r w:rsidR="008E30D2" w:rsidRPr="00750C91">
        <w:rPr>
          <w:rFonts w:ascii="Arial" w:hAnsi="Arial" w:cs="Arial"/>
        </w:rPr>
        <w:instrText xml:space="preserve"> ADDIN EN.CITE &lt;EndNote&gt;&lt;Cite&gt;&lt;Author&gt;Roy&lt;/Author&gt;&lt;Year&gt;2021&lt;/Year&gt;&lt;RecNum&gt;5&lt;/RecNum&gt;&lt;DisplayText&gt;(2)&lt;/DisplayText&gt;&lt;record&gt;&lt;rec-number&gt;5&lt;/rec-number&gt;&lt;foreign-keys&gt;&lt;key app="EN" db-id="evzvepaez90feoedw9b5s0tb95rzrt90sver" timestamp="1631712338"&gt;5&lt;/key&gt;&lt;/foreign-keys&gt;&lt;ref-type name="Journal Article"&gt;17&lt;/ref-type&gt;&lt;contributors&gt;&lt;authors&gt;&lt;author&gt;Roy, S.K.&lt;/author&gt;&lt;author&gt;Bhattacharjee, S&lt;/author&gt;&lt;/authors&gt;&lt;/contributors&gt;&lt;titles&gt;&lt;title&gt;Dengue virus: Epidemiology, biology, and disease aetiology &lt;/title&gt;&lt;secondary-title&gt;Canadian Journal of Microbiology&lt;/secondary-title&gt;&lt;/titles&gt;&lt;periodical&gt;&lt;full-title&gt;Canadian Journal of Microbiology&lt;/full-title&gt;&lt;/periodical&gt;&lt;dates&gt;&lt;year&gt;2021&lt;/year&gt;&lt;/dates&gt;&lt;isbn&gt;1480-3275&lt;/isbn&gt;&lt;urls&gt;&lt;/urls&gt;&lt;electronic-resource-num&gt;https://dx.doi.org/10.1139/cjm-2020-0572&lt;/electronic-resource-num&gt;&lt;/record&gt;&lt;/Cite&gt;&lt;/EndNote&gt;</w:instrText>
      </w:r>
      <w:r w:rsidR="008E30D2" w:rsidRPr="00750C91">
        <w:rPr>
          <w:rFonts w:ascii="Arial" w:hAnsi="Arial" w:cs="Arial"/>
        </w:rPr>
        <w:fldChar w:fldCharType="separate"/>
      </w:r>
      <w:r w:rsidR="008E30D2" w:rsidRPr="00750C91">
        <w:rPr>
          <w:rFonts w:ascii="Arial" w:hAnsi="Arial" w:cs="Arial"/>
          <w:noProof/>
        </w:rPr>
        <w:t>(2)</w:t>
      </w:r>
      <w:r w:rsidR="008E30D2" w:rsidRPr="00750C91">
        <w:rPr>
          <w:rFonts w:ascii="Arial" w:hAnsi="Arial" w:cs="Arial"/>
        </w:rPr>
        <w:fldChar w:fldCharType="end"/>
      </w:r>
      <w:r w:rsidR="00B83891" w:rsidRPr="00750C91">
        <w:rPr>
          <w:rFonts w:ascii="Arial" w:hAnsi="Arial" w:cs="Arial"/>
        </w:rPr>
        <w:t>.</w:t>
      </w:r>
      <w:r w:rsidR="009704DE" w:rsidRPr="00750C91">
        <w:rPr>
          <w:rFonts w:ascii="Arial" w:hAnsi="Arial" w:cs="Arial"/>
        </w:rPr>
        <w:t xml:space="preserve"> </w:t>
      </w:r>
      <w:r w:rsidR="008E30D2" w:rsidRPr="00750C91">
        <w:rPr>
          <w:rFonts w:ascii="Arial" w:hAnsi="Arial" w:cs="Arial"/>
        </w:rPr>
        <w:t>T</w:t>
      </w:r>
      <w:r w:rsidR="00547126" w:rsidRPr="00750C91">
        <w:rPr>
          <w:rFonts w:ascii="Arial" w:hAnsi="Arial" w:cs="Arial"/>
        </w:rPr>
        <w:t xml:space="preserve">here are four </w:t>
      </w:r>
      <w:r w:rsidR="00567C3F" w:rsidRPr="00750C91">
        <w:rPr>
          <w:rFonts w:ascii="Arial" w:hAnsi="Arial" w:cs="Arial"/>
        </w:rPr>
        <w:t xml:space="preserve">antigenically </w:t>
      </w:r>
      <w:r w:rsidR="00547126" w:rsidRPr="00750C91">
        <w:rPr>
          <w:rFonts w:ascii="Arial" w:hAnsi="Arial" w:cs="Arial"/>
        </w:rPr>
        <w:t xml:space="preserve">distinct, but closely related, serotypes of the </w:t>
      </w:r>
      <w:r w:rsidR="00477F81" w:rsidRPr="00750C91">
        <w:rPr>
          <w:rFonts w:ascii="Arial" w:hAnsi="Arial" w:cs="Arial"/>
        </w:rPr>
        <w:t xml:space="preserve">dengue </w:t>
      </w:r>
      <w:r w:rsidR="00547126" w:rsidRPr="00750C91">
        <w:rPr>
          <w:rFonts w:ascii="Arial" w:hAnsi="Arial" w:cs="Arial"/>
        </w:rPr>
        <w:t>virus appropriately termed DENV-1, DENV-2, DENV-3</w:t>
      </w:r>
      <w:r w:rsidR="00B25A4D" w:rsidRPr="00750C91">
        <w:rPr>
          <w:rFonts w:ascii="Arial" w:hAnsi="Arial" w:cs="Arial"/>
        </w:rPr>
        <w:t xml:space="preserve"> and </w:t>
      </w:r>
      <w:r w:rsidR="00547126" w:rsidRPr="00750C91">
        <w:rPr>
          <w:rFonts w:ascii="Arial" w:hAnsi="Arial" w:cs="Arial"/>
        </w:rPr>
        <w:t>DENV-4</w:t>
      </w:r>
      <w:r w:rsidR="00B83891" w:rsidRPr="00750C91">
        <w:rPr>
          <w:rFonts w:ascii="Arial" w:hAnsi="Arial" w:cs="Arial"/>
        </w:rPr>
        <w:t xml:space="preserve"> </w:t>
      </w:r>
      <w:r w:rsidR="00547126" w:rsidRPr="00750C91">
        <w:rPr>
          <w:rFonts w:ascii="Arial" w:hAnsi="Arial" w:cs="Arial"/>
        </w:rPr>
        <w:fldChar w:fldCharType="begin"/>
      </w:r>
      <w:r w:rsidR="008F6CAF" w:rsidRPr="00750C91">
        <w:rPr>
          <w:rFonts w:ascii="Arial" w:hAnsi="Arial" w:cs="Arial"/>
        </w:rPr>
        <w:instrText xml:space="preserve"> ADDIN EN.CITE &lt;EndNote&gt;&lt;Cite&gt;&lt;Year&gt;2021&lt;/Year&gt;&lt;RecNum&gt;2&lt;/RecNum&gt;&lt;DisplayText&gt;(3)&lt;/DisplayText&gt;&lt;record&gt;&lt;rec-number&gt;2&lt;/rec-number&gt;&lt;foreign-keys&gt;&lt;key app="EN" db-id="evzvepaez90feoedw9b5s0tb95rzrt90sver" timestamp="1626689299"&gt;2&lt;/key&gt;&lt;/foreign-keys&gt;&lt;ref-type name="Web Page"&gt;12&lt;/ref-type&gt;&lt;contributors&gt;&lt;/contributors&gt;&lt;titles&gt;&lt;title&gt;World Health Organisation - Dengue and Severe Dengue &lt;/title&gt;&lt;/titles&gt;&lt;volume&gt;2021&lt;/volume&gt;&lt;number&gt;14/07/2021&lt;/number&gt;&lt;dates&gt;&lt;year&gt;2021&lt;/year&gt;&lt;pub-dates&gt;&lt;date&gt;19/05/2021&lt;/date&gt;&lt;/pub-dates&gt;&lt;/dates&gt;&lt;urls&gt;&lt;related-urls&gt;&lt;url&gt;https://www.who.int/news-room/fact-sheets/detail/dengue-and-severe-dengue&lt;/url&gt;&lt;/related-urls&gt;&lt;/urls&gt;&lt;custom1&gt;2021&lt;/custom1&gt;&lt;custom2&gt;19/07/2021&lt;/custom2&gt;&lt;/record&gt;&lt;/Cite&gt;&lt;/EndNote&gt;</w:instrText>
      </w:r>
      <w:r w:rsidR="00547126" w:rsidRPr="00750C91">
        <w:rPr>
          <w:rFonts w:ascii="Arial" w:hAnsi="Arial" w:cs="Arial"/>
        </w:rPr>
        <w:fldChar w:fldCharType="separate"/>
      </w:r>
      <w:r w:rsidR="008F6CAF" w:rsidRPr="00750C91">
        <w:rPr>
          <w:rFonts w:ascii="Arial" w:hAnsi="Arial" w:cs="Arial"/>
          <w:noProof/>
        </w:rPr>
        <w:t>(3)</w:t>
      </w:r>
      <w:r w:rsidR="00547126" w:rsidRPr="00750C91">
        <w:rPr>
          <w:rFonts w:ascii="Arial" w:hAnsi="Arial" w:cs="Arial"/>
        </w:rPr>
        <w:fldChar w:fldCharType="end"/>
      </w:r>
      <w:r w:rsidR="00B83891" w:rsidRPr="00750C91">
        <w:rPr>
          <w:rFonts w:ascii="Arial" w:hAnsi="Arial" w:cs="Arial"/>
        </w:rPr>
        <w:t>.</w:t>
      </w:r>
      <w:r w:rsidR="00547126" w:rsidRPr="00750C91">
        <w:rPr>
          <w:rFonts w:ascii="Arial" w:hAnsi="Arial" w:cs="Arial"/>
        </w:rPr>
        <w:t xml:space="preserve"> </w:t>
      </w:r>
      <w:r w:rsidR="00980BB9" w:rsidRPr="00750C91">
        <w:rPr>
          <w:rFonts w:ascii="Arial" w:hAnsi="Arial" w:cs="Arial"/>
        </w:rPr>
        <w:t xml:space="preserve">Being infected with one of these four dengue serotypes results in lifelong immunity against the specific serotype; however, cross-immunity against other serotypes after recovery is only temporary, meaning it is possible to be infected with dengue up to 4 times in one lifetime. Furthermore, subsequent infections of other serotypes increases the risk of developing severe dengue </w:t>
      </w:r>
      <w:r w:rsidR="00980BB9" w:rsidRPr="00750C91">
        <w:rPr>
          <w:rFonts w:ascii="Arial" w:hAnsi="Arial" w:cs="Arial"/>
        </w:rPr>
        <w:fldChar w:fldCharType="begin"/>
      </w:r>
      <w:r w:rsidR="008F6CAF" w:rsidRPr="00750C91">
        <w:rPr>
          <w:rFonts w:ascii="Arial" w:hAnsi="Arial" w:cs="Arial"/>
        </w:rPr>
        <w:instrText xml:space="preserve"> ADDIN EN.CITE &lt;EndNote&gt;&lt;Cite&gt;&lt;Year&gt;2021&lt;/Year&gt;&lt;RecNum&gt;2&lt;/RecNum&gt;&lt;DisplayText&gt;(3)&lt;/DisplayText&gt;&lt;record&gt;&lt;rec-number&gt;2&lt;/rec-number&gt;&lt;foreign-keys&gt;&lt;key app="EN" db-id="evzvepaez90feoedw9b5s0tb95rzrt90sver" timestamp="1626689299"&gt;2&lt;/key&gt;&lt;/foreign-keys&gt;&lt;ref-type name="Web Page"&gt;12&lt;/ref-type&gt;&lt;contributors&gt;&lt;/contributors&gt;&lt;titles&gt;&lt;title&gt;World Health Organisation - Dengue and Severe Dengue &lt;/title&gt;&lt;/titles&gt;&lt;volume&gt;2021&lt;/volume&gt;&lt;number&gt;14/07/2021&lt;/number&gt;&lt;dates&gt;&lt;year&gt;2021&lt;/year&gt;&lt;pub-dates&gt;&lt;date&gt;19/05/2021&lt;/date&gt;&lt;/pub-dates&gt;&lt;/dates&gt;&lt;urls&gt;&lt;related-urls&gt;&lt;url&gt;https://www.who.int/news-room/fact-sheets/detail/dengue-and-severe-dengue&lt;/url&gt;&lt;/related-urls&gt;&lt;/urls&gt;&lt;custom1&gt;2021&lt;/custom1&gt;&lt;custom2&gt;19/07/2021&lt;/custom2&gt;&lt;/record&gt;&lt;/Cite&gt;&lt;/EndNote&gt;</w:instrText>
      </w:r>
      <w:r w:rsidR="00980BB9" w:rsidRPr="00750C91">
        <w:rPr>
          <w:rFonts w:ascii="Arial" w:hAnsi="Arial" w:cs="Arial"/>
        </w:rPr>
        <w:fldChar w:fldCharType="separate"/>
      </w:r>
      <w:r w:rsidR="008F6CAF" w:rsidRPr="00750C91">
        <w:rPr>
          <w:rFonts w:ascii="Arial" w:hAnsi="Arial" w:cs="Arial"/>
          <w:noProof/>
        </w:rPr>
        <w:t>(3)</w:t>
      </w:r>
      <w:r w:rsidR="00980BB9" w:rsidRPr="00750C91">
        <w:rPr>
          <w:rFonts w:ascii="Arial" w:hAnsi="Arial" w:cs="Arial"/>
        </w:rPr>
        <w:fldChar w:fldCharType="end"/>
      </w:r>
      <w:r w:rsidR="00B83891" w:rsidRPr="00750C91">
        <w:rPr>
          <w:rFonts w:ascii="Arial" w:hAnsi="Arial" w:cs="Arial"/>
        </w:rPr>
        <w:t>.</w:t>
      </w:r>
      <w:r w:rsidR="006A1AD1">
        <w:rPr>
          <w:rFonts w:ascii="Arial" w:hAnsi="Arial" w:cs="Arial"/>
        </w:rPr>
        <w:t xml:space="preserve"> </w:t>
      </w:r>
    </w:p>
    <w:p w14:paraId="7CD275D4" w14:textId="6C916BAB" w:rsidR="00D76C08" w:rsidRDefault="00D76C08" w:rsidP="00750C91">
      <w:pPr>
        <w:spacing w:line="360" w:lineRule="auto"/>
        <w:rPr>
          <w:rFonts w:ascii="Arial" w:hAnsi="Arial" w:cs="Arial"/>
        </w:rPr>
      </w:pPr>
      <w:r>
        <w:rPr>
          <w:rFonts w:ascii="Arial" w:hAnsi="Arial" w:cs="Arial"/>
        </w:rPr>
        <w:t xml:space="preserve">Dengue is typically found in urban and semi-urban areas of tropical and sub-tropical climates with the most significant dengue epidemics in recent years occurring in Southeast Asia, the Americas and the Western Pacific </w:t>
      </w:r>
      <w:r>
        <w:rPr>
          <w:rFonts w:ascii="Arial" w:hAnsi="Arial" w:cs="Arial"/>
        </w:rPr>
        <w:fldChar w:fldCharType="begin"/>
      </w:r>
      <w:r>
        <w:rPr>
          <w:rFonts w:ascii="Arial" w:hAnsi="Arial" w:cs="Arial"/>
        </w:rPr>
        <w:instrText xml:space="preserve"> ADDIN EN.CITE &lt;EndNote&gt;&lt;Cite&gt;&lt;RecNum&gt;3&lt;/RecNum&gt;&lt;DisplayText&gt;(4)&lt;/DisplayText&gt;&lt;record&gt;&lt;rec-number&gt;3&lt;/rec-number&gt;&lt;foreign-keys&gt;&lt;key app="EN" db-id="evzvepaez90feoedw9b5s0tb95rzrt90sver" timestamp="1626692298"&gt;3&lt;/key&gt;&lt;/foreign-keys&gt;&lt;ref-type name="Web Page"&gt;12&lt;/ref-type&gt;&lt;contributors&gt;&lt;/contributors&gt;&lt;titles&gt;&lt;title&gt;World Mosquito Program - Dengue&lt;/title&gt;&lt;/titles&gt;&lt;volume&gt;2021&lt;/volume&gt;&lt;number&gt;19/07/2021&lt;/number&gt;&lt;dates&gt;&lt;/dates&gt;&lt;urls&gt;&lt;related-urls&gt;&lt;url&gt;https://www.worldmosquitoprogram.org/en/learn/mosquito-borne-diseases/dengue&lt;/url&gt;&lt;/related-urls&gt;&lt;/urls&gt;&lt;custom1&gt;2021&lt;/custom1&gt;&lt;custom2&gt;19/07/2021&lt;/custom2&gt;&lt;/record&gt;&lt;/Cite&gt;&lt;/EndNote&gt;</w:instrText>
      </w:r>
      <w:r>
        <w:rPr>
          <w:rFonts w:ascii="Arial" w:hAnsi="Arial" w:cs="Arial"/>
        </w:rPr>
        <w:fldChar w:fldCharType="separate"/>
      </w:r>
      <w:r>
        <w:rPr>
          <w:rFonts w:ascii="Arial" w:hAnsi="Arial" w:cs="Arial"/>
          <w:noProof/>
        </w:rPr>
        <w:t>(4)</w:t>
      </w:r>
      <w:r>
        <w:rPr>
          <w:rFonts w:ascii="Arial" w:hAnsi="Arial" w:cs="Arial"/>
        </w:rPr>
        <w:fldChar w:fldCharType="end"/>
      </w:r>
      <w:r w:rsidR="00B83891">
        <w:rPr>
          <w:rFonts w:ascii="Arial" w:hAnsi="Arial" w:cs="Arial"/>
        </w:rPr>
        <w:t>.</w:t>
      </w:r>
      <w:r>
        <w:rPr>
          <w:rFonts w:ascii="Arial" w:hAnsi="Arial" w:cs="Arial"/>
        </w:rPr>
        <w:t xml:space="preserve"> The five countries reporting the most cases of dengue in 2020 were Brazil, Paraguay, Mexico, Vietnam and Malaysia</w:t>
      </w:r>
      <w:r w:rsidR="00B83891">
        <w:rPr>
          <w:rFonts w:ascii="Arial" w:hAnsi="Arial" w:cs="Arial"/>
        </w:rPr>
        <w:t xml:space="preserve"> </w:t>
      </w:r>
      <w:r>
        <w:rPr>
          <w:rFonts w:ascii="Arial" w:hAnsi="Arial" w:cs="Arial"/>
        </w:rPr>
        <w:fldChar w:fldCharType="begin"/>
      </w:r>
      <w:r>
        <w:rPr>
          <w:rFonts w:ascii="Arial" w:hAnsi="Arial" w:cs="Arial"/>
        </w:rPr>
        <w:instrText xml:space="preserve"> ADDIN EN.CITE &lt;EndNote&gt;&lt;Cite&gt;&lt;Year&gt;2021&lt;/Year&gt;&lt;RecNum&gt;4&lt;/RecNum&gt;&lt;DisplayText&gt;(5)&lt;/DisplayText&gt;&lt;record&gt;&lt;rec-number&gt;4&lt;/rec-number&gt;&lt;foreign-keys&gt;&lt;key app="EN" db-id="evzvepaez90feoedw9b5s0tb95rzrt90sver" timestamp="1626694150"&gt;4&lt;/key&gt;&lt;/foreign-keys&gt;&lt;ref-type name="Web Page"&gt;12&lt;/ref-type&gt;&lt;contributors&gt;&lt;/contributors&gt;&lt;titles&gt;&lt;title&gt;ECDC - Geographical Distribution of Dengue Cases Reported Worldwide, 2020&lt;/title&gt;&lt;/titles&gt;&lt;volume&gt;2021&lt;/volume&gt;&lt;number&gt;19/07/2021&lt;/number&gt;&lt;dates&gt;&lt;year&gt;2021&lt;/year&gt;&lt;pub-dates&gt;&lt;date&gt;21/01/2021&lt;/date&gt;&lt;/pub-dates&gt;&lt;/dates&gt;&lt;urls&gt;&lt;related-urls&gt;&lt;url&gt;https://www.ecdc.europa.eu/en/publications-data/geographical-distribution-dengue-cases-reported-worldwide-2020&lt;/url&gt;&lt;/related-urls&gt;&lt;/urls&gt;&lt;custom1&gt;2021&lt;/custom1&gt;&lt;custom2&gt;19/07/2021&lt;/custom2&gt;&lt;/record&gt;&lt;/Cite&gt;&lt;/EndNote&gt;</w:instrText>
      </w:r>
      <w:r>
        <w:rPr>
          <w:rFonts w:ascii="Arial" w:hAnsi="Arial" w:cs="Arial"/>
        </w:rPr>
        <w:fldChar w:fldCharType="separate"/>
      </w:r>
      <w:r>
        <w:rPr>
          <w:rFonts w:ascii="Arial" w:hAnsi="Arial" w:cs="Arial"/>
          <w:noProof/>
        </w:rPr>
        <w:t>(5)</w:t>
      </w:r>
      <w:r>
        <w:rPr>
          <w:rFonts w:ascii="Arial" w:hAnsi="Arial" w:cs="Arial"/>
        </w:rPr>
        <w:fldChar w:fldCharType="end"/>
      </w:r>
      <w:r w:rsidR="00B83891">
        <w:rPr>
          <w:rFonts w:ascii="Arial" w:hAnsi="Arial" w:cs="Arial"/>
        </w:rPr>
        <w:t>.</w:t>
      </w:r>
      <w:r>
        <w:rPr>
          <w:rFonts w:ascii="Arial" w:hAnsi="Arial" w:cs="Arial"/>
        </w:rPr>
        <w:t xml:space="preserve"> Approximately 141 countries are affected by dengue and around 40% of the world’s population is at risk</w:t>
      </w:r>
      <w:r w:rsidR="00B83891">
        <w:rPr>
          <w:rFonts w:ascii="Arial" w:hAnsi="Arial" w:cs="Arial"/>
        </w:rPr>
        <w:t xml:space="preserve"> </w:t>
      </w:r>
      <w:r>
        <w:rPr>
          <w:rFonts w:ascii="Arial" w:hAnsi="Arial" w:cs="Arial"/>
        </w:rPr>
        <w:fldChar w:fldCharType="begin"/>
      </w:r>
      <w:r>
        <w:rPr>
          <w:rFonts w:ascii="Arial" w:hAnsi="Arial" w:cs="Arial"/>
        </w:rPr>
        <w:instrText xml:space="preserve"> ADDIN EN.CITE &lt;EndNote&gt;&lt;Cite&gt;&lt;RecNum&gt;3&lt;/RecNum&gt;&lt;DisplayText&gt;(4)&lt;/DisplayText&gt;&lt;record&gt;&lt;rec-number&gt;3&lt;/rec-number&gt;&lt;foreign-keys&gt;&lt;key app="EN" db-id="evzvepaez90feoedw9b5s0tb95rzrt90sver" timestamp="1626692298"&gt;3&lt;/key&gt;&lt;/foreign-keys&gt;&lt;ref-type name="Web Page"&gt;12&lt;/ref-type&gt;&lt;contributors&gt;&lt;/contributors&gt;&lt;titles&gt;&lt;title&gt;World Mosquito Program - Dengue&lt;/title&gt;&lt;/titles&gt;&lt;volume&gt;2021&lt;/volume&gt;&lt;number&gt;19/07/2021&lt;/number&gt;&lt;dates&gt;&lt;/dates&gt;&lt;urls&gt;&lt;related-urls&gt;&lt;url&gt;https://www.worldmosquitoprogram.org/en/learn/mosquito-borne-diseases/dengue&lt;/url&gt;&lt;/related-urls&gt;&lt;/urls&gt;&lt;custom1&gt;2021&lt;/custom1&gt;&lt;custom2&gt;19/07/2021&lt;/custom2&gt;&lt;/record&gt;&lt;/Cite&gt;&lt;/EndNote&gt;</w:instrText>
      </w:r>
      <w:r>
        <w:rPr>
          <w:rFonts w:ascii="Arial" w:hAnsi="Arial" w:cs="Arial"/>
        </w:rPr>
        <w:fldChar w:fldCharType="separate"/>
      </w:r>
      <w:r>
        <w:rPr>
          <w:rFonts w:ascii="Arial" w:hAnsi="Arial" w:cs="Arial"/>
          <w:noProof/>
        </w:rPr>
        <w:t>(4)</w:t>
      </w:r>
      <w:r>
        <w:rPr>
          <w:rFonts w:ascii="Arial" w:hAnsi="Arial" w:cs="Arial"/>
        </w:rPr>
        <w:fldChar w:fldCharType="end"/>
      </w:r>
      <w:r w:rsidR="00B83891">
        <w:rPr>
          <w:rFonts w:ascii="Arial" w:hAnsi="Arial" w:cs="Arial"/>
        </w:rPr>
        <w:t>.</w:t>
      </w:r>
      <w:r>
        <w:rPr>
          <w:rFonts w:ascii="Arial" w:hAnsi="Arial" w:cs="Arial"/>
        </w:rPr>
        <w:t xml:space="preserve"> Figure 1 highlights the severity of dengue cases worldwide for the year 2020. </w:t>
      </w:r>
    </w:p>
    <w:p w14:paraId="6C848046" w14:textId="1001F9E4" w:rsidR="00D76C08" w:rsidRDefault="00082512" w:rsidP="00750C91">
      <w:pPr>
        <w:spacing w:line="360" w:lineRule="auto"/>
        <w:rPr>
          <w:rFonts w:ascii="Arial" w:hAnsi="Arial" w:cs="Arial"/>
        </w:rPr>
      </w:pPr>
      <w:r>
        <w:rPr>
          <w:rFonts w:ascii="Arial" w:hAnsi="Arial" w:cs="Arial"/>
          <w:noProof/>
        </w:rPr>
        <w:drawing>
          <wp:inline distT="0" distB="0" distL="0" distR="0" wp14:anchorId="36DC67C3" wp14:editId="01FE5F1E">
            <wp:extent cx="5731510" cy="3039745"/>
            <wp:effectExtent l="0" t="0" r="2540" b="825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39745"/>
                    </a:xfrm>
                    <a:prstGeom prst="rect">
                      <a:avLst/>
                    </a:prstGeom>
                  </pic:spPr>
                </pic:pic>
              </a:graphicData>
            </a:graphic>
          </wp:inline>
        </w:drawing>
      </w:r>
    </w:p>
    <w:p w14:paraId="66EBCC1D" w14:textId="0075840A" w:rsidR="00D76C08" w:rsidRPr="00EA6985" w:rsidRDefault="00A423F4" w:rsidP="00EA6985">
      <w:pPr>
        <w:pStyle w:val="Caption"/>
      </w:pPr>
      <w:bookmarkStart w:id="5" w:name="_Toc84596451"/>
      <w:bookmarkStart w:id="6" w:name="_Toc85012170"/>
      <w:r w:rsidRPr="00EA6985">
        <w:t xml:space="preserve">Figure </w:t>
      </w:r>
      <w:r w:rsidR="0069266D">
        <w:fldChar w:fldCharType="begin"/>
      </w:r>
      <w:r w:rsidR="0069266D">
        <w:instrText xml:space="preserve"> SEQ Figure \* ARABIC </w:instrText>
      </w:r>
      <w:r w:rsidR="0069266D">
        <w:fldChar w:fldCharType="separate"/>
      </w:r>
      <w:r w:rsidR="008903BF">
        <w:rPr>
          <w:noProof/>
        </w:rPr>
        <w:t>1</w:t>
      </w:r>
      <w:r w:rsidR="0069266D">
        <w:rPr>
          <w:noProof/>
        </w:rPr>
        <w:fldChar w:fldCharType="end"/>
      </w:r>
      <w:r w:rsidRPr="00EA6985">
        <w:t xml:space="preserve"> </w:t>
      </w:r>
      <w:r w:rsidR="00D76C08" w:rsidRPr="00EA6985">
        <w:t xml:space="preserve">: Geographical Distribution of Reported Dengue Cases in 2020 </w:t>
      </w:r>
      <w:r w:rsidR="00D76C08" w:rsidRPr="00EA6985">
        <w:fldChar w:fldCharType="begin"/>
      </w:r>
      <w:r w:rsidR="00D76C08" w:rsidRPr="00EA6985">
        <w:instrText xml:space="preserve"> ADDIN EN.CITE &lt;EndNote&gt;&lt;Cite&gt;&lt;Year&gt;2021&lt;/Year&gt;&lt;RecNum&gt;4&lt;/RecNum&gt;&lt;DisplayText&gt;(5)&lt;/DisplayText&gt;&lt;record&gt;&lt;rec-number&gt;4&lt;/rec-number&gt;&lt;foreign-keys&gt;&lt;key app="EN" db-id="evzvepaez90feoedw9b5s0tb95rzrt90sver" timestamp="1626694150"&gt;4&lt;/key&gt;&lt;/foreign-keys&gt;&lt;ref-type name="Web Page"&gt;12&lt;/ref-type&gt;&lt;contributors&gt;&lt;/contributors&gt;&lt;titles&gt;&lt;title&gt;ECDC - Geographical Distribution of Dengue Cases Reported Worldwide, 2020&lt;/title&gt;&lt;/titles&gt;&lt;volume&gt;2021&lt;/volume&gt;&lt;number&gt;19/07/2021&lt;/number&gt;&lt;dates&gt;&lt;year&gt;2021&lt;/year&gt;&lt;pub-dates&gt;&lt;date&gt;21/01/2021&lt;/date&gt;&lt;/pub-dates&gt;&lt;/dates&gt;&lt;urls&gt;&lt;related-urls&gt;&lt;url&gt;https://www.ecdc.europa.eu/en/publications-data/geographical-distribution-dengue-cases-reported-worldwide-2020&lt;/url&gt;&lt;/related-urls&gt;&lt;/urls&gt;&lt;custom1&gt;2021&lt;/custom1&gt;&lt;custom2&gt;19/07/2021&lt;/custom2&gt;&lt;/record&gt;&lt;/Cite&gt;&lt;/EndNote&gt;</w:instrText>
      </w:r>
      <w:r w:rsidR="00D76C08" w:rsidRPr="00EA6985">
        <w:fldChar w:fldCharType="separate"/>
      </w:r>
      <w:r w:rsidR="00D76C08" w:rsidRPr="00EA6985">
        <w:t>(5)</w:t>
      </w:r>
      <w:bookmarkEnd w:id="5"/>
      <w:bookmarkEnd w:id="6"/>
      <w:r w:rsidR="00D76C08" w:rsidRPr="00EA6985">
        <w:fldChar w:fldCharType="end"/>
      </w:r>
    </w:p>
    <w:p w14:paraId="34C3A646" w14:textId="6DA6127B" w:rsidR="00535CE1" w:rsidRPr="006766D5" w:rsidRDefault="00082512" w:rsidP="006766D5">
      <w:pPr>
        <w:pStyle w:val="Heading2"/>
      </w:pPr>
      <w:bookmarkStart w:id="7" w:name="_Toc84598300"/>
      <w:r>
        <w:lastRenderedPageBreak/>
        <w:t>1.2</w:t>
      </w:r>
      <w:r w:rsidR="00624AFA">
        <w:t>.</w:t>
      </w:r>
      <w:r w:rsidR="00624AFA">
        <w:tab/>
      </w:r>
      <w:r>
        <w:t>Dengue Symptoms and Severe Dengue</w:t>
      </w:r>
      <w:bookmarkEnd w:id="7"/>
      <w:r w:rsidR="006766D5">
        <w:br/>
      </w:r>
    </w:p>
    <w:p w14:paraId="13E53418" w14:textId="1D4DBEB1" w:rsidR="008012F0" w:rsidRDefault="002635DE" w:rsidP="00750C91">
      <w:pPr>
        <w:spacing w:line="360" w:lineRule="auto"/>
        <w:rPr>
          <w:rFonts w:ascii="Arial" w:hAnsi="Arial" w:cs="Arial"/>
        </w:rPr>
      </w:pPr>
      <w:r>
        <w:rPr>
          <w:rFonts w:ascii="Arial" w:hAnsi="Arial" w:cs="Arial"/>
        </w:rPr>
        <w:t>Dengue virus infection</w:t>
      </w:r>
      <w:r w:rsidR="001E29E4">
        <w:rPr>
          <w:rFonts w:ascii="Arial" w:hAnsi="Arial" w:cs="Arial"/>
        </w:rPr>
        <w:t xml:space="preserve"> </w:t>
      </w:r>
      <w:r w:rsidR="00F852E0">
        <w:rPr>
          <w:rFonts w:ascii="Arial" w:hAnsi="Arial" w:cs="Arial"/>
        </w:rPr>
        <w:t xml:space="preserve">introduces a </w:t>
      </w:r>
      <w:r w:rsidR="00655536">
        <w:rPr>
          <w:rFonts w:ascii="Arial" w:hAnsi="Arial" w:cs="Arial"/>
        </w:rPr>
        <w:t xml:space="preserve">wide </w:t>
      </w:r>
      <w:r w:rsidR="008B0ED2">
        <w:rPr>
          <w:rFonts w:ascii="Arial" w:hAnsi="Arial" w:cs="Arial"/>
        </w:rPr>
        <w:t xml:space="preserve">variety of clinical symptoms </w:t>
      </w:r>
      <w:r w:rsidR="00655536">
        <w:rPr>
          <w:rFonts w:ascii="Arial" w:hAnsi="Arial" w:cs="Arial"/>
        </w:rPr>
        <w:t xml:space="preserve">ranging from mild fever to severe physiological </w:t>
      </w:r>
      <w:r w:rsidR="00CB4ADA">
        <w:rPr>
          <w:rFonts w:ascii="Arial" w:hAnsi="Arial" w:cs="Arial"/>
        </w:rPr>
        <w:t xml:space="preserve">conditions. </w:t>
      </w:r>
      <w:r w:rsidR="00CA67F6">
        <w:rPr>
          <w:rFonts w:ascii="Arial" w:hAnsi="Arial" w:cs="Arial"/>
        </w:rPr>
        <w:t xml:space="preserve">Initial infection with a </w:t>
      </w:r>
      <w:r w:rsidR="00BE1B17">
        <w:rPr>
          <w:rFonts w:ascii="Arial" w:hAnsi="Arial" w:cs="Arial"/>
        </w:rPr>
        <w:t xml:space="preserve">particular serotype of dengue </w:t>
      </w:r>
      <w:r w:rsidR="002561C3">
        <w:rPr>
          <w:rFonts w:ascii="Arial" w:hAnsi="Arial" w:cs="Arial"/>
        </w:rPr>
        <w:t xml:space="preserve">typically results in </w:t>
      </w:r>
      <w:r w:rsidR="000F49A9">
        <w:rPr>
          <w:rFonts w:ascii="Arial" w:hAnsi="Arial" w:cs="Arial"/>
        </w:rPr>
        <w:t xml:space="preserve">mild disease manifestations known as dengue fever </w:t>
      </w:r>
      <w:r w:rsidR="009F0A07">
        <w:rPr>
          <w:rFonts w:ascii="Arial" w:hAnsi="Arial" w:cs="Arial"/>
        </w:rPr>
        <w:fldChar w:fldCharType="begin"/>
      </w:r>
      <w:r w:rsidR="009F0A07">
        <w:rPr>
          <w:rFonts w:ascii="Arial" w:hAnsi="Arial" w:cs="Arial"/>
        </w:rPr>
        <w:instrText xml:space="preserve"> ADDIN EN.CITE &lt;EndNote&gt;&lt;Cite&gt;&lt;Author&gt;Roy&lt;/Author&gt;&lt;Year&gt;2021&lt;/Year&gt;&lt;RecNum&gt;5&lt;/RecNum&gt;&lt;DisplayText&gt;(2)&lt;/DisplayText&gt;&lt;record&gt;&lt;rec-number&gt;5&lt;/rec-number&gt;&lt;foreign-keys&gt;&lt;key app="EN" db-id="evzvepaez90feoedw9b5s0tb95rzrt90sver" timestamp="1631712338"&gt;5&lt;/key&gt;&lt;/foreign-keys&gt;&lt;ref-type name="Journal Article"&gt;17&lt;/ref-type&gt;&lt;contributors&gt;&lt;authors&gt;&lt;author&gt;Roy, S.K.&lt;/author&gt;&lt;author&gt;Bhattacharjee, S&lt;/author&gt;&lt;/authors&gt;&lt;/contributors&gt;&lt;titles&gt;&lt;title&gt;Dengue virus: Epidemiology, biology, and disease aetiology &lt;/title&gt;&lt;secondary-title&gt;Canadian Journal of Microbiology&lt;/secondary-title&gt;&lt;/titles&gt;&lt;periodical&gt;&lt;full-title&gt;Canadian Journal of Microbiology&lt;/full-title&gt;&lt;/periodical&gt;&lt;dates&gt;&lt;year&gt;2021&lt;/year&gt;&lt;/dates&gt;&lt;isbn&gt;1480-3275&lt;/isbn&gt;&lt;urls&gt;&lt;/urls&gt;&lt;electronic-resource-num&gt;https://dx.doi.org/10.1139/cjm-2020-0572&lt;/electronic-resource-num&gt;&lt;/record&gt;&lt;/Cite&gt;&lt;/EndNote&gt;</w:instrText>
      </w:r>
      <w:r w:rsidR="009F0A07">
        <w:rPr>
          <w:rFonts w:ascii="Arial" w:hAnsi="Arial" w:cs="Arial"/>
        </w:rPr>
        <w:fldChar w:fldCharType="separate"/>
      </w:r>
      <w:r w:rsidR="009F0A07">
        <w:rPr>
          <w:rFonts w:ascii="Arial" w:hAnsi="Arial" w:cs="Arial"/>
          <w:noProof/>
        </w:rPr>
        <w:t>(2)</w:t>
      </w:r>
      <w:r w:rsidR="009F0A07">
        <w:rPr>
          <w:rFonts w:ascii="Arial" w:hAnsi="Arial" w:cs="Arial"/>
        </w:rPr>
        <w:fldChar w:fldCharType="end"/>
      </w:r>
      <w:r w:rsidR="00B83891">
        <w:rPr>
          <w:rFonts w:ascii="Arial" w:hAnsi="Arial" w:cs="Arial"/>
        </w:rPr>
        <w:t>.</w:t>
      </w:r>
      <w:r w:rsidR="009F0A07">
        <w:rPr>
          <w:rFonts w:ascii="Arial" w:hAnsi="Arial" w:cs="Arial"/>
        </w:rPr>
        <w:t xml:space="preserve"> Th</w:t>
      </w:r>
      <w:r w:rsidR="002B40F7">
        <w:rPr>
          <w:rFonts w:ascii="Arial" w:hAnsi="Arial" w:cs="Arial"/>
        </w:rPr>
        <w:t xml:space="preserve">ese symptoms usually develop suddenly around 5 to 8 days after being infected with the virus </w:t>
      </w:r>
      <w:r w:rsidR="002B40F7">
        <w:rPr>
          <w:rFonts w:ascii="Arial" w:hAnsi="Arial" w:cs="Arial"/>
        </w:rPr>
        <w:fldChar w:fldCharType="begin"/>
      </w:r>
      <w:r w:rsidR="002B40F7">
        <w:rPr>
          <w:rFonts w:ascii="Arial" w:hAnsi="Arial" w:cs="Arial"/>
        </w:rPr>
        <w:instrText xml:space="preserve"> ADDIN EN.CITE &lt;EndNote&gt;&lt;Cite&gt;&lt;Year&gt;2019&lt;/Year&gt;&lt;RecNum&gt;1&lt;/RecNum&gt;&lt;DisplayText&gt;(1)&lt;/DisplayText&gt;&lt;record&gt;&lt;rec-number&gt;1&lt;/rec-number&gt;&lt;foreign-keys&gt;&lt;key app="EN" db-id="evzvepaez90feoedw9b5s0tb95rzrt90sver" timestamp="1626446200"&gt;1&lt;/key&gt;&lt;/foreign-keys&gt;&lt;ref-type name="Web Page"&gt;12&lt;/ref-type&gt;&lt;contributors&gt;&lt;/contributors&gt;&lt;titles&gt;&lt;title&gt;NHS - Conditions - Dengue&lt;/title&gt;&lt;/titles&gt;&lt;volume&gt;2021&lt;/volume&gt;&lt;number&gt;16/07/2021&lt;/number&gt;&lt;dates&gt;&lt;year&gt;2019&lt;/year&gt;&lt;pub-dates&gt;&lt;date&gt;08/08/2019&lt;/date&gt;&lt;/pub-dates&gt;&lt;/dates&gt;&lt;urls&gt;&lt;related-urls&gt;&lt;url&gt;https://www.nhs.uk/conditions/dengue/&lt;/url&gt;&lt;/related-urls&gt;&lt;/urls&gt;&lt;custom1&gt;2021&lt;/custom1&gt;&lt;custom2&gt;16/07/2021&lt;/custom2&gt;&lt;/record&gt;&lt;/Cite&gt;&lt;/EndNote&gt;</w:instrText>
      </w:r>
      <w:r w:rsidR="002B40F7">
        <w:rPr>
          <w:rFonts w:ascii="Arial" w:hAnsi="Arial" w:cs="Arial"/>
        </w:rPr>
        <w:fldChar w:fldCharType="separate"/>
      </w:r>
      <w:r w:rsidR="002B40F7">
        <w:rPr>
          <w:rFonts w:ascii="Arial" w:hAnsi="Arial" w:cs="Arial"/>
          <w:noProof/>
        </w:rPr>
        <w:t>(1)</w:t>
      </w:r>
      <w:r w:rsidR="002B40F7">
        <w:rPr>
          <w:rFonts w:ascii="Arial" w:hAnsi="Arial" w:cs="Arial"/>
        </w:rPr>
        <w:fldChar w:fldCharType="end"/>
      </w:r>
      <w:r w:rsidR="00B83891">
        <w:rPr>
          <w:rFonts w:ascii="Arial" w:hAnsi="Arial" w:cs="Arial"/>
        </w:rPr>
        <w:t>.</w:t>
      </w:r>
      <w:r w:rsidR="002B40F7">
        <w:rPr>
          <w:rFonts w:ascii="Arial" w:hAnsi="Arial" w:cs="Arial"/>
        </w:rPr>
        <w:t xml:space="preserve"> </w:t>
      </w:r>
      <w:r w:rsidR="009D138F">
        <w:rPr>
          <w:rFonts w:ascii="Arial" w:hAnsi="Arial" w:cs="Arial"/>
        </w:rPr>
        <w:t xml:space="preserve">Dengue fever is </w:t>
      </w:r>
      <w:r w:rsidR="002067C6">
        <w:rPr>
          <w:rFonts w:ascii="Arial" w:hAnsi="Arial" w:cs="Arial"/>
        </w:rPr>
        <w:t xml:space="preserve">characterised by symptoms such as high temperature, severe headache, </w:t>
      </w:r>
      <w:r w:rsidR="00716BC6">
        <w:rPr>
          <w:rFonts w:ascii="Arial" w:hAnsi="Arial" w:cs="Arial"/>
        </w:rPr>
        <w:t>muscle and joint pain, retro-orbital pain</w:t>
      </w:r>
      <w:r w:rsidR="00AA377E">
        <w:rPr>
          <w:rFonts w:ascii="Arial" w:hAnsi="Arial" w:cs="Arial"/>
        </w:rPr>
        <w:t xml:space="preserve">, and a widespread red rash </w:t>
      </w:r>
      <w:r w:rsidR="00AA377E">
        <w:rPr>
          <w:rFonts w:ascii="Arial" w:hAnsi="Arial" w:cs="Arial"/>
        </w:rPr>
        <w:fldChar w:fldCharType="begin"/>
      </w:r>
      <w:r w:rsidR="00AA377E">
        <w:rPr>
          <w:rFonts w:ascii="Arial" w:hAnsi="Arial" w:cs="Arial"/>
        </w:rPr>
        <w:instrText xml:space="preserve"> ADDIN EN.CITE &lt;EndNote&gt;&lt;Cite&gt;&lt;Year&gt;2019&lt;/Year&gt;&lt;RecNum&gt;1&lt;/RecNum&gt;&lt;DisplayText&gt;(1)&lt;/DisplayText&gt;&lt;record&gt;&lt;rec-number&gt;1&lt;/rec-number&gt;&lt;foreign-keys&gt;&lt;key app="EN" db-id="evzvepaez90feoedw9b5s0tb95rzrt90sver" timestamp="1626446200"&gt;1&lt;/key&gt;&lt;/foreign-keys&gt;&lt;ref-type name="Web Page"&gt;12&lt;/ref-type&gt;&lt;contributors&gt;&lt;/contributors&gt;&lt;titles&gt;&lt;title&gt;NHS - Conditions - Dengue&lt;/title&gt;&lt;/titles&gt;&lt;volume&gt;2021&lt;/volume&gt;&lt;number&gt;16/07/2021&lt;/number&gt;&lt;dates&gt;&lt;year&gt;2019&lt;/year&gt;&lt;pub-dates&gt;&lt;date&gt;08/08/2019&lt;/date&gt;&lt;/pub-dates&gt;&lt;/dates&gt;&lt;urls&gt;&lt;related-urls&gt;&lt;url&gt;https://www.nhs.uk/conditions/dengue/&lt;/url&gt;&lt;/related-urls&gt;&lt;/urls&gt;&lt;custom1&gt;2021&lt;/custom1&gt;&lt;custom2&gt;16/07/2021&lt;/custom2&gt;&lt;/record&gt;&lt;/Cite&gt;&lt;/EndNote&gt;</w:instrText>
      </w:r>
      <w:r w:rsidR="00AA377E">
        <w:rPr>
          <w:rFonts w:ascii="Arial" w:hAnsi="Arial" w:cs="Arial"/>
        </w:rPr>
        <w:fldChar w:fldCharType="separate"/>
      </w:r>
      <w:r w:rsidR="00AA377E">
        <w:rPr>
          <w:rFonts w:ascii="Arial" w:hAnsi="Arial" w:cs="Arial"/>
          <w:noProof/>
        </w:rPr>
        <w:t>(1)</w:t>
      </w:r>
      <w:r w:rsidR="00AA377E">
        <w:rPr>
          <w:rFonts w:ascii="Arial" w:hAnsi="Arial" w:cs="Arial"/>
        </w:rPr>
        <w:fldChar w:fldCharType="end"/>
      </w:r>
      <w:r w:rsidR="00B83891">
        <w:rPr>
          <w:rFonts w:ascii="Arial" w:hAnsi="Arial" w:cs="Arial"/>
        </w:rPr>
        <w:t>.</w:t>
      </w:r>
      <w:r w:rsidR="00F60C79">
        <w:rPr>
          <w:rFonts w:ascii="Arial" w:hAnsi="Arial" w:cs="Arial"/>
        </w:rPr>
        <w:t xml:space="preserve"> Dengue fever </w:t>
      </w:r>
      <w:r w:rsidR="006769D1">
        <w:rPr>
          <w:rFonts w:ascii="Arial" w:hAnsi="Arial" w:cs="Arial"/>
        </w:rPr>
        <w:t xml:space="preserve">presents itself in three distinct phases: </w:t>
      </w:r>
      <w:r w:rsidR="009B1920">
        <w:rPr>
          <w:rFonts w:ascii="Arial" w:hAnsi="Arial" w:cs="Arial"/>
        </w:rPr>
        <w:t xml:space="preserve">febrile, </w:t>
      </w:r>
      <w:r w:rsidR="00034A78">
        <w:rPr>
          <w:rFonts w:ascii="Arial" w:hAnsi="Arial" w:cs="Arial"/>
        </w:rPr>
        <w:t xml:space="preserve">critical and convalescent </w:t>
      </w:r>
      <w:r w:rsidR="002A12AF">
        <w:rPr>
          <w:rFonts w:ascii="Arial" w:hAnsi="Arial" w:cs="Arial"/>
        </w:rPr>
        <w:fldChar w:fldCharType="begin"/>
      </w:r>
      <w:r w:rsidR="00D76C08">
        <w:rPr>
          <w:rFonts w:ascii="Arial" w:hAnsi="Arial" w:cs="Arial"/>
        </w:rPr>
        <w:instrText xml:space="preserve"> ADDIN EN.CITE &lt;EndNote&gt;&lt;Cite&gt;&lt;Year&gt;2019 &lt;/Year&gt;&lt;RecNum&gt;6&lt;/RecNum&gt;&lt;DisplayText&gt;(6)&lt;/DisplayText&gt;&lt;record&gt;&lt;rec-number&gt;6&lt;/rec-number&gt;&lt;foreign-keys&gt;&lt;key app="EN" db-id="evzvepaez90feoedw9b5s0tb95rzrt90sver" timestamp="1631722039"&gt;6&lt;/key&gt;&lt;/foreign-keys&gt;&lt;ref-type name="Web Page"&gt;12&lt;/ref-type&gt;&lt;contributors&gt;&lt;/contributors&gt;&lt;titles&gt;&lt;title&gt;Centers for Disease Control and Prevention - Dengue - Clinical Presentation&lt;/title&gt;&lt;/titles&gt;&lt;volume&gt;2021&lt;/volume&gt;&lt;number&gt;15/09/2021&lt;/number&gt;&lt;dates&gt;&lt;year&gt;2019 &lt;/year&gt;&lt;pub-dates&gt;&lt;date&gt;03/05/2019&lt;/date&gt;&lt;/pub-dates&gt;&lt;/dates&gt;&lt;urls&gt;&lt;related-urls&gt;&lt;url&gt;https://www.cdc.gov/dengue/healthcare-providers/clinical-presentation.html&lt;/url&gt;&lt;/related-urls&gt;&lt;/urls&gt;&lt;custom2&gt;15/09/2021&lt;/custom2&gt;&lt;/record&gt;&lt;/Cite&gt;&lt;/EndNote&gt;</w:instrText>
      </w:r>
      <w:r w:rsidR="002A12AF">
        <w:rPr>
          <w:rFonts w:ascii="Arial" w:hAnsi="Arial" w:cs="Arial"/>
        </w:rPr>
        <w:fldChar w:fldCharType="separate"/>
      </w:r>
      <w:r w:rsidR="00D76C08">
        <w:rPr>
          <w:rFonts w:ascii="Arial" w:hAnsi="Arial" w:cs="Arial"/>
          <w:noProof/>
        </w:rPr>
        <w:t>(6)</w:t>
      </w:r>
      <w:r w:rsidR="002A12AF">
        <w:rPr>
          <w:rFonts w:ascii="Arial" w:hAnsi="Arial" w:cs="Arial"/>
        </w:rPr>
        <w:fldChar w:fldCharType="end"/>
      </w:r>
      <w:r w:rsidR="00B83891">
        <w:rPr>
          <w:rFonts w:ascii="Arial" w:hAnsi="Arial" w:cs="Arial"/>
        </w:rPr>
        <w:t>.</w:t>
      </w:r>
      <w:r w:rsidR="00451577">
        <w:rPr>
          <w:rFonts w:ascii="Arial" w:hAnsi="Arial" w:cs="Arial"/>
        </w:rPr>
        <w:t xml:space="preserve"> </w:t>
      </w:r>
      <w:r w:rsidR="004E6489">
        <w:rPr>
          <w:rFonts w:ascii="Arial" w:hAnsi="Arial" w:cs="Arial"/>
        </w:rPr>
        <w:t xml:space="preserve">In the febrile phase, the fever typically lasts for 2-7 days and </w:t>
      </w:r>
      <w:r w:rsidR="00D84C10">
        <w:rPr>
          <w:rFonts w:ascii="Arial" w:hAnsi="Arial" w:cs="Arial"/>
        </w:rPr>
        <w:t>can be biphasic. The signs for this phase</w:t>
      </w:r>
      <w:r w:rsidR="001F2D28">
        <w:rPr>
          <w:rFonts w:ascii="Arial" w:hAnsi="Arial" w:cs="Arial"/>
        </w:rPr>
        <w:t xml:space="preserve"> include the symptoms described above</w:t>
      </w:r>
      <w:r w:rsidR="00F01E2C">
        <w:rPr>
          <w:rFonts w:ascii="Arial" w:hAnsi="Arial" w:cs="Arial"/>
        </w:rPr>
        <w:t xml:space="preserve">, as well as bleeding gums and epistaxis </w:t>
      </w:r>
      <w:r w:rsidR="00F01E2C">
        <w:rPr>
          <w:rFonts w:ascii="Arial" w:hAnsi="Arial" w:cs="Arial"/>
        </w:rPr>
        <w:fldChar w:fldCharType="begin"/>
      </w:r>
      <w:r w:rsidR="00D76C08">
        <w:rPr>
          <w:rFonts w:ascii="Arial" w:hAnsi="Arial" w:cs="Arial"/>
        </w:rPr>
        <w:instrText xml:space="preserve"> ADDIN EN.CITE &lt;EndNote&gt;&lt;Cite&gt;&lt;Year&gt;2019 &lt;/Year&gt;&lt;RecNum&gt;6&lt;/RecNum&gt;&lt;DisplayText&gt;(6)&lt;/DisplayText&gt;&lt;record&gt;&lt;rec-number&gt;6&lt;/rec-number&gt;&lt;foreign-keys&gt;&lt;key app="EN" db-id="evzvepaez90feoedw9b5s0tb95rzrt90sver" timestamp="1631722039"&gt;6&lt;/key&gt;&lt;/foreign-keys&gt;&lt;ref-type name="Web Page"&gt;12&lt;/ref-type&gt;&lt;contributors&gt;&lt;/contributors&gt;&lt;titles&gt;&lt;title&gt;Centers for Disease Control and Prevention - Dengue - Clinical Presentation&lt;/title&gt;&lt;/titles&gt;&lt;volume&gt;2021&lt;/volume&gt;&lt;number&gt;15/09/2021&lt;/number&gt;&lt;dates&gt;&lt;year&gt;2019 &lt;/year&gt;&lt;pub-dates&gt;&lt;date&gt;03/05/2019&lt;/date&gt;&lt;/pub-dates&gt;&lt;/dates&gt;&lt;urls&gt;&lt;related-urls&gt;&lt;url&gt;https://www.cdc.gov/dengue/healthcare-providers/clinical-presentation.html&lt;/url&gt;&lt;/related-urls&gt;&lt;/urls&gt;&lt;custom2&gt;15/09/2021&lt;/custom2&gt;&lt;/record&gt;&lt;/Cite&gt;&lt;/EndNote&gt;</w:instrText>
      </w:r>
      <w:r w:rsidR="00F01E2C">
        <w:rPr>
          <w:rFonts w:ascii="Arial" w:hAnsi="Arial" w:cs="Arial"/>
        </w:rPr>
        <w:fldChar w:fldCharType="separate"/>
      </w:r>
      <w:r w:rsidR="00D76C08">
        <w:rPr>
          <w:rFonts w:ascii="Arial" w:hAnsi="Arial" w:cs="Arial"/>
          <w:noProof/>
        </w:rPr>
        <w:t>(6)</w:t>
      </w:r>
      <w:r w:rsidR="00F01E2C">
        <w:rPr>
          <w:rFonts w:ascii="Arial" w:hAnsi="Arial" w:cs="Arial"/>
        </w:rPr>
        <w:fldChar w:fldCharType="end"/>
      </w:r>
      <w:r w:rsidR="00B83891">
        <w:rPr>
          <w:rFonts w:ascii="Arial" w:hAnsi="Arial" w:cs="Arial"/>
        </w:rPr>
        <w:t>.</w:t>
      </w:r>
      <w:r w:rsidR="000A3445">
        <w:rPr>
          <w:rFonts w:ascii="Arial" w:hAnsi="Arial" w:cs="Arial"/>
        </w:rPr>
        <w:t xml:space="preserve"> Warning signs of </w:t>
      </w:r>
      <w:r w:rsidR="00DE2E37">
        <w:rPr>
          <w:rFonts w:ascii="Arial" w:hAnsi="Arial" w:cs="Arial"/>
        </w:rPr>
        <w:t>progression to severe dengue occur in the late febrile phase a</w:t>
      </w:r>
      <w:r w:rsidR="00CD33C7">
        <w:rPr>
          <w:rFonts w:ascii="Arial" w:hAnsi="Arial" w:cs="Arial"/>
        </w:rPr>
        <w:t>t the time of defervescence and includes persis</w:t>
      </w:r>
      <w:r w:rsidR="00CC20B0">
        <w:rPr>
          <w:rFonts w:ascii="Arial" w:hAnsi="Arial" w:cs="Arial"/>
        </w:rPr>
        <w:t>tent vomiting, severe abdominal pain</w:t>
      </w:r>
      <w:r w:rsidR="003A0BB5">
        <w:rPr>
          <w:rFonts w:ascii="Arial" w:hAnsi="Arial" w:cs="Arial"/>
        </w:rPr>
        <w:t xml:space="preserve"> </w:t>
      </w:r>
      <w:r w:rsidR="00BB5AF1">
        <w:rPr>
          <w:rFonts w:ascii="Arial" w:hAnsi="Arial" w:cs="Arial"/>
        </w:rPr>
        <w:t xml:space="preserve">and difficulty breathing. The critical phase </w:t>
      </w:r>
      <w:r w:rsidR="006770A7">
        <w:rPr>
          <w:rFonts w:ascii="Arial" w:hAnsi="Arial" w:cs="Arial"/>
        </w:rPr>
        <w:t xml:space="preserve">begins at defervescence and usually lasts for 1-2 days. </w:t>
      </w:r>
      <w:r w:rsidR="00B669C5">
        <w:rPr>
          <w:rFonts w:ascii="Arial" w:hAnsi="Arial" w:cs="Arial"/>
        </w:rPr>
        <w:t>Here, most patients improve clinically</w:t>
      </w:r>
      <w:r w:rsidR="006C44FA">
        <w:rPr>
          <w:rFonts w:ascii="Arial" w:hAnsi="Arial" w:cs="Arial"/>
        </w:rPr>
        <w:t xml:space="preserve">. However, some patients </w:t>
      </w:r>
      <w:r w:rsidR="002C0052">
        <w:rPr>
          <w:rFonts w:ascii="Arial" w:hAnsi="Arial" w:cs="Arial"/>
        </w:rPr>
        <w:t>can</w:t>
      </w:r>
      <w:r w:rsidR="007C18CB">
        <w:rPr>
          <w:rFonts w:ascii="Arial" w:hAnsi="Arial" w:cs="Arial"/>
        </w:rPr>
        <w:t xml:space="preserve"> experience severe </w:t>
      </w:r>
      <w:r w:rsidR="0077522C">
        <w:rPr>
          <w:rFonts w:ascii="Arial" w:hAnsi="Arial" w:cs="Arial"/>
        </w:rPr>
        <w:t>haemorrhagic</w:t>
      </w:r>
      <w:r w:rsidR="007C18CB">
        <w:rPr>
          <w:rFonts w:ascii="Arial" w:hAnsi="Arial" w:cs="Arial"/>
        </w:rPr>
        <w:t xml:space="preserve"> </w:t>
      </w:r>
      <w:r w:rsidR="00B53AD9">
        <w:rPr>
          <w:rFonts w:ascii="Arial" w:hAnsi="Arial" w:cs="Arial"/>
        </w:rPr>
        <w:t>manifestations</w:t>
      </w:r>
      <w:r w:rsidR="00F97AE3">
        <w:rPr>
          <w:rFonts w:ascii="Arial" w:hAnsi="Arial" w:cs="Arial"/>
        </w:rPr>
        <w:t xml:space="preserve"> with the potential to lead to hepatitis or </w:t>
      </w:r>
      <w:r w:rsidR="00490F75">
        <w:rPr>
          <w:rFonts w:ascii="Arial" w:hAnsi="Arial" w:cs="Arial"/>
        </w:rPr>
        <w:t xml:space="preserve">pancreatitis. </w:t>
      </w:r>
      <w:r w:rsidR="002C0052">
        <w:rPr>
          <w:rFonts w:ascii="Arial" w:hAnsi="Arial" w:cs="Arial"/>
        </w:rPr>
        <w:t>Furthermore, patie</w:t>
      </w:r>
      <w:r w:rsidR="006249A1">
        <w:rPr>
          <w:rFonts w:ascii="Arial" w:hAnsi="Arial" w:cs="Arial"/>
        </w:rPr>
        <w:t>nts experiencing substantial plasma leakage can</w:t>
      </w:r>
      <w:r w:rsidR="00965ECE">
        <w:rPr>
          <w:rFonts w:ascii="Arial" w:hAnsi="Arial" w:cs="Arial"/>
        </w:rPr>
        <w:t xml:space="preserve"> develop severe dengue within a few hours as a result of increase in vascular permeability</w:t>
      </w:r>
      <w:r w:rsidR="006249A1">
        <w:rPr>
          <w:rFonts w:ascii="Arial" w:hAnsi="Arial" w:cs="Arial"/>
        </w:rPr>
        <w:t xml:space="preserve"> </w:t>
      </w:r>
      <w:r w:rsidR="00490F75">
        <w:rPr>
          <w:rFonts w:ascii="Arial" w:hAnsi="Arial" w:cs="Arial"/>
        </w:rPr>
        <w:fldChar w:fldCharType="begin"/>
      </w:r>
      <w:r w:rsidR="00D76C08">
        <w:rPr>
          <w:rFonts w:ascii="Arial" w:hAnsi="Arial" w:cs="Arial"/>
        </w:rPr>
        <w:instrText xml:space="preserve"> ADDIN EN.CITE &lt;EndNote&gt;&lt;Cite&gt;&lt;Year&gt;2019 &lt;/Year&gt;&lt;RecNum&gt;6&lt;/RecNum&gt;&lt;DisplayText&gt;(6)&lt;/DisplayText&gt;&lt;record&gt;&lt;rec-number&gt;6&lt;/rec-number&gt;&lt;foreign-keys&gt;&lt;key app="EN" db-id="evzvepaez90feoedw9b5s0tb95rzrt90sver" timestamp="1631722039"&gt;6&lt;/key&gt;&lt;/foreign-keys&gt;&lt;ref-type name="Web Page"&gt;12&lt;/ref-type&gt;&lt;contributors&gt;&lt;/contributors&gt;&lt;titles&gt;&lt;title&gt;Centers for Disease Control and Prevention - Dengue - Clinical Presentation&lt;/title&gt;&lt;/titles&gt;&lt;volume&gt;2021&lt;/volume&gt;&lt;number&gt;15/09/2021&lt;/number&gt;&lt;dates&gt;&lt;year&gt;2019 &lt;/year&gt;&lt;pub-dates&gt;&lt;date&gt;03/05/2019&lt;/date&gt;&lt;/pub-dates&gt;&lt;/dates&gt;&lt;urls&gt;&lt;related-urls&gt;&lt;url&gt;https://www.cdc.gov/dengue/healthcare-providers/clinical-presentation.html&lt;/url&gt;&lt;/related-urls&gt;&lt;/urls&gt;&lt;custom2&gt;15/09/2021&lt;/custom2&gt;&lt;/record&gt;&lt;/Cite&gt;&lt;/EndNote&gt;</w:instrText>
      </w:r>
      <w:r w:rsidR="00490F75">
        <w:rPr>
          <w:rFonts w:ascii="Arial" w:hAnsi="Arial" w:cs="Arial"/>
        </w:rPr>
        <w:fldChar w:fldCharType="separate"/>
      </w:r>
      <w:r w:rsidR="00D76C08">
        <w:rPr>
          <w:rFonts w:ascii="Arial" w:hAnsi="Arial" w:cs="Arial"/>
          <w:noProof/>
        </w:rPr>
        <w:t>(6)</w:t>
      </w:r>
      <w:r w:rsidR="00490F75">
        <w:rPr>
          <w:rFonts w:ascii="Arial" w:hAnsi="Arial" w:cs="Arial"/>
        </w:rPr>
        <w:fldChar w:fldCharType="end"/>
      </w:r>
      <w:r w:rsidR="00B83891">
        <w:rPr>
          <w:rFonts w:ascii="Arial" w:hAnsi="Arial" w:cs="Arial"/>
        </w:rPr>
        <w:t>.</w:t>
      </w:r>
      <w:r w:rsidR="00857520">
        <w:rPr>
          <w:rFonts w:ascii="Arial" w:hAnsi="Arial" w:cs="Arial"/>
        </w:rPr>
        <w:t xml:space="preserve"> Finally, the convalescent phase </w:t>
      </w:r>
      <w:r w:rsidR="00AB6668">
        <w:rPr>
          <w:rFonts w:ascii="Arial" w:hAnsi="Arial" w:cs="Arial"/>
        </w:rPr>
        <w:t xml:space="preserve">is deemed as the recovery phase </w:t>
      </w:r>
      <w:r w:rsidR="00A8142C">
        <w:rPr>
          <w:rFonts w:ascii="Arial" w:hAnsi="Arial" w:cs="Arial"/>
        </w:rPr>
        <w:t>in which the patient’s wellbeing improves and their white blood cell count</w:t>
      </w:r>
      <w:r w:rsidR="00E16D70">
        <w:rPr>
          <w:rFonts w:ascii="Arial" w:hAnsi="Arial" w:cs="Arial"/>
        </w:rPr>
        <w:t xml:space="preserve"> usually starts to rise, along with a recovery of a platelet count. </w:t>
      </w:r>
      <w:r w:rsidR="00494897">
        <w:rPr>
          <w:rFonts w:ascii="Arial" w:hAnsi="Arial" w:cs="Arial"/>
        </w:rPr>
        <w:t>However</w:t>
      </w:r>
      <w:r w:rsidR="00790CE8">
        <w:rPr>
          <w:rFonts w:ascii="Arial" w:hAnsi="Arial" w:cs="Arial"/>
        </w:rPr>
        <w:t xml:space="preserve">, rashes and itching are also observed in this phase </w:t>
      </w:r>
      <w:r w:rsidR="00790CE8">
        <w:rPr>
          <w:rFonts w:ascii="Arial" w:hAnsi="Arial" w:cs="Arial"/>
        </w:rPr>
        <w:fldChar w:fldCharType="begin"/>
      </w:r>
      <w:r w:rsidR="00D76C08">
        <w:rPr>
          <w:rFonts w:ascii="Arial" w:hAnsi="Arial" w:cs="Arial"/>
        </w:rPr>
        <w:instrText xml:space="preserve"> ADDIN EN.CITE &lt;EndNote&gt;&lt;Cite&gt;&lt;Author&gt;Roy&lt;/Author&gt;&lt;Year&gt;2021&lt;/Year&gt;&lt;RecNum&gt;5&lt;/RecNum&gt;&lt;DisplayText&gt;(2, 6)&lt;/DisplayText&gt;&lt;record&gt;&lt;rec-number&gt;5&lt;/rec-number&gt;&lt;foreign-keys&gt;&lt;key app="EN" db-id="evzvepaez90feoedw9b5s0tb95rzrt90sver" timestamp="1631712338"&gt;5&lt;/key&gt;&lt;/foreign-keys&gt;&lt;ref-type name="Journal Article"&gt;17&lt;/ref-type&gt;&lt;contributors&gt;&lt;authors&gt;&lt;author&gt;Roy, S.K.&lt;/author&gt;&lt;author&gt;Bhattacharjee, S&lt;/author&gt;&lt;/authors&gt;&lt;/contributors&gt;&lt;titles&gt;&lt;title&gt;Dengue virus: Epidemiology, biology, and disease aetiology &lt;/title&gt;&lt;secondary-title&gt;Canadian Journal of Microbiology&lt;/secondary-title&gt;&lt;/titles&gt;&lt;periodical&gt;&lt;full-title&gt;Canadian Journal of Microbiology&lt;/full-title&gt;&lt;/periodical&gt;&lt;dates&gt;&lt;year&gt;2021&lt;/year&gt;&lt;/dates&gt;&lt;isbn&gt;1480-3275&lt;/isbn&gt;&lt;urls&gt;&lt;/urls&gt;&lt;electronic-resource-num&gt;https://dx.doi.org/10.1139/cjm-2020-0572&lt;/electronic-resource-num&gt;&lt;/record&gt;&lt;/Cite&gt;&lt;Cite&gt;&lt;Year&gt;2019 &lt;/Year&gt;&lt;RecNum&gt;6&lt;/RecNum&gt;&lt;record&gt;&lt;rec-number&gt;6&lt;/rec-number&gt;&lt;foreign-keys&gt;&lt;key app="EN" db-id="evzvepaez90feoedw9b5s0tb95rzrt90sver" timestamp="1631722039"&gt;6&lt;/key&gt;&lt;/foreign-keys&gt;&lt;ref-type name="Web Page"&gt;12&lt;/ref-type&gt;&lt;contributors&gt;&lt;/contributors&gt;&lt;titles&gt;&lt;title&gt;Centers for Disease Control and Prevention - Dengue - Clinical Presentation&lt;/title&gt;&lt;/titles&gt;&lt;volume&gt;2021&lt;/volume&gt;&lt;number&gt;15/09/2021&lt;/number&gt;&lt;dates&gt;&lt;year&gt;2019 &lt;/year&gt;&lt;pub-dates&gt;&lt;date&gt;03/05/2019&lt;/date&gt;&lt;/pub-dates&gt;&lt;/dates&gt;&lt;urls&gt;&lt;related-urls&gt;&lt;url&gt;https://www.cdc.gov/dengue/healthcare-providers/clinical-presentation.html&lt;/url&gt;&lt;/related-urls&gt;&lt;/urls&gt;&lt;custom2&gt;15/09/2021&lt;/custom2&gt;&lt;/record&gt;&lt;/Cite&gt;&lt;/EndNote&gt;</w:instrText>
      </w:r>
      <w:r w:rsidR="00790CE8">
        <w:rPr>
          <w:rFonts w:ascii="Arial" w:hAnsi="Arial" w:cs="Arial"/>
        </w:rPr>
        <w:fldChar w:fldCharType="separate"/>
      </w:r>
      <w:r w:rsidR="00D76C08">
        <w:rPr>
          <w:rFonts w:ascii="Arial" w:hAnsi="Arial" w:cs="Arial"/>
          <w:noProof/>
        </w:rPr>
        <w:t>(2, 6)</w:t>
      </w:r>
      <w:r w:rsidR="00790CE8">
        <w:rPr>
          <w:rFonts w:ascii="Arial" w:hAnsi="Arial" w:cs="Arial"/>
        </w:rPr>
        <w:fldChar w:fldCharType="end"/>
      </w:r>
      <w:r w:rsidR="00B83891">
        <w:rPr>
          <w:rFonts w:ascii="Arial" w:hAnsi="Arial" w:cs="Arial"/>
        </w:rPr>
        <w:t>.</w:t>
      </w:r>
      <w:r w:rsidR="00790CE8">
        <w:rPr>
          <w:rFonts w:ascii="Arial" w:hAnsi="Arial" w:cs="Arial"/>
        </w:rPr>
        <w:t xml:space="preserve"> </w:t>
      </w:r>
    </w:p>
    <w:p w14:paraId="0D489840" w14:textId="5BC15AAC" w:rsidR="008A265D" w:rsidRDefault="00681865" w:rsidP="00750C91">
      <w:pPr>
        <w:spacing w:line="360" w:lineRule="auto"/>
        <w:rPr>
          <w:rFonts w:ascii="Arial" w:hAnsi="Arial" w:cs="Arial"/>
        </w:rPr>
      </w:pPr>
      <w:r>
        <w:rPr>
          <w:rFonts w:ascii="Arial" w:hAnsi="Arial" w:cs="Arial"/>
        </w:rPr>
        <w:t xml:space="preserve">Dengue </w:t>
      </w:r>
      <w:r w:rsidR="00CE22B5">
        <w:rPr>
          <w:rFonts w:ascii="Arial" w:hAnsi="Arial" w:cs="Arial"/>
        </w:rPr>
        <w:t>hemorrhagic fever</w:t>
      </w:r>
      <w:r w:rsidR="005A2EB5">
        <w:rPr>
          <w:rFonts w:ascii="Arial" w:hAnsi="Arial" w:cs="Arial"/>
        </w:rPr>
        <w:t xml:space="preserve"> (DHF)</w:t>
      </w:r>
      <w:r w:rsidR="00CE22B5">
        <w:rPr>
          <w:rFonts w:ascii="Arial" w:hAnsi="Arial" w:cs="Arial"/>
        </w:rPr>
        <w:t xml:space="preserve">, also known as severe dengue, </w:t>
      </w:r>
      <w:r w:rsidR="006E1610">
        <w:rPr>
          <w:rFonts w:ascii="Arial" w:hAnsi="Arial" w:cs="Arial"/>
        </w:rPr>
        <w:t xml:space="preserve">is </w:t>
      </w:r>
      <w:r w:rsidR="00F769A2">
        <w:rPr>
          <w:rFonts w:ascii="Arial" w:hAnsi="Arial" w:cs="Arial"/>
        </w:rPr>
        <w:t xml:space="preserve">a severe febrile disease </w:t>
      </w:r>
      <w:r w:rsidR="0077522C">
        <w:rPr>
          <w:rFonts w:ascii="Arial" w:hAnsi="Arial" w:cs="Arial"/>
        </w:rPr>
        <w:t xml:space="preserve">characterised by haemostasis </w:t>
      </w:r>
      <w:r w:rsidR="001A3599">
        <w:rPr>
          <w:rFonts w:ascii="Arial" w:hAnsi="Arial" w:cs="Arial"/>
        </w:rPr>
        <w:t>malfunction, increased vascular permeability, and severe increased vascular leakage</w:t>
      </w:r>
      <w:r w:rsidR="006D42F1">
        <w:rPr>
          <w:rFonts w:ascii="Arial" w:hAnsi="Arial" w:cs="Arial"/>
        </w:rPr>
        <w:t xml:space="preserve"> that could lead to dengue shock syndrome. Dengue shock syndrome</w:t>
      </w:r>
      <w:r w:rsidR="005A2EB5">
        <w:rPr>
          <w:rFonts w:ascii="Arial" w:hAnsi="Arial" w:cs="Arial"/>
        </w:rPr>
        <w:t xml:space="preserve"> (DSS)</w:t>
      </w:r>
      <w:r w:rsidR="004D2153">
        <w:rPr>
          <w:rFonts w:ascii="Arial" w:hAnsi="Arial" w:cs="Arial"/>
        </w:rPr>
        <w:t xml:space="preserve"> is a form of hyp</w:t>
      </w:r>
      <w:r w:rsidR="00F750B3">
        <w:rPr>
          <w:rFonts w:ascii="Arial" w:hAnsi="Arial" w:cs="Arial"/>
        </w:rPr>
        <w:t>ovolemic shock that causes reduced peripheral perfusion and</w:t>
      </w:r>
      <w:r w:rsidR="006D42F1">
        <w:rPr>
          <w:rFonts w:ascii="Arial" w:hAnsi="Arial" w:cs="Arial"/>
        </w:rPr>
        <w:t xml:space="preserve"> has the potential to lead to </w:t>
      </w:r>
      <w:r w:rsidR="00FE76B3">
        <w:rPr>
          <w:rFonts w:ascii="Arial" w:hAnsi="Arial" w:cs="Arial"/>
        </w:rPr>
        <w:t>tissue injury and multi-organ failure</w:t>
      </w:r>
      <w:r w:rsidR="00E778A7">
        <w:rPr>
          <w:rFonts w:ascii="Arial" w:hAnsi="Arial" w:cs="Arial"/>
        </w:rPr>
        <w:t xml:space="preserve"> </w:t>
      </w:r>
      <w:r w:rsidR="00E778A7">
        <w:rPr>
          <w:rFonts w:ascii="Arial" w:hAnsi="Arial" w:cs="Arial"/>
        </w:rPr>
        <w:fldChar w:fldCharType="begin"/>
      </w:r>
      <w:r w:rsidR="00E778A7">
        <w:rPr>
          <w:rFonts w:ascii="Arial" w:hAnsi="Arial" w:cs="Arial"/>
        </w:rPr>
        <w:instrText xml:space="preserve"> ADDIN EN.CITE &lt;EndNote&gt;&lt;Cite&gt;&lt;Author&gt;Roy&lt;/Author&gt;&lt;Year&gt;2021&lt;/Year&gt;&lt;RecNum&gt;5&lt;/RecNum&gt;&lt;DisplayText&gt;(2)&lt;/DisplayText&gt;&lt;record&gt;&lt;rec-number&gt;5&lt;/rec-number&gt;&lt;foreign-keys&gt;&lt;key app="EN" db-id="evzvepaez90feoedw9b5s0tb95rzrt90sver" timestamp="1631712338"&gt;5&lt;/key&gt;&lt;/foreign-keys&gt;&lt;ref-type name="Journal Article"&gt;17&lt;/ref-type&gt;&lt;contributors&gt;&lt;authors&gt;&lt;author&gt;Roy, S.K.&lt;/author&gt;&lt;author&gt;Bhattacharjee, S&lt;/author&gt;&lt;/authors&gt;&lt;/contributors&gt;&lt;titles&gt;&lt;title&gt;Dengue virus: Epidemiology, biology, and disease aetiology &lt;/title&gt;&lt;secondary-title&gt;Canadian Journal of Microbiology&lt;/secondary-title&gt;&lt;/titles&gt;&lt;periodical&gt;&lt;full-title&gt;Canadian Journal of Microbiology&lt;/full-title&gt;&lt;/periodical&gt;&lt;dates&gt;&lt;year&gt;2021&lt;/year&gt;&lt;/dates&gt;&lt;isbn&gt;1480-3275&lt;/isbn&gt;&lt;urls&gt;&lt;/urls&gt;&lt;electronic-resource-num&gt;https://dx.doi.org/10.1139/cjm-2020-0572&lt;/electronic-resource-num&gt;&lt;/record&gt;&lt;/Cite&gt;&lt;/EndNote&gt;</w:instrText>
      </w:r>
      <w:r w:rsidR="00E778A7">
        <w:rPr>
          <w:rFonts w:ascii="Arial" w:hAnsi="Arial" w:cs="Arial"/>
        </w:rPr>
        <w:fldChar w:fldCharType="separate"/>
      </w:r>
      <w:r w:rsidR="00E778A7">
        <w:rPr>
          <w:rFonts w:ascii="Arial" w:hAnsi="Arial" w:cs="Arial"/>
          <w:noProof/>
        </w:rPr>
        <w:t>(2)</w:t>
      </w:r>
      <w:r w:rsidR="00E778A7">
        <w:rPr>
          <w:rFonts w:ascii="Arial" w:hAnsi="Arial" w:cs="Arial"/>
        </w:rPr>
        <w:fldChar w:fldCharType="end"/>
      </w:r>
      <w:r w:rsidR="008C5D5D">
        <w:rPr>
          <w:rFonts w:ascii="Arial" w:hAnsi="Arial" w:cs="Arial"/>
        </w:rPr>
        <w:t>.</w:t>
      </w:r>
      <w:r w:rsidR="00046B0C">
        <w:rPr>
          <w:rFonts w:ascii="Arial" w:hAnsi="Arial" w:cs="Arial"/>
        </w:rPr>
        <w:t xml:space="preserve"> Approximately 1 in 20 patients with dengue virus disease</w:t>
      </w:r>
      <w:r w:rsidR="00DB0295">
        <w:rPr>
          <w:rFonts w:ascii="Arial" w:hAnsi="Arial" w:cs="Arial"/>
        </w:rPr>
        <w:t xml:space="preserve"> progress to develop severe dengue </w:t>
      </w:r>
      <w:r w:rsidR="00DB0295">
        <w:rPr>
          <w:rFonts w:ascii="Arial" w:hAnsi="Arial" w:cs="Arial"/>
        </w:rPr>
        <w:fldChar w:fldCharType="begin"/>
      </w:r>
      <w:r w:rsidR="00D76C08">
        <w:rPr>
          <w:rFonts w:ascii="Arial" w:hAnsi="Arial" w:cs="Arial"/>
        </w:rPr>
        <w:instrText xml:space="preserve"> ADDIN EN.CITE &lt;EndNote&gt;&lt;Cite&gt;&lt;Year&gt;2019 &lt;/Year&gt;&lt;RecNum&gt;6&lt;/RecNum&gt;&lt;DisplayText&gt;(6)&lt;/DisplayText&gt;&lt;record&gt;&lt;rec-number&gt;6&lt;/rec-number&gt;&lt;foreign-keys&gt;&lt;key app="EN" db-id="evzvepaez90feoedw9b5s0tb95rzrt90sver" timestamp="1631722039"&gt;6&lt;/key&gt;&lt;/foreign-keys&gt;&lt;ref-type name="Web Page"&gt;12&lt;/ref-type&gt;&lt;contributors&gt;&lt;/contributors&gt;&lt;titles&gt;&lt;title&gt;Centers for Disease Control and Prevention - Dengue - Clinical Presentation&lt;/title&gt;&lt;/titles&gt;&lt;volume&gt;2021&lt;/volume&gt;&lt;number&gt;15/09/2021&lt;/number&gt;&lt;dates&gt;&lt;year&gt;2019 &lt;/year&gt;&lt;pub-dates&gt;&lt;date&gt;03/05/2019&lt;/date&gt;&lt;/pub-dates&gt;&lt;/dates&gt;&lt;urls&gt;&lt;related-urls&gt;&lt;url&gt;https://www.cdc.gov/dengue/healthcare-providers/clinical-presentation.html&lt;/url&gt;&lt;/related-urls&gt;&lt;/urls&gt;&lt;custom2&gt;15/09/2021&lt;/custom2&gt;&lt;/record&gt;&lt;/Cite&gt;&lt;/EndNote&gt;</w:instrText>
      </w:r>
      <w:r w:rsidR="00DB0295">
        <w:rPr>
          <w:rFonts w:ascii="Arial" w:hAnsi="Arial" w:cs="Arial"/>
        </w:rPr>
        <w:fldChar w:fldCharType="separate"/>
      </w:r>
      <w:r w:rsidR="00D76C08">
        <w:rPr>
          <w:rFonts w:ascii="Arial" w:hAnsi="Arial" w:cs="Arial"/>
          <w:noProof/>
        </w:rPr>
        <w:t>(6)</w:t>
      </w:r>
      <w:r w:rsidR="00DB0295">
        <w:rPr>
          <w:rFonts w:ascii="Arial" w:hAnsi="Arial" w:cs="Arial"/>
        </w:rPr>
        <w:fldChar w:fldCharType="end"/>
      </w:r>
      <w:r w:rsidR="008C5D5D">
        <w:rPr>
          <w:rFonts w:ascii="Arial" w:hAnsi="Arial" w:cs="Arial"/>
        </w:rPr>
        <w:t>.</w:t>
      </w:r>
      <w:r w:rsidR="00DB0295">
        <w:rPr>
          <w:rFonts w:ascii="Arial" w:hAnsi="Arial" w:cs="Arial"/>
        </w:rPr>
        <w:t xml:space="preserve"> </w:t>
      </w:r>
    </w:p>
    <w:p w14:paraId="0A331E59" w14:textId="1FD3A853" w:rsidR="00F74F0A" w:rsidRPr="006766D5" w:rsidRDefault="00A13BA9" w:rsidP="006766D5">
      <w:pPr>
        <w:pStyle w:val="Heading2"/>
      </w:pPr>
      <w:bookmarkStart w:id="8" w:name="_Toc84598301"/>
      <w:r>
        <w:t>1.3.</w:t>
      </w:r>
      <w:r w:rsidR="00692021">
        <w:t xml:space="preserve"> </w:t>
      </w:r>
      <w:r w:rsidR="003535B3">
        <w:tab/>
      </w:r>
      <w:r w:rsidR="00FB530A">
        <w:t>Diagnosis of Dengue</w:t>
      </w:r>
      <w:bookmarkEnd w:id="8"/>
      <w:r w:rsidR="006766D5">
        <w:br/>
      </w:r>
    </w:p>
    <w:p w14:paraId="5E167BFD" w14:textId="1535748E" w:rsidR="00435641" w:rsidRDefault="00AF240F" w:rsidP="00750C91">
      <w:pPr>
        <w:spacing w:line="360" w:lineRule="auto"/>
        <w:rPr>
          <w:rFonts w:ascii="Arial" w:hAnsi="Arial" w:cs="Arial"/>
        </w:rPr>
      </w:pPr>
      <w:r>
        <w:rPr>
          <w:rFonts w:ascii="Arial" w:hAnsi="Arial" w:cs="Arial"/>
        </w:rPr>
        <w:t>Th</w:t>
      </w:r>
      <w:r w:rsidR="00C15A21">
        <w:rPr>
          <w:rFonts w:ascii="Arial" w:hAnsi="Arial" w:cs="Arial"/>
        </w:rPr>
        <w:t xml:space="preserve">ere are several methods in which dengue can be appropriately diagnosed. </w:t>
      </w:r>
      <w:r w:rsidR="003435C3">
        <w:rPr>
          <w:rFonts w:ascii="Arial" w:hAnsi="Arial" w:cs="Arial"/>
        </w:rPr>
        <w:t xml:space="preserve">Despite </w:t>
      </w:r>
      <w:r w:rsidR="007B342E">
        <w:rPr>
          <w:rFonts w:ascii="Arial" w:hAnsi="Arial" w:cs="Arial"/>
        </w:rPr>
        <w:t xml:space="preserve">dengue fever </w:t>
      </w:r>
      <w:r w:rsidR="00693669">
        <w:rPr>
          <w:rFonts w:ascii="Arial" w:hAnsi="Arial" w:cs="Arial"/>
        </w:rPr>
        <w:t xml:space="preserve">and </w:t>
      </w:r>
      <w:r w:rsidR="007B342E">
        <w:rPr>
          <w:rFonts w:ascii="Arial" w:hAnsi="Arial" w:cs="Arial"/>
        </w:rPr>
        <w:t>severe dengue possessing</w:t>
      </w:r>
      <w:r w:rsidR="007B5490">
        <w:rPr>
          <w:rFonts w:ascii="Arial" w:hAnsi="Arial" w:cs="Arial"/>
        </w:rPr>
        <w:t xml:space="preserve"> the</w:t>
      </w:r>
      <w:r w:rsidR="007B342E">
        <w:rPr>
          <w:rFonts w:ascii="Arial" w:hAnsi="Arial" w:cs="Arial"/>
        </w:rPr>
        <w:t xml:space="preserve"> numerous symptoms described above, </w:t>
      </w:r>
      <w:r w:rsidR="00427AF5">
        <w:rPr>
          <w:rFonts w:ascii="Arial" w:hAnsi="Arial" w:cs="Arial"/>
        </w:rPr>
        <w:t>approximately up to 40</w:t>
      </w:r>
      <w:r w:rsidR="00F750A8">
        <w:rPr>
          <w:rFonts w:ascii="Arial" w:hAnsi="Arial" w:cs="Arial"/>
        </w:rPr>
        <w:t xml:space="preserve">% </w:t>
      </w:r>
      <w:r w:rsidR="00427AF5">
        <w:rPr>
          <w:rFonts w:ascii="Arial" w:hAnsi="Arial" w:cs="Arial"/>
        </w:rPr>
        <w:t>-</w:t>
      </w:r>
      <w:r w:rsidR="00F750A8">
        <w:rPr>
          <w:rFonts w:ascii="Arial" w:hAnsi="Arial" w:cs="Arial"/>
        </w:rPr>
        <w:t xml:space="preserve"> </w:t>
      </w:r>
      <w:r w:rsidR="00427AF5">
        <w:rPr>
          <w:rFonts w:ascii="Arial" w:hAnsi="Arial" w:cs="Arial"/>
        </w:rPr>
        <w:t xml:space="preserve">80% of all dengue infections are asymptomatic </w:t>
      </w:r>
      <w:r w:rsidR="00427AF5">
        <w:rPr>
          <w:rFonts w:ascii="Arial" w:hAnsi="Arial" w:cs="Arial"/>
        </w:rPr>
        <w:fldChar w:fldCharType="begin"/>
      </w:r>
      <w:r w:rsidR="00D76C08">
        <w:rPr>
          <w:rFonts w:ascii="Arial" w:hAnsi="Arial" w:cs="Arial"/>
        </w:rPr>
        <w:instrText xml:space="preserve"> ADDIN EN.CITE &lt;EndNote&gt;&lt;Cite&gt;&lt;Year&gt;2021&lt;/Year&gt;&lt;RecNum&gt;7&lt;/RecNum&gt;&lt;DisplayText&gt;(7)&lt;/DisplayText&gt;&lt;record&gt;&lt;rec-number&gt;7&lt;/rec-number&gt;&lt;foreign-keys&gt;&lt;key app="EN" db-id="evzvepaez90feoedw9b5s0tb95rzrt90sver" timestamp="1631872701"&gt;7&lt;/key&gt;&lt;/foreign-keys&gt;&lt;ref-type name="Web Page"&gt;12&lt;/ref-type&gt;&lt;contributors&gt;&lt;/contributors&gt;&lt;titles&gt;&lt;title&gt;European Centre for Disease Prevention and Control - Factsheet about dengue &lt;/title&gt;&lt;/titles&gt;&lt;number&gt;15/09/2021&lt;/number&gt;&lt;dates&gt;&lt;year&gt;2021&lt;/year&gt;&lt;pub-dates&gt;&lt;date&gt;04/03/2021&lt;/date&gt;&lt;/pub-dates&gt;&lt;/dates&gt;&lt;urls&gt;&lt;related-urls&gt;&lt;url&gt;https://www.ecdc.europa.eu/en/dengue-fever/facts&lt;/url&gt;&lt;/related-urls&gt;&lt;/urls&gt;&lt;custom1&gt;2021&lt;/custom1&gt;&lt;custom2&gt;17/09/2021&lt;/custom2&gt;&lt;/record&gt;&lt;/Cite&gt;&lt;/EndNote&gt;</w:instrText>
      </w:r>
      <w:r w:rsidR="00427AF5">
        <w:rPr>
          <w:rFonts w:ascii="Arial" w:hAnsi="Arial" w:cs="Arial"/>
        </w:rPr>
        <w:fldChar w:fldCharType="separate"/>
      </w:r>
      <w:r w:rsidR="00D76C08">
        <w:rPr>
          <w:rFonts w:ascii="Arial" w:hAnsi="Arial" w:cs="Arial"/>
          <w:noProof/>
        </w:rPr>
        <w:t>(7)</w:t>
      </w:r>
      <w:r w:rsidR="00427AF5">
        <w:rPr>
          <w:rFonts w:ascii="Arial" w:hAnsi="Arial" w:cs="Arial"/>
        </w:rPr>
        <w:fldChar w:fldCharType="end"/>
      </w:r>
      <w:r w:rsidR="008C5D5D">
        <w:rPr>
          <w:rFonts w:ascii="Arial" w:hAnsi="Arial" w:cs="Arial"/>
        </w:rPr>
        <w:t>.</w:t>
      </w:r>
      <w:r w:rsidR="007B5490">
        <w:rPr>
          <w:rFonts w:ascii="Arial" w:hAnsi="Arial" w:cs="Arial"/>
        </w:rPr>
        <w:t xml:space="preserve"> </w:t>
      </w:r>
      <w:r w:rsidR="00211CC5">
        <w:rPr>
          <w:rFonts w:ascii="Arial" w:hAnsi="Arial" w:cs="Arial"/>
        </w:rPr>
        <w:t xml:space="preserve">Methods for </w:t>
      </w:r>
      <w:r w:rsidR="00EF200C">
        <w:rPr>
          <w:rFonts w:ascii="Arial" w:hAnsi="Arial" w:cs="Arial"/>
        </w:rPr>
        <w:t xml:space="preserve">diagnosis for DENV infection include </w:t>
      </w:r>
      <w:r w:rsidR="00921D5A">
        <w:rPr>
          <w:rFonts w:ascii="Arial" w:hAnsi="Arial" w:cs="Arial"/>
        </w:rPr>
        <w:t xml:space="preserve">virological tests (that directly detects elements of the virus) and serological tests </w:t>
      </w:r>
      <w:r w:rsidR="004A2CBE">
        <w:rPr>
          <w:rFonts w:ascii="Arial" w:hAnsi="Arial" w:cs="Arial"/>
        </w:rPr>
        <w:t xml:space="preserve">(which detect human-derived immune components </w:t>
      </w:r>
      <w:r w:rsidR="00367FEE">
        <w:rPr>
          <w:rFonts w:ascii="Arial" w:hAnsi="Arial" w:cs="Arial"/>
        </w:rPr>
        <w:t xml:space="preserve">that are produced in response to the virus) </w:t>
      </w:r>
      <w:r w:rsidR="00505BBE">
        <w:rPr>
          <w:rFonts w:ascii="Arial" w:hAnsi="Arial" w:cs="Arial"/>
        </w:rPr>
        <w:fldChar w:fldCharType="begin"/>
      </w:r>
      <w:r w:rsidR="00505BBE">
        <w:rPr>
          <w:rFonts w:ascii="Arial" w:hAnsi="Arial" w:cs="Arial"/>
        </w:rPr>
        <w:instrText xml:space="preserve"> ADDIN EN.CITE &lt;EndNote&gt;&lt;Cite&gt;&lt;Year&gt;2021&lt;/Year&gt;&lt;RecNum&gt;2&lt;/RecNum&gt;&lt;DisplayText&gt;(3)&lt;/DisplayText&gt;&lt;record&gt;&lt;rec-number&gt;2&lt;/rec-number&gt;&lt;foreign-keys&gt;&lt;key app="EN" db-id="evzvepaez90feoedw9b5s0tb95rzrt90sver" timestamp="1626689299"&gt;2&lt;/key&gt;&lt;/foreign-keys&gt;&lt;ref-type name="Web Page"&gt;12&lt;/ref-type&gt;&lt;contributors&gt;&lt;/contributors&gt;&lt;titles&gt;&lt;title&gt;World Health Organisation - Dengue and Severe Dengue &lt;/title&gt;&lt;/titles&gt;&lt;volume&gt;2021&lt;/volume&gt;&lt;number&gt;14/07/2021&lt;/number&gt;&lt;dates&gt;&lt;year&gt;2021&lt;/year&gt;&lt;pub-dates&gt;&lt;date&gt;19/05/2021&lt;/date&gt;&lt;/pub-dates&gt;&lt;/dates&gt;&lt;urls&gt;&lt;related-urls&gt;&lt;url&gt;https://www.who.int/news-room/fact-sheets/detail/dengue-and-severe-dengue&lt;/url&gt;&lt;/related-urls&gt;&lt;/urls&gt;&lt;custom1&gt;2021&lt;/custom1&gt;&lt;custom2&gt;19/07/2021&lt;/custom2&gt;&lt;/record&gt;&lt;/Cite&gt;&lt;/EndNote&gt;</w:instrText>
      </w:r>
      <w:r w:rsidR="00505BBE">
        <w:rPr>
          <w:rFonts w:ascii="Arial" w:hAnsi="Arial" w:cs="Arial"/>
        </w:rPr>
        <w:fldChar w:fldCharType="separate"/>
      </w:r>
      <w:r w:rsidR="00505BBE">
        <w:rPr>
          <w:rFonts w:ascii="Arial" w:hAnsi="Arial" w:cs="Arial"/>
          <w:noProof/>
        </w:rPr>
        <w:t>(3)</w:t>
      </w:r>
      <w:r w:rsidR="00505BBE">
        <w:rPr>
          <w:rFonts w:ascii="Arial" w:hAnsi="Arial" w:cs="Arial"/>
        </w:rPr>
        <w:fldChar w:fldCharType="end"/>
      </w:r>
      <w:r w:rsidR="008C5D5D">
        <w:rPr>
          <w:rFonts w:ascii="Arial" w:hAnsi="Arial" w:cs="Arial"/>
        </w:rPr>
        <w:t>.</w:t>
      </w:r>
      <w:r w:rsidR="005624EC">
        <w:rPr>
          <w:rFonts w:ascii="Arial" w:hAnsi="Arial" w:cs="Arial"/>
        </w:rPr>
        <w:t xml:space="preserve"> </w:t>
      </w:r>
      <w:r w:rsidR="00B02345">
        <w:rPr>
          <w:rFonts w:ascii="Arial" w:hAnsi="Arial" w:cs="Arial"/>
        </w:rPr>
        <w:t xml:space="preserve">Decisions </w:t>
      </w:r>
      <w:r w:rsidR="007B6A8F">
        <w:rPr>
          <w:rFonts w:ascii="Arial" w:hAnsi="Arial" w:cs="Arial"/>
        </w:rPr>
        <w:t xml:space="preserve">regarding </w:t>
      </w:r>
      <w:r w:rsidR="00B02345">
        <w:rPr>
          <w:rFonts w:ascii="Arial" w:hAnsi="Arial" w:cs="Arial"/>
        </w:rPr>
        <w:t>which</w:t>
      </w:r>
      <w:r w:rsidR="006F340E">
        <w:rPr>
          <w:rFonts w:ascii="Arial" w:hAnsi="Arial" w:cs="Arial"/>
        </w:rPr>
        <w:t xml:space="preserve"> diagnostic</w:t>
      </w:r>
      <w:r w:rsidR="00B02345">
        <w:rPr>
          <w:rFonts w:ascii="Arial" w:hAnsi="Arial" w:cs="Arial"/>
        </w:rPr>
        <w:t xml:space="preserve"> method should be used </w:t>
      </w:r>
      <w:r w:rsidR="00F1504F">
        <w:rPr>
          <w:rFonts w:ascii="Arial" w:hAnsi="Arial" w:cs="Arial"/>
        </w:rPr>
        <w:t>depends on the time of patient presentation to the laboratory or clinic.</w:t>
      </w:r>
      <w:r w:rsidR="00CC5A9E">
        <w:rPr>
          <w:rFonts w:ascii="Arial" w:hAnsi="Arial" w:cs="Arial"/>
        </w:rPr>
        <w:br/>
      </w:r>
      <w:r w:rsidR="0005426C">
        <w:rPr>
          <w:rFonts w:ascii="Arial" w:hAnsi="Arial" w:cs="Arial"/>
        </w:rPr>
        <w:lastRenderedPageBreak/>
        <w:t xml:space="preserve">Patient samples collected during the first week </w:t>
      </w:r>
      <w:r w:rsidR="00761FB4">
        <w:rPr>
          <w:rFonts w:ascii="Arial" w:hAnsi="Arial" w:cs="Arial"/>
        </w:rPr>
        <w:t xml:space="preserve">of illness should be tested by both serological and virological methods </w:t>
      </w:r>
      <w:r w:rsidR="00761FB4">
        <w:rPr>
          <w:rFonts w:ascii="Arial" w:hAnsi="Arial" w:cs="Arial"/>
        </w:rPr>
        <w:fldChar w:fldCharType="begin"/>
      </w:r>
      <w:r w:rsidR="00761FB4">
        <w:rPr>
          <w:rFonts w:ascii="Arial" w:hAnsi="Arial" w:cs="Arial"/>
        </w:rPr>
        <w:instrText xml:space="preserve"> ADDIN EN.CITE &lt;EndNote&gt;&lt;Cite&gt;&lt;Year&gt;2021&lt;/Year&gt;&lt;RecNum&gt;2&lt;/RecNum&gt;&lt;DisplayText&gt;(3)&lt;/DisplayText&gt;&lt;record&gt;&lt;rec-number&gt;2&lt;/rec-number&gt;&lt;foreign-keys&gt;&lt;key app="EN" db-id="evzvepaez90feoedw9b5s0tb95rzrt90sver" timestamp="1626689299"&gt;2&lt;/key&gt;&lt;/foreign-keys&gt;&lt;ref-type name="Web Page"&gt;12&lt;/ref-type&gt;&lt;contributors&gt;&lt;/contributors&gt;&lt;titles&gt;&lt;title&gt;World Health Organisation - Dengue and Severe Dengue &lt;/title&gt;&lt;/titles&gt;&lt;volume&gt;2021&lt;/volume&gt;&lt;number&gt;14/07/2021&lt;/number&gt;&lt;dates&gt;&lt;year&gt;2021&lt;/year&gt;&lt;pub-dates&gt;&lt;date&gt;19/05/2021&lt;/date&gt;&lt;/pub-dates&gt;&lt;/dates&gt;&lt;urls&gt;&lt;related-urls&gt;&lt;url&gt;https://www.who.int/news-room/fact-sheets/detail/dengue-and-severe-dengue&lt;/url&gt;&lt;/related-urls&gt;&lt;/urls&gt;&lt;custom1&gt;2021&lt;/custom1&gt;&lt;custom2&gt;19/07/2021&lt;/custom2&gt;&lt;/record&gt;&lt;/Cite&gt;&lt;/EndNote&gt;</w:instrText>
      </w:r>
      <w:r w:rsidR="00761FB4">
        <w:rPr>
          <w:rFonts w:ascii="Arial" w:hAnsi="Arial" w:cs="Arial"/>
        </w:rPr>
        <w:fldChar w:fldCharType="separate"/>
      </w:r>
      <w:r w:rsidR="00761FB4">
        <w:rPr>
          <w:rFonts w:ascii="Arial" w:hAnsi="Arial" w:cs="Arial"/>
          <w:noProof/>
        </w:rPr>
        <w:t>(3)</w:t>
      </w:r>
      <w:r w:rsidR="00761FB4">
        <w:rPr>
          <w:rFonts w:ascii="Arial" w:hAnsi="Arial" w:cs="Arial"/>
        </w:rPr>
        <w:fldChar w:fldCharType="end"/>
      </w:r>
      <w:r w:rsidR="008C5D5D">
        <w:rPr>
          <w:rFonts w:ascii="Arial" w:hAnsi="Arial" w:cs="Arial"/>
        </w:rPr>
        <w:t>.</w:t>
      </w:r>
      <w:r w:rsidR="00761FB4">
        <w:rPr>
          <w:rFonts w:ascii="Arial" w:hAnsi="Arial" w:cs="Arial"/>
        </w:rPr>
        <w:t xml:space="preserve"> </w:t>
      </w:r>
      <w:r w:rsidR="003438FA">
        <w:rPr>
          <w:rFonts w:ascii="Arial" w:hAnsi="Arial" w:cs="Arial"/>
        </w:rPr>
        <w:t xml:space="preserve">DENV is found </w:t>
      </w:r>
      <w:r w:rsidR="00CC06BE">
        <w:rPr>
          <w:rFonts w:ascii="Arial" w:hAnsi="Arial" w:cs="Arial"/>
        </w:rPr>
        <w:t xml:space="preserve">in serum, plasma or circulating blood cells or tissue in the first </w:t>
      </w:r>
      <w:r w:rsidR="00F800DF">
        <w:rPr>
          <w:rFonts w:ascii="Arial" w:hAnsi="Arial" w:cs="Arial"/>
        </w:rPr>
        <w:t xml:space="preserve">1 to 7 days, usually during the period of fever </w:t>
      </w:r>
      <w:r w:rsidR="00F800DF">
        <w:rPr>
          <w:rFonts w:ascii="Arial" w:hAnsi="Arial" w:cs="Arial"/>
        </w:rPr>
        <w:fldChar w:fldCharType="begin"/>
      </w:r>
      <w:r w:rsidR="00F800DF">
        <w:rPr>
          <w:rFonts w:ascii="Arial" w:hAnsi="Arial" w:cs="Arial"/>
        </w:rPr>
        <w:instrText xml:space="preserve"> ADDIN EN.CITE &lt;EndNote&gt;&lt;Cite&gt;&lt;Author&gt;Roy&lt;/Author&gt;&lt;Year&gt;2021&lt;/Year&gt;&lt;RecNum&gt;5&lt;/RecNum&gt;&lt;DisplayText&gt;(2)&lt;/DisplayText&gt;&lt;record&gt;&lt;rec-number&gt;5&lt;/rec-number&gt;&lt;foreign-keys&gt;&lt;key app="EN" db-id="evzvepaez90feoedw9b5s0tb95rzrt90sver" timestamp="1631712338"&gt;5&lt;/key&gt;&lt;/foreign-keys&gt;&lt;ref-type name="Journal Article"&gt;17&lt;/ref-type&gt;&lt;contributors&gt;&lt;authors&gt;&lt;author&gt;Roy, S.K.&lt;/author&gt;&lt;author&gt;Bhattacharjee, S&lt;/author&gt;&lt;/authors&gt;&lt;/contributors&gt;&lt;titles&gt;&lt;title&gt;Dengue virus: Epidemiology, biology, and disease aetiology &lt;/title&gt;&lt;secondary-title&gt;Canadian Journal of Microbiology&lt;/secondary-title&gt;&lt;/titles&gt;&lt;periodical&gt;&lt;full-title&gt;Canadian Journal of Microbiology&lt;/full-title&gt;&lt;/periodical&gt;&lt;dates&gt;&lt;year&gt;2021&lt;/year&gt;&lt;/dates&gt;&lt;isbn&gt;1480-3275&lt;/isbn&gt;&lt;urls&gt;&lt;/urls&gt;&lt;electronic-resource-num&gt;https://dx.doi.org/10.1139/cjm-2020-0572&lt;/electronic-resource-num&gt;&lt;/record&gt;&lt;/Cite&gt;&lt;/EndNote&gt;</w:instrText>
      </w:r>
      <w:r w:rsidR="00F800DF">
        <w:rPr>
          <w:rFonts w:ascii="Arial" w:hAnsi="Arial" w:cs="Arial"/>
        </w:rPr>
        <w:fldChar w:fldCharType="separate"/>
      </w:r>
      <w:r w:rsidR="00F800DF">
        <w:rPr>
          <w:rFonts w:ascii="Arial" w:hAnsi="Arial" w:cs="Arial"/>
          <w:noProof/>
        </w:rPr>
        <w:t>(2)</w:t>
      </w:r>
      <w:r w:rsidR="00F800DF">
        <w:rPr>
          <w:rFonts w:ascii="Arial" w:hAnsi="Arial" w:cs="Arial"/>
        </w:rPr>
        <w:fldChar w:fldCharType="end"/>
      </w:r>
      <w:r w:rsidR="008C5D5D">
        <w:rPr>
          <w:rFonts w:ascii="Arial" w:hAnsi="Arial" w:cs="Arial"/>
        </w:rPr>
        <w:t>.</w:t>
      </w:r>
      <w:r w:rsidR="002D1C03">
        <w:rPr>
          <w:rFonts w:ascii="Arial" w:hAnsi="Arial" w:cs="Arial"/>
        </w:rPr>
        <w:t xml:space="preserve"> </w:t>
      </w:r>
      <w:r w:rsidR="00E459EB">
        <w:rPr>
          <w:rFonts w:ascii="Arial" w:hAnsi="Arial" w:cs="Arial"/>
        </w:rPr>
        <w:t xml:space="preserve">The virological method entails viral RNA being isolated for detection </w:t>
      </w:r>
      <w:r w:rsidR="00D01C2A">
        <w:rPr>
          <w:rFonts w:ascii="Arial" w:hAnsi="Arial" w:cs="Arial"/>
        </w:rPr>
        <w:t xml:space="preserve">within this </w:t>
      </w:r>
      <w:r w:rsidR="00111704">
        <w:rPr>
          <w:rFonts w:ascii="Arial" w:hAnsi="Arial" w:cs="Arial"/>
        </w:rPr>
        <w:t>1-to-7-day</w:t>
      </w:r>
      <w:r w:rsidR="00D01C2A">
        <w:rPr>
          <w:rFonts w:ascii="Arial" w:hAnsi="Arial" w:cs="Arial"/>
        </w:rPr>
        <w:t xml:space="preserve"> period </w:t>
      </w:r>
      <w:r w:rsidR="00082726">
        <w:rPr>
          <w:rFonts w:ascii="Arial" w:hAnsi="Arial" w:cs="Arial"/>
        </w:rPr>
        <w:t xml:space="preserve">by reverse transcriptase real-time </w:t>
      </w:r>
      <w:r w:rsidR="00881067">
        <w:rPr>
          <w:rFonts w:ascii="Arial" w:hAnsi="Arial" w:cs="Arial"/>
        </w:rPr>
        <w:t>polymerase</w:t>
      </w:r>
      <w:r w:rsidR="00C84AAB">
        <w:rPr>
          <w:rFonts w:ascii="Arial" w:hAnsi="Arial" w:cs="Arial"/>
        </w:rPr>
        <w:t>-chain-reaction</w:t>
      </w:r>
      <w:r w:rsidR="00082726">
        <w:rPr>
          <w:rFonts w:ascii="Arial" w:hAnsi="Arial" w:cs="Arial"/>
        </w:rPr>
        <w:t xml:space="preserve"> (</w:t>
      </w:r>
      <w:r w:rsidR="00F87742">
        <w:rPr>
          <w:rFonts w:ascii="Arial" w:hAnsi="Arial" w:cs="Arial"/>
        </w:rPr>
        <w:t>RT-Q-PCR) amplification or by conventional PCR</w:t>
      </w:r>
      <w:r w:rsidR="004F1BEE">
        <w:rPr>
          <w:rFonts w:ascii="Arial" w:hAnsi="Arial" w:cs="Arial"/>
        </w:rPr>
        <w:t xml:space="preserve"> </w:t>
      </w:r>
      <w:r w:rsidR="004F1BEE">
        <w:rPr>
          <w:rFonts w:ascii="Arial" w:hAnsi="Arial" w:cs="Arial"/>
        </w:rPr>
        <w:fldChar w:fldCharType="begin"/>
      </w:r>
      <w:r w:rsidR="004F1BEE">
        <w:rPr>
          <w:rFonts w:ascii="Arial" w:hAnsi="Arial" w:cs="Arial"/>
        </w:rPr>
        <w:instrText xml:space="preserve"> ADDIN EN.CITE &lt;EndNote&gt;&lt;Cite&gt;&lt;Author&gt;Roy&lt;/Author&gt;&lt;Year&gt;2021&lt;/Year&gt;&lt;RecNum&gt;5&lt;/RecNum&gt;&lt;DisplayText&gt;(2)&lt;/DisplayText&gt;&lt;record&gt;&lt;rec-number&gt;5&lt;/rec-number&gt;&lt;foreign-keys&gt;&lt;key app="EN" db-id="evzvepaez90feoedw9b5s0tb95rzrt90sver" timestamp="1631712338"&gt;5&lt;/key&gt;&lt;/foreign-keys&gt;&lt;ref-type name="Journal Article"&gt;17&lt;/ref-type&gt;&lt;contributors&gt;&lt;authors&gt;&lt;author&gt;Roy, S.K.&lt;/author&gt;&lt;author&gt;Bhattacharjee, S&lt;/author&gt;&lt;/authors&gt;&lt;/contributors&gt;&lt;titles&gt;&lt;title&gt;Dengue virus: Epidemiology, biology, and disease aetiology &lt;/title&gt;&lt;secondary-title&gt;Canadian Journal of Microbiology&lt;/secondary-title&gt;&lt;/titles&gt;&lt;periodical&gt;&lt;full-title&gt;Canadian Journal of Microbiology&lt;/full-title&gt;&lt;/periodical&gt;&lt;dates&gt;&lt;year&gt;2021&lt;/year&gt;&lt;/dates&gt;&lt;isbn&gt;1480-3275&lt;/isbn&gt;&lt;urls&gt;&lt;/urls&gt;&lt;electronic-resource-num&gt;https://dx.doi.org/10.1139/cjm-2020-0572&lt;/electronic-resource-num&gt;&lt;/record&gt;&lt;/Cite&gt;&lt;/EndNote&gt;</w:instrText>
      </w:r>
      <w:r w:rsidR="004F1BEE">
        <w:rPr>
          <w:rFonts w:ascii="Arial" w:hAnsi="Arial" w:cs="Arial"/>
        </w:rPr>
        <w:fldChar w:fldCharType="separate"/>
      </w:r>
      <w:r w:rsidR="004F1BEE">
        <w:rPr>
          <w:rFonts w:ascii="Arial" w:hAnsi="Arial" w:cs="Arial"/>
          <w:noProof/>
        </w:rPr>
        <w:t>(2)</w:t>
      </w:r>
      <w:r w:rsidR="004F1BEE">
        <w:rPr>
          <w:rFonts w:ascii="Arial" w:hAnsi="Arial" w:cs="Arial"/>
        </w:rPr>
        <w:fldChar w:fldCharType="end"/>
      </w:r>
      <w:r w:rsidR="00F87742">
        <w:rPr>
          <w:rFonts w:ascii="Arial" w:hAnsi="Arial" w:cs="Arial"/>
        </w:rPr>
        <w:t xml:space="preserve">. </w:t>
      </w:r>
      <w:r w:rsidR="00111704">
        <w:rPr>
          <w:rFonts w:ascii="Arial" w:hAnsi="Arial" w:cs="Arial"/>
        </w:rPr>
        <w:t xml:space="preserve">Quantitative PCR (Q-PCR) can be used </w:t>
      </w:r>
      <w:r w:rsidR="009472B6">
        <w:rPr>
          <w:rFonts w:ascii="Arial" w:hAnsi="Arial" w:cs="Arial"/>
        </w:rPr>
        <w:t xml:space="preserve">to quantify the viral load in bodily fluids </w:t>
      </w:r>
      <w:r w:rsidR="006F231D">
        <w:rPr>
          <w:rFonts w:ascii="Arial" w:hAnsi="Arial" w:cs="Arial"/>
        </w:rPr>
        <w:fldChar w:fldCharType="begin"/>
      </w:r>
      <w:r w:rsidR="006F231D">
        <w:rPr>
          <w:rFonts w:ascii="Arial" w:hAnsi="Arial" w:cs="Arial"/>
        </w:rPr>
        <w:instrText xml:space="preserve"> ADDIN EN.CITE &lt;EndNote&gt;&lt;Cite&gt;&lt;Author&gt;Roy&lt;/Author&gt;&lt;Year&gt;2021&lt;/Year&gt;&lt;RecNum&gt;5&lt;/RecNum&gt;&lt;DisplayText&gt;(2)&lt;/DisplayText&gt;&lt;record&gt;&lt;rec-number&gt;5&lt;/rec-number&gt;&lt;foreign-keys&gt;&lt;key app="EN" db-id="evzvepaez90feoedw9b5s0tb95rzrt90sver" timestamp="1631712338"&gt;5&lt;/key&gt;&lt;/foreign-keys&gt;&lt;ref-type name="Journal Article"&gt;17&lt;/ref-type&gt;&lt;contributors&gt;&lt;authors&gt;&lt;author&gt;Roy, S.K.&lt;/author&gt;&lt;author&gt;Bhattacharjee, S&lt;/author&gt;&lt;/authors&gt;&lt;/contributors&gt;&lt;titles&gt;&lt;title&gt;Dengue virus: Epidemiology, biology, and disease aetiology &lt;/title&gt;&lt;secondary-title&gt;Canadian Journal of Microbiology&lt;/secondary-title&gt;&lt;/titles&gt;&lt;periodical&gt;&lt;full-title&gt;Canadian Journal of Microbiology&lt;/full-title&gt;&lt;/periodical&gt;&lt;dates&gt;&lt;year&gt;2021&lt;/year&gt;&lt;/dates&gt;&lt;isbn&gt;1480-3275&lt;/isbn&gt;&lt;urls&gt;&lt;/urls&gt;&lt;electronic-resource-num&gt;https://dx.doi.org/10.1139/cjm-2020-0572&lt;/electronic-resource-num&gt;&lt;/record&gt;&lt;/Cite&gt;&lt;/EndNote&gt;</w:instrText>
      </w:r>
      <w:r w:rsidR="006F231D">
        <w:rPr>
          <w:rFonts w:ascii="Arial" w:hAnsi="Arial" w:cs="Arial"/>
        </w:rPr>
        <w:fldChar w:fldCharType="separate"/>
      </w:r>
      <w:r w:rsidR="006F231D">
        <w:rPr>
          <w:rFonts w:ascii="Arial" w:hAnsi="Arial" w:cs="Arial"/>
          <w:noProof/>
        </w:rPr>
        <w:t>(2)</w:t>
      </w:r>
      <w:r w:rsidR="006F231D">
        <w:rPr>
          <w:rFonts w:ascii="Arial" w:hAnsi="Arial" w:cs="Arial"/>
        </w:rPr>
        <w:fldChar w:fldCharType="end"/>
      </w:r>
      <w:r w:rsidR="008C5D5D">
        <w:rPr>
          <w:rFonts w:ascii="Arial" w:hAnsi="Arial" w:cs="Arial"/>
        </w:rPr>
        <w:t>.</w:t>
      </w:r>
      <w:r w:rsidR="006F231D">
        <w:rPr>
          <w:rFonts w:ascii="Arial" w:hAnsi="Arial" w:cs="Arial"/>
        </w:rPr>
        <w:t xml:space="preserve"> In general, </w:t>
      </w:r>
      <w:r w:rsidR="001D4E35">
        <w:rPr>
          <w:rFonts w:ascii="Arial" w:hAnsi="Arial" w:cs="Arial"/>
        </w:rPr>
        <w:t>virological methods are sensitive</w:t>
      </w:r>
      <w:r w:rsidR="00285F45">
        <w:rPr>
          <w:rFonts w:ascii="Arial" w:hAnsi="Arial" w:cs="Arial"/>
        </w:rPr>
        <w:t>, but they require specialised laboratory equipment and technical training for staff implementing the test</w:t>
      </w:r>
      <w:r w:rsidR="009D072E">
        <w:rPr>
          <w:rFonts w:ascii="Arial" w:hAnsi="Arial" w:cs="Arial"/>
        </w:rPr>
        <w:t xml:space="preserve"> and are therefore not always available in all medical facilities</w:t>
      </w:r>
      <w:r w:rsidR="008229DD">
        <w:rPr>
          <w:rFonts w:ascii="Arial" w:hAnsi="Arial" w:cs="Arial"/>
        </w:rPr>
        <w:t xml:space="preserve"> </w:t>
      </w:r>
      <w:r w:rsidR="008229DD">
        <w:rPr>
          <w:rFonts w:ascii="Arial" w:hAnsi="Arial" w:cs="Arial"/>
        </w:rPr>
        <w:fldChar w:fldCharType="begin"/>
      </w:r>
      <w:r w:rsidR="008229DD">
        <w:rPr>
          <w:rFonts w:ascii="Arial" w:hAnsi="Arial" w:cs="Arial"/>
        </w:rPr>
        <w:instrText xml:space="preserve"> ADDIN EN.CITE &lt;EndNote&gt;&lt;Cite&gt;&lt;Year&gt;2021&lt;/Year&gt;&lt;RecNum&gt;2&lt;/RecNum&gt;&lt;DisplayText&gt;(3)&lt;/DisplayText&gt;&lt;record&gt;&lt;rec-number&gt;2&lt;/rec-number&gt;&lt;foreign-keys&gt;&lt;key app="EN" db-id="evzvepaez90feoedw9b5s0tb95rzrt90sver" timestamp="1626689299"&gt;2&lt;/key&gt;&lt;/foreign-keys&gt;&lt;ref-type name="Web Page"&gt;12&lt;/ref-type&gt;&lt;contributors&gt;&lt;/contributors&gt;&lt;titles&gt;&lt;title&gt;World Health Organisation - Dengue and Severe Dengue &lt;/title&gt;&lt;/titles&gt;&lt;volume&gt;2021&lt;/volume&gt;&lt;number&gt;14/07/2021&lt;/number&gt;&lt;dates&gt;&lt;year&gt;2021&lt;/year&gt;&lt;pub-dates&gt;&lt;date&gt;19/05/2021&lt;/date&gt;&lt;/pub-dates&gt;&lt;/dates&gt;&lt;urls&gt;&lt;related-urls&gt;&lt;url&gt;https://www.who.int/news-room/fact-sheets/detail/dengue-and-severe-dengue&lt;/url&gt;&lt;/related-urls&gt;&lt;/urls&gt;&lt;custom1&gt;2021&lt;/custom1&gt;&lt;custom2&gt;19/07/2021&lt;/custom2&gt;&lt;/record&gt;&lt;/Cite&gt;&lt;/EndNote&gt;</w:instrText>
      </w:r>
      <w:r w:rsidR="008229DD">
        <w:rPr>
          <w:rFonts w:ascii="Arial" w:hAnsi="Arial" w:cs="Arial"/>
        </w:rPr>
        <w:fldChar w:fldCharType="separate"/>
      </w:r>
      <w:r w:rsidR="008229DD">
        <w:rPr>
          <w:rFonts w:ascii="Arial" w:hAnsi="Arial" w:cs="Arial"/>
          <w:noProof/>
        </w:rPr>
        <w:t>(3)</w:t>
      </w:r>
      <w:r w:rsidR="008229DD">
        <w:rPr>
          <w:rFonts w:ascii="Arial" w:hAnsi="Arial" w:cs="Arial"/>
        </w:rPr>
        <w:fldChar w:fldCharType="end"/>
      </w:r>
      <w:r w:rsidR="008C5D5D">
        <w:rPr>
          <w:rFonts w:ascii="Arial" w:hAnsi="Arial" w:cs="Arial"/>
        </w:rPr>
        <w:t>.</w:t>
      </w:r>
      <w:r w:rsidR="008229DD">
        <w:rPr>
          <w:rFonts w:ascii="Arial" w:hAnsi="Arial" w:cs="Arial"/>
        </w:rPr>
        <w:t xml:space="preserve"> </w:t>
      </w:r>
      <w:r w:rsidR="00B416C1">
        <w:rPr>
          <w:rFonts w:ascii="Arial" w:hAnsi="Arial" w:cs="Arial"/>
        </w:rPr>
        <w:t>Serological detection</w:t>
      </w:r>
      <w:r w:rsidR="0086420C">
        <w:rPr>
          <w:rFonts w:ascii="Arial" w:hAnsi="Arial" w:cs="Arial"/>
        </w:rPr>
        <w:t xml:space="preserve"> depends on </w:t>
      </w:r>
      <w:r w:rsidR="008229DD">
        <w:rPr>
          <w:rFonts w:ascii="Arial" w:hAnsi="Arial" w:cs="Arial"/>
        </w:rPr>
        <w:t xml:space="preserve">the demonstration </w:t>
      </w:r>
      <w:r w:rsidR="00466745">
        <w:rPr>
          <w:rFonts w:ascii="Arial" w:hAnsi="Arial" w:cs="Arial"/>
        </w:rPr>
        <w:t>of anti-dengue immunoglobulin M (</w:t>
      </w:r>
      <w:r w:rsidR="00DE6A09">
        <w:rPr>
          <w:rFonts w:ascii="Arial" w:hAnsi="Arial" w:cs="Arial"/>
        </w:rPr>
        <w:t>I</w:t>
      </w:r>
      <w:r w:rsidR="00466745">
        <w:rPr>
          <w:rFonts w:ascii="Arial" w:hAnsi="Arial" w:cs="Arial"/>
        </w:rPr>
        <w:t>gM)</w:t>
      </w:r>
      <w:r w:rsidR="00DE6A09">
        <w:rPr>
          <w:rFonts w:ascii="Arial" w:hAnsi="Arial" w:cs="Arial"/>
        </w:rPr>
        <w:t xml:space="preserve"> antibodies or by non-structural </w:t>
      </w:r>
      <w:r w:rsidR="00CE08BC">
        <w:rPr>
          <w:rFonts w:ascii="Arial" w:hAnsi="Arial" w:cs="Arial"/>
        </w:rPr>
        <w:t xml:space="preserve">protein 1 (NS-1) antigen in the serum or plasma </w:t>
      </w:r>
      <w:r w:rsidR="0026089D">
        <w:rPr>
          <w:rFonts w:ascii="Arial" w:hAnsi="Arial" w:cs="Arial"/>
        </w:rPr>
        <w:t>of patients using either enzyme-linked</w:t>
      </w:r>
      <w:r w:rsidR="00AE667C">
        <w:rPr>
          <w:rFonts w:ascii="Arial" w:hAnsi="Arial" w:cs="Arial"/>
        </w:rPr>
        <w:t xml:space="preserve"> immunosorbent assay </w:t>
      </w:r>
      <w:r w:rsidR="001C6848">
        <w:rPr>
          <w:rFonts w:ascii="Arial" w:hAnsi="Arial" w:cs="Arial"/>
        </w:rPr>
        <w:t xml:space="preserve">(ELISA) or immune chromatographic-based rapid </w:t>
      </w:r>
      <w:r w:rsidR="00BA041E">
        <w:rPr>
          <w:rFonts w:ascii="Arial" w:hAnsi="Arial" w:cs="Arial"/>
        </w:rPr>
        <w:t>card tests</w:t>
      </w:r>
      <w:r w:rsidR="001E6B28">
        <w:rPr>
          <w:rFonts w:ascii="Arial" w:hAnsi="Arial" w:cs="Arial"/>
        </w:rPr>
        <w:t xml:space="preserve"> </w:t>
      </w:r>
      <w:r w:rsidR="001E6B28">
        <w:rPr>
          <w:rFonts w:ascii="Arial" w:hAnsi="Arial" w:cs="Arial"/>
        </w:rPr>
        <w:fldChar w:fldCharType="begin"/>
      </w:r>
      <w:r w:rsidR="001E6B28">
        <w:rPr>
          <w:rFonts w:ascii="Arial" w:hAnsi="Arial" w:cs="Arial"/>
        </w:rPr>
        <w:instrText xml:space="preserve"> ADDIN EN.CITE &lt;EndNote&gt;&lt;Cite&gt;&lt;Author&gt;Roy&lt;/Author&gt;&lt;Year&gt;2021&lt;/Year&gt;&lt;RecNum&gt;5&lt;/RecNum&gt;&lt;DisplayText&gt;(2)&lt;/DisplayText&gt;&lt;record&gt;&lt;rec-number&gt;5&lt;/rec-number&gt;&lt;foreign-keys&gt;&lt;key app="EN" db-id="evzvepaez90feoedw9b5s0tb95rzrt90sver" timestamp="1631712338"&gt;5&lt;/key&gt;&lt;/foreign-keys&gt;&lt;ref-type name="Journal Article"&gt;17&lt;/ref-type&gt;&lt;contributors&gt;&lt;authors&gt;&lt;author&gt;Roy, S.K.&lt;/author&gt;&lt;author&gt;Bhattacharjee, S&lt;/author&gt;&lt;/authors&gt;&lt;/contributors&gt;&lt;titles&gt;&lt;title&gt;Dengue virus: Epidemiology, biology, and disease aetiology &lt;/title&gt;&lt;secondary-title&gt;Canadian Journal of Microbiology&lt;/secondary-title&gt;&lt;/titles&gt;&lt;periodical&gt;&lt;full-title&gt;Canadian Journal of Microbiology&lt;/full-title&gt;&lt;/periodical&gt;&lt;dates&gt;&lt;year&gt;2021&lt;/year&gt;&lt;/dates&gt;&lt;isbn&gt;1480-3275&lt;/isbn&gt;&lt;urls&gt;&lt;/urls&gt;&lt;electronic-resource-num&gt;https://dx.doi.org/10.1139/cjm-2020-0572&lt;/electronic-resource-num&gt;&lt;/record&gt;&lt;/Cite&gt;&lt;/EndNote&gt;</w:instrText>
      </w:r>
      <w:r w:rsidR="001E6B28">
        <w:rPr>
          <w:rFonts w:ascii="Arial" w:hAnsi="Arial" w:cs="Arial"/>
        </w:rPr>
        <w:fldChar w:fldCharType="separate"/>
      </w:r>
      <w:r w:rsidR="001E6B28">
        <w:rPr>
          <w:rFonts w:ascii="Arial" w:hAnsi="Arial" w:cs="Arial"/>
          <w:noProof/>
        </w:rPr>
        <w:t>(2)</w:t>
      </w:r>
      <w:r w:rsidR="001E6B28">
        <w:rPr>
          <w:rFonts w:ascii="Arial" w:hAnsi="Arial" w:cs="Arial"/>
        </w:rPr>
        <w:fldChar w:fldCharType="end"/>
      </w:r>
      <w:r w:rsidR="008C5D5D">
        <w:rPr>
          <w:rFonts w:ascii="Arial" w:hAnsi="Arial" w:cs="Arial"/>
        </w:rPr>
        <w:t>.</w:t>
      </w:r>
      <w:r w:rsidR="00833EBC">
        <w:rPr>
          <w:rFonts w:ascii="Arial" w:hAnsi="Arial" w:cs="Arial"/>
        </w:rPr>
        <w:t xml:space="preserve"> IgM</w:t>
      </w:r>
      <w:r w:rsidR="00DE13FD">
        <w:rPr>
          <w:rFonts w:ascii="Arial" w:hAnsi="Arial" w:cs="Arial"/>
        </w:rPr>
        <w:t xml:space="preserve"> antibodies are detectable approximately 1 week after infection</w:t>
      </w:r>
      <w:r w:rsidR="00693CFD">
        <w:rPr>
          <w:rFonts w:ascii="Arial" w:hAnsi="Arial" w:cs="Arial"/>
        </w:rPr>
        <w:t xml:space="preserve"> and are highest at 2 to 4 weeks after the onset of illness</w:t>
      </w:r>
      <w:r w:rsidR="001E6B28">
        <w:rPr>
          <w:rFonts w:ascii="Arial" w:hAnsi="Arial" w:cs="Arial"/>
        </w:rPr>
        <w:t xml:space="preserve">; they remain detectable for around 3 months after illness onset </w:t>
      </w:r>
      <w:r w:rsidR="001E6B28">
        <w:rPr>
          <w:rFonts w:ascii="Arial" w:hAnsi="Arial" w:cs="Arial"/>
        </w:rPr>
        <w:fldChar w:fldCharType="begin"/>
      </w:r>
      <w:r w:rsidR="001E6B28">
        <w:rPr>
          <w:rFonts w:ascii="Arial" w:hAnsi="Arial" w:cs="Arial"/>
        </w:rPr>
        <w:instrText xml:space="preserve"> ADDIN EN.CITE &lt;EndNote&gt;&lt;Cite&gt;&lt;Year&gt;2021&lt;/Year&gt;&lt;RecNum&gt;2&lt;/RecNum&gt;&lt;DisplayText&gt;(3)&lt;/DisplayText&gt;&lt;record&gt;&lt;rec-number&gt;2&lt;/rec-number&gt;&lt;foreign-keys&gt;&lt;key app="EN" db-id="evzvepaez90feoedw9b5s0tb95rzrt90sver" timestamp="1626689299"&gt;2&lt;/key&gt;&lt;/foreign-keys&gt;&lt;ref-type name="Web Page"&gt;12&lt;/ref-type&gt;&lt;contributors&gt;&lt;/contributors&gt;&lt;titles&gt;&lt;title&gt;World Health Organisation - Dengue and Severe Dengue &lt;/title&gt;&lt;/titles&gt;&lt;volume&gt;2021&lt;/volume&gt;&lt;number&gt;14/07/2021&lt;/number&gt;&lt;dates&gt;&lt;year&gt;2021&lt;/year&gt;&lt;pub-dates&gt;&lt;date&gt;19/05/2021&lt;/date&gt;&lt;/pub-dates&gt;&lt;/dates&gt;&lt;urls&gt;&lt;related-urls&gt;&lt;url&gt;https://www.who.int/news-room/fact-sheets/detail/dengue-and-severe-dengue&lt;/url&gt;&lt;/related-urls&gt;&lt;/urls&gt;&lt;custom1&gt;2021&lt;/custom1&gt;&lt;custom2&gt;19/07/2021&lt;/custom2&gt;&lt;/record&gt;&lt;/Cite&gt;&lt;/EndNote&gt;</w:instrText>
      </w:r>
      <w:r w:rsidR="001E6B28">
        <w:rPr>
          <w:rFonts w:ascii="Arial" w:hAnsi="Arial" w:cs="Arial"/>
        </w:rPr>
        <w:fldChar w:fldCharType="separate"/>
      </w:r>
      <w:r w:rsidR="001E6B28">
        <w:rPr>
          <w:rFonts w:ascii="Arial" w:hAnsi="Arial" w:cs="Arial"/>
          <w:noProof/>
        </w:rPr>
        <w:t>(3)</w:t>
      </w:r>
      <w:r w:rsidR="001E6B28">
        <w:rPr>
          <w:rFonts w:ascii="Arial" w:hAnsi="Arial" w:cs="Arial"/>
        </w:rPr>
        <w:fldChar w:fldCharType="end"/>
      </w:r>
      <w:r w:rsidR="008C5D5D">
        <w:rPr>
          <w:rFonts w:ascii="Arial" w:hAnsi="Arial" w:cs="Arial"/>
        </w:rPr>
        <w:t>.</w:t>
      </w:r>
      <w:r w:rsidR="004A7C6D">
        <w:rPr>
          <w:rFonts w:ascii="Arial" w:hAnsi="Arial" w:cs="Arial"/>
        </w:rPr>
        <w:t xml:space="preserve"> The NS-1 and IgM </w:t>
      </w:r>
      <w:r w:rsidR="003C161E">
        <w:rPr>
          <w:rFonts w:ascii="Arial" w:hAnsi="Arial" w:cs="Arial"/>
        </w:rPr>
        <w:t xml:space="preserve">diagnostics are not fully reliable due to cross-reactivity with other flaviviruses such as </w:t>
      </w:r>
      <w:r w:rsidR="009D0D81">
        <w:rPr>
          <w:rFonts w:ascii="Arial" w:hAnsi="Arial" w:cs="Arial"/>
        </w:rPr>
        <w:t>the Z</w:t>
      </w:r>
      <w:r w:rsidR="003C161E">
        <w:rPr>
          <w:rFonts w:ascii="Arial" w:hAnsi="Arial" w:cs="Arial"/>
        </w:rPr>
        <w:t>ika virus.</w:t>
      </w:r>
      <w:r w:rsidR="001E6B28">
        <w:rPr>
          <w:rFonts w:ascii="Arial" w:hAnsi="Arial" w:cs="Arial"/>
        </w:rPr>
        <w:t xml:space="preserve"> </w:t>
      </w:r>
      <w:r w:rsidR="00620F35">
        <w:rPr>
          <w:rFonts w:ascii="Arial" w:hAnsi="Arial" w:cs="Arial"/>
        </w:rPr>
        <w:t xml:space="preserve">Some other serological tests that are </w:t>
      </w:r>
      <w:r w:rsidR="00DB3FAB">
        <w:rPr>
          <w:rFonts w:ascii="Arial" w:hAnsi="Arial" w:cs="Arial"/>
        </w:rPr>
        <w:t xml:space="preserve">more accurate in diagnosing dengue infection include a neutralisation test and </w:t>
      </w:r>
      <w:r w:rsidR="001229EC">
        <w:rPr>
          <w:rFonts w:ascii="Arial" w:hAnsi="Arial" w:cs="Arial"/>
        </w:rPr>
        <w:t>hemagglutination-inhibition</w:t>
      </w:r>
      <w:r w:rsidR="008C5D5D">
        <w:rPr>
          <w:rFonts w:ascii="Arial" w:hAnsi="Arial" w:cs="Arial"/>
        </w:rPr>
        <w:t xml:space="preserve"> </w:t>
      </w:r>
      <w:r w:rsidR="001E6B28">
        <w:rPr>
          <w:rFonts w:ascii="Arial" w:hAnsi="Arial" w:cs="Arial"/>
        </w:rPr>
        <w:fldChar w:fldCharType="begin"/>
      </w:r>
      <w:r w:rsidR="001E6B28">
        <w:rPr>
          <w:rFonts w:ascii="Arial" w:hAnsi="Arial" w:cs="Arial"/>
        </w:rPr>
        <w:instrText xml:space="preserve"> ADDIN EN.CITE &lt;EndNote&gt;&lt;Cite&gt;&lt;Author&gt;Roy&lt;/Author&gt;&lt;Year&gt;2021&lt;/Year&gt;&lt;RecNum&gt;5&lt;/RecNum&gt;&lt;DisplayText&gt;(2)&lt;/DisplayText&gt;&lt;record&gt;&lt;rec-number&gt;5&lt;/rec-number&gt;&lt;foreign-keys&gt;&lt;key app="EN" db-id="evzvepaez90feoedw9b5s0tb95rzrt90sver" timestamp="1631712338"&gt;5&lt;/key&gt;&lt;/foreign-keys&gt;&lt;ref-type name="Journal Article"&gt;17&lt;/ref-type&gt;&lt;contributors&gt;&lt;authors&gt;&lt;author&gt;Roy, S.K.&lt;/author&gt;&lt;author&gt;Bhattacharjee, S&lt;/author&gt;&lt;/authors&gt;&lt;/contributors&gt;&lt;titles&gt;&lt;title&gt;Dengue virus: Epidemiology, biology, and disease aetiology &lt;/title&gt;&lt;secondary-title&gt;Canadian Journal of Microbiology&lt;/secondary-title&gt;&lt;/titles&gt;&lt;periodical&gt;&lt;full-title&gt;Canadian Journal of Microbiology&lt;/full-title&gt;&lt;/periodical&gt;&lt;dates&gt;&lt;year&gt;2021&lt;/year&gt;&lt;/dates&gt;&lt;isbn&gt;1480-3275&lt;/isbn&gt;&lt;urls&gt;&lt;/urls&gt;&lt;electronic-resource-num&gt;https://dx.doi.org/10.1139/cjm-2020-0572&lt;/electronic-resource-num&gt;&lt;/record&gt;&lt;/Cite&gt;&lt;/EndNote&gt;</w:instrText>
      </w:r>
      <w:r w:rsidR="001E6B28">
        <w:rPr>
          <w:rFonts w:ascii="Arial" w:hAnsi="Arial" w:cs="Arial"/>
        </w:rPr>
        <w:fldChar w:fldCharType="separate"/>
      </w:r>
      <w:r w:rsidR="001E6B28">
        <w:rPr>
          <w:rFonts w:ascii="Arial" w:hAnsi="Arial" w:cs="Arial"/>
          <w:noProof/>
        </w:rPr>
        <w:t>(2)</w:t>
      </w:r>
      <w:r w:rsidR="001E6B28">
        <w:rPr>
          <w:rFonts w:ascii="Arial" w:hAnsi="Arial" w:cs="Arial"/>
        </w:rPr>
        <w:fldChar w:fldCharType="end"/>
      </w:r>
      <w:r w:rsidR="008C5D5D">
        <w:rPr>
          <w:rFonts w:ascii="Arial" w:hAnsi="Arial" w:cs="Arial"/>
        </w:rPr>
        <w:t>.</w:t>
      </w:r>
    </w:p>
    <w:p w14:paraId="385A0015" w14:textId="46EC9FB8" w:rsidR="00F74F0A" w:rsidRPr="00F74F0A" w:rsidRDefault="00624AFA" w:rsidP="000A5C66">
      <w:pPr>
        <w:pStyle w:val="Heading2"/>
      </w:pPr>
      <w:bookmarkStart w:id="9" w:name="_Toc84598302"/>
      <w:r w:rsidRPr="00624AFA">
        <w:t>1.4.</w:t>
      </w:r>
      <w:r w:rsidR="00840787">
        <w:tab/>
      </w:r>
      <w:r w:rsidR="00FB530A" w:rsidRPr="00624AFA">
        <w:t>Treatments for Dengue</w:t>
      </w:r>
      <w:bookmarkEnd w:id="9"/>
      <w:r w:rsidR="006766D5">
        <w:br/>
      </w:r>
    </w:p>
    <w:p w14:paraId="0CA3B698" w14:textId="11951C10" w:rsidR="00587AAD" w:rsidRPr="00F74F0A" w:rsidRDefault="003877AA" w:rsidP="00750C91">
      <w:pPr>
        <w:spacing w:line="360" w:lineRule="auto"/>
        <w:rPr>
          <w:rFonts w:ascii="Arial" w:hAnsi="Arial" w:cs="Arial"/>
          <w:b/>
          <w:bCs/>
          <w:sz w:val="26"/>
          <w:szCs w:val="26"/>
        </w:rPr>
      </w:pPr>
      <w:r>
        <w:rPr>
          <w:rFonts w:ascii="Arial" w:hAnsi="Arial" w:cs="Arial"/>
        </w:rPr>
        <w:t xml:space="preserve">There </w:t>
      </w:r>
      <w:r w:rsidR="00243C25">
        <w:rPr>
          <w:rFonts w:ascii="Arial" w:hAnsi="Arial" w:cs="Arial"/>
        </w:rPr>
        <w:t>are</w:t>
      </w:r>
      <w:r>
        <w:rPr>
          <w:rFonts w:ascii="Arial" w:hAnsi="Arial" w:cs="Arial"/>
        </w:rPr>
        <w:t xml:space="preserve"> currently no universal treatment</w:t>
      </w:r>
      <w:r w:rsidR="00243C25">
        <w:rPr>
          <w:rFonts w:ascii="Arial" w:hAnsi="Arial" w:cs="Arial"/>
        </w:rPr>
        <w:t>s</w:t>
      </w:r>
      <w:r>
        <w:rPr>
          <w:rFonts w:ascii="Arial" w:hAnsi="Arial" w:cs="Arial"/>
        </w:rPr>
        <w:t xml:space="preserve"> for </w:t>
      </w:r>
      <w:r w:rsidR="00243C25">
        <w:rPr>
          <w:rFonts w:ascii="Arial" w:hAnsi="Arial" w:cs="Arial"/>
        </w:rPr>
        <w:t xml:space="preserve">patients that are infected with dengue. </w:t>
      </w:r>
      <w:r w:rsidR="0009792E">
        <w:rPr>
          <w:rFonts w:ascii="Arial" w:hAnsi="Arial" w:cs="Arial"/>
        </w:rPr>
        <w:t xml:space="preserve">Taking general painkillers </w:t>
      </w:r>
      <w:r w:rsidR="00556D1D">
        <w:rPr>
          <w:rFonts w:ascii="Arial" w:hAnsi="Arial" w:cs="Arial"/>
        </w:rPr>
        <w:t xml:space="preserve">or fever reducers </w:t>
      </w:r>
      <w:r w:rsidR="0009792E">
        <w:rPr>
          <w:rFonts w:ascii="Arial" w:hAnsi="Arial" w:cs="Arial"/>
        </w:rPr>
        <w:t xml:space="preserve">such as paracetamol can </w:t>
      </w:r>
      <w:r w:rsidR="00556D1D">
        <w:rPr>
          <w:rFonts w:ascii="Arial" w:hAnsi="Arial" w:cs="Arial"/>
        </w:rPr>
        <w:t xml:space="preserve">help </w:t>
      </w:r>
      <w:r w:rsidR="008E4D59">
        <w:rPr>
          <w:rFonts w:ascii="Arial" w:hAnsi="Arial" w:cs="Arial"/>
        </w:rPr>
        <w:t xml:space="preserve">to </w:t>
      </w:r>
      <w:r w:rsidR="00556D1D">
        <w:rPr>
          <w:rFonts w:ascii="Arial" w:hAnsi="Arial" w:cs="Arial"/>
        </w:rPr>
        <w:t xml:space="preserve">relieve </w:t>
      </w:r>
      <w:r w:rsidR="006F7A53">
        <w:rPr>
          <w:rFonts w:ascii="Arial" w:hAnsi="Arial" w:cs="Arial"/>
        </w:rPr>
        <w:t xml:space="preserve">muscle aches and pains </w:t>
      </w:r>
      <w:r w:rsidR="006F7A53">
        <w:rPr>
          <w:rFonts w:ascii="Arial" w:hAnsi="Arial" w:cs="Arial"/>
        </w:rPr>
        <w:fldChar w:fldCharType="begin"/>
      </w:r>
      <w:r w:rsidR="006F7A53">
        <w:rPr>
          <w:rFonts w:ascii="Arial" w:hAnsi="Arial" w:cs="Arial"/>
        </w:rPr>
        <w:instrText xml:space="preserve"> ADDIN EN.CITE &lt;EndNote&gt;&lt;Cite&gt;&lt;Year&gt;2019&lt;/Year&gt;&lt;RecNum&gt;1&lt;/RecNum&gt;&lt;DisplayText&gt;(1)&lt;/DisplayText&gt;&lt;record&gt;&lt;rec-number&gt;1&lt;/rec-number&gt;&lt;foreign-keys&gt;&lt;key app="EN" db-id="evzvepaez90feoedw9b5s0tb95rzrt90sver" timestamp="1626446200"&gt;1&lt;/key&gt;&lt;/foreign-keys&gt;&lt;ref-type name="Web Page"&gt;12&lt;/ref-type&gt;&lt;contributors&gt;&lt;/contributors&gt;&lt;titles&gt;&lt;title&gt;NHS - Conditions - Dengue&lt;/title&gt;&lt;/titles&gt;&lt;volume&gt;2021&lt;/volume&gt;&lt;number&gt;16/07/2021&lt;/number&gt;&lt;dates&gt;&lt;year&gt;2019&lt;/year&gt;&lt;pub-dates&gt;&lt;date&gt;08/08/2019&lt;/date&gt;&lt;/pub-dates&gt;&lt;/dates&gt;&lt;urls&gt;&lt;related-urls&gt;&lt;url&gt;https://www.nhs.uk/conditions/dengue/&lt;/url&gt;&lt;/related-urls&gt;&lt;/urls&gt;&lt;custom1&gt;2021&lt;/custom1&gt;&lt;custom2&gt;16/07/2021&lt;/custom2&gt;&lt;/record&gt;&lt;/Cite&gt;&lt;/EndNote&gt;</w:instrText>
      </w:r>
      <w:r w:rsidR="006F7A53">
        <w:rPr>
          <w:rFonts w:ascii="Arial" w:hAnsi="Arial" w:cs="Arial"/>
        </w:rPr>
        <w:fldChar w:fldCharType="separate"/>
      </w:r>
      <w:r w:rsidR="006F7A53">
        <w:rPr>
          <w:rFonts w:ascii="Arial" w:hAnsi="Arial" w:cs="Arial"/>
          <w:noProof/>
        </w:rPr>
        <w:t>(1)</w:t>
      </w:r>
      <w:r w:rsidR="006F7A53">
        <w:rPr>
          <w:rFonts w:ascii="Arial" w:hAnsi="Arial" w:cs="Arial"/>
        </w:rPr>
        <w:fldChar w:fldCharType="end"/>
      </w:r>
      <w:r w:rsidR="008C5D5D">
        <w:rPr>
          <w:rFonts w:ascii="Arial" w:hAnsi="Arial" w:cs="Arial"/>
        </w:rPr>
        <w:t>.</w:t>
      </w:r>
      <w:r w:rsidR="006F7A53">
        <w:rPr>
          <w:rFonts w:ascii="Arial" w:hAnsi="Arial" w:cs="Arial"/>
        </w:rPr>
        <w:t xml:space="preserve"> However, </w:t>
      </w:r>
      <w:r w:rsidR="001134A7">
        <w:rPr>
          <w:rFonts w:ascii="Arial" w:hAnsi="Arial" w:cs="Arial"/>
        </w:rPr>
        <w:t xml:space="preserve">non-steroidal anti-inflammatory drugs such as </w:t>
      </w:r>
      <w:r w:rsidR="00D64F02">
        <w:rPr>
          <w:rFonts w:ascii="Arial" w:hAnsi="Arial" w:cs="Arial"/>
        </w:rPr>
        <w:t>aspirin and ibuprofen should be avoided as these drugs act by thinning the blood</w:t>
      </w:r>
      <w:r w:rsidR="0072491D">
        <w:rPr>
          <w:rFonts w:ascii="Arial" w:hAnsi="Arial" w:cs="Arial"/>
        </w:rPr>
        <w:t xml:space="preserve"> which may exacerbate the prognosis for diseases with risk of hemorrhage</w:t>
      </w:r>
      <w:r w:rsidR="008C5D5D">
        <w:rPr>
          <w:rFonts w:ascii="Arial" w:hAnsi="Arial" w:cs="Arial"/>
        </w:rPr>
        <w:t xml:space="preserve"> </w:t>
      </w:r>
      <w:r w:rsidR="006425C7">
        <w:rPr>
          <w:rFonts w:ascii="Arial" w:hAnsi="Arial" w:cs="Arial"/>
        </w:rPr>
        <w:fldChar w:fldCharType="begin"/>
      </w:r>
      <w:r w:rsidR="006425C7">
        <w:rPr>
          <w:rFonts w:ascii="Arial" w:hAnsi="Arial" w:cs="Arial"/>
        </w:rPr>
        <w:instrText xml:space="preserve"> ADDIN EN.CITE &lt;EndNote&gt;&lt;Cite&gt;&lt;Year&gt;2021&lt;/Year&gt;&lt;RecNum&gt;2&lt;/RecNum&gt;&lt;DisplayText&gt;(3)&lt;/DisplayText&gt;&lt;record&gt;&lt;rec-number&gt;2&lt;/rec-number&gt;&lt;foreign-keys&gt;&lt;key app="EN" db-id="evzvepaez90feoedw9b5s0tb95rzrt90sver" timestamp="1626689299"&gt;2&lt;/key&gt;&lt;/foreign-keys&gt;&lt;ref-type name="Web Page"&gt;12&lt;/ref-type&gt;&lt;contributors&gt;&lt;/contributors&gt;&lt;titles&gt;&lt;title&gt;World Health Organisation - Dengue and Severe Dengue &lt;/title&gt;&lt;/titles&gt;&lt;volume&gt;2021&lt;/volume&gt;&lt;number&gt;14/07/2021&lt;/number&gt;&lt;dates&gt;&lt;year&gt;2021&lt;/year&gt;&lt;pub-dates&gt;&lt;date&gt;19/05/2021&lt;/date&gt;&lt;/pub-dates&gt;&lt;/dates&gt;&lt;urls&gt;&lt;related-urls&gt;&lt;url&gt;https://www.who.int/news-room/fact-sheets/detail/dengue-and-severe-dengue&lt;/url&gt;&lt;/related-urls&gt;&lt;/urls&gt;&lt;custom1&gt;2021&lt;/custom1&gt;&lt;custom2&gt;19/07/2021&lt;/custom2&gt;&lt;/record&gt;&lt;/Cite&gt;&lt;/EndNote&gt;</w:instrText>
      </w:r>
      <w:r w:rsidR="006425C7">
        <w:rPr>
          <w:rFonts w:ascii="Arial" w:hAnsi="Arial" w:cs="Arial"/>
        </w:rPr>
        <w:fldChar w:fldCharType="separate"/>
      </w:r>
      <w:r w:rsidR="006425C7">
        <w:rPr>
          <w:rFonts w:ascii="Arial" w:hAnsi="Arial" w:cs="Arial"/>
          <w:noProof/>
        </w:rPr>
        <w:t>(3)</w:t>
      </w:r>
      <w:r w:rsidR="006425C7">
        <w:rPr>
          <w:rFonts w:ascii="Arial" w:hAnsi="Arial" w:cs="Arial"/>
        </w:rPr>
        <w:fldChar w:fldCharType="end"/>
      </w:r>
      <w:r w:rsidR="008C5D5D">
        <w:rPr>
          <w:rFonts w:ascii="Arial" w:hAnsi="Arial" w:cs="Arial"/>
        </w:rPr>
        <w:t>.</w:t>
      </w:r>
      <w:r w:rsidR="006425C7">
        <w:rPr>
          <w:rFonts w:ascii="Arial" w:hAnsi="Arial" w:cs="Arial"/>
        </w:rPr>
        <w:t xml:space="preserve"> </w:t>
      </w:r>
      <w:r w:rsidR="00F408AA">
        <w:rPr>
          <w:rFonts w:ascii="Arial" w:hAnsi="Arial" w:cs="Arial"/>
        </w:rPr>
        <w:t xml:space="preserve">Furthermore, </w:t>
      </w:r>
      <w:r w:rsidR="00795788">
        <w:rPr>
          <w:rFonts w:ascii="Arial" w:hAnsi="Arial" w:cs="Arial"/>
        </w:rPr>
        <w:t>medical care and maintenance of the patient’s body fluid volume is critical for treating severe dengue as it c</w:t>
      </w:r>
      <w:r w:rsidR="0085664B">
        <w:rPr>
          <w:rFonts w:ascii="Arial" w:hAnsi="Arial" w:cs="Arial"/>
        </w:rPr>
        <w:t xml:space="preserve">arries a much higher risk than dengue fever </w:t>
      </w:r>
      <w:r w:rsidR="0085664B">
        <w:rPr>
          <w:rFonts w:ascii="Arial" w:hAnsi="Arial" w:cs="Arial"/>
        </w:rPr>
        <w:fldChar w:fldCharType="begin"/>
      </w:r>
      <w:r w:rsidR="00D76C08">
        <w:rPr>
          <w:rFonts w:ascii="Arial" w:hAnsi="Arial" w:cs="Arial"/>
        </w:rPr>
        <w:instrText xml:space="preserve"> ADDIN EN.CITE &lt;EndNote&gt;&lt;Cite&gt;&lt;RecNum&gt;3&lt;/RecNum&gt;&lt;DisplayText&gt;(4)&lt;/DisplayText&gt;&lt;record&gt;&lt;rec-number&gt;3&lt;/rec-number&gt;&lt;foreign-keys&gt;&lt;key app="EN" db-id="evzvepaez90feoedw9b5s0tb95rzrt90sver" timestamp="1626692298"&gt;3&lt;/key&gt;&lt;/foreign-keys&gt;&lt;ref-type name="Web Page"&gt;12&lt;/ref-type&gt;&lt;contributors&gt;&lt;/contributors&gt;&lt;titles&gt;&lt;title&gt;World Mosquito Program - Dengue&lt;/title&gt;&lt;/titles&gt;&lt;volume&gt;2021&lt;/volume&gt;&lt;number&gt;19/07/2021&lt;/number&gt;&lt;dates&gt;&lt;/dates&gt;&lt;urls&gt;&lt;related-urls&gt;&lt;url&gt;https://www.worldmosquitoprogram.org/en/learn/mosquito-borne-diseases/dengue&lt;/url&gt;&lt;/related-urls&gt;&lt;/urls&gt;&lt;custom1&gt;2021&lt;/custom1&gt;&lt;custom2&gt;19/07/2021&lt;/custom2&gt;&lt;/record&gt;&lt;/Cite&gt;&lt;/EndNote&gt;</w:instrText>
      </w:r>
      <w:r w:rsidR="0085664B">
        <w:rPr>
          <w:rFonts w:ascii="Arial" w:hAnsi="Arial" w:cs="Arial"/>
        </w:rPr>
        <w:fldChar w:fldCharType="separate"/>
      </w:r>
      <w:r w:rsidR="00D76C08">
        <w:rPr>
          <w:rFonts w:ascii="Arial" w:hAnsi="Arial" w:cs="Arial"/>
          <w:noProof/>
        </w:rPr>
        <w:t>(4)</w:t>
      </w:r>
      <w:r w:rsidR="0085664B">
        <w:rPr>
          <w:rFonts w:ascii="Arial" w:hAnsi="Arial" w:cs="Arial"/>
        </w:rPr>
        <w:fldChar w:fldCharType="end"/>
      </w:r>
      <w:r w:rsidR="008C5D5D">
        <w:rPr>
          <w:rFonts w:ascii="Arial" w:hAnsi="Arial" w:cs="Arial"/>
        </w:rPr>
        <w:t>.</w:t>
      </w:r>
      <w:r w:rsidR="0085664B">
        <w:rPr>
          <w:rFonts w:ascii="Arial" w:hAnsi="Arial" w:cs="Arial"/>
        </w:rPr>
        <w:t xml:space="preserve"> </w:t>
      </w:r>
      <w:r w:rsidR="001B71B6">
        <w:rPr>
          <w:rFonts w:ascii="Arial" w:hAnsi="Arial" w:cs="Arial"/>
        </w:rPr>
        <w:t>However, t</w:t>
      </w:r>
      <w:r w:rsidR="00412D59">
        <w:rPr>
          <w:rFonts w:ascii="Arial" w:hAnsi="Arial" w:cs="Arial"/>
        </w:rPr>
        <w:t xml:space="preserve">here have </w:t>
      </w:r>
      <w:r w:rsidR="001B71B6">
        <w:rPr>
          <w:rFonts w:ascii="Arial" w:hAnsi="Arial" w:cs="Arial"/>
        </w:rPr>
        <w:t>been studies o</w:t>
      </w:r>
      <w:r w:rsidR="00077058">
        <w:rPr>
          <w:rFonts w:ascii="Arial" w:hAnsi="Arial" w:cs="Arial"/>
        </w:rPr>
        <w:t xml:space="preserve">n </w:t>
      </w:r>
      <w:r w:rsidR="00637E84">
        <w:rPr>
          <w:rFonts w:ascii="Arial" w:hAnsi="Arial" w:cs="Arial"/>
        </w:rPr>
        <w:t xml:space="preserve">several sulphated polysaccharides extracted from seaweeds </w:t>
      </w:r>
      <w:r w:rsidR="00CB7EEA">
        <w:rPr>
          <w:rFonts w:ascii="Arial" w:hAnsi="Arial" w:cs="Arial"/>
        </w:rPr>
        <w:t xml:space="preserve">in which high antiviral activity against dengue have been observed </w:t>
      </w:r>
      <w:r w:rsidR="00CB7EEA">
        <w:rPr>
          <w:rFonts w:ascii="Arial" w:hAnsi="Arial" w:cs="Arial"/>
        </w:rPr>
        <w:fldChar w:fldCharType="begin"/>
      </w:r>
      <w:r w:rsidR="00CB7EEA">
        <w:rPr>
          <w:rFonts w:ascii="Arial" w:hAnsi="Arial" w:cs="Arial"/>
        </w:rPr>
        <w:instrText xml:space="preserve"> ADDIN EN.CITE &lt;EndNote&gt;&lt;Cite&gt;&lt;Author&gt;Roy&lt;/Author&gt;&lt;Year&gt;2021&lt;/Year&gt;&lt;RecNum&gt;5&lt;/RecNum&gt;&lt;DisplayText&gt;(2)&lt;/DisplayText&gt;&lt;record&gt;&lt;rec-number&gt;5&lt;/rec-number&gt;&lt;foreign-keys&gt;&lt;key app="EN" db-id="evzvepaez90feoedw9b5s0tb95rzrt90sver" timestamp="1631712338"&gt;5&lt;/key&gt;&lt;/foreign-keys&gt;&lt;ref-type name="Journal Article"&gt;17&lt;/ref-type&gt;&lt;contributors&gt;&lt;authors&gt;&lt;author&gt;Roy, S.K.&lt;/author&gt;&lt;author&gt;Bhattacharjee, S&lt;/author&gt;&lt;/authors&gt;&lt;/contributors&gt;&lt;titles&gt;&lt;title&gt;Dengue virus: Epidemiology, biology, and disease aetiology &lt;/title&gt;&lt;secondary-title&gt;Canadian Journal of Microbiology&lt;/secondary-title&gt;&lt;/titles&gt;&lt;periodical&gt;&lt;full-title&gt;Canadian Journal of Microbiology&lt;/full-title&gt;&lt;/periodical&gt;&lt;dates&gt;&lt;year&gt;2021&lt;/year&gt;&lt;/dates&gt;&lt;isbn&gt;1480-3275&lt;/isbn&gt;&lt;urls&gt;&lt;/urls&gt;&lt;electronic-resource-num&gt;https://dx.doi.org/10.1139/cjm-2020-0572&lt;/electronic-resource-num&gt;&lt;/record&gt;&lt;/Cite&gt;&lt;/EndNote&gt;</w:instrText>
      </w:r>
      <w:r w:rsidR="00CB7EEA">
        <w:rPr>
          <w:rFonts w:ascii="Arial" w:hAnsi="Arial" w:cs="Arial"/>
        </w:rPr>
        <w:fldChar w:fldCharType="separate"/>
      </w:r>
      <w:r w:rsidR="00CB7EEA">
        <w:rPr>
          <w:rFonts w:ascii="Arial" w:hAnsi="Arial" w:cs="Arial"/>
          <w:noProof/>
        </w:rPr>
        <w:t>(2)</w:t>
      </w:r>
      <w:r w:rsidR="00CB7EEA">
        <w:rPr>
          <w:rFonts w:ascii="Arial" w:hAnsi="Arial" w:cs="Arial"/>
        </w:rPr>
        <w:fldChar w:fldCharType="end"/>
      </w:r>
      <w:r w:rsidR="008C5D5D">
        <w:rPr>
          <w:rFonts w:ascii="Arial" w:hAnsi="Arial" w:cs="Arial"/>
        </w:rPr>
        <w:t>.</w:t>
      </w:r>
      <w:r w:rsidR="001976CA">
        <w:rPr>
          <w:rFonts w:ascii="Arial" w:hAnsi="Arial" w:cs="Arial"/>
        </w:rPr>
        <w:t xml:space="preserve"> </w:t>
      </w:r>
    </w:p>
    <w:p w14:paraId="1B845E55" w14:textId="064FB87D" w:rsidR="0087544C" w:rsidRDefault="00F84068" w:rsidP="00750C91">
      <w:pPr>
        <w:spacing w:line="360" w:lineRule="auto"/>
        <w:rPr>
          <w:rFonts w:ascii="Arial" w:hAnsi="Arial" w:cs="Arial"/>
        </w:rPr>
      </w:pPr>
      <w:r>
        <w:rPr>
          <w:rFonts w:ascii="Arial" w:hAnsi="Arial" w:cs="Arial"/>
        </w:rPr>
        <w:t xml:space="preserve">It is </w:t>
      </w:r>
      <w:r w:rsidR="008B1DF1">
        <w:rPr>
          <w:rFonts w:ascii="Arial" w:hAnsi="Arial" w:cs="Arial"/>
        </w:rPr>
        <w:t>evident</w:t>
      </w:r>
      <w:r>
        <w:rPr>
          <w:rFonts w:ascii="Arial" w:hAnsi="Arial" w:cs="Arial"/>
        </w:rPr>
        <w:t xml:space="preserve"> that </w:t>
      </w:r>
      <w:r w:rsidR="0037000A">
        <w:rPr>
          <w:rFonts w:ascii="Arial" w:hAnsi="Arial" w:cs="Arial"/>
        </w:rPr>
        <w:t xml:space="preserve">dengue carries a large burden globally and the need for a vaccine against dengue is </w:t>
      </w:r>
      <w:r w:rsidR="00B637E6">
        <w:rPr>
          <w:rFonts w:ascii="Arial" w:hAnsi="Arial" w:cs="Arial"/>
        </w:rPr>
        <w:t xml:space="preserve">of paramount importance. </w:t>
      </w:r>
      <w:r w:rsidR="00AC4C5A">
        <w:rPr>
          <w:rFonts w:ascii="Arial" w:hAnsi="Arial" w:cs="Arial"/>
        </w:rPr>
        <w:t>The</w:t>
      </w:r>
      <w:r w:rsidR="00FF3A01">
        <w:rPr>
          <w:rFonts w:ascii="Arial" w:hAnsi="Arial" w:cs="Arial"/>
        </w:rPr>
        <w:t xml:space="preserve"> first dengue vaccine, Dengvaxia</w:t>
      </w:r>
      <w:r w:rsidR="00DC4AEC">
        <w:rPr>
          <w:rFonts w:ascii="Arial" w:hAnsi="Arial" w:cs="Arial"/>
        </w:rPr>
        <w:t xml:space="preserve"> (CYD-TDV), developed by Sanofi Pasteur was licensed in December 2015 </w:t>
      </w:r>
      <w:r w:rsidR="003016D9">
        <w:rPr>
          <w:rFonts w:ascii="Arial" w:hAnsi="Arial" w:cs="Arial"/>
        </w:rPr>
        <w:t>and has now been approved by regulatory authorities in a</w:t>
      </w:r>
      <w:r w:rsidR="00FB273B">
        <w:rPr>
          <w:rFonts w:ascii="Arial" w:hAnsi="Arial" w:cs="Arial"/>
        </w:rPr>
        <w:t>round</w:t>
      </w:r>
      <w:r w:rsidR="003016D9">
        <w:rPr>
          <w:rFonts w:ascii="Arial" w:hAnsi="Arial" w:cs="Arial"/>
        </w:rPr>
        <w:t xml:space="preserve"> 20 countries </w:t>
      </w:r>
      <w:r w:rsidR="003016D9">
        <w:rPr>
          <w:rFonts w:ascii="Arial" w:hAnsi="Arial" w:cs="Arial"/>
        </w:rPr>
        <w:fldChar w:fldCharType="begin"/>
      </w:r>
      <w:r w:rsidR="003016D9">
        <w:rPr>
          <w:rFonts w:ascii="Arial" w:hAnsi="Arial" w:cs="Arial"/>
        </w:rPr>
        <w:instrText xml:space="preserve"> ADDIN EN.CITE &lt;EndNote&gt;&lt;Cite&gt;&lt;Year&gt;2021&lt;/Year&gt;&lt;RecNum&gt;2&lt;/RecNum&gt;&lt;DisplayText&gt;(3)&lt;/DisplayText&gt;&lt;record&gt;&lt;rec-number&gt;2&lt;/rec-number&gt;&lt;foreign-keys&gt;&lt;key app="EN" db-id="evzvepaez90feoedw9b5s0tb95rzrt90sver" timestamp="1626689299"&gt;2&lt;/key&gt;&lt;/foreign-keys&gt;&lt;ref-type name="Web Page"&gt;12&lt;/ref-type&gt;&lt;contributors&gt;&lt;/contributors&gt;&lt;titles&gt;&lt;title&gt;World Health Organisation - Dengue and Severe Dengue &lt;/title&gt;&lt;/titles&gt;&lt;volume&gt;2021&lt;/volume&gt;&lt;number&gt;14/07/2021&lt;/number&gt;&lt;dates&gt;&lt;year&gt;2021&lt;/year&gt;&lt;pub-dates&gt;&lt;date&gt;19/05/2021&lt;/date&gt;&lt;/pub-dates&gt;&lt;/dates&gt;&lt;urls&gt;&lt;related-urls&gt;&lt;url&gt;https://www.who.int/news-room/fact-sheets/detail/dengue-and-severe-dengue&lt;/url&gt;&lt;/related-urls&gt;&lt;/urls&gt;&lt;custom1&gt;2021&lt;/custom1&gt;&lt;custom2&gt;19/07/2021&lt;/custom2&gt;&lt;/record&gt;&lt;/Cite&gt;&lt;/EndNote&gt;</w:instrText>
      </w:r>
      <w:r w:rsidR="003016D9">
        <w:rPr>
          <w:rFonts w:ascii="Arial" w:hAnsi="Arial" w:cs="Arial"/>
        </w:rPr>
        <w:fldChar w:fldCharType="separate"/>
      </w:r>
      <w:r w:rsidR="003016D9">
        <w:rPr>
          <w:rFonts w:ascii="Arial" w:hAnsi="Arial" w:cs="Arial"/>
          <w:noProof/>
        </w:rPr>
        <w:t>(3)</w:t>
      </w:r>
      <w:r w:rsidR="003016D9">
        <w:rPr>
          <w:rFonts w:ascii="Arial" w:hAnsi="Arial" w:cs="Arial"/>
        </w:rPr>
        <w:fldChar w:fldCharType="end"/>
      </w:r>
      <w:r w:rsidR="008C5D5D">
        <w:rPr>
          <w:rFonts w:ascii="Arial" w:hAnsi="Arial" w:cs="Arial"/>
        </w:rPr>
        <w:t>.</w:t>
      </w:r>
      <w:r w:rsidR="003016D9">
        <w:rPr>
          <w:rFonts w:ascii="Arial" w:hAnsi="Arial" w:cs="Arial"/>
        </w:rPr>
        <w:t xml:space="preserve"> </w:t>
      </w:r>
      <w:r w:rsidR="00C33D7A">
        <w:rPr>
          <w:rFonts w:ascii="Arial" w:hAnsi="Arial" w:cs="Arial"/>
        </w:rPr>
        <w:t xml:space="preserve">This vaccine was shown to be efficacious </w:t>
      </w:r>
      <w:r w:rsidR="00F75270">
        <w:rPr>
          <w:rFonts w:ascii="Arial" w:hAnsi="Arial" w:cs="Arial"/>
        </w:rPr>
        <w:t xml:space="preserve">and safe for individuals who have had previous dengue infection (seropositive individuals). </w:t>
      </w:r>
      <w:r w:rsidR="007C24C6">
        <w:rPr>
          <w:rFonts w:ascii="Arial" w:hAnsi="Arial" w:cs="Arial"/>
        </w:rPr>
        <w:t>However, th</w:t>
      </w:r>
      <w:r w:rsidR="00C41403">
        <w:rPr>
          <w:rFonts w:ascii="Arial" w:hAnsi="Arial" w:cs="Arial"/>
        </w:rPr>
        <w:t>is</w:t>
      </w:r>
      <w:r w:rsidR="007C24C6">
        <w:rPr>
          <w:rFonts w:ascii="Arial" w:hAnsi="Arial" w:cs="Arial"/>
        </w:rPr>
        <w:t xml:space="preserve"> vaccine also </w:t>
      </w:r>
      <w:r w:rsidR="008725F5">
        <w:rPr>
          <w:rFonts w:ascii="Arial" w:hAnsi="Arial" w:cs="Arial"/>
        </w:rPr>
        <w:t xml:space="preserve">has </w:t>
      </w:r>
      <w:r w:rsidR="007C24C6">
        <w:rPr>
          <w:rFonts w:ascii="Arial" w:hAnsi="Arial" w:cs="Arial"/>
        </w:rPr>
        <w:t xml:space="preserve">an increased risk of severe dengue for individuals who </w:t>
      </w:r>
      <w:r w:rsidR="0077313A">
        <w:rPr>
          <w:rFonts w:ascii="Arial" w:hAnsi="Arial" w:cs="Arial"/>
        </w:rPr>
        <w:t xml:space="preserve">experience their first natural </w:t>
      </w:r>
      <w:r w:rsidR="00D111B4">
        <w:rPr>
          <w:rFonts w:ascii="Arial" w:hAnsi="Arial" w:cs="Arial"/>
        </w:rPr>
        <w:t>dengue infection after being vaccinate</w:t>
      </w:r>
      <w:r w:rsidR="006426F9">
        <w:rPr>
          <w:rFonts w:ascii="Arial" w:hAnsi="Arial" w:cs="Arial"/>
        </w:rPr>
        <w:t xml:space="preserve">d (those </w:t>
      </w:r>
      <w:r w:rsidR="006426F9">
        <w:rPr>
          <w:rFonts w:ascii="Arial" w:hAnsi="Arial" w:cs="Arial"/>
        </w:rPr>
        <w:lastRenderedPageBreak/>
        <w:t>who were seronegative at the time of vaccination)</w:t>
      </w:r>
      <w:r w:rsidR="006329EC">
        <w:rPr>
          <w:rFonts w:ascii="Arial" w:hAnsi="Arial" w:cs="Arial"/>
        </w:rPr>
        <w:t xml:space="preserve"> </w:t>
      </w:r>
      <w:r w:rsidR="00E7629C">
        <w:rPr>
          <w:rFonts w:ascii="Arial" w:hAnsi="Arial" w:cs="Arial"/>
        </w:rPr>
        <w:fldChar w:fldCharType="begin"/>
      </w:r>
      <w:r w:rsidR="00E7629C">
        <w:rPr>
          <w:rFonts w:ascii="Arial" w:hAnsi="Arial" w:cs="Arial"/>
        </w:rPr>
        <w:instrText xml:space="preserve"> ADDIN EN.CITE &lt;EndNote&gt;&lt;Cite&gt;&lt;Year&gt;2021&lt;/Year&gt;&lt;RecNum&gt;2&lt;/RecNum&gt;&lt;DisplayText&gt;(3)&lt;/DisplayText&gt;&lt;record&gt;&lt;rec-number&gt;2&lt;/rec-number&gt;&lt;foreign-keys&gt;&lt;key app="EN" db-id="evzvepaez90feoedw9b5s0tb95rzrt90sver" timestamp="1626689299"&gt;2&lt;/key&gt;&lt;/foreign-keys&gt;&lt;ref-type name="Web Page"&gt;12&lt;/ref-type&gt;&lt;contributors&gt;&lt;/contributors&gt;&lt;titles&gt;&lt;title&gt;World Health Organisation - Dengue and Severe Dengue &lt;/title&gt;&lt;/titles&gt;&lt;volume&gt;2021&lt;/volume&gt;&lt;number&gt;14/07/2021&lt;/number&gt;&lt;dates&gt;&lt;year&gt;2021&lt;/year&gt;&lt;pub-dates&gt;&lt;date&gt;19/05/2021&lt;/date&gt;&lt;/pub-dates&gt;&lt;/dates&gt;&lt;urls&gt;&lt;related-urls&gt;&lt;url&gt;https://www.who.int/news-room/fact-sheets/detail/dengue-and-severe-dengue&lt;/url&gt;&lt;/related-urls&gt;&lt;/urls&gt;&lt;custom1&gt;2021&lt;/custom1&gt;&lt;custom2&gt;19/07/2021&lt;/custom2&gt;&lt;/record&gt;&lt;/Cite&gt;&lt;/EndNote&gt;</w:instrText>
      </w:r>
      <w:r w:rsidR="00E7629C">
        <w:rPr>
          <w:rFonts w:ascii="Arial" w:hAnsi="Arial" w:cs="Arial"/>
        </w:rPr>
        <w:fldChar w:fldCharType="separate"/>
      </w:r>
      <w:r w:rsidR="00E7629C">
        <w:rPr>
          <w:rFonts w:ascii="Arial" w:hAnsi="Arial" w:cs="Arial"/>
          <w:noProof/>
        </w:rPr>
        <w:t>(3)</w:t>
      </w:r>
      <w:r w:rsidR="00E7629C">
        <w:rPr>
          <w:rFonts w:ascii="Arial" w:hAnsi="Arial" w:cs="Arial"/>
        </w:rPr>
        <w:fldChar w:fldCharType="end"/>
      </w:r>
      <w:r w:rsidR="008C5D5D">
        <w:rPr>
          <w:rFonts w:ascii="Arial" w:hAnsi="Arial" w:cs="Arial"/>
        </w:rPr>
        <w:t>.</w:t>
      </w:r>
      <w:r w:rsidR="00ED1231">
        <w:rPr>
          <w:rFonts w:ascii="Arial" w:hAnsi="Arial" w:cs="Arial"/>
        </w:rPr>
        <w:t xml:space="preserve"> It is therefore targeted for individuals </w:t>
      </w:r>
      <w:r w:rsidR="00C1465F">
        <w:rPr>
          <w:rFonts w:ascii="Arial" w:hAnsi="Arial" w:cs="Arial"/>
        </w:rPr>
        <w:t>living in endemic areas ranging from 9 – 45 years old</w:t>
      </w:r>
      <w:r w:rsidR="00B40D65">
        <w:rPr>
          <w:rFonts w:ascii="Arial" w:hAnsi="Arial" w:cs="Arial"/>
        </w:rPr>
        <w:t>, who have had at least 1 document</w:t>
      </w:r>
      <w:r w:rsidR="009C1FA4">
        <w:rPr>
          <w:rFonts w:ascii="Arial" w:hAnsi="Arial" w:cs="Arial"/>
        </w:rPr>
        <w:t>ed</w:t>
      </w:r>
      <w:r w:rsidR="00451A40">
        <w:rPr>
          <w:rFonts w:ascii="Arial" w:hAnsi="Arial" w:cs="Arial"/>
        </w:rPr>
        <w:t xml:space="preserve"> dengue virus infection previously</w:t>
      </w:r>
      <w:r w:rsidR="006426F9">
        <w:rPr>
          <w:rFonts w:ascii="Arial" w:hAnsi="Arial" w:cs="Arial"/>
        </w:rPr>
        <w:t xml:space="preserve"> </w:t>
      </w:r>
      <w:r w:rsidR="00B00D0F">
        <w:rPr>
          <w:rFonts w:ascii="Arial" w:hAnsi="Arial" w:cs="Arial"/>
        </w:rPr>
        <w:fldChar w:fldCharType="begin"/>
      </w:r>
      <w:r w:rsidR="00B00D0F">
        <w:rPr>
          <w:rFonts w:ascii="Arial" w:hAnsi="Arial" w:cs="Arial"/>
        </w:rPr>
        <w:instrText xml:space="preserve"> ADDIN EN.CITE &lt;EndNote&gt;&lt;Cite&gt;&lt;Year&gt;2021&lt;/Year&gt;&lt;RecNum&gt;2&lt;/RecNum&gt;&lt;DisplayText&gt;(3)&lt;/DisplayText&gt;&lt;record&gt;&lt;rec-number&gt;2&lt;/rec-number&gt;&lt;foreign-keys&gt;&lt;key app="EN" db-id="evzvepaez90feoedw9b5s0tb95rzrt90sver" timestamp="1626689299"&gt;2&lt;/key&gt;&lt;/foreign-keys&gt;&lt;ref-type name="Web Page"&gt;12&lt;/ref-type&gt;&lt;contributors&gt;&lt;/contributors&gt;&lt;titles&gt;&lt;title&gt;World Health Organisation - Dengue and Severe Dengue &lt;/title&gt;&lt;/titles&gt;&lt;volume&gt;2021&lt;/volume&gt;&lt;number&gt;14/07/2021&lt;/number&gt;&lt;dates&gt;&lt;year&gt;2021&lt;/year&gt;&lt;pub-dates&gt;&lt;date&gt;19/05/2021&lt;/date&gt;&lt;/pub-dates&gt;&lt;/dates&gt;&lt;urls&gt;&lt;related-urls&gt;&lt;url&gt;https://www.who.int/news-room/fact-sheets/detail/dengue-and-severe-dengue&lt;/url&gt;&lt;/related-urls&gt;&lt;/urls&gt;&lt;custom1&gt;2021&lt;/custom1&gt;&lt;custom2&gt;19/07/2021&lt;/custom2&gt;&lt;/record&gt;&lt;/Cite&gt;&lt;/EndNote&gt;</w:instrText>
      </w:r>
      <w:r w:rsidR="00B00D0F">
        <w:rPr>
          <w:rFonts w:ascii="Arial" w:hAnsi="Arial" w:cs="Arial"/>
        </w:rPr>
        <w:fldChar w:fldCharType="separate"/>
      </w:r>
      <w:r w:rsidR="00B00D0F">
        <w:rPr>
          <w:rFonts w:ascii="Arial" w:hAnsi="Arial" w:cs="Arial"/>
          <w:noProof/>
        </w:rPr>
        <w:t>(3)</w:t>
      </w:r>
      <w:r w:rsidR="00B00D0F">
        <w:rPr>
          <w:rFonts w:ascii="Arial" w:hAnsi="Arial" w:cs="Arial"/>
        </w:rPr>
        <w:fldChar w:fldCharType="end"/>
      </w:r>
      <w:r w:rsidR="008C5D5D">
        <w:rPr>
          <w:rFonts w:ascii="Arial" w:hAnsi="Arial" w:cs="Arial"/>
        </w:rPr>
        <w:t>.</w:t>
      </w:r>
      <w:r w:rsidR="003609DB">
        <w:rPr>
          <w:rFonts w:ascii="Arial" w:hAnsi="Arial" w:cs="Arial"/>
        </w:rPr>
        <w:t xml:space="preserve"> Hence, if </w:t>
      </w:r>
      <w:r w:rsidR="0050527B">
        <w:rPr>
          <w:rFonts w:ascii="Arial" w:hAnsi="Arial" w:cs="Arial"/>
        </w:rPr>
        <w:t xml:space="preserve">other countries want to implement </w:t>
      </w:r>
      <w:r w:rsidR="0039161D">
        <w:rPr>
          <w:rFonts w:ascii="Arial" w:hAnsi="Arial" w:cs="Arial"/>
        </w:rPr>
        <w:t>CYD-TDV as part of their dengue control programme</w:t>
      </w:r>
      <w:r w:rsidR="004F03DD">
        <w:rPr>
          <w:rFonts w:ascii="Arial" w:hAnsi="Arial" w:cs="Arial"/>
        </w:rPr>
        <w:t>, pre-vaccination screening would be a recommended strategy</w:t>
      </w:r>
      <w:r w:rsidR="002D2422">
        <w:rPr>
          <w:rFonts w:ascii="Arial" w:hAnsi="Arial" w:cs="Arial"/>
        </w:rPr>
        <w:t xml:space="preserve">. </w:t>
      </w:r>
      <w:r w:rsidR="00DB4B49">
        <w:rPr>
          <w:rFonts w:ascii="Arial" w:hAnsi="Arial" w:cs="Arial"/>
        </w:rPr>
        <w:t xml:space="preserve">This would mean that only </w:t>
      </w:r>
      <w:r w:rsidR="00E137E2">
        <w:rPr>
          <w:rFonts w:ascii="Arial" w:hAnsi="Arial" w:cs="Arial"/>
        </w:rPr>
        <w:t xml:space="preserve">those with evidence of previous infection, either through an antibody test or </w:t>
      </w:r>
      <w:r w:rsidR="003B0E60">
        <w:rPr>
          <w:rFonts w:ascii="Arial" w:hAnsi="Arial" w:cs="Arial"/>
        </w:rPr>
        <w:t xml:space="preserve">a documented laboratory confirmed dengue infection, </w:t>
      </w:r>
      <w:r w:rsidR="00E137E2">
        <w:rPr>
          <w:rFonts w:ascii="Arial" w:hAnsi="Arial" w:cs="Arial"/>
        </w:rPr>
        <w:t>would be vaccinated</w:t>
      </w:r>
      <w:r w:rsidR="00B54693">
        <w:rPr>
          <w:rFonts w:ascii="Arial" w:hAnsi="Arial" w:cs="Arial"/>
        </w:rPr>
        <w:t xml:space="preserve"> </w:t>
      </w:r>
      <w:r w:rsidR="00795ED6">
        <w:rPr>
          <w:rFonts w:ascii="Arial" w:hAnsi="Arial" w:cs="Arial"/>
        </w:rPr>
        <w:fldChar w:fldCharType="begin"/>
      </w:r>
      <w:r w:rsidR="00795ED6">
        <w:rPr>
          <w:rFonts w:ascii="Arial" w:hAnsi="Arial" w:cs="Arial"/>
        </w:rPr>
        <w:instrText xml:space="preserve"> ADDIN EN.CITE &lt;EndNote&gt;&lt;Cite&gt;&lt;Year&gt;2021&lt;/Year&gt;&lt;RecNum&gt;2&lt;/RecNum&gt;&lt;DisplayText&gt;(3)&lt;/DisplayText&gt;&lt;record&gt;&lt;rec-number&gt;2&lt;/rec-number&gt;&lt;foreign-keys&gt;&lt;key app="EN" db-id="evzvepaez90feoedw9b5s0tb95rzrt90sver" timestamp="1626689299"&gt;2&lt;/key&gt;&lt;/foreign-keys&gt;&lt;ref-type name="Web Page"&gt;12&lt;/ref-type&gt;&lt;contributors&gt;&lt;/contributors&gt;&lt;titles&gt;&lt;title&gt;World Health Organisation - Dengue and Severe Dengue &lt;/title&gt;&lt;/titles&gt;&lt;volume&gt;2021&lt;/volume&gt;&lt;number&gt;14/07/2021&lt;/number&gt;&lt;dates&gt;&lt;year&gt;2021&lt;/year&gt;&lt;pub-dates&gt;&lt;date&gt;19/05/2021&lt;/date&gt;&lt;/pub-dates&gt;&lt;/dates&gt;&lt;urls&gt;&lt;related-urls&gt;&lt;url&gt;https://www.who.int/news-room/fact-sheets/detail/dengue-and-severe-dengue&lt;/url&gt;&lt;/related-urls&gt;&lt;/urls&gt;&lt;custom1&gt;2021&lt;/custom1&gt;&lt;custom2&gt;19/07/2021&lt;/custom2&gt;&lt;/record&gt;&lt;/Cite&gt;&lt;/EndNote&gt;</w:instrText>
      </w:r>
      <w:r w:rsidR="00795ED6">
        <w:rPr>
          <w:rFonts w:ascii="Arial" w:hAnsi="Arial" w:cs="Arial"/>
        </w:rPr>
        <w:fldChar w:fldCharType="separate"/>
      </w:r>
      <w:r w:rsidR="00795ED6">
        <w:rPr>
          <w:rFonts w:ascii="Arial" w:hAnsi="Arial" w:cs="Arial"/>
          <w:noProof/>
        </w:rPr>
        <w:t>(3)</w:t>
      </w:r>
      <w:r w:rsidR="00795ED6">
        <w:rPr>
          <w:rFonts w:ascii="Arial" w:hAnsi="Arial" w:cs="Arial"/>
        </w:rPr>
        <w:fldChar w:fldCharType="end"/>
      </w:r>
      <w:r w:rsidR="00203AA9">
        <w:rPr>
          <w:rFonts w:ascii="Arial" w:hAnsi="Arial" w:cs="Arial"/>
        </w:rPr>
        <w:t>.</w:t>
      </w:r>
      <w:r w:rsidR="00795ED6">
        <w:rPr>
          <w:rFonts w:ascii="Arial" w:hAnsi="Arial" w:cs="Arial"/>
        </w:rPr>
        <w:t xml:space="preserve"> </w:t>
      </w:r>
    </w:p>
    <w:p w14:paraId="3B654CF5" w14:textId="0920B691" w:rsidR="00FB530A" w:rsidRPr="00840787" w:rsidRDefault="00840787" w:rsidP="000A5C66">
      <w:pPr>
        <w:pStyle w:val="Heading2"/>
      </w:pPr>
      <w:bookmarkStart w:id="10" w:name="_Toc84598303"/>
      <w:r>
        <w:t>1.5.</w:t>
      </w:r>
      <w:r>
        <w:tab/>
      </w:r>
      <w:r w:rsidR="002D42CE" w:rsidRPr="00840787">
        <w:t>Vectors of Dengue</w:t>
      </w:r>
      <w:bookmarkEnd w:id="10"/>
      <w:r w:rsidR="000A5C66">
        <w:br/>
      </w:r>
    </w:p>
    <w:p w14:paraId="30E4A81C" w14:textId="0DB25E83" w:rsidR="00840787" w:rsidRDefault="002E643A" w:rsidP="00750C91">
      <w:pPr>
        <w:spacing w:line="360" w:lineRule="auto"/>
        <w:rPr>
          <w:rFonts w:ascii="Arial" w:hAnsi="Arial" w:cs="Arial"/>
        </w:rPr>
      </w:pPr>
      <w:r>
        <w:rPr>
          <w:rFonts w:ascii="Arial" w:hAnsi="Arial" w:cs="Arial"/>
        </w:rPr>
        <w:t xml:space="preserve">In epidemiology, a vector </w:t>
      </w:r>
      <w:r w:rsidR="00D2288A">
        <w:rPr>
          <w:rFonts w:ascii="Arial" w:hAnsi="Arial" w:cs="Arial"/>
        </w:rPr>
        <w:t>refers to a living organism that can transmit infectious pathogens</w:t>
      </w:r>
      <w:r w:rsidR="00E94053">
        <w:rPr>
          <w:rFonts w:ascii="Arial" w:hAnsi="Arial" w:cs="Arial"/>
        </w:rPr>
        <w:t xml:space="preserve"> between humans, or</w:t>
      </w:r>
      <w:r w:rsidR="00685D7E">
        <w:rPr>
          <w:rFonts w:ascii="Arial" w:hAnsi="Arial" w:cs="Arial"/>
        </w:rPr>
        <w:t xml:space="preserve"> from</w:t>
      </w:r>
      <w:r w:rsidR="00E94053">
        <w:rPr>
          <w:rFonts w:ascii="Arial" w:hAnsi="Arial" w:cs="Arial"/>
        </w:rPr>
        <w:t xml:space="preserve"> animals to humans </w:t>
      </w:r>
      <w:r w:rsidR="00E94053">
        <w:rPr>
          <w:rFonts w:ascii="Arial" w:hAnsi="Arial" w:cs="Arial"/>
        </w:rPr>
        <w:fldChar w:fldCharType="begin"/>
      </w:r>
      <w:r w:rsidR="00E94053">
        <w:rPr>
          <w:rFonts w:ascii="Arial" w:hAnsi="Arial" w:cs="Arial"/>
        </w:rPr>
        <w:instrText xml:space="preserve"> ADDIN EN.CITE &lt;EndNote&gt;&lt;Cite&gt;&lt;RecNum&gt;11&lt;/RecNum&gt;&lt;DisplayText&gt;(8)&lt;/DisplayText&gt;&lt;record&gt;&lt;rec-number&gt;11&lt;/rec-number&gt;&lt;foreign-keys&gt;&lt;key app="EN" db-id="evzvepaez90feoedw9b5s0tb95rzrt90sver" timestamp="1632140739"&gt;11&lt;/key&gt;&lt;/foreign-keys&gt;&lt;ref-type name="Web Page"&gt;12&lt;/ref-type&gt;&lt;contributors&gt;&lt;/contributors&gt;&lt;titles&gt;&lt;title&gt;World Health Organisation - Vector-borne Diseases&lt;/title&gt;&lt;/titles&gt;&lt;volume&gt;2021&lt;/volume&gt;&lt;number&gt;19/09/2021&lt;/number&gt;&lt;dates&gt;&lt;pub-dates&gt;&lt;date&gt;02/03/2020&lt;/date&gt;&lt;/pub-dates&gt;&lt;/dates&gt;&lt;urls&gt;&lt;related-urls&gt;&lt;url&gt;https://www.who.int/news-room/fact-sheets/detail/vector-borne-diseases&lt;/url&gt;&lt;/related-urls&gt;&lt;/urls&gt;&lt;custom1&gt;2021&lt;/custom1&gt;&lt;custom2&gt;20/09/2021&lt;/custom2&gt;&lt;/record&gt;&lt;/Cite&gt;&lt;/EndNote&gt;</w:instrText>
      </w:r>
      <w:r w:rsidR="00E94053">
        <w:rPr>
          <w:rFonts w:ascii="Arial" w:hAnsi="Arial" w:cs="Arial"/>
        </w:rPr>
        <w:fldChar w:fldCharType="separate"/>
      </w:r>
      <w:r w:rsidR="00E94053">
        <w:rPr>
          <w:rFonts w:ascii="Arial" w:hAnsi="Arial" w:cs="Arial"/>
          <w:noProof/>
        </w:rPr>
        <w:t>(8)</w:t>
      </w:r>
      <w:r w:rsidR="00E94053">
        <w:rPr>
          <w:rFonts w:ascii="Arial" w:hAnsi="Arial" w:cs="Arial"/>
        </w:rPr>
        <w:fldChar w:fldCharType="end"/>
      </w:r>
      <w:r w:rsidR="00203AA9">
        <w:rPr>
          <w:rFonts w:ascii="Arial" w:hAnsi="Arial" w:cs="Arial"/>
        </w:rPr>
        <w:t>.</w:t>
      </w:r>
      <w:r w:rsidR="00E82165">
        <w:rPr>
          <w:rFonts w:ascii="Arial" w:hAnsi="Arial" w:cs="Arial"/>
        </w:rPr>
        <w:t xml:space="preserve"> </w:t>
      </w:r>
      <w:r w:rsidR="009845CA">
        <w:rPr>
          <w:rFonts w:ascii="Arial" w:hAnsi="Arial" w:cs="Arial"/>
        </w:rPr>
        <w:t>Vectors</w:t>
      </w:r>
      <w:r w:rsidR="00E82165">
        <w:rPr>
          <w:rFonts w:ascii="Arial" w:hAnsi="Arial" w:cs="Arial"/>
        </w:rPr>
        <w:t xml:space="preserve"> are </w:t>
      </w:r>
      <w:r w:rsidR="009845CA">
        <w:rPr>
          <w:rFonts w:ascii="Arial" w:hAnsi="Arial" w:cs="Arial"/>
        </w:rPr>
        <w:t>mostly comprised of</w:t>
      </w:r>
      <w:r w:rsidR="00E82165">
        <w:rPr>
          <w:rFonts w:ascii="Arial" w:hAnsi="Arial" w:cs="Arial"/>
        </w:rPr>
        <w:t xml:space="preserve"> bloodsucking insects</w:t>
      </w:r>
      <w:r w:rsidR="008A5EEA">
        <w:rPr>
          <w:rFonts w:ascii="Arial" w:hAnsi="Arial" w:cs="Arial"/>
        </w:rPr>
        <w:t xml:space="preserve"> that ingest disease-producing microorganisms during </w:t>
      </w:r>
      <w:r w:rsidR="009939DD">
        <w:rPr>
          <w:rFonts w:ascii="Arial" w:hAnsi="Arial" w:cs="Arial"/>
        </w:rPr>
        <w:t xml:space="preserve">a blood meal from an infected host and thereby transmitting it to a new host after the pathogen has been replicated </w:t>
      </w:r>
      <w:r w:rsidR="009939DD">
        <w:rPr>
          <w:rFonts w:ascii="Arial" w:hAnsi="Arial" w:cs="Arial"/>
        </w:rPr>
        <w:fldChar w:fldCharType="begin"/>
      </w:r>
      <w:r w:rsidR="009939DD">
        <w:rPr>
          <w:rFonts w:ascii="Arial" w:hAnsi="Arial" w:cs="Arial"/>
        </w:rPr>
        <w:instrText xml:space="preserve"> ADDIN EN.CITE &lt;EndNote&gt;&lt;Cite&gt;&lt;RecNum&gt;11&lt;/RecNum&gt;&lt;DisplayText&gt;(8)&lt;/DisplayText&gt;&lt;record&gt;&lt;rec-number&gt;11&lt;/rec-number&gt;&lt;foreign-keys&gt;&lt;key app="EN" db-id="evzvepaez90feoedw9b5s0tb95rzrt90sver" timestamp="1632140739"&gt;11&lt;/key&gt;&lt;/foreign-keys&gt;&lt;ref-type name="Web Page"&gt;12&lt;/ref-type&gt;&lt;contributors&gt;&lt;/contributors&gt;&lt;titles&gt;&lt;title&gt;World Health Organisation - Vector-borne Diseases&lt;/title&gt;&lt;/titles&gt;&lt;volume&gt;2021&lt;/volume&gt;&lt;number&gt;19/09/2021&lt;/number&gt;&lt;dates&gt;&lt;pub-dates&gt;&lt;date&gt;02/03/2020&lt;/date&gt;&lt;/pub-dates&gt;&lt;/dates&gt;&lt;urls&gt;&lt;related-urls&gt;&lt;url&gt;https://www.who.int/news-room/fact-sheets/detail/vector-borne-diseases&lt;/url&gt;&lt;/related-urls&gt;&lt;/urls&gt;&lt;custom1&gt;2021&lt;/custom1&gt;&lt;custom2&gt;20/09/2021&lt;/custom2&gt;&lt;/record&gt;&lt;/Cite&gt;&lt;/EndNote&gt;</w:instrText>
      </w:r>
      <w:r w:rsidR="009939DD">
        <w:rPr>
          <w:rFonts w:ascii="Arial" w:hAnsi="Arial" w:cs="Arial"/>
        </w:rPr>
        <w:fldChar w:fldCharType="separate"/>
      </w:r>
      <w:r w:rsidR="009939DD">
        <w:rPr>
          <w:rFonts w:ascii="Arial" w:hAnsi="Arial" w:cs="Arial"/>
          <w:noProof/>
        </w:rPr>
        <w:t>(8)</w:t>
      </w:r>
      <w:r w:rsidR="009939DD">
        <w:rPr>
          <w:rFonts w:ascii="Arial" w:hAnsi="Arial" w:cs="Arial"/>
        </w:rPr>
        <w:fldChar w:fldCharType="end"/>
      </w:r>
      <w:r w:rsidR="00203AA9">
        <w:rPr>
          <w:rFonts w:ascii="Arial" w:hAnsi="Arial" w:cs="Arial"/>
        </w:rPr>
        <w:t>.</w:t>
      </w:r>
      <w:r w:rsidR="003611CB">
        <w:rPr>
          <w:rFonts w:ascii="Arial" w:hAnsi="Arial" w:cs="Arial"/>
        </w:rPr>
        <w:t xml:space="preserve"> </w:t>
      </w:r>
      <w:r w:rsidR="00336290">
        <w:rPr>
          <w:rFonts w:ascii="Arial" w:hAnsi="Arial" w:cs="Arial"/>
        </w:rPr>
        <w:t xml:space="preserve">Here, the </w:t>
      </w:r>
      <w:r w:rsidR="006B5B52">
        <w:rPr>
          <w:rFonts w:ascii="Arial" w:hAnsi="Arial" w:cs="Arial"/>
        </w:rPr>
        <w:t xml:space="preserve">primary and secondary </w:t>
      </w:r>
      <w:r w:rsidR="00336290">
        <w:rPr>
          <w:rFonts w:ascii="Arial" w:hAnsi="Arial" w:cs="Arial"/>
        </w:rPr>
        <w:t>vector</w:t>
      </w:r>
      <w:r w:rsidR="00E7120F">
        <w:rPr>
          <w:rFonts w:ascii="Arial" w:hAnsi="Arial" w:cs="Arial"/>
        </w:rPr>
        <w:t>s</w:t>
      </w:r>
      <w:r w:rsidR="00336290">
        <w:rPr>
          <w:rFonts w:ascii="Arial" w:hAnsi="Arial" w:cs="Arial"/>
        </w:rPr>
        <w:t xml:space="preserve"> of the dengue virus are the</w:t>
      </w:r>
      <w:r w:rsidR="00783361">
        <w:rPr>
          <w:rFonts w:ascii="Arial" w:hAnsi="Arial" w:cs="Arial"/>
        </w:rPr>
        <w:t xml:space="preserve"> female</w:t>
      </w:r>
      <w:r w:rsidR="00336290">
        <w:rPr>
          <w:rFonts w:ascii="Arial" w:hAnsi="Arial" w:cs="Arial"/>
        </w:rPr>
        <w:t xml:space="preserve"> </w:t>
      </w:r>
      <w:r w:rsidR="008D043D">
        <w:rPr>
          <w:rFonts w:ascii="Arial" w:hAnsi="Arial" w:cs="Arial"/>
          <w:i/>
          <w:iCs/>
        </w:rPr>
        <w:t xml:space="preserve">Aedes </w:t>
      </w:r>
      <w:r w:rsidR="005A62C7">
        <w:rPr>
          <w:rFonts w:ascii="Arial" w:hAnsi="Arial" w:cs="Arial"/>
          <w:i/>
          <w:iCs/>
        </w:rPr>
        <w:t>Aegypti</w:t>
      </w:r>
      <w:r w:rsidR="00E7120F">
        <w:rPr>
          <w:rFonts w:ascii="Arial" w:hAnsi="Arial" w:cs="Arial"/>
        </w:rPr>
        <w:t xml:space="preserve"> mosquito and the lesser known </w:t>
      </w:r>
      <w:r w:rsidR="00822F57">
        <w:rPr>
          <w:rFonts w:ascii="Arial" w:hAnsi="Arial" w:cs="Arial"/>
          <w:i/>
          <w:iCs/>
        </w:rPr>
        <w:t>A</w:t>
      </w:r>
      <w:r w:rsidR="00E7120F" w:rsidRPr="00822F57">
        <w:rPr>
          <w:rFonts w:ascii="Arial" w:hAnsi="Arial" w:cs="Arial"/>
          <w:i/>
          <w:iCs/>
        </w:rPr>
        <w:t xml:space="preserve">edes </w:t>
      </w:r>
      <w:r w:rsidR="00822F57">
        <w:rPr>
          <w:rFonts w:ascii="Arial" w:hAnsi="Arial" w:cs="Arial"/>
          <w:i/>
          <w:iCs/>
        </w:rPr>
        <w:t>A</w:t>
      </w:r>
      <w:r w:rsidR="00F9241A" w:rsidRPr="00822F57">
        <w:rPr>
          <w:rFonts w:ascii="Arial" w:hAnsi="Arial" w:cs="Arial"/>
          <w:i/>
          <w:iCs/>
        </w:rPr>
        <w:t>lbopictus</w:t>
      </w:r>
      <w:r w:rsidR="00F9241A">
        <w:rPr>
          <w:rFonts w:ascii="Arial" w:hAnsi="Arial" w:cs="Arial"/>
        </w:rPr>
        <w:t xml:space="preserve"> mosquito</w:t>
      </w:r>
      <w:r w:rsidR="00BE724E">
        <w:rPr>
          <w:rFonts w:ascii="Arial" w:hAnsi="Arial" w:cs="Arial"/>
        </w:rPr>
        <w:t xml:space="preserve"> respectively</w:t>
      </w:r>
      <w:r w:rsidR="00F9241A">
        <w:rPr>
          <w:rFonts w:ascii="Arial" w:hAnsi="Arial" w:cs="Arial"/>
        </w:rPr>
        <w:t xml:space="preserve"> </w:t>
      </w:r>
      <w:r w:rsidR="00717811">
        <w:rPr>
          <w:rFonts w:ascii="Arial" w:hAnsi="Arial" w:cs="Arial"/>
        </w:rPr>
        <w:fldChar w:fldCharType="begin"/>
      </w:r>
      <w:r w:rsidR="00717811">
        <w:rPr>
          <w:rFonts w:ascii="Arial" w:hAnsi="Arial" w:cs="Arial"/>
        </w:rPr>
        <w:instrText xml:space="preserve"> ADDIN EN.CITE &lt;EndNote&gt;&lt;Cite&gt;&lt;Author&gt;Roy&lt;/Author&gt;&lt;Year&gt;2021&lt;/Year&gt;&lt;RecNum&gt;5&lt;/RecNum&gt;&lt;DisplayText&gt;(2)&lt;/DisplayText&gt;&lt;record&gt;&lt;rec-number&gt;5&lt;/rec-number&gt;&lt;foreign-keys&gt;&lt;key app="EN" db-id="evzvepaez90feoedw9b5s0tb95rzrt90sver" timestamp="1631712338"&gt;5&lt;/key&gt;&lt;/foreign-keys&gt;&lt;ref-type name="Journal Article"&gt;17&lt;/ref-type&gt;&lt;contributors&gt;&lt;authors&gt;&lt;author&gt;Roy, S.K.&lt;/author&gt;&lt;author&gt;Bhattacharjee, S&lt;/author&gt;&lt;/authors&gt;&lt;/contributors&gt;&lt;titles&gt;&lt;title&gt;Dengue virus: Epidemiology, biology, and disease aetiology &lt;/title&gt;&lt;secondary-title&gt;Canadian Journal of Microbiology&lt;/secondary-title&gt;&lt;/titles&gt;&lt;periodical&gt;&lt;full-title&gt;Canadian Journal of Microbiology&lt;/full-title&gt;&lt;/periodical&gt;&lt;dates&gt;&lt;year&gt;2021&lt;/year&gt;&lt;/dates&gt;&lt;isbn&gt;1480-3275&lt;/isbn&gt;&lt;urls&gt;&lt;/urls&gt;&lt;electronic-resource-num&gt;https://dx.doi.org/10.1139/cjm-2020-0572&lt;/electronic-resource-num&gt;&lt;/record&gt;&lt;/Cite&gt;&lt;/EndNote&gt;</w:instrText>
      </w:r>
      <w:r w:rsidR="00717811">
        <w:rPr>
          <w:rFonts w:ascii="Arial" w:hAnsi="Arial" w:cs="Arial"/>
        </w:rPr>
        <w:fldChar w:fldCharType="separate"/>
      </w:r>
      <w:r w:rsidR="00717811">
        <w:rPr>
          <w:rFonts w:ascii="Arial" w:hAnsi="Arial" w:cs="Arial"/>
          <w:noProof/>
        </w:rPr>
        <w:t>(2)</w:t>
      </w:r>
      <w:r w:rsidR="00717811">
        <w:rPr>
          <w:rFonts w:ascii="Arial" w:hAnsi="Arial" w:cs="Arial"/>
        </w:rPr>
        <w:fldChar w:fldCharType="end"/>
      </w:r>
      <w:r w:rsidR="00203AA9">
        <w:rPr>
          <w:rFonts w:ascii="Arial" w:hAnsi="Arial" w:cs="Arial"/>
        </w:rPr>
        <w:t>.</w:t>
      </w:r>
      <w:r w:rsidR="00717811">
        <w:rPr>
          <w:rFonts w:ascii="Arial" w:hAnsi="Arial" w:cs="Arial"/>
        </w:rPr>
        <w:t xml:space="preserve"> </w:t>
      </w:r>
      <w:r w:rsidR="00E161C9">
        <w:rPr>
          <w:rFonts w:ascii="Arial" w:hAnsi="Arial" w:cs="Arial"/>
        </w:rPr>
        <w:t xml:space="preserve">Although the </w:t>
      </w:r>
      <w:r w:rsidR="005A62C7">
        <w:rPr>
          <w:rFonts w:ascii="Arial" w:hAnsi="Arial" w:cs="Arial"/>
          <w:i/>
          <w:iCs/>
        </w:rPr>
        <w:t>Aedes Aegypti</w:t>
      </w:r>
      <w:r w:rsidR="00666537">
        <w:rPr>
          <w:rFonts w:ascii="Arial" w:hAnsi="Arial" w:cs="Arial"/>
        </w:rPr>
        <w:t xml:space="preserve"> mosquito</w:t>
      </w:r>
      <w:r w:rsidR="00E161C9">
        <w:rPr>
          <w:rFonts w:ascii="Arial" w:hAnsi="Arial" w:cs="Arial"/>
        </w:rPr>
        <w:t xml:space="preserve">’s official common name </w:t>
      </w:r>
      <w:r w:rsidR="001946B9">
        <w:rPr>
          <w:rFonts w:ascii="Arial" w:hAnsi="Arial" w:cs="Arial"/>
        </w:rPr>
        <w:t xml:space="preserve">is the “yellow fever mosquito”, it is </w:t>
      </w:r>
      <w:r w:rsidR="00BD5FE2">
        <w:rPr>
          <w:rFonts w:ascii="Arial" w:hAnsi="Arial" w:cs="Arial"/>
        </w:rPr>
        <w:t xml:space="preserve">predominantly a public health concern as </w:t>
      </w:r>
      <w:r w:rsidR="00356842">
        <w:rPr>
          <w:rFonts w:ascii="Arial" w:hAnsi="Arial" w:cs="Arial"/>
        </w:rPr>
        <w:t>the main</w:t>
      </w:r>
      <w:r w:rsidR="00BD5FE2">
        <w:rPr>
          <w:rFonts w:ascii="Arial" w:hAnsi="Arial" w:cs="Arial"/>
        </w:rPr>
        <w:t xml:space="preserve"> vector </w:t>
      </w:r>
      <w:r w:rsidR="00D81C1F">
        <w:rPr>
          <w:rFonts w:ascii="Arial" w:hAnsi="Arial" w:cs="Arial"/>
        </w:rPr>
        <w:t xml:space="preserve">of </w:t>
      </w:r>
      <w:r w:rsidR="00BD5FE2">
        <w:rPr>
          <w:rFonts w:ascii="Arial" w:hAnsi="Arial" w:cs="Arial"/>
        </w:rPr>
        <w:t xml:space="preserve">DENV </w:t>
      </w:r>
      <w:r w:rsidR="00C604D1">
        <w:rPr>
          <w:rFonts w:ascii="Arial" w:hAnsi="Arial" w:cs="Arial"/>
        </w:rPr>
        <w:t>due to</w:t>
      </w:r>
      <w:r w:rsidR="00BD5FE2">
        <w:rPr>
          <w:rFonts w:ascii="Arial" w:hAnsi="Arial" w:cs="Arial"/>
        </w:rPr>
        <w:t xml:space="preserve"> there </w:t>
      </w:r>
      <w:r w:rsidR="00C604D1">
        <w:rPr>
          <w:rFonts w:ascii="Arial" w:hAnsi="Arial" w:cs="Arial"/>
        </w:rPr>
        <w:t>being an</w:t>
      </w:r>
      <w:r w:rsidR="00356842">
        <w:rPr>
          <w:rFonts w:ascii="Arial" w:hAnsi="Arial" w:cs="Arial"/>
        </w:rPr>
        <w:t xml:space="preserve"> effective vaccine for yellow fever</w:t>
      </w:r>
      <w:r w:rsidR="00D81C1F">
        <w:rPr>
          <w:rFonts w:ascii="Arial" w:hAnsi="Arial" w:cs="Arial"/>
        </w:rPr>
        <w:t xml:space="preserve"> </w:t>
      </w:r>
      <w:r w:rsidR="006718F5">
        <w:rPr>
          <w:rFonts w:ascii="Arial" w:hAnsi="Arial" w:cs="Arial"/>
        </w:rPr>
        <w:fldChar w:fldCharType="begin"/>
      </w:r>
      <w:r w:rsidR="006718F5">
        <w:rPr>
          <w:rFonts w:ascii="Arial" w:hAnsi="Arial" w:cs="Arial"/>
        </w:rPr>
        <w:instrText xml:space="preserve"> ADDIN EN.CITE &lt;EndNote&gt;&lt;Cite&gt;&lt;Author&gt;Powell&lt;/Author&gt;&lt;Year&gt;2013&lt;/Year&gt;&lt;RecNum&gt;12&lt;/RecNum&gt;&lt;DisplayText&gt;(9)&lt;/DisplayText&gt;&lt;record&gt;&lt;rec-number&gt;12&lt;/rec-number&gt;&lt;foreign-keys&gt;&lt;key app="EN" db-id="evzvepaez90feoedw9b5s0tb95rzrt90sver" timestamp="1632144215"&gt;12&lt;/key&gt;&lt;/foreign-keys&gt;&lt;ref-type name="Journal Article"&gt;17&lt;/ref-type&gt;&lt;contributors&gt;&lt;authors&gt;&lt;author&gt;Powell, J. R.&lt;/author&gt;&lt;author&gt;Tabachnick, W. J.&lt;/author&gt;&lt;/authors&gt;&lt;/contributors&gt;&lt;titles&gt;&lt;title&gt;History of domestication and spread of Aedes aegypti - A review&lt;/title&gt;&lt;secondary-title&gt;Memorias Do Instituto Oswaldo Cruz&lt;/secondary-title&gt;&lt;/titles&gt;&lt;periodical&gt;&lt;full-title&gt;Memorias Do Instituto Oswaldo Cruz&lt;/full-title&gt;&lt;/periodical&gt;&lt;dates&gt;&lt;year&gt;2013&lt;/year&gt;&lt;/dates&gt;&lt;urls&gt;&lt;/urls&gt;&lt;custom2&gt;PMC4109175&lt;/custom2&gt;&lt;electronic-resource-num&gt;https://dx.doi.org/10.1590%2F0074-0276130395&lt;/electronic-resource-num&gt;&lt;/record&gt;&lt;/Cite&gt;&lt;/EndNote&gt;</w:instrText>
      </w:r>
      <w:r w:rsidR="006718F5">
        <w:rPr>
          <w:rFonts w:ascii="Arial" w:hAnsi="Arial" w:cs="Arial"/>
        </w:rPr>
        <w:fldChar w:fldCharType="separate"/>
      </w:r>
      <w:r w:rsidR="006718F5">
        <w:rPr>
          <w:rFonts w:ascii="Arial" w:hAnsi="Arial" w:cs="Arial"/>
          <w:noProof/>
        </w:rPr>
        <w:t>(9)</w:t>
      </w:r>
      <w:r w:rsidR="006718F5">
        <w:rPr>
          <w:rFonts w:ascii="Arial" w:hAnsi="Arial" w:cs="Arial"/>
        </w:rPr>
        <w:fldChar w:fldCharType="end"/>
      </w:r>
      <w:r w:rsidR="00203AA9">
        <w:rPr>
          <w:rFonts w:ascii="Arial" w:hAnsi="Arial" w:cs="Arial"/>
        </w:rPr>
        <w:t>.</w:t>
      </w:r>
      <w:r w:rsidR="006718F5">
        <w:rPr>
          <w:rFonts w:ascii="Arial" w:hAnsi="Arial" w:cs="Arial"/>
        </w:rPr>
        <w:t xml:space="preserve"> </w:t>
      </w:r>
      <w:r w:rsidR="006F6AEC">
        <w:rPr>
          <w:rFonts w:ascii="Arial" w:hAnsi="Arial" w:cs="Arial"/>
        </w:rPr>
        <w:t xml:space="preserve">It is posited with </w:t>
      </w:r>
      <w:r w:rsidR="00203AA9">
        <w:rPr>
          <w:rFonts w:ascii="Arial" w:hAnsi="Arial" w:cs="Arial"/>
        </w:rPr>
        <w:t xml:space="preserve">near certainty that the </w:t>
      </w:r>
      <w:r w:rsidR="00822F57">
        <w:rPr>
          <w:rFonts w:ascii="Arial" w:hAnsi="Arial" w:cs="Arial"/>
          <w:i/>
          <w:iCs/>
        </w:rPr>
        <w:t>A</w:t>
      </w:r>
      <w:r w:rsidR="000E3195" w:rsidRPr="00822F57">
        <w:rPr>
          <w:rFonts w:ascii="Arial" w:hAnsi="Arial" w:cs="Arial"/>
          <w:i/>
          <w:iCs/>
        </w:rPr>
        <w:t xml:space="preserve">edes </w:t>
      </w:r>
      <w:r w:rsidR="00822F57">
        <w:rPr>
          <w:rFonts w:ascii="Arial" w:hAnsi="Arial" w:cs="Arial"/>
          <w:i/>
          <w:iCs/>
        </w:rPr>
        <w:t>A</w:t>
      </w:r>
      <w:r w:rsidR="000E3195" w:rsidRPr="00822F57">
        <w:rPr>
          <w:rFonts w:ascii="Arial" w:hAnsi="Arial" w:cs="Arial"/>
          <w:i/>
          <w:iCs/>
        </w:rPr>
        <w:t>egypti</w:t>
      </w:r>
      <w:r w:rsidR="000E3195">
        <w:rPr>
          <w:rFonts w:ascii="Arial" w:hAnsi="Arial" w:cs="Arial"/>
        </w:rPr>
        <w:t xml:space="preserve"> originated from </w:t>
      </w:r>
      <w:r w:rsidR="00203AA9">
        <w:rPr>
          <w:rFonts w:ascii="Arial" w:hAnsi="Arial" w:cs="Arial"/>
        </w:rPr>
        <w:t>sub-Saharan Africa</w:t>
      </w:r>
      <w:r w:rsidR="00DC2CAA">
        <w:rPr>
          <w:rFonts w:ascii="Arial" w:hAnsi="Arial" w:cs="Arial"/>
        </w:rPr>
        <w:t xml:space="preserve"> with the mosquito spreading across various continents </w:t>
      </w:r>
      <w:r w:rsidR="008F5B59">
        <w:rPr>
          <w:rFonts w:ascii="Arial" w:hAnsi="Arial" w:cs="Arial"/>
        </w:rPr>
        <w:t xml:space="preserve">via ships </w:t>
      </w:r>
      <w:r w:rsidR="00657B91">
        <w:rPr>
          <w:rFonts w:ascii="Arial" w:hAnsi="Arial" w:cs="Arial"/>
        </w:rPr>
        <w:t xml:space="preserve">and </w:t>
      </w:r>
      <w:r w:rsidR="003B26E4">
        <w:rPr>
          <w:rFonts w:ascii="Arial" w:hAnsi="Arial" w:cs="Arial"/>
        </w:rPr>
        <w:t>this method of dispersal</w:t>
      </w:r>
      <w:r w:rsidR="00E5783E">
        <w:rPr>
          <w:rFonts w:ascii="Arial" w:hAnsi="Arial" w:cs="Arial"/>
        </w:rPr>
        <w:t xml:space="preserve"> is</w:t>
      </w:r>
      <w:r w:rsidR="003B26E4">
        <w:rPr>
          <w:rFonts w:ascii="Arial" w:hAnsi="Arial" w:cs="Arial"/>
        </w:rPr>
        <w:t xml:space="preserve"> thought to have the highest risk of introducing the mosquito </w:t>
      </w:r>
      <w:r w:rsidR="00CA1A50">
        <w:rPr>
          <w:rFonts w:ascii="Arial" w:hAnsi="Arial" w:cs="Arial"/>
        </w:rPr>
        <w:t xml:space="preserve">to mainland Europe </w:t>
      </w:r>
      <w:r w:rsidR="00CA1A50">
        <w:rPr>
          <w:rFonts w:ascii="Arial" w:hAnsi="Arial" w:cs="Arial"/>
        </w:rPr>
        <w:fldChar w:fldCharType="begin"/>
      </w:r>
      <w:r w:rsidR="00132C36">
        <w:rPr>
          <w:rFonts w:ascii="Arial" w:hAnsi="Arial" w:cs="Arial"/>
        </w:rPr>
        <w:instrText xml:space="preserve"> ADDIN EN.CITE &lt;EndNote&gt;&lt;Cite&gt;&lt;Author&gt;Powell&lt;/Author&gt;&lt;Year&gt;2013&lt;/Year&gt;&lt;RecNum&gt;12&lt;/RecNum&gt;&lt;DisplayText&gt;(9, 10)&lt;/DisplayText&gt;&lt;record&gt;&lt;rec-number&gt;12&lt;/rec-number&gt;&lt;foreign-keys&gt;&lt;key app="EN" db-id="evzvepaez90feoedw9b5s0tb95rzrt90sver" timestamp="1632144215"&gt;12&lt;/key&gt;&lt;/foreign-keys&gt;&lt;ref-type name="Journal Article"&gt;17&lt;/ref-type&gt;&lt;contributors&gt;&lt;authors&gt;&lt;author&gt;Powell, J. R.&lt;/author&gt;&lt;author&gt;Tabachnick, W. J.&lt;/author&gt;&lt;/authors&gt;&lt;/contributors&gt;&lt;titles&gt;&lt;title&gt;History of domestication and spread of Aedes aegypti - A review&lt;/title&gt;&lt;secondary-title&gt;Memorias Do Instituto Oswaldo Cruz&lt;/secondary-title&gt;&lt;/titles&gt;&lt;periodical&gt;&lt;full-title&gt;Memorias Do Instituto Oswaldo Cruz&lt;/full-title&gt;&lt;/periodical&gt;&lt;dates&gt;&lt;year&gt;2013&lt;/year&gt;&lt;/dates&gt;&lt;urls&gt;&lt;/urls&gt;&lt;custom2&gt;PMC4109175&lt;/custom2&gt;&lt;electronic-resource-num&gt;https://dx.doi.org/10.1590%2F0074-0276130395&lt;/electronic-resource-num&gt;&lt;/record&gt;&lt;/Cite&gt;&lt;Cite&gt;&lt;RecNum&gt;10&lt;/RecNum&gt;&lt;record&gt;&lt;rec-number&gt;10&lt;/rec-number&gt;&lt;foreign-keys&gt;&lt;key app="EN" db-id="evzvepaez90feoedw9b5s0tb95rzrt90sver" timestamp="1632140595"&gt;10&lt;/key&gt;&lt;/foreign-keys&gt;&lt;ref-type name="Web Page"&gt;12&lt;/ref-type&gt;&lt;contributors&gt;&lt;/contributors&gt;&lt;titles&gt;&lt;title&gt;Aedes aegypti - Factsheet for experts&lt;/title&gt;&lt;/titles&gt;&lt;number&gt;18/09/2021&lt;/number&gt;&lt;dates&gt;&lt;pub-dates&gt;&lt;date&gt;20/12/2016&lt;/date&gt;&lt;/pub-dates&gt;&lt;/dates&gt;&lt;urls&gt;&lt;related-urls&gt;&lt;url&gt;https://www.ecdc.europa.eu/en/disease-vectors/facts/mosquito-factsheets/aedes-aegypti&lt;/url&gt;&lt;/related-urls&gt;&lt;/urls&gt;&lt;custom2&gt;20/09/2021&lt;/custom2&gt;&lt;/record&gt;&lt;/Cite&gt;&lt;/EndNote&gt;</w:instrText>
      </w:r>
      <w:r w:rsidR="00CA1A50">
        <w:rPr>
          <w:rFonts w:ascii="Arial" w:hAnsi="Arial" w:cs="Arial"/>
        </w:rPr>
        <w:fldChar w:fldCharType="separate"/>
      </w:r>
      <w:r w:rsidR="00CA1A50">
        <w:rPr>
          <w:rFonts w:ascii="Arial" w:hAnsi="Arial" w:cs="Arial"/>
          <w:noProof/>
        </w:rPr>
        <w:t>(9, 10)</w:t>
      </w:r>
      <w:r w:rsidR="00CA1A50">
        <w:rPr>
          <w:rFonts w:ascii="Arial" w:hAnsi="Arial" w:cs="Arial"/>
        </w:rPr>
        <w:fldChar w:fldCharType="end"/>
      </w:r>
      <w:r w:rsidR="00203AA9">
        <w:rPr>
          <w:rFonts w:ascii="Arial" w:hAnsi="Arial" w:cs="Arial"/>
        </w:rPr>
        <w:t>.</w:t>
      </w:r>
      <w:r w:rsidR="00DC2CAA">
        <w:rPr>
          <w:rFonts w:ascii="Arial" w:hAnsi="Arial" w:cs="Arial"/>
        </w:rPr>
        <w:t xml:space="preserve"> </w:t>
      </w:r>
      <w:r w:rsidR="00D02D96">
        <w:rPr>
          <w:rFonts w:ascii="Arial" w:hAnsi="Arial" w:cs="Arial"/>
        </w:rPr>
        <w:t>Currently, they are</w:t>
      </w:r>
      <w:r w:rsidR="00DE74D3">
        <w:rPr>
          <w:rFonts w:ascii="Arial" w:hAnsi="Arial" w:cs="Arial"/>
        </w:rPr>
        <w:t xml:space="preserve"> </w:t>
      </w:r>
      <w:r w:rsidR="00D02D96">
        <w:rPr>
          <w:rFonts w:ascii="Arial" w:hAnsi="Arial" w:cs="Arial"/>
        </w:rPr>
        <w:t>found</w:t>
      </w:r>
      <w:r w:rsidR="00DE74D3">
        <w:rPr>
          <w:rFonts w:ascii="Arial" w:hAnsi="Arial" w:cs="Arial"/>
        </w:rPr>
        <w:t xml:space="preserve"> </w:t>
      </w:r>
      <w:r w:rsidR="00D02D96">
        <w:rPr>
          <w:rFonts w:ascii="Arial" w:hAnsi="Arial" w:cs="Arial"/>
        </w:rPr>
        <w:t xml:space="preserve">throughout the tropics including Africa and </w:t>
      </w:r>
      <w:r w:rsidR="00E273A0">
        <w:rPr>
          <w:rFonts w:ascii="Arial" w:hAnsi="Arial" w:cs="Arial"/>
        </w:rPr>
        <w:t>numerous sub-tropical regions including</w:t>
      </w:r>
      <w:r w:rsidR="00E619E8">
        <w:rPr>
          <w:rFonts w:ascii="Arial" w:hAnsi="Arial" w:cs="Arial"/>
        </w:rPr>
        <w:t xml:space="preserve"> the</w:t>
      </w:r>
      <w:r w:rsidR="00E273A0">
        <w:rPr>
          <w:rFonts w:ascii="Arial" w:hAnsi="Arial" w:cs="Arial"/>
        </w:rPr>
        <w:t xml:space="preserve"> south-eastern United States, the Middle East, Southeast Asia, </w:t>
      </w:r>
      <w:r w:rsidR="001961E8">
        <w:rPr>
          <w:rFonts w:ascii="Arial" w:hAnsi="Arial" w:cs="Arial"/>
        </w:rPr>
        <w:t xml:space="preserve">the Pacific and Indian islands, and Northern Australia </w:t>
      </w:r>
      <w:r w:rsidR="001961E8">
        <w:rPr>
          <w:rFonts w:ascii="Arial" w:hAnsi="Arial" w:cs="Arial"/>
        </w:rPr>
        <w:fldChar w:fldCharType="begin"/>
      </w:r>
      <w:r w:rsidR="00132C36">
        <w:rPr>
          <w:rFonts w:ascii="Arial" w:hAnsi="Arial" w:cs="Arial"/>
        </w:rPr>
        <w:instrText xml:space="preserve"> ADDIN EN.CITE &lt;EndNote&gt;&lt;Cite&gt;&lt;RecNum&gt;10&lt;/RecNum&gt;&lt;DisplayText&gt;(10)&lt;/DisplayText&gt;&lt;record&gt;&lt;rec-number&gt;10&lt;/rec-number&gt;&lt;foreign-keys&gt;&lt;key app="EN" db-id="evzvepaez90feoedw9b5s0tb95rzrt90sver" timestamp="1632140595"&gt;10&lt;/key&gt;&lt;/foreign-keys&gt;&lt;ref-type name="Web Page"&gt;12&lt;/ref-type&gt;&lt;contributors&gt;&lt;/contributors&gt;&lt;titles&gt;&lt;title&gt;Aedes aegypti - Factsheet for experts&lt;/title&gt;&lt;/titles&gt;&lt;number&gt;18/09/2021&lt;/number&gt;&lt;dates&gt;&lt;pub-dates&gt;&lt;date&gt;20/12/2016&lt;/date&gt;&lt;/pub-dates&gt;&lt;/dates&gt;&lt;urls&gt;&lt;related-urls&gt;&lt;url&gt;https://www.ecdc.europa.eu/en/disease-vectors/facts/mosquito-factsheets/aedes-aegypti&lt;/url&gt;&lt;/related-urls&gt;&lt;/urls&gt;&lt;custom2&gt;20/09/2021&lt;/custom2&gt;&lt;/record&gt;&lt;/Cite&gt;&lt;/EndNote&gt;</w:instrText>
      </w:r>
      <w:r w:rsidR="001961E8">
        <w:rPr>
          <w:rFonts w:ascii="Arial" w:hAnsi="Arial" w:cs="Arial"/>
        </w:rPr>
        <w:fldChar w:fldCharType="separate"/>
      </w:r>
      <w:r w:rsidR="001961E8">
        <w:rPr>
          <w:rFonts w:ascii="Arial" w:hAnsi="Arial" w:cs="Arial"/>
          <w:noProof/>
        </w:rPr>
        <w:t>(10)</w:t>
      </w:r>
      <w:r w:rsidR="001961E8">
        <w:rPr>
          <w:rFonts w:ascii="Arial" w:hAnsi="Arial" w:cs="Arial"/>
        </w:rPr>
        <w:fldChar w:fldCharType="end"/>
      </w:r>
      <w:r w:rsidR="001961E8">
        <w:rPr>
          <w:rFonts w:ascii="Arial" w:hAnsi="Arial" w:cs="Arial"/>
        </w:rPr>
        <w:t xml:space="preserve">. </w:t>
      </w:r>
      <w:r w:rsidR="00D169E7">
        <w:rPr>
          <w:rFonts w:ascii="Arial" w:hAnsi="Arial" w:cs="Arial"/>
        </w:rPr>
        <w:t xml:space="preserve">The </w:t>
      </w:r>
      <w:r w:rsidR="00E619E8">
        <w:rPr>
          <w:rFonts w:ascii="Arial" w:hAnsi="Arial" w:cs="Arial"/>
          <w:i/>
          <w:iCs/>
        </w:rPr>
        <w:t>A</w:t>
      </w:r>
      <w:r w:rsidR="00D169E7" w:rsidRPr="00E619E8">
        <w:rPr>
          <w:rFonts w:ascii="Arial" w:hAnsi="Arial" w:cs="Arial"/>
          <w:i/>
          <w:iCs/>
        </w:rPr>
        <w:t xml:space="preserve">edes </w:t>
      </w:r>
      <w:r w:rsidR="00E619E8">
        <w:rPr>
          <w:rFonts w:ascii="Arial" w:hAnsi="Arial" w:cs="Arial"/>
          <w:i/>
          <w:iCs/>
        </w:rPr>
        <w:t>A</w:t>
      </w:r>
      <w:r w:rsidR="00D169E7" w:rsidRPr="00E619E8">
        <w:rPr>
          <w:rFonts w:ascii="Arial" w:hAnsi="Arial" w:cs="Arial"/>
          <w:i/>
          <w:iCs/>
        </w:rPr>
        <w:t>egypti</w:t>
      </w:r>
      <w:r w:rsidR="00D169E7">
        <w:rPr>
          <w:rFonts w:ascii="Arial" w:hAnsi="Arial" w:cs="Arial"/>
        </w:rPr>
        <w:t xml:space="preserve"> </w:t>
      </w:r>
      <w:r w:rsidR="005B022F">
        <w:rPr>
          <w:rFonts w:ascii="Arial" w:hAnsi="Arial" w:cs="Arial"/>
        </w:rPr>
        <w:t>will preferentially feed on humans</w:t>
      </w:r>
      <w:r w:rsidR="00B45F81">
        <w:rPr>
          <w:rFonts w:ascii="Arial" w:hAnsi="Arial" w:cs="Arial"/>
        </w:rPr>
        <w:t>,</w:t>
      </w:r>
      <w:r w:rsidR="005B022F">
        <w:rPr>
          <w:rFonts w:ascii="Arial" w:hAnsi="Arial" w:cs="Arial"/>
        </w:rPr>
        <w:t xml:space="preserve"> even in the </w:t>
      </w:r>
      <w:r w:rsidR="00D4535B">
        <w:rPr>
          <w:rFonts w:ascii="Arial" w:hAnsi="Arial" w:cs="Arial"/>
        </w:rPr>
        <w:t>presence</w:t>
      </w:r>
      <w:r w:rsidR="005B022F">
        <w:rPr>
          <w:rFonts w:ascii="Arial" w:hAnsi="Arial" w:cs="Arial"/>
        </w:rPr>
        <w:t xml:space="preserve"> of other mammals</w:t>
      </w:r>
      <w:r w:rsidR="00B45F81">
        <w:rPr>
          <w:rFonts w:ascii="Arial" w:hAnsi="Arial" w:cs="Arial"/>
        </w:rPr>
        <w:t xml:space="preserve"> </w:t>
      </w:r>
      <w:r w:rsidR="00B45F81">
        <w:rPr>
          <w:rFonts w:ascii="Arial" w:hAnsi="Arial" w:cs="Arial"/>
        </w:rPr>
        <w:fldChar w:fldCharType="begin"/>
      </w:r>
      <w:r w:rsidR="00B45F81">
        <w:rPr>
          <w:rFonts w:ascii="Arial" w:hAnsi="Arial" w:cs="Arial"/>
        </w:rPr>
        <w:instrText xml:space="preserve"> ADDIN EN.CITE &lt;EndNote&gt;&lt;Cite&gt;&lt;RecNum&gt;10&lt;/RecNum&gt;&lt;DisplayText&gt;(10)&lt;/DisplayText&gt;&lt;record&gt;&lt;rec-number&gt;10&lt;/rec-number&gt;&lt;foreign-keys&gt;&lt;key app="EN" db-id="evzvepaez90feoedw9b5s0tb95rzrt90sver" timestamp="1632140595"&gt;10&lt;/key&gt;&lt;/foreign-keys&gt;&lt;ref-type name="Web Page"&gt;12&lt;/ref-type&gt;&lt;contributors&gt;&lt;/contributors&gt;&lt;titles&gt;&lt;title&gt;Aedes aegypti - Factsheet for experts&lt;/title&gt;&lt;/titles&gt;&lt;number&gt;18/09/2021&lt;/number&gt;&lt;dates&gt;&lt;pub-dates&gt;&lt;date&gt;20/12/2016&lt;/date&gt;&lt;/pub-dates&gt;&lt;/dates&gt;&lt;urls&gt;&lt;related-urls&gt;&lt;url&gt;https://www.ecdc.europa.eu/en/disease-vectors/facts/mosquito-factsheets/aedes-aegypti&lt;/url&gt;&lt;/related-urls&gt;&lt;/urls&gt;&lt;custom2&gt;20/09/2021&lt;/custom2&gt;&lt;/record&gt;&lt;/Cite&gt;&lt;/EndNote&gt;</w:instrText>
      </w:r>
      <w:r w:rsidR="00B45F81">
        <w:rPr>
          <w:rFonts w:ascii="Arial" w:hAnsi="Arial" w:cs="Arial"/>
        </w:rPr>
        <w:fldChar w:fldCharType="separate"/>
      </w:r>
      <w:r w:rsidR="00B45F81">
        <w:rPr>
          <w:rFonts w:ascii="Arial" w:hAnsi="Arial" w:cs="Arial"/>
          <w:noProof/>
        </w:rPr>
        <w:t>(10)</w:t>
      </w:r>
      <w:r w:rsidR="00B45F81">
        <w:rPr>
          <w:rFonts w:ascii="Arial" w:hAnsi="Arial" w:cs="Arial"/>
        </w:rPr>
        <w:fldChar w:fldCharType="end"/>
      </w:r>
      <w:r w:rsidR="00B45F81">
        <w:rPr>
          <w:rFonts w:ascii="Arial" w:hAnsi="Arial" w:cs="Arial"/>
        </w:rPr>
        <w:t>. They</w:t>
      </w:r>
      <w:r w:rsidR="00D7484F">
        <w:rPr>
          <w:rFonts w:ascii="Arial" w:hAnsi="Arial" w:cs="Arial"/>
        </w:rPr>
        <w:t xml:space="preserve"> are typically found within 100m of human habitations </w:t>
      </w:r>
      <w:r w:rsidR="00491794">
        <w:rPr>
          <w:rFonts w:ascii="Arial" w:hAnsi="Arial" w:cs="Arial"/>
        </w:rPr>
        <w:t>due to the hos</w:t>
      </w:r>
      <w:r w:rsidR="00FD6E5A">
        <w:rPr>
          <w:rFonts w:ascii="Arial" w:hAnsi="Arial" w:cs="Arial"/>
        </w:rPr>
        <w:t xml:space="preserve">t-seeking opportunities and </w:t>
      </w:r>
      <w:r w:rsidR="006E27CB">
        <w:rPr>
          <w:rFonts w:ascii="Arial" w:hAnsi="Arial" w:cs="Arial"/>
        </w:rPr>
        <w:t xml:space="preserve">have adapted to utilise both indoor and outdoor </w:t>
      </w:r>
      <w:r w:rsidR="004E60A7">
        <w:rPr>
          <w:rFonts w:ascii="Arial" w:hAnsi="Arial" w:cs="Arial"/>
        </w:rPr>
        <w:t xml:space="preserve">aquatic containers such as vases or water tanks in order to breed </w:t>
      </w:r>
      <w:r w:rsidR="00E27200">
        <w:rPr>
          <w:rFonts w:ascii="Arial" w:hAnsi="Arial" w:cs="Arial"/>
        </w:rPr>
        <w:fldChar w:fldCharType="begin"/>
      </w:r>
      <w:r w:rsidR="00E27200">
        <w:rPr>
          <w:rFonts w:ascii="Arial" w:hAnsi="Arial" w:cs="Arial"/>
        </w:rPr>
        <w:instrText xml:space="preserve"> ADDIN EN.CITE &lt;EndNote&gt;&lt;Cite&gt;&lt;RecNum&gt;10&lt;/RecNum&gt;&lt;DisplayText&gt;(2, 10)&lt;/DisplayText&gt;&lt;record&gt;&lt;rec-number&gt;10&lt;/rec-number&gt;&lt;foreign-keys&gt;&lt;key app="EN" db-id="evzvepaez90feoedw9b5s0tb95rzrt90sver" timestamp="1632140595"&gt;10&lt;/key&gt;&lt;/foreign-keys&gt;&lt;ref-type name="Web Page"&gt;12&lt;/ref-type&gt;&lt;contributors&gt;&lt;/contributors&gt;&lt;titles&gt;&lt;title&gt;Aedes aegypti - Factsheet for experts&lt;/title&gt;&lt;/titles&gt;&lt;number&gt;18/09/2021&lt;/number&gt;&lt;dates&gt;&lt;pub-dates&gt;&lt;date&gt;20/12/2016&lt;/date&gt;&lt;/pub-dates&gt;&lt;/dates&gt;&lt;urls&gt;&lt;related-urls&gt;&lt;url&gt;https://www.ecdc.europa.eu/en/disease-vectors/facts/mosquito-factsheets/aedes-aegypti&lt;/url&gt;&lt;/related-urls&gt;&lt;/urls&gt;&lt;custom2&gt;20/09/2021&lt;/custom2&gt;&lt;/record&gt;&lt;/Cite&gt;&lt;Cite&gt;&lt;Author&gt;Roy&lt;/Author&gt;&lt;Year&gt;2021&lt;/Year&gt;&lt;RecNum&gt;5&lt;/RecNum&gt;&lt;record&gt;&lt;rec-number&gt;5&lt;/rec-number&gt;&lt;foreign-keys&gt;&lt;key app="EN" db-id="evzvepaez90feoedw9b5s0tb95rzrt90sver" timestamp="1631712338"&gt;5&lt;/key&gt;&lt;/foreign-keys&gt;&lt;ref-type name="Journal Article"&gt;17&lt;/ref-type&gt;&lt;contributors&gt;&lt;authors&gt;&lt;author&gt;Roy, S.K.&lt;/author&gt;&lt;author&gt;Bhattacharjee, S&lt;/author&gt;&lt;/authors&gt;&lt;/contributors&gt;&lt;titles&gt;&lt;title&gt;Dengue virus: Epidemiology, biology, and disease aetiology &lt;/title&gt;&lt;secondary-title&gt;Canadian Journal of Microbiology&lt;/secondary-title&gt;&lt;/titles&gt;&lt;periodical&gt;&lt;full-title&gt;Canadian Journal of Microbiology&lt;/full-title&gt;&lt;/periodical&gt;&lt;dates&gt;&lt;year&gt;2021&lt;/year&gt;&lt;/dates&gt;&lt;isbn&gt;1480-3275&lt;/isbn&gt;&lt;urls&gt;&lt;/urls&gt;&lt;electronic-resource-num&gt;https://dx.doi.org/10.1139/cjm-2020-0572&lt;/electronic-resource-num&gt;&lt;/record&gt;&lt;/Cite&gt;&lt;/EndNote&gt;</w:instrText>
      </w:r>
      <w:r w:rsidR="00E27200">
        <w:rPr>
          <w:rFonts w:ascii="Arial" w:hAnsi="Arial" w:cs="Arial"/>
        </w:rPr>
        <w:fldChar w:fldCharType="separate"/>
      </w:r>
      <w:r w:rsidR="00E27200">
        <w:rPr>
          <w:rFonts w:ascii="Arial" w:hAnsi="Arial" w:cs="Arial"/>
          <w:noProof/>
        </w:rPr>
        <w:t>(2, 10)</w:t>
      </w:r>
      <w:r w:rsidR="00E27200">
        <w:rPr>
          <w:rFonts w:ascii="Arial" w:hAnsi="Arial" w:cs="Arial"/>
        </w:rPr>
        <w:fldChar w:fldCharType="end"/>
      </w:r>
      <w:r w:rsidR="00E27200">
        <w:rPr>
          <w:rFonts w:ascii="Arial" w:hAnsi="Arial" w:cs="Arial"/>
        </w:rPr>
        <w:t xml:space="preserve">. </w:t>
      </w:r>
      <w:r w:rsidR="006F599E">
        <w:rPr>
          <w:rFonts w:ascii="Arial" w:hAnsi="Arial" w:cs="Arial"/>
        </w:rPr>
        <w:t>The</w:t>
      </w:r>
      <w:r w:rsidR="00E619E8">
        <w:rPr>
          <w:rFonts w:ascii="Arial" w:hAnsi="Arial" w:cs="Arial"/>
        </w:rPr>
        <w:t xml:space="preserve"> </w:t>
      </w:r>
      <w:r w:rsidR="00E619E8">
        <w:rPr>
          <w:rFonts w:ascii="Arial" w:hAnsi="Arial" w:cs="Arial"/>
          <w:i/>
          <w:iCs/>
        </w:rPr>
        <w:t>A</w:t>
      </w:r>
      <w:r w:rsidR="006F599E" w:rsidRPr="00E619E8">
        <w:rPr>
          <w:rFonts w:ascii="Arial" w:hAnsi="Arial" w:cs="Arial"/>
          <w:i/>
          <w:iCs/>
        </w:rPr>
        <w:t xml:space="preserve">edes </w:t>
      </w:r>
      <w:r w:rsidR="00E619E8">
        <w:rPr>
          <w:rFonts w:ascii="Arial" w:hAnsi="Arial" w:cs="Arial"/>
          <w:i/>
          <w:iCs/>
        </w:rPr>
        <w:t>A</w:t>
      </w:r>
      <w:r w:rsidR="00ED7D63" w:rsidRPr="00E619E8">
        <w:rPr>
          <w:rFonts w:ascii="Arial" w:hAnsi="Arial" w:cs="Arial"/>
          <w:i/>
          <w:iCs/>
        </w:rPr>
        <w:t>lbopictus</w:t>
      </w:r>
      <w:r w:rsidR="00ED7D63">
        <w:rPr>
          <w:rFonts w:ascii="Arial" w:hAnsi="Arial" w:cs="Arial"/>
        </w:rPr>
        <w:t>, commonly known as the “Asian tiger mosquito”</w:t>
      </w:r>
      <w:r w:rsidR="0091518A">
        <w:rPr>
          <w:rFonts w:ascii="Arial" w:hAnsi="Arial" w:cs="Arial"/>
        </w:rPr>
        <w:t xml:space="preserve">, is similar to the </w:t>
      </w:r>
      <w:r w:rsidR="00E619E8">
        <w:rPr>
          <w:rFonts w:ascii="Arial" w:hAnsi="Arial" w:cs="Arial"/>
          <w:i/>
          <w:iCs/>
        </w:rPr>
        <w:t>A</w:t>
      </w:r>
      <w:r w:rsidR="0091518A" w:rsidRPr="00E619E8">
        <w:rPr>
          <w:rFonts w:ascii="Arial" w:hAnsi="Arial" w:cs="Arial"/>
          <w:i/>
          <w:iCs/>
        </w:rPr>
        <w:t xml:space="preserve">edes </w:t>
      </w:r>
      <w:r w:rsidR="00E619E8">
        <w:rPr>
          <w:rFonts w:ascii="Arial" w:hAnsi="Arial" w:cs="Arial"/>
          <w:i/>
          <w:iCs/>
        </w:rPr>
        <w:t>A</w:t>
      </w:r>
      <w:r w:rsidR="0091518A" w:rsidRPr="00E619E8">
        <w:rPr>
          <w:rFonts w:ascii="Arial" w:hAnsi="Arial" w:cs="Arial"/>
          <w:i/>
          <w:iCs/>
        </w:rPr>
        <w:t>egypti</w:t>
      </w:r>
      <w:r w:rsidR="0091518A">
        <w:rPr>
          <w:rFonts w:ascii="Arial" w:hAnsi="Arial" w:cs="Arial"/>
        </w:rPr>
        <w:t xml:space="preserve"> both in appearance (</w:t>
      </w:r>
      <w:r w:rsidR="003745BC">
        <w:rPr>
          <w:rFonts w:ascii="Arial" w:hAnsi="Arial" w:cs="Arial"/>
        </w:rPr>
        <w:t xml:space="preserve">both having a black and white pattern on </w:t>
      </w:r>
      <w:r w:rsidR="004C23A5">
        <w:rPr>
          <w:rFonts w:ascii="Arial" w:hAnsi="Arial" w:cs="Arial"/>
        </w:rPr>
        <w:t>their bodies)</w:t>
      </w:r>
      <w:r w:rsidR="00BE3277">
        <w:rPr>
          <w:rFonts w:ascii="Arial" w:hAnsi="Arial" w:cs="Arial"/>
        </w:rPr>
        <w:t xml:space="preserve"> and </w:t>
      </w:r>
      <w:r w:rsidR="00325F09">
        <w:rPr>
          <w:rFonts w:ascii="Arial" w:hAnsi="Arial" w:cs="Arial"/>
        </w:rPr>
        <w:t xml:space="preserve">feeding habits </w:t>
      </w:r>
      <w:r w:rsidR="00B315CA">
        <w:rPr>
          <w:rFonts w:ascii="Arial" w:hAnsi="Arial" w:cs="Arial"/>
        </w:rPr>
        <w:t xml:space="preserve">as they also preferentially feed on humans </w:t>
      </w:r>
      <w:r w:rsidR="00FA268A">
        <w:rPr>
          <w:rFonts w:ascii="Arial" w:hAnsi="Arial" w:cs="Arial"/>
        </w:rPr>
        <w:t xml:space="preserve">in the daytime </w:t>
      </w:r>
      <w:r w:rsidR="00045F37">
        <w:rPr>
          <w:rFonts w:ascii="Arial" w:hAnsi="Arial" w:cs="Arial"/>
        </w:rPr>
        <w:fldChar w:fldCharType="begin"/>
      </w:r>
      <w:r w:rsidR="00045F37">
        <w:rPr>
          <w:rFonts w:ascii="Arial" w:hAnsi="Arial" w:cs="Arial"/>
        </w:rPr>
        <w:instrText xml:space="preserve"> ADDIN EN.CITE &lt;EndNote&gt;&lt;Cite&gt;&lt;RecNum&gt;13&lt;/RecNum&gt;&lt;DisplayText&gt;(11)&lt;/DisplayText&gt;&lt;record&gt;&lt;rec-number&gt;13&lt;/rec-number&gt;&lt;foreign-keys&gt;&lt;key app="EN" db-id="evzvepaez90feoedw9b5s0tb95rzrt90sver" timestamp="1632222004"&gt;13&lt;/key&gt;&lt;/foreign-keys&gt;&lt;ref-type name="Web Page"&gt;12&lt;/ref-type&gt;&lt;contributors&gt;&lt;/contributors&gt;&lt;titles&gt;&lt;title&gt;Aedes albopictus - Factsheet for experts&lt;/title&gt;&lt;/titles&gt;&lt;number&gt;20/09/2021&lt;/number&gt;&lt;dates&gt;&lt;pub-dates&gt;&lt;date&gt;20/12/2016&lt;/date&gt;&lt;/pub-dates&gt;&lt;/dates&gt;&lt;urls&gt;&lt;related-urls&gt;&lt;url&gt;https://www.ecdc.europa.eu/en/disease-vectors/facts/mosquito-factsheets/aedes-albopictus&lt;/url&gt;&lt;/related-urls&gt;&lt;/urls&gt;&lt;custom2&gt;21/09/2021&lt;/custom2&gt;&lt;/record&gt;&lt;/Cite&gt;&lt;/EndNote&gt;</w:instrText>
      </w:r>
      <w:r w:rsidR="00045F37">
        <w:rPr>
          <w:rFonts w:ascii="Arial" w:hAnsi="Arial" w:cs="Arial"/>
        </w:rPr>
        <w:fldChar w:fldCharType="separate"/>
      </w:r>
      <w:r w:rsidR="00045F37">
        <w:rPr>
          <w:rFonts w:ascii="Arial" w:hAnsi="Arial" w:cs="Arial"/>
          <w:noProof/>
        </w:rPr>
        <w:t>(11)</w:t>
      </w:r>
      <w:r w:rsidR="00045F37">
        <w:rPr>
          <w:rFonts w:ascii="Arial" w:hAnsi="Arial" w:cs="Arial"/>
        </w:rPr>
        <w:fldChar w:fldCharType="end"/>
      </w:r>
      <w:r w:rsidR="00045F37">
        <w:rPr>
          <w:rFonts w:ascii="Arial" w:hAnsi="Arial" w:cs="Arial"/>
        </w:rPr>
        <w:t xml:space="preserve">. </w:t>
      </w:r>
      <w:r w:rsidR="00DA0B0B">
        <w:rPr>
          <w:rFonts w:ascii="Arial" w:hAnsi="Arial" w:cs="Arial"/>
        </w:rPr>
        <w:t xml:space="preserve">However, the </w:t>
      </w:r>
      <w:r w:rsidR="00B93BE8">
        <w:rPr>
          <w:rFonts w:ascii="Arial" w:hAnsi="Arial" w:cs="Arial"/>
          <w:i/>
          <w:iCs/>
        </w:rPr>
        <w:t>A</w:t>
      </w:r>
      <w:r w:rsidR="00DA0B0B" w:rsidRPr="00B93BE8">
        <w:rPr>
          <w:rFonts w:ascii="Arial" w:hAnsi="Arial" w:cs="Arial"/>
          <w:i/>
          <w:iCs/>
        </w:rPr>
        <w:t xml:space="preserve">edes </w:t>
      </w:r>
      <w:r w:rsidR="00B93BE8">
        <w:rPr>
          <w:rFonts w:ascii="Arial" w:hAnsi="Arial" w:cs="Arial"/>
          <w:i/>
          <w:iCs/>
        </w:rPr>
        <w:t>A</w:t>
      </w:r>
      <w:r w:rsidR="00DA0B0B" w:rsidRPr="00B93BE8">
        <w:rPr>
          <w:rFonts w:ascii="Arial" w:hAnsi="Arial" w:cs="Arial"/>
          <w:i/>
          <w:iCs/>
        </w:rPr>
        <w:t xml:space="preserve">lbopictus </w:t>
      </w:r>
      <w:r w:rsidR="00DA0B0B">
        <w:rPr>
          <w:rFonts w:ascii="Arial" w:hAnsi="Arial" w:cs="Arial"/>
        </w:rPr>
        <w:t>is a more aggressive biter</w:t>
      </w:r>
      <w:r w:rsidR="00FA268A">
        <w:rPr>
          <w:rFonts w:ascii="Arial" w:hAnsi="Arial" w:cs="Arial"/>
        </w:rPr>
        <w:t xml:space="preserve">, mostly </w:t>
      </w:r>
      <w:r w:rsidR="00CB15E4">
        <w:rPr>
          <w:rFonts w:ascii="Arial" w:hAnsi="Arial" w:cs="Arial"/>
        </w:rPr>
        <w:t xml:space="preserve">living outdoors </w:t>
      </w:r>
      <w:r w:rsidR="00FE7D3D">
        <w:rPr>
          <w:rFonts w:ascii="Arial" w:hAnsi="Arial" w:cs="Arial"/>
        </w:rPr>
        <w:t xml:space="preserve">where they are known for </w:t>
      </w:r>
      <w:r w:rsidR="00F914F0">
        <w:rPr>
          <w:rFonts w:ascii="Arial" w:hAnsi="Arial" w:cs="Arial"/>
        </w:rPr>
        <w:t xml:space="preserve">significantly reducing the quality of life in places such as Italy, southern France, and Spain </w:t>
      </w:r>
      <w:r w:rsidR="00F914F0">
        <w:rPr>
          <w:rFonts w:ascii="Arial" w:hAnsi="Arial" w:cs="Arial"/>
        </w:rPr>
        <w:fldChar w:fldCharType="begin"/>
      </w:r>
      <w:r w:rsidR="00F914F0">
        <w:rPr>
          <w:rFonts w:ascii="Arial" w:hAnsi="Arial" w:cs="Arial"/>
        </w:rPr>
        <w:instrText xml:space="preserve"> ADDIN EN.CITE &lt;EndNote&gt;&lt;Cite&gt;&lt;RecNum&gt;13&lt;/RecNum&gt;&lt;DisplayText&gt;(11)&lt;/DisplayText&gt;&lt;record&gt;&lt;rec-number&gt;13&lt;/rec-number&gt;&lt;foreign-keys&gt;&lt;key app="EN" db-id="evzvepaez90feoedw9b5s0tb95rzrt90sver" timestamp="1632222004"&gt;13&lt;/key&gt;&lt;/foreign-keys&gt;&lt;ref-type name="Web Page"&gt;12&lt;/ref-type&gt;&lt;contributors&gt;&lt;/contributors&gt;&lt;titles&gt;&lt;title&gt;Aedes albopictus - Factsheet for experts&lt;/title&gt;&lt;/titles&gt;&lt;number&gt;20/09/2021&lt;/number&gt;&lt;dates&gt;&lt;pub-dates&gt;&lt;date&gt;20/12/2016&lt;/date&gt;&lt;/pub-dates&gt;&lt;/dates&gt;&lt;urls&gt;&lt;related-urls&gt;&lt;url&gt;https://www.ecdc.europa.eu/en/disease-vectors/facts/mosquito-factsheets/aedes-albopictus&lt;/url&gt;&lt;/related-urls&gt;&lt;/urls&gt;&lt;custom2&gt;21/09/2021&lt;/custom2&gt;&lt;/record&gt;&lt;/Cite&gt;&lt;/EndNote&gt;</w:instrText>
      </w:r>
      <w:r w:rsidR="00F914F0">
        <w:rPr>
          <w:rFonts w:ascii="Arial" w:hAnsi="Arial" w:cs="Arial"/>
        </w:rPr>
        <w:fldChar w:fldCharType="separate"/>
      </w:r>
      <w:r w:rsidR="00F914F0">
        <w:rPr>
          <w:rFonts w:ascii="Arial" w:hAnsi="Arial" w:cs="Arial"/>
          <w:noProof/>
        </w:rPr>
        <w:t>(11)</w:t>
      </w:r>
      <w:r w:rsidR="00F914F0">
        <w:rPr>
          <w:rFonts w:ascii="Arial" w:hAnsi="Arial" w:cs="Arial"/>
        </w:rPr>
        <w:fldChar w:fldCharType="end"/>
      </w:r>
      <w:r w:rsidR="00F914F0">
        <w:rPr>
          <w:rFonts w:ascii="Arial" w:hAnsi="Arial" w:cs="Arial"/>
        </w:rPr>
        <w:t xml:space="preserve">. </w:t>
      </w:r>
    </w:p>
    <w:p w14:paraId="588D0114" w14:textId="10AC5995" w:rsidR="005C326C" w:rsidRDefault="00840787" w:rsidP="00840787">
      <w:pPr>
        <w:rPr>
          <w:rFonts w:ascii="Arial" w:hAnsi="Arial" w:cs="Arial"/>
        </w:rPr>
      </w:pPr>
      <w:r>
        <w:rPr>
          <w:rFonts w:ascii="Arial" w:hAnsi="Arial" w:cs="Arial"/>
        </w:rPr>
        <w:br w:type="page"/>
      </w:r>
    </w:p>
    <w:p w14:paraId="6BB87A3B" w14:textId="13203029" w:rsidR="00F24F2A" w:rsidRPr="00933B54" w:rsidRDefault="00933B54" w:rsidP="006766D5">
      <w:pPr>
        <w:pStyle w:val="Heading1"/>
      </w:pPr>
      <w:bookmarkStart w:id="11" w:name="_Toc84598304"/>
      <w:r>
        <w:lastRenderedPageBreak/>
        <w:t>2.</w:t>
      </w:r>
      <w:r>
        <w:tab/>
      </w:r>
      <w:r w:rsidR="00FE5120" w:rsidRPr="00933B54">
        <w:t>Background, Aims and Objectives</w:t>
      </w:r>
      <w:bookmarkEnd w:id="11"/>
      <w:r w:rsidR="006E5A74">
        <w:br/>
      </w:r>
    </w:p>
    <w:p w14:paraId="662A7F4D" w14:textId="163F3D52" w:rsidR="00F165F4" w:rsidRPr="00F165F4" w:rsidRDefault="00F165F4" w:rsidP="006E5A74">
      <w:pPr>
        <w:pStyle w:val="Heading2"/>
      </w:pPr>
      <w:bookmarkStart w:id="12" w:name="_Toc84598305"/>
      <w:r>
        <w:t>2.1.</w:t>
      </w:r>
      <w:r>
        <w:tab/>
      </w:r>
      <w:r w:rsidR="00A43178">
        <w:t xml:space="preserve">Dengue </w:t>
      </w:r>
      <w:r w:rsidR="00B025DD">
        <w:t>Control Strategies</w:t>
      </w:r>
      <w:bookmarkEnd w:id="12"/>
      <w:r w:rsidR="006E5A74">
        <w:br/>
      </w:r>
    </w:p>
    <w:p w14:paraId="0174F963" w14:textId="686C547B" w:rsidR="00B70A4D" w:rsidRDefault="00DB0054" w:rsidP="002739BA">
      <w:pPr>
        <w:spacing w:line="360" w:lineRule="auto"/>
        <w:rPr>
          <w:rFonts w:ascii="Arial" w:hAnsi="Arial" w:cs="Arial"/>
        </w:rPr>
      </w:pPr>
      <w:r>
        <w:rPr>
          <w:rFonts w:ascii="Arial" w:hAnsi="Arial" w:cs="Arial"/>
        </w:rPr>
        <w:t xml:space="preserve">Since </w:t>
      </w:r>
      <w:r w:rsidR="00FA77DA">
        <w:rPr>
          <w:rFonts w:ascii="Arial" w:hAnsi="Arial" w:cs="Arial"/>
        </w:rPr>
        <w:t>dengue is now endemic in more than 100 countries in the world</w:t>
      </w:r>
      <w:r w:rsidR="006B537C">
        <w:rPr>
          <w:rFonts w:ascii="Arial" w:hAnsi="Arial" w:cs="Arial"/>
        </w:rPr>
        <w:t xml:space="preserve"> </w:t>
      </w:r>
      <w:r w:rsidR="006B537C">
        <w:rPr>
          <w:rFonts w:ascii="Arial" w:hAnsi="Arial" w:cs="Arial"/>
        </w:rPr>
        <w:fldChar w:fldCharType="begin"/>
      </w:r>
      <w:r w:rsidR="006B537C">
        <w:rPr>
          <w:rFonts w:ascii="Arial" w:hAnsi="Arial" w:cs="Arial"/>
        </w:rPr>
        <w:instrText xml:space="preserve"> ADDIN EN.CITE &lt;EndNote&gt;&lt;Cite&gt;&lt;Year&gt;2021&lt;/Year&gt;&lt;RecNum&gt;2&lt;/RecNum&gt;&lt;DisplayText&gt;(3)&lt;/DisplayText&gt;&lt;record&gt;&lt;rec-number&gt;2&lt;/rec-number&gt;&lt;foreign-keys&gt;&lt;key app="EN" db-id="evzvepaez90feoedw9b5s0tb95rzrt90sver" timestamp="1626689299"&gt;2&lt;/key&gt;&lt;/foreign-keys&gt;&lt;ref-type name="Web Page"&gt;12&lt;/ref-type&gt;&lt;contributors&gt;&lt;/contributors&gt;&lt;titles&gt;&lt;title&gt;World Health Organisation - Dengue and Severe Dengue &lt;/title&gt;&lt;/titles&gt;&lt;volume&gt;2021&lt;/volume&gt;&lt;number&gt;14/07/2021&lt;/number&gt;&lt;dates&gt;&lt;year&gt;2021&lt;/year&gt;&lt;pub-dates&gt;&lt;date&gt;19/05/2021&lt;/date&gt;&lt;/pub-dates&gt;&lt;/dates&gt;&lt;urls&gt;&lt;related-urls&gt;&lt;url&gt;https://www.who.int/news-room/fact-sheets/detail/dengue-and-severe-dengue&lt;/url&gt;&lt;/related-urls&gt;&lt;/urls&gt;&lt;custom1&gt;2021&lt;/custom1&gt;&lt;custom2&gt;19/07/2021&lt;/custom2&gt;&lt;/record&gt;&lt;/Cite&gt;&lt;/EndNote&gt;</w:instrText>
      </w:r>
      <w:r w:rsidR="006B537C">
        <w:rPr>
          <w:rFonts w:ascii="Arial" w:hAnsi="Arial" w:cs="Arial"/>
        </w:rPr>
        <w:fldChar w:fldCharType="separate"/>
      </w:r>
      <w:r w:rsidR="006B537C">
        <w:rPr>
          <w:rFonts w:ascii="Arial" w:hAnsi="Arial" w:cs="Arial"/>
          <w:noProof/>
        </w:rPr>
        <w:t>(3)</w:t>
      </w:r>
      <w:r w:rsidR="006B537C">
        <w:rPr>
          <w:rFonts w:ascii="Arial" w:hAnsi="Arial" w:cs="Arial"/>
        </w:rPr>
        <w:fldChar w:fldCharType="end"/>
      </w:r>
      <w:r w:rsidR="006B537C">
        <w:rPr>
          <w:rFonts w:ascii="Arial" w:hAnsi="Arial" w:cs="Arial"/>
        </w:rPr>
        <w:t xml:space="preserve">, </w:t>
      </w:r>
      <w:r w:rsidR="00274E5C">
        <w:rPr>
          <w:rFonts w:ascii="Arial" w:hAnsi="Arial" w:cs="Arial"/>
        </w:rPr>
        <w:t xml:space="preserve">the urgency to discover </w:t>
      </w:r>
      <w:r w:rsidR="004F4885">
        <w:rPr>
          <w:rFonts w:ascii="Arial" w:hAnsi="Arial" w:cs="Arial"/>
        </w:rPr>
        <w:t xml:space="preserve">effective </w:t>
      </w:r>
      <w:r w:rsidR="00274E5C">
        <w:rPr>
          <w:rFonts w:ascii="Arial" w:hAnsi="Arial" w:cs="Arial"/>
        </w:rPr>
        <w:t xml:space="preserve">prevention and control strategies to eliminate the virus </w:t>
      </w:r>
      <w:r w:rsidR="004F4885">
        <w:rPr>
          <w:rFonts w:ascii="Arial" w:hAnsi="Arial" w:cs="Arial"/>
        </w:rPr>
        <w:t xml:space="preserve">is ever-increasing. </w:t>
      </w:r>
      <w:r w:rsidR="00A10323">
        <w:rPr>
          <w:rFonts w:ascii="Arial" w:hAnsi="Arial" w:cs="Arial"/>
        </w:rPr>
        <w:t>There have been a number of strategies</w:t>
      </w:r>
      <w:r w:rsidR="00763F4A">
        <w:rPr>
          <w:rFonts w:ascii="Arial" w:hAnsi="Arial" w:cs="Arial"/>
        </w:rPr>
        <w:t xml:space="preserve"> previously used to </w:t>
      </w:r>
      <w:r w:rsidR="00D0513B">
        <w:rPr>
          <w:rFonts w:ascii="Arial" w:hAnsi="Arial" w:cs="Arial"/>
        </w:rPr>
        <w:t xml:space="preserve">prevent dengue either directly </w:t>
      </w:r>
      <w:r w:rsidR="00C8092D">
        <w:rPr>
          <w:rFonts w:ascii="Arial" w:hAnsi="Arial" w:cs="Arial"/>
        </w:rPr>
        <w:t xml:space="preserve">through </w:t>
      </w:r>
      <w:r w:rsidR="0058776B">
        <w:rPr>
          <w:rFonts w:ascii="Arial" w:hAnsi="Arial" w:cs="Arial"/>
        </w:rPr>
        <w:t xml:space="preserve">the use of a vaccine, or indirectly by reducing the prevalence of </w:t>
      </w:r>
      <w:r w:rsidR="007439D5">
        <w:rPr>
          <w:rFonts w:ascii="Arial" w:hAnsi="Arial" w:cs="Arial"/>
          <w:i/>
          <w:iCs/>
        </w:rPr>
        <w:t>A</w:t>
      </w:r>
      <w:r w:rsidR="0058776B" w:rsidRPr="007439D5">
        <w:rPr>
          <w:rFonts w:ascii="Arial" w:hAnsi="Arial" w:cs="Arial"/>
          <w:i/>
          <w:iCs/>
        </w:rPr>
        <w:t xml:space="preserve">edes </w:t>
      </w:r>
      <w:r w:rsidR="007439D5">
        <w:rPr>
          <w:rFonts w:ascii="Arial" w:hAnsi="Arial" w:cs="Arial"/>
          <w:i/>
          <w:iCs/>
        </w:rPr>
        <w:t>A</w:t>
      </w:r>
      <w:r w:rsidR="0058776B" w:rsidRPr="007439D5">
        <w:rPr>
          <w:rFonts w:ascii="Arial" w:hAnsi="Arial" w:cs="Arial"/>
          <w:i/>
          <w:iCs/>
        </w:rPr>
        <w:t>egypti</w:t>
      </w:r>
      <w:r w:rsidR="0058776B">
        <w:rPr>
          <w:rFonts w:ascii="Arial" w:hAnsi="Arial" w:cs="Arial"/>
        </w:rPr>
        <w:t xml:space="preserve"> or </w:t>
      </w:r>
      <w:r w:rsidR="001A1434">
        <w:rPr>
          <w:rFonts w:ascii="Arial" w:hAnsi="Arial" w:cs="Arial"/>
          <w:i/>
          <w:iCs/>
        </w:rPr>
        <w:t>A</w:t>
      </w:r>
      <w:r w:rsidR="0058776B" w:rsidRPr="001A1434">
        <w:rPr>
          <w:rFonts w:ascii="Arial" w:hAnsi="Arial" w:cs="Arial"/>
          <w:i/>
          <w:iCs/>
        </w:rPr>
        <w:t xml:space="preserve">edes </w:t>
      </w:r>
      <w:r w:rsidR="001A1434">
        <w:rPr>
          <w:rFonts w:ascii="Arial" w:hAnsi="Arial" w:cs="Arial"/>
          <w:i/>
          <w:iCs/>
        </w:rPr>
        <w:t>A</w:t>
      </w:r>
      <w:r w:rsidR="0058776B" w:rsidRPr="001A1434">
        <w:rPr>
          <w:rFonts w:ascii="Arial" w:hAnsi="Arial" w:cs="Arial"/>
          <w:i/>
          <w:iCs/>
        </w:rPr>
        <w:t>lbopictus</w:t>
      </w:r>
      <w:r w:rsidR="00B04E9F">
        <w:rPr>
          <w:rFonts w:ascii="Arial" w:hAnsi="Arial" w:cs="Arial"/>
        </w:rPr>
        <w:t xml:space="preserve"> mosquitos. </w:t>
      </w:r>
      <w:r w:rsidR="00A52BB0">
        <w:rPr>
          <w:rFonts w:ascii="Arial" w:hAnsi="Arial" w:cs="Arial"/>
        </w:rPr>
        <w:t>Prevention and control strategies for reducing DENV</w:t>
      </w:r>
      <w:r w:rsidR="00925B87">
        <w:rPr>
          <w:rFonts w:ascii="Arial" w:hAnsi="Arial" w:cs="Arial"/>
        </w:rPr>
        <w:t xml:space="preserve"> indirectly</w:t>
      </w:r>
      <w:r w:rsidR="00A52BB0">
        <w:rPr>
          <w:rFonts w:ascii="Arial" w:hAnsi="Arial" w:cs="Arial"/>
        </w:rPr>
        <w:t xml:space="preserve"> are divided into three categories: </w:t>
      </w:r>
      <w:r w:rsidR="00E53937">
        <w:rPr>
          <w:rFonts w:ascii="Arial" w:hAnsi="Arial" w:cs="Arial"/>
        </w:rPr>
        <w:t xml:space="preserve">Physical control, biological control, and chemical control </w:t>
      </w:r>
      <w:r w:rsidR="00E53937">
        <w:rPr>
          <w:rFonts w:ascii="Arial" w:hAnsi="Arial" w:cs="Arial"/>
        </w:rPr>
        <w:fldChar w:fldCharType="begin"/>
      </w:r>
      <w:r w:rsidR="00E53937">
        <w:rPr>
          <w:rFonts w:ascii="Arial" w:hAnsi="Arial" w:cs="Arial"/>
        </w:rPr>
        <w:instrText xml:space="preserve"> ADDIN EN.CITE &lt;EndNote&gt;&lt;Cite&gt;&lt;Author&gt;Rather&lt;/Author&gt;&lt;RecNum&gt;8&lt;/RecNum&gt;&lt;DisplayText&gt;(12)&lt;/DisplayText&gt;&lt;record&gt;&lt;rec-number&gt;8&lt;/rec-number&gt;&lt;foreign-keys&gt;&lt;key app="EN" db-id="evzvepaez90feoedw9b5s0tb95rzrt90sver" timestamp="1631883016"&gt;8&lt;/key&gt;&lt;/foreign-keys&gt;&lt;ref-type name="Journal Article"&gt;17&lt;/ref-type&gt;&lt;contributors&gt;&lt;authors&gt;&lt;author&gt;Rather, I.A.&lt;/author&gt;&lt;author&gt;Parray, H.A.&lt;/author&gt;&lt;author&gt;Lone, J.B.&lt;/author&gt;&lt;author&gt;Paek, W.K.&lt;/author&gt;&lt;author&gt;Lim, J.&lt;/author&gt;&lt;author&gt;Bajpai, V.K.&lt;/author&gt;&lt;author&gt;Park, Y. &lt;/author&gt;&lt;/authors&gt;&lt;/contributors&gt;&lt;titles&gt;&lt;title&gt;Prevention and Control Strategies to Counter Dengue Virus Infection &lt;/title&gt;&lt;secondary-title&gt;Frontiers in Cellular and Infection Microbiology&lt;/secondary-title&gt;&lt;/titles&gt;&lt;periodical&gt;&lt;full-title&gt;Frontiers in Cellular and Infection Microbiology&lt;/full-title&gt;&lt;/periodical&gt;&lt;edition&gt;25/07/2017&lt;/edition&gt;&lt;dates&gt;&lt;/dates&gt;&lt;urls&gt;&lt;/urls&gt;&lt;custom2&gt;PMC5524668&lt;/custom2&gt;&lt;electronic-resource-num&gt;https://dx.doi.org/10.3389%2Ffcimb.2017.00336&lt;/electronic-resource-num&gt;&lt;/record&gt;&lt;/Cite&gt;&lt;/EndNote&gt;</w:instrText>
      </w:r>
      <w:r w:rsidR="00E53937">
        <w:rPr>
          <w:rFonts w:ascii="Arial" w:hAnsi="Arial" w:cs="Arial"/>
        </w:rPr>
        <w:fldChar w:fldCharType="separate"/>
      </w:r>
      <w:r w:rsidR="00E53937">
        <w:rPr>
          <w:rFonts w:ascii="Arial" w:hAnsi="Arial" w:cs="Arial"/>
          <w:noProof/>
        </w:rPr>
        <w:t>(12)</w:t>
      </w:r>
      <w:r w:rsidR="00E53937">
        <w:rPr>
          <w:rFonts w:ascii="Arial" w:hAnsi="Arial" w:cs="Arial"/>
        </w:rPr>
        <w:fldChar w:fldCharType="end"/>
      </w:r>
      <w:r w:rsidR="00E53937">
        <w:rPr>
          <w:rFonts w:ascii="Arial" w:hAnsi="Arial" w:cs="Arial"/>
        </w:rPr>
        <w:t xml:space="preserve">. </w:t>
      </w:r>
      <w:r w:rsidR="005A7A73">
        <w:rPr>
          <w:rFonts w:ascii="Arial" w:hAnsi="Arial" w:cs="Arial"/>
        </w:rPr>
        <w:t>Som</w:t>
      </w:r>
      <w:r w:rsidR="00925B87">
        <w:rPr>
          <w:rFonts w:ascii="Arial" w:hAnsi="Arial" w:cs="Arial"/>
        </w:rPr>
        <w:t>e physical control strategie</w:t>
      </w:r>
      <w:r w:rsidR="009F7C75">
        <w:rPr>
          <w:rFonts w:ascii="Arial" w:hAnsi="Arial" w:cs="Arial"/>
        </w:rPr>
        <w:t>s used in the past involve</w:t>
      </w:r>
      <w:r w:rsidR="00CD1A59">
        <w:rPr>
          <w:rFonts w:ascii="Arial" w:hAnsi="Arial" w:cs="Arial"/>
        </w:rPr>
        <w:t xml:space="preserve"> utilising </w:t>
      </w:r>
      <w:r w:rsidR="00307E3B">
        <w:rPr>
          <w:rFonts w:ascii="Arial" w:hAnsi="Arial" w:cs="Arial"/>
        </w:rPr>
        <w:t>G</w:t>
      </w:r>
      <w:r w:rsidR="00CD1A59">
        <w:rPr>
          <w:rFonts w:ascii="Arial" w:hAnsi="Arial" w:cs="Arial"/>
        </w:rPr>
        <w:t>eographic</w:t>
      </w:r>
      <w:r w:rsidR="00F30623">
        <w:rPr>
          <w:rFonts w:ascii="Arial" w:hAnsi="Arial" w:cs="Arial"/>
        </w:rPr>
        <w:t xml:space="preserve"> </w:t>
      </w:r>
      <w:r w:rsidR="00307E3B">
        <w:rPr>
          <w:rFonts w:ascii="Arial" w:hAnsi="Arial" w:cs="Arial"/>
        </w:rPr>
        <w:t>I</w:t>
      </w:r>
      <w:r w:rsidR="00F30623">
        <w:rPr>
          <w:rFonts w:ascii="Arial" w:hAnsi="Arial" w:cs="Arial"/>
        </w:rPr>
        <w:t xml:space="preserve">nformation </w:t>
      </w:r>
      <w:r w:rsidR="00307E3B">
        <w:rPr>
          <w:rFonts w:ascii="Arial" w:hAnsi="Arial" w:cs="Arial"/>
        </w:rPr>
        <w:t>S</w:t>
      </w:r>
      <w:r w:rsidR="00F30623">
        <w:rPr>
          <w:rFonts w:ascii="Arial" w:hAnsi="Arial" w:cs="Arial"/>
        </w:rPr>
        <w:t xml:space="preserve">ystem (GIS) mapping techniques </w:t>
      </w:r>
      <w:r w:rsidR="006F0AB8">
        <w:rPr>
          <w:rFonts w:ascii="Arial" w:hAnsi="Arial" w:cs="Arial"/>
        </w:rPr>
        <w:t xml:space="preserve">to locate dengue concentrations and treating </w:t>
      </w:r>
      <w:r w:rsidR="00AA2727">
        <w:rPr>
          <w:rFonts w:ascii="Arial" w:hAnsi="Arial" w:cs="Arial"/>
        </w:rPr>
        <w:t xml:space="preserve">seropositive cases accordingly, </w:t>
      </w:r>
      <w:r w:rsidR="0034533C">
        <w:rPr>
          <w:rFonts w:ascii="Arial" w:hAnsi="Arial" w:cs="Arial"/>
        </w:rPr>
        <w:t xml:space="preserve">and </w:t>
      </w:r>
      <w:r w:rsidR="00C7297B">
        <w:rPr>
          <w:rFonts w:ascii="Arial" w:hAnsi="Arial" w:cs="Arial"/>
        </w:rPr>
        <w:t xml:space="preserve">effective surveillance </w:t>
      </w:r>
      <w:r w:rsidR="00A23389">
        <w:rPr>
          <w:rFonts w:ascii="Arial" w:hAnsi="Arial" w:cs="Arial"/>
        </w:rPr>
        <w:t>that enables the understanding of the spatiotemporal distribution of dengue cases</w:t>
      </w:r>
      <w:r w:rsidR="00BF582E">
        <w:rPr>
          <w:rFonts w:ascii="Arial" w:hAnsi="Arial" w:cs="Arial"/>
        </w:rPr>
        <w:t xml:space="preserve"> to provide better planning </w:t>
      </w:r>
      <w:r w:rsidR="00BF582E">
        <w:rPr>
          <w:rFonts w:ascii="Arial" w:hAnsi="Arial" w:cs="Arial"/>
        </w:rPr>
        <w:fldChar w:fldCharType="begin"/>
      </w:r>
      <w:r w:rsidR="00BF582E">
        <w:rPr>
          <w:rFonts w:ascii="Arial" w:hAnsi="Arial" w:cs="Arial"/>
        </w:rPr>
        <w:instrText xml:space="preserve"> ADDIN EN.CITE &lt;EndNote&gt;&lt;Cite&gt;&lt;Author&gt;Rather&lt;/Author&gt;&lt;RecNum&gt;8&lt;/RecNum&gt;&lt;DisplayText&gt;(12)&lt;/DisplayText&gt;&lt;record&gt;&lt;rec-number&gt;8&lt;/rec-number&gt;&lt;foreign-keys&gt;&lt;key app="EN" db-id="evzvepaez90feoedw9b5s0tb95rzrt90sver" timestamp="1631883016"&gt;8&lt;/key&gt;&lt;/foreign-keys&gt;&lt;ref-type name="Journal Article"&gt;17&lt;/ref-type&gt;&lt;contributors&gt;&lt;authors&gt;&lt;author&gt;Rather, I.A.&lt;/author&gt;&lt;author&gt;Parray, H.A.&lt;/author&gt;&lt;author&gt;Lone, J.B.&lt;/author&gt;&lt;author&gt;Paek, W.K.&lt;/author&gt;&lt;author&gt;Lim, J.&lt;/author&gt;&lt;author&gt;Bajpai, V.K.&lt;/author&gt;&lt;author&gt;Park, Y. &lt;/author&gt;&lt;/authors&gt;&lt;/contributors&gt;&lt;titles&gt;&lt;title&gt;Prevention and Control Strategies to Counter Dengue Virus Infection &lt;/title&gt;&lt;secondary-title&gt;Frontiers in Cellular and Infection Microbiology&lt;/secondary-title&gt;&lt;/titles&gt;&lt;periodical&gt;&lt;full-title&gt;Frontiers in Cellular and Infection Microbiology&lt;/full-title&gt;&lt;/periodical&gt;&lt;edition&gt;25/07/2017&lt;/edition&gt;&lt;dates&gt;&lt;/dates&gt;&lt;urls&gt;&lt;/urls&gt;&lt;custom2&gt;PMC5524668&lt;/custom2&gt;&lt;electronic-resource-num&gt;https://dx.doi.org/10.3389%2Ffcimb.2017.00336&lt;/electronic-resource-num&gt;&lt;/record&gt;&lt;/Cite&gt;&lt;/EndNote&gt;</w:instrText>
      </w:r>
      <w:r w:rsidR="00BF582E">
        <w:rPr>
          <w:rFonts w:ascii="Arial" w:hAnsi="Arial" w:cs="Arial"/>
        </w:rPr>
        <w:fldChar w:fldCharType="separate"/>
      </w:r>
      <w:r w:rsidR="00BF582E">
        <w:rPr>
          <w:rFonts w:ascii="Arial" w:hAnsi="Arial" w:cs="Arial"/>
          <w:noProof/>
        </w:rPr>
        <w:t>(12)</w:t>
      </w:r>
      <w:r w:rsidR="00BF582E">
        <w:rPr>
          <w:rFonts w:ascii="Arial" w:hAnsi="Arial" w:cs="Arial"/>
        </w:rPr>
        <w:fldChar w:fldCharType="end"/>
      </w:r>
      <w:r w:rsidR="00BF582E">
        <w:rPr>
          <w:rFonts w:ascii="Arial" w:hAnsi="Arial" w:cs="Arial"/>
        </w:rPr>
        <w:t xml:space="preserve">. </w:t>
      </w:r>
      <w:r w:rsidR="005B3687">
        <w:rPr>
          <w:rFonts w:ascii="Arial" w:hAnsi="Arial" w:cs="Arial"/>
        </w:rPr>
        <w:t xml:space="preserve">However, </w:t>
      </w:r>
      <w:r w:rsidR="00407864">
        <w:rPr>
          <w:rFonts w:ascii="Arial" w:hAnsi="Arial" w:cs="Arial"/>
        </w:rPr>
        <w:t xml:space="preserve">it was shown that </w:t>
      </w:r>
      <w:r w:rsidR="001728AE">
        <w:rPr>
          <w:rFonts w:ascii="Arial" w:hAnsi="Arial" w:cs="Arial"/>
        </w:rPr>
        <w:t>surveillance alone was not sufficient a</w:t>
      </w:r>
      <w:r w:rsidR="00B70A4D">
        <w:rPr>
          <w:rFonts w:ascii="Arial" w:hAnsi="Arial" w:cs="Arial"/>
        </w:rPr>
        <w:t xml:space="preserve">fter an outbreak of dengue </w:t>
      </w:r>
      <w:r w:rsidR="009957B9">
        <w:rPr>
          <w:rFonts w:ascii="Arial" w:hAnsi="Arial" w:cs="Arial"/>
        </w:rPr>
        <w:t>occurred after decades of surveillance in Singapore in 2005</w:t>
      </w:r>
      <w:r w:rsidR="009A2231">
        <w:rPr>
          <w:rFonts w:ascii="Arial" w:hAnsi="Arial" w:cs="Arial"/>
        </w:rPr>
        <w:t xml:space="preserve"> due</w:t>
      </w:r>
      <w:r w:rsidR="00067BA7">
        <w:rPr>
          <w:rFonts w:ascii="Arial" w:hAnsi="Arial" w:cs="Arial"/>
        </w:rPr>
        <w:t xml:space="preserve"> to</w:t>
      </w:r>
      <w:r w:rsidR="009A2231">
        <w:rPr>
          <w:rFonts w:ascii="Arial" w:hAnsi="Arial" w:cs="Arial"/>
        </w:rPr>
        <w:t xml:space="preserve"> </w:t>
      </w:r>
      <w:r w:rsidR="00067BA7">
        <w:rPr>
          <w:rFonts w:ascii="Arial" w:hAnsi="Arial" w:cs="Arial"/>
        </w:rPr>
        <w:t xml:space="preserve">unsustainable </w:t>
      </w:r>
      <w:r w:rsidR="009354BA">
        <w:rPr>
          <w:rFonts w:ascii="Arial" w:hAnsi="Arial" w:cs="Arial"/>
        </w:rPr>
        <w:t>vector control measures</w:t>
      </w:r>
      <w:r w:rsidR="0080366C">
        <w:rPr>
          <w:rFonts w:ascii="Arial" w:hAnsi="Arial" w:cs="Arial"/>
        </w:rPr>
        <w:t xml:space="preserve"> </w:t>
      </w:r>
      <w:r w:rsidR="0080366C">
        <w:rPr>
          <w:rFonts w:ascii="Arial" w:hAnsi="Arial" w:cs="Arial"/>
        </w:rPr>
        <w:fldChar w:fldCharType="begin"/>
      </w:r>
      <w:r w:rsidR="0080366C">
        <w:rPr>
          <w:rFonts w:ascii="Arial" w:hAnsi="Arial" w:cs="Arial"/>
        </w:rPr>
        <w:instrText xml:space="preserve"> ADDIN EN.CITE &lt;EndNote&gt;&lt;Cite&gt;&lt;Author&gt;Rather&lt;/Author&gt;&lt;RecNum&gt;8&lt;/RecNum&gt;&lt;DisplayText&gt;(12)&lt;/DisplayText&gt;&lt;record&gt;&lt;rec-number&gt;8&lt;/rec-number&gt;&lt;foreign-keys&gt;&lt;key app="EN" db-id="evzvepaez90feoedw9b5s0tb95rzrt90sver" timestamp="1631883016"&gt;8&lt;/key&gt;&lt;/foreign-keys&gt;&lt;ref-type name="Journal Article"&gt;17&lt;/ref-type&gt;&lt;contributors&gt;&lt;authors&gt;&lt;author&gt;Rather, I.A.&lt;/author&gt;&lt;author&gt;Parray, H.A.&lt;/author&gt;&lt;author&gt;Lone, J.B.&lt;/author&gt;&lt;author&gt;Paek, W.K.&lt;/author&gt;&lt;author&gt;Lim, J.&lt;/author&gt;&lt;author&gt;Bajpai, V.K.&lt;/author&gt;&lt;author&gt;Park, Y. &lt;/author&gt;&lt;/authors&gt;&lt;/contributors&gt;&lt;titles&gt;&lt;title&gt;Prevention and Control Strategies to Counter Dengue Virus Infection &lt;/title&gt;&lt;secondary-title&gt;Frontiers in Cellular and Infection Microbiology&lt;/secondary-title&gt;&lt;/titles&gt;&lt;periodical&gt;&lt;full-title&gt;Frontiers in Cellular and Infection Microbiology&lt;/full-title&gt;&lt;/periodical&gt;&lt;edition&gt;25/07/2017&lt;/edition&gt;&lt;dates&gt;&lt;/dates&gt;&lt;urls&gt;&lt;/urls&gt;&lt;custom2&gt;PMC5524668&lt;/custom2&gt;&lt;electronic-resource-num&gt;https://dx.doi.org/10.3389%2Ffcimb.2017.00336&lt;/electronic-resource-num&gt;&lt;/record&gt;&lt;/Cite&gt;&lt;/EndNote&gt;</w:instrText>
      </w:r>
      <w:r w:rsidR="0080366C">
        <w:rPr>
          <w:rFonts w:ascii="Arial" w:hAnsi="Arial" w:cs="Arial"/>
        </w:rPr>
        <w:fldChar w:fldCharType="separate"/>
      </w:r>
      <w:r w:rsidR="0080366C">
        <w:rPr>
          <w:rFonts w:ascii="Arial" w:hAnsi="Arial" w:cs="Arial"/>
          <w:noProof/>
        </w:rPr>
        <w:t>(12)</w:t>
      </w:r>
      <w:r w:rsidR="0080366C">
        <w:rPr>
          <w:rFonts w:ascii="Arial" w:hAnsi="Arial" w:cs="Arial"/>
        </w:rPr>
        <w:fldChar w:fldCharType="end"/>
      </w:r>
      <w:r w:rsidR="0080366C">
        <w:rPr>
          <w:rFonts w:ascii="Arial" w:hAnsi="Arial" w:cs="Arial"/>
        </w:rPr>
        <w:t xml:space="preserve">. </w:t>
      </w:r>
      <w:r w:rsidR="00AB6D92">
        <w:rPr>
          <w:rFonts w:ascii="Arial" w:hAnsi="Arial" w:cs="Arial"/>
        </w:rPr>
        <w:t xml:space="preserve">There </w:t>
      </w:r>
      <w:r w:rsidR="00EC549B">
        <w:rPr>
          <w:rFonts w:ascii="Arial" w:hAnsi="Arial" w:cs="Arial"/>
        </w:rPr>
        <w:t>has also been some success through the use of community-based strategies such as</w:t>
      </w:r>
      <w:r w:rsidR="003D0631">
        <w:rPr>
          <w:rFonts w:ascii="Arial" w:hAnsi="Arial" w:cs="Arial"/>
        </w:rPr>
        <w:t xml:space="preserve"> educating </w:t>
      </w:r>
      <w:r w:rsidR="00E50E69">
        <w:rPr>
          <w:rFonts w:ascii="Arial" w:hAnsi="Arial" w:cs="Arial"/>
        </w:rPr>
        <w:t>local</w:t>
      </w:r>
      <w:r w:rsidR="003D0631">
        <w:rPr>
          <w:rFonts w:ascii="Arial" w:hAnsi="Arial" w:cs="Arial"/>
        </w:rPr>
        <w:t xml:space="preserve"> people in areas where dengue is present </w:t>
      </w:r>
      <w:r w:rsidR="009F1BC5">
        <w:rPr>
          <w:rFonts w:ascii="Arial" w:hAnsi="Arial" w:cs="Arial"/>
        </w:rPr>
        <w:t xml:space="preserve">through media </w:t>
      </w:r>
      <w:r w:rsidR="00F956D0">
        <w:rPr>
          <w:rFonts w:ascii="Arial" w:hAnsi="Arial" w:cs="Arial"/>
        </w:rPr>
        <w:t xml:space="preserve">outlets </w:t>
      </w:r>
      <w:r w:rsidR="009F1BC5">
        <w:rPr>
          <w:rFonts w:ascii="Arial" w:hAnsi="Arial" w:cs="Arial"/>
        </w:rPr>
        <w:t xml:space="preserve">in order for them to be able to identify </w:t>
      </w:r>
      <w:r w:rsidR="009D2822">
        <w:rPr>
          <w:rFonts w:ascii="Arial" w:hAnsi="Arial" w:cs="Arial"/>
        </w:rPr>
        <w:t>and deal with vector habit</w:t>
      </w:r>
      <w:r w:rsidR="00F956D0">
        <w:rPr>
          <w:rFonts w:ascii="Arial" w:hAnsi="Arial" w:cs="Arial"/>
        </w:rPr>
        <w:t>ats</w:t>
      </w:r>
      <w:r w:rsidR="009D2822">
        <w:rPr>
          <w:rFonts w:ascii="Arial" w:hAnsi="Arial" w:cs="Arial"/>
        </w:rPr>
        <w:t xml:space="preserve"> and use preventative measures</w:t>
      </w:r>
      <w:r w:rsidR="00CC34A1">
        <w:rPr>
          <w:rFonts w:ascii="Arial" w:hAnsi="Arial" w:cs="Arial"/>
        </w:rPr>
        <w:t xml:space="preserve"> </w:t>
      </w:r>
      <w:r w:rsidR="00CC34A1">
        <w:rPr>
          <w:rFonts w:ascii="Arial" w:hAnsi="Arial" w:cs="Arial"/>
        </w:rPr>
        <w:fldChar w:fldCharType="begin"/>
      </w:r>
      <w:r w:rsidR="00CC34A1">
        <w:rPr>
          <w:rFonts w:ascii="Arial" w:hAnsi="Arial" w:cs="Arial"/>
        </w:rPr>
        <w:instrText xml:space="preserve"> ADDIN EN.CITE &lt;EndNote&gt;&lt;Cite&gt;&lt;Author&gt;Rather&lt;/Author&gt;&lt;RecNum&gt;8&lt;/RecNum&gt;&lt;DisplayText&gt;(12)&lt;/DisplayText&gt;&lt;record&gt;&lt;rec-number&gt;8&lt;/rec-number&gt;&lt;foreign-keys&gt;&lt;key app="EN" db-id="evzvepaez90feoedw9b5s0tb95rzrt90sver" timestamp="1631883016"&gt;8&lt;/key&gt;&lt;/foreign-keys&gt;&lt;ref-type name="Journal Article"&gt;17&lt;/ref-type&gt;&lt;contributors&gt;&lt;authors&gt;&lt;author&gt;Rather, I.A.&lt;/author&gt;&lt;author&gt;Parray, H.A.&lt;/author&gt;&lt;author&gt;Lone, J.B.&lt;/author&gt;&lt;author&gt;Paek, W.K.&lt;/author&gt;&lt;author&gt;Lim, J.&lt;/author&gt;&lt;author&gt;Bajpai, V.K.&lt;/author&gt;&lt;author&gt;Park, Y. &lt;/author&gt;&lt;/authors&gt;&lt;/contributors&gt;&lt;titles&gt;&lt;title&gt;Prevention and Control Strategies to Counter Dengue Virus Infection &lt;/title&gt;&lt;secondary-title&gt;Frontiers in Cellular and Infection Microbiology&lt;/secondary-title&gt;&lt;/titles&gt;&lt;periodical&gt;&lt;full-title&gt;Frontiers in Cellular and Infection Microbiology&lt;/full-title&gt;&lt;/periodical&gt;&lt;edition&gt;25/07/2017&lt;/edition&gt;&lt;dates&gt;&lt;/dates&gt;&lt;urls&gt;&lt;/urls&gt;&lt;custom2&gt;PMC5524668&lt;/custom2&gt;&lt;electronic-resource-num&gt;https://dx.doi.org/10.3389%2Ffcimb.2017.00336&lt;/electronic-resource-num&gt;&lt;/record&gt;&lt;/Cite&gt;&lt;/EndNote&gt;</w:instrText>
      </w:r>
      <w:r w:rsidR="00CC34A1">
        <w:rPr>
          <w:rFonts w:ascii="Arial" w:hAnsi="Arial" w:cs="Arial"/>
        </w:rPr>
        <w:fldChar w:fldCharType="separate"/>
      </w:r>
      <w:r w:rsidR="00CC34A1">
        <w:rPr>
          <w:rFonts w:ascii="Arial" w:hAnsi="Arial" w:cs="Arial"/>
          <w:noProof/>
        </w:rPr>
        <w:t>(12)</w:t>
      </w:r>
      <w:r w:rsidR="00CC34A1">
        <w:rPr>
          <w:rFonts w:ascii="Arial" w:hAnsi="Arial" w:cs="Arial"/>
        </w:rPr>
        <w:fldChar w:fldCharType="end"/>
      </w:r>
      <w:r w:rsidR="00CC34A1">
        <w:rPr>
          <w:rFonts w:ascii="Arial" w:hAnsi="Arial" w:cs="Arial"/>
        </w:rPr>
        <w:t xml:space="preserve">. </w:t>
      </w:r>
      <w:r w:rsidR="005924C8">
        <w:rPr>
          <w:rFonts w:ascii="Arial" w:hAnsi="Arial" w:cs="Arial"/>
        </w:rPr>
        <w:t xml:space="preserve">Chemical control strategies used previously involve </w:t>
      </w:r>
      <w:r w:rsidR="00701C90">
        <w:rPr>
          <w:rFonts w:ascii="Arial" w:hAnsi="Arial" w:cs="Arial"/>
        </w:rPr>
        <w:t xml:space="preserve">the use of insecticides </w:t>
      </w:r>
      <w:r w:rsidR="00F233DC">
        <w:rPr>
          <w:rFonts w:ascii="Arial" w:hAnsi="Arial" w:cs="Arial"/>
        </w:rPr>
        <w:t>on the mosquitos</w:t>
      </w:r>
      <w:r w:rsidR="005A73A6">
        <w:rPr>
          <w:rFonts w:ascii="Arial" w:hAnsi="Arial" w:cs="Arial"/>
        </w:rPr>
        <w:t>,</w:t>
      </w:r>
      <w:r w:rsidR="00F233DC">
        <w:rPr>
          <w:rFonts w:ascii="Arial" w:hAnsi="Arial" w:cs="Arial"/>
        </w:rPr>
        <w:t xml:space="preserve"> </w:t>
      </w:r>
      <w:r w:rsidR="00DE76F8">
        <w:rPr>
          <w:rFonts w:ascii="Arial" w:hAnsi="Arial" w:cs="Arial"/>
        </w:rPr>
        <w:t>which is the most commonly used integration strategy</w:t>
      </w:r>
      <w:r w:rsidR="00BC2EE9">
        <w:rPr>
          <w:rFonts w:ascii="Arial" w:hAnsi="Arial" w:cs="Arial"/>
        </w:rPr>
        <w:t xml:space="preserve"> </w:t>
      </w:r>
      <w:r w:rsidR="00BC2EE9">
        <w:rPr>
          <w:rFonts w:ascii="Arial" w:hAnsi="Arial" w:cs="Arial"/>
        </w:rPr>
        <w:fldChar w:fldCharType="begin"/>
      </w:r>
      <w:r w:rsidR="00BC2EE9">
        <w:rPr>
          <w:rFonts w:ascii="Arial" w:hAnsi="Arial" w:cs="Arial"/>
        </w:rPr>
        <w:instrText xml:space="preserve"> ADDIN EN.CITE &lt;EndNote&gt;&lt;Cite&gt;&lt;Author&gt;Rather&lt;/Author&gt;&lt;RecNum&gt;8&lt;/RecNum&gt;&lt;DisplayText&gt;(12)&lt;/DisplayText&gt;&lt;record&gt;&lt;rec-number&gt;8&lt;/rec-number&gt;&lt;foreign-keys&gt;&lt;key app="EN" db-id="evzvepaez90feoedw9b5s0tb95rzrt90sver" timestamp="1631883016"&gt;8&lt;/key&gt;&lt;/foreign-keys&gt;&lt;ref-type name="Journal Article"&gt;17&lt;/ref-type&gt;&lt;contributors&gt;&lt;authors&gt;&lt;author&gt;Rather, I.A.&lt;/author&gt;&lt;author&gt;Parray, H.A.&lt;/author&gt;&lt;author&gt;Lone, J.B.&lt;/author&gt;&lt;author&gt;Paek, W.K.&lt;/author&gt;&lt;author&gt;Lim, J.&lt;/author&gt;&lt;author&gt;Bajpai, V.K.&lt;/author&gt;&lt;author&gt;Park, Y. &lt;/author&gt;&lt;/authors&gt;&lt;/contributors&gt;&lt;titles&gt;&lt;title&gt;Prevention and Control Strategies to Counter Dengue Virus Infection &lt;/title&gt;&lt;secondary-title&gt;Frontiers in Cellular and Infection Microbiology&lt;/secondary-title&gt;&lt;/titles&gt;&lt;periodical&gt;&lt;full-title&gt;Frontiers in Cellular and Infection Microbiology&lt;/full-title&gt;&lt;/periodical&gt;&lt;edition&gt;25/07/2017&lt;/edition&gt;&lt;dates&gt;&lt;/dates&gt;&lt;urls&gt;&lt;/urls&gt;&lt;custom2&gt;PMC5524668&lt;/custom2&gt;&lt;electronic-resource-num&gt;https://dx.doi.org/10.3389%2Ffcimb.2017.00336&lt;/electronic-resource-num&gt;&lt;/record&gt;&lt;/Cite&gt;&lt;/EndNote&gt;</w:instrText>
      </w:r>
      <w:r w:rsidR="00BC2EE9">
        <w:rPr>
          <w:rFonts w:ascii="Arial" w:hAnsi="Arial" w:cs="Arial"/>
        </w:rPr>
        <w:fldChar w:fldCharType="separate"/>
      </w:r>
      <w:r w:rsidR="00BC2EE9">
        <w:rPr>
          <w:rFonts w:ascii="Arial" w:hAnsi="Arial" w:cs="Arial"/>
          <w:noProof/>
        </w:rPr>
        <w:t>(12)</w:t>
      </w:r>
      <w:r w:rsidR="00BC2EE9">
        <w:rPr>
          <w:rFonts w:ascii="Arial" w:hAnsi="Arial" w:cs="Arial"/>
        </w:rPr>
        <w:fldChar w:fldCharType="end"/>
      </w:r>
      <w:r w:rsidR="00DE76F8">
        <w:rPr>
          <w:rFonts w:ascii="Arial" w:hAnsi="Arial" w:cs="Arial"/>
        </w:rPr>
        <w:t>.</w:t>
      </w:r>
      <w:r w:rsidR="00D336D4">
        <w:rPr>
          <w:rFonts w:ascii="Arial" w:hAnsi="Arial" w:cs="Arial"/>
        </w:rPr>
        <w:t xml:space="preserve"> </w:t>
      </w:r>
      <w:r w:rsidR="009371A3">
        <w:rPr>
          <w:rFonts w:ascii="Arial" w:hAnsi="Arial" w:cs="Arial"/>
        </w:rPr>
        <w:t xml:space="preserve">Although this method has been used for decades, the continuous use of insecticides </w:t>
      </w:r>
      <w:r w:rsidR="00BA29F2">
        <w:rPr>
          <w:rFonts w:ascii="Arial" w:hAnsi="Arial" w:cs="Arial"/>
        </w:rPr>
        <w:t xml:space="preserve">can have a negative impact on the environment through the contamination of water, soil and </w:t>
      </w:r>
      <w:r w:rsidR="00905655">
        <w:rPr>
          <w:rFonts w:ascii="Arial" w:hAnsi="Arial" w:cs="Arial"/>
        </w:rPr>
        <w:t xml:space="preserve">can be toxic to other organisms such as birds or fish </w:t>
      </w:r>
      <w:r w:rsidR="00905655">
        <w:rPr>
          <w:rFonts w:ascii="Arial" w:hAnsi="Arial" w:cs="Arial"/>
        </w:rPr>
        <w:fldChar w:fldCharType="begin"/>
      </w:r>
      <w:r w:rsidR="00905655">
        <w:rPr>
          <w:rFonts w:ascii="Arial" w:hAnsi="Arial" w:cs="Arial"/>
        </w:rPr>
        <w:instrText xml:space="preserve"> ADDIN EN.CITE &lt;EndNote&gt;&lt;Cite&gt;&lt;Author&gt;Aktar&lt;/Author&gt;&lt;Year&gt;2009 &lt;/Year&gt;&lt;RecNum&gt;14&lt;/RecNum&gt;&lt;DisplayText&gt;(13)&lt;/DisplayText&gt;&lt;record&gt;&lt;rec-number&gt;14&lt;/rec-number&gt;&lt;foreign-keys&gt;&lt;key app="EN" db-id="evzvepaez90feoedw9b5s0tb95rzrt90sver" timestamp="1632229121"&gt;14&lt;/key&gt;&lt;/foreign-keys&gt;&lt;ref-type name="Journal Article"&gt;17&lt;/ref-type&gt;&lt;contributors&gt;&lt;authors&gt;&lt;author&gt;Aktar, M. W.&lt;/author&gt;&lt;author&gt;Sengupta, D.&lt;/author&gt;&lt;author&gt;Chowdhury, A.&lt;/author&gt;&lt;/authors&gt;&lt;/contributors&gt;&lt;titles&gt;&lt;title&gt;Impact of pesticides use in agriculture: their benefits and hazards&lt;/title&gt;&lt;secondary-title&gt;Interdisciplinary Toxicology&lt;/secondary-title&gt;&lt;/titles&gt;&lt;periodical&gt;&lt;full-title&gt;Interdisciplinary Toxicology&lt;/full-title&gt;&lt;/periodical&gt;&lt;dates&gt;&lt;year&gt;2009 &lt;/year&gt;&lt;/dates&gt;&lt;urls&gt;&lt;/urls&gt;&lt;custom2&gt; PMC2984095&lt;/custom2&gt;&lt;electronic-resource-num&gt;https://dx.doi.org/10.2478%2Fv10102-009-0001-7&lt;/electronic-resource-num&gt;&lt;/record&gt;&lt;/Cite&gt;&lt;/EndNote&gt;</w:instrText>
      </w:r>
      <w:r w:rsidR="00905655">
        <w:rPr>
          <w:rFonts w:ascii="Arial" w:hAnsi="Arial" w:cs="Arial"/>
        </w:rPr>
        <w:fldChar w:fldCharType="separate"/>
      </w:r>
      <w:r w:rsidR="00905655">
        <w:rPr>
          <w:rFonts w:ascii="Arial" w:hAnsi="Arial" w:cs="Arial"/>
          <w:noProof/>
        </w:rPr>
        <w:t>(13)</w:t>
      </w:r>
      <w:r w:rsidR="00905655">
        <w:rPr>
          <w:rFonts w:ascii="Arial" w:hAnsi="Arial" w:cs="Arial"/>
        </w:rPr>
        <w:fldChar w:fldCharType="end"/>
      </w:r>
      <w:r w:rsidR="00905655">
        <w:rPr>
          <w:rFonts w:ascii="Arial" w:hAnsi="Arial" w:cs="Arial"/>
        </w:rPr>
        <w:t xml:space="preserve">. </w:t>
      </w:r>
      <w:r w:rsidR="00FD5BC8">
        <w:rPr>
          <w:rFonts w:ascii="Arial" w:hAnsi="Arial" w:cs="Arial"/>
        </w:rPr>
        <w:t>Furthermore, it was shown that</w:t>
      </w:r>
      <w:r w:rsidR="00BF06BF">
        <w:rPr>
          <w:rFonts w:ascii="Arial" w:hAnsi="Arial" w:cs="Arial"/>
        </w:rPr>
        <w:t xml:space="preserve"> insecticides are not</w:t>
      </w:r>
      <w:r w:rsidR="00710C69">
        <w:rPr>
          <w:rFonts w:ascii="Arial" w:hAnsi="Arial" w:cs="Arial"/>
        </w:rPr>
        <w:t xml:space="preserve"> effective in reducing the prevalence of</w:t>
      </w:r>
      <w:r w:rsidR="00DA6BC7">
        <w:rPr>
          <w:rFonts w:ascii="Arial" w:hAnsi="Arial" w:cs="Arial"/>
        </w:rPr>
        <w:t xml:space="preserve"> </w:t>
      </w:r>
      <w:r w:rsidR="00664066">
        <w:rPr>
          <w:rFonts w:ascii="Arial" w:hAnsi="Arial" w:cs="Arial"/>
          <w:i/>
          <w:iCs/>
        </w:rPr>
        <w:t>A</w:t>
      </w:r>
      <w:r w:rsidR="00DA6BC7" w:rsidRPr="00664066">
        <w:rPr>
          <w:rFonts w:ascii="Arial" w:hAnsi="Arial" w:cs="Arial"/>
          <w:i/>
          <w:iCs/>
        </w:rPr>
        <w:t xml:space="preserve">edes </w:t>
      </w:r>
      <w:r w:rsidR="00664066">
        <w:rPr>
          <w:rFonts w:ascii="Arial" w:hAnsi="Arial" w:cs="Arial"/>
          <w:i/>
          <w:iCs/>
        </w:rPr>
        <w:t>A</w:t>
      </w:r>
      <w:r w:rsidR="00DA6BC7" w:rsidRPr="00664066">
        <w:rPr>
          <w:rFonts w:ascii="Arial" w:hAnsi="Arial" w:cs="Arial"/>
          <w:i/>
          <w:iCs/>
        </w:rPr>
        <w:t>lbopictus</w:t>
      </w:r>
      <w:r w:rsidR="00710C69">
        <w:rPr>
          <w:rFonts w:ascii="Arial" w:hAnsi="Arial" w:cs="Arial"/>
        </w:rPr>
        <w:t xml:space="preserve"> due to increased </w:t>
      </w:r>
      <w:r w:rsidR="00845952">
        <w:rPr>
          <w:rFonts w:ascii="Arial" w:hAnsi="Arial" w:cs="Arial"/>
        </w:rPr>
        <w:t xml:space="preserve">resistance to insecticides as opposed to </w:t>
      </w:r>
      <w:r w:rsidR="00664066">
        <w:rPr>
          <w:rFonts w:ascii="Arial" w:hAnsi="Arial" w:cs="Arial"/>
          <w:i/>
          <w:iCs/>
        </w:rPr>
        <w:t>A</w:t>
      </w:r>
      <w:r w:rsidR="00845952" w:rsidRPr="00664066">
        <w:rPr>
          <w:rFonts w:ascii="Arial" w:hAnsi="Arial" w:cs="Arial"/>
          <w:i/>
          <w:iCs/>
        </w:rPr>
        <w:t>edes</w:t>
      </w:r>
      <w:r w:rsidR="00664066">
        <w:rPr>
          <w:rFonts w:ascii="Arial" w:hAnsi="Arial" w:cs="Arial"/>
          <w:i/>
          <w:iCs/>
        </w:rPr>
        <w:t xml:space="preserve"> A</w:t>
      </w:r>
      <w:r w:rsidR="00845952" w:rsidRPr="00664066">
        <w:rPr>
          <w:rFonts w:ascii="Arial" w:hAnsi="Arial" w:cs="Arial"/>
          <w:i/>
          <w:iCs/>
        </w:rPr>
        <w:t>egypti</w:t>
      </w:r>
      <w:r w:rsidR="00DA6BC7">
        <w:rPr>
          <w:rFonts w:ascii="Arial" w:hAnsi="Arial" w:cs="Arial"/>
        </w:rPr>
        <w:t xml:space="preserve"> </w:t>
      </w:r>
      <w:r w:rsidR="00DA6BC7">
        <w:rPr>
          <w:rFonts w:ascii="Arial" w:hAnsi="Arial" w:cs="Arial"/>
        </w:rPr>
        <w:fldChar w:fldCharType="begin"/>
      </w:r>
      <w:r w:rsidR="00845952">
        <w:rPr>
          <w:rFonts w:ascii="Arial" w:hAnsi="Arial" w:cs="Arial"/>
        </w:rPr>
        <w:instrText xml:space="preserve"> ADDIN EN.CITE &lt;EndNote&gt;&lt;Cite&gt;&lt;RecNum&gt;13&lt;/RecNum&gt;&lt;DisplayText&gt;(11, 14)&lt;/DisplayText&gt;&lt;record&gt;&lt;rec-number&gt;13&lt;/rec-number&gt;&lt;foreign-keys&gt;&lt;key app="EN" db-id="evzvepaez90feoedw9b5s0tb95rzrt90sver" timestamp="1632222004"&gt;13&lt;/key&gt;&lt;/foreign-keys&gt;&lt;ref-type name="Web Page"&gt;12&lt;/ref-type&gt;&lt;contributors&gt;&lt;/contributors&gt;&lt;titles&gt;&lt;title&gt;Aedes albopictus - Factsheet for experts&lt;/title&gt;&lt;/titles&gt;&lt;number&gt;20/09/2021&lt;/number&gt;&lt;dates&gt;&lt;pub-dates&gt;&lt;date&gt;20/12/2016&lt;/date&gt;&lt;/pub-dates&gt;&lt;/dates&gt;&lt;urls&gt;&lt;related-urls&gt;&lt;url&gt;https://www.ecdc.europa.eu/en/disease-vectors/facts/mosquito-factsheets/aedes-albopictus&lt;/url&gt;&lt;/related-urls&gt;&lt;/urls&gt;&lt;custom2&gt;21/09/2021&lt;/custom2&gt;&lt;/record&gt;&lt;/Cite&gt;&lt;Cite&gt;&lt;Author&gt;Lamaningao&lt;/Author&gt;&lt;Year&gt;2020&lt;/Year&gt;&lt;RecNum&gt;9&lt;/RecNum&gt;&lt;record&gt;&lt;rec-number&gt;9&lt;/rec-number&gt;&lt;foreign-keys&gt;&lt;key app="EN" db-id="evzvepaez90feoedw9b5s0tb95rzrt90sver" timestamp="1632130139"&gt;9&lt;/key&gt;&lt;/foreign-keys&gt;&lt;ref-type name="Journal Article"&gt;17&lt;/ref-type&gt;&lt;contributors&gt;&lt;authors&gt;&lt;author&gt;Lamaningao, P.&lt;/author&gt;&lt;author&gt;Kanda, S.&lt;/author&gt;&lt;author&gt;Shimono, T.&lt;/author&gt;&lt;author&gt;Inthavongsack, S.&lt;/author&gt;&lt;author&gt;Xaypangna, T.&lt;/author&gt;&lt;author&gt;Nishiyama, T.&lt;/author&gt;&lt;/authors&gt;&lt;/contributors&gt;&lt;titles&gt;&lt;title&gt;Aedes mosquito surveillance and the use of a larvicide for vector control in a rural area of the Lao People&amp;apos;s Democratic Republic&lt;/title&gt;&lt;secondary-title&gt;Tropical medicine and health&lt;/secondary-title&gt;&lt;/titles&gt;&lt;periodical&gt;&lt;full-title&gt;Tropical medicine and health&lt;/full-title&gt;&lt;/periodical&gt;&lt;dates&gt;&lt;year&gt;2020&lt;/year&gt;&lt;/dates&gt;&lt;isbn&gt;1348-8945&lt;/isbn&gt;&lt;urls&gt;&lt;/urls&gt;&lt;electronic-resource-num&gt;https://dx.doi.org/10.1186/s41182-020-00242-7&lt;/electronic-resource-num&gt;&lt;/record&gt;&lt;/Cite&gt;&lt;/EndNote&gt;</w:instrText>
      </w:r>
      <w:r w:rsidR="00DA6BC7">
        <w:rPr>
          <w:rFonts w:ascii="Arial" w:hAnsi="Arial" w:cs="Arial"/>
        </w:rPr>
        <w:fldChar w:fldCharType="separate"/>
      </w:r>
      <w:r w:rsidR="00845952">
        <w:rPr>
          <w:rFonts w:ascii="Arial" w:hAnsi="Arial" w:cs="Arial"/>
          <w:noProof/>
        </w:rPr>
        <w:t>(11, 14)</w:t>
      </w:r>
      <w:r w:rsidR="00DA6BC7">
        <w:rPr>
          <w:rFonts w:ascii="Arial" w:hAnsi="Arial" w:cs="Arial"/>
        </w:rPr>
        <w:fldChar w:fldCharType="end"/>
      </w:r>
      <w:r w:rsidR="00DA6BC7">
        <w:rPr>
          <w:rFonts w:ascii="Arial" w:hAnsi="Arial" w:cs="Arial"/>
        </w:rPr>
        <w:t xml:space="preserve">. </w:t>
      </w:r>
      <w:r w:rsidR="000B383D">
        <w:rPr>
          <w:rFonts w:ascii="Arial" w:hAnsi="Arial" w:cs="Arial"/>
        </w:rPr>
        <w:t xml:space="preserve">Another chemical control strategy </w:t>
      </w:r>
      <w:r w:rsidR="00DF65E2">
        <w:rPr>
          <w:rFonts w:ascii="Arial" w:hAnsi="Arial" w:cs="Arial"/>
        </w:rPr>
        <w:t xml:space="preserve">involves </w:t>
      </w:r>
      <w:r w:rsidR="008D0E47">
        <w:rPr>
          <w:rFonts w:ascii="Arial" w:hAnsi="Arial" w:cs="Arial"/>
        </w:rPr>
        <w:t xml:space="preserve">using pheromones </w:t>
      </w:r>
      <w:r w:rsidR="00900EDA">
        <w:rPr>
          <w:rFonts w:ascii="Arial" w:hAnsi="Arial" w:cs="Arial"/>
        </w:rPr>
        <w:t xml:space="preserve">as an “attract-and-kill” approach </w:t>
      </w:r>
      <w:r w:rsidR="00900EDA">
        <w:rPr>
          <w:rFonts w:ascii="Arial" w:hAnsi="Arial" w:cs="Arial"/>
        </w:rPr>
        <w:fldChar w:fldCharType="begin"/>
      </w:r>
      <w:r w:rsidR="00900EDA">
        <w:rPr>
          <w:rFonts w:ascii="Arial" w:hAnsi="Arial" w:cs="Arial"/>
        </w:rPr>
        <w:instrText xml:space="preserve"> ADDIN EN.CITE &lt;EndNote&gt;&lt;Cite&gt;&lt;Author&gt;Rather&lt;/Author&gt;&lt;RecNum&gt;8&lt;/RecNum&gt;&lt;DisplayText&gt;(12)&lt;/DisplayText&gt;&lt;record&gt;&lt;rec-number&gt;8&lt;/rec-number&gt;&lt;foreign-keys&gt;&lt;key app="EN" db-id="evzvepaez90feoedw9b5s0tb95rzrt90sver" timestamp="1631883016"&gt;8&lt;/key&gt;&lt;/foreign-keys&gt;&lt;ref-type name="Journal Article"&gt;17&lt;/ref-type&gt;&lt;contributors&gt;&lt;authors&gt;&lt;author&gt;Rather, I.A.&lt;/author&gt;&lt;author&gt;Parray, H.A.&lt;/author&gt;&lt;author&gt;Lone, J.B.&lt;/author&gt;&lt;author&gt;Paek, W.K.&lt;/author&gt;&lt;author&gt;Lim, J.&lt;/author&gt;&lt;author&gt;Bajpai, V.K.&lt;/author&gt;&lt;author&gt;Park, Y. &lt;/author&gt;&lt;/authors&gt;&lt;/contributors&gt;&lt;titles&gt;&lt;title&gt;Prevention and Control Strategies to Counter Dengue Virus Infection &lt;/title&gt;&lt;secondary-title&gt;Frontiers in Cellular and Infection Microbiology&lt;/secondary-title&gt;&lt;/titles&gt;&lt;periodical&gt;&lt;full-title&gt;Frontiers in Cellular and Infection Microbiology&lt;/full-title&gt;&lt;/periodical&gt;&lt;edition&gt;25/07/2017&lt;/edition&gt;&lt;dates&gt;&lt;/dates&gt;&lt;urls&gt;&lt;/urls&gt;&lt;custom2&gt;PMC5524668&lt;/custom2&gt;&lt;electronic-resource-num&gt;https://dx.doi.org/10.3389%2Ffcimb.2017.00336&lt;/electronic-resource-num&gt;&lt;/record&gt;&lt;/Cite&gt;&lt;/EndNote&gt;</w:instrText>
      </w:r>
      <w:r w:rsidR="00900EDA">
        <w:rPr>
          <w:rFonts w:ascii="Arial" w:hAnsi="Arial" w:cs="Arial"/>
        </w:rPr>
        <w:fldChar w:fldCharType="separate"/>
      </w:r>
      <w:r w:rsidR="00900EDA">
        <w:rPr>
          <w:rFonts w:ascii="Arial" w:hAnsi="Arial" w:cs="Arial"/>
          <w:noProof/>
        </w:rPr>
        <w:t>(12)</w:t>
      </w:r>
      <w:r w:rsidR="00900EDA">
        <w:rPr>
          <w:rFonts w:ascii="Arial" w:hAnsi="Arial" w:cs="Arial"/>
        </w:rPr>
        <w:fldChar w:fldCharType="end"/>
      </w:r>
      <w:r w:rsidR="00900EDA">
        <w:rPr>
          <w:rFonts w:ascii="Arial" w:hAnsi="Arial" w:cs="Arial"/>
        </w:rPr>
        <w:t xml:space="preserve">. </w:t>
      </w:r>
      <w:r w:rsidR="008805BA">
        <w:rPr>
          <w:rFonts w:ascii="Arial" w:hAnsi="Arial" w:cs="Arial"/>
        </w:rPr>
        <w:t xml:space="preserve">A study involved </w:t>
      </w:r>
      <w:r w:rsidR="00832DE5">
        <w:rPr>
          <w:rFonts w:ascii="Arial" w:hAnsi="Arial" w:cs="Arial"/>
        </w:rPr>
        <w:t xml:space="preserve">developing </w:t>
      </w:r>
      <w:r w:rsidR="006928CB">
        <w:rPr>
          <w:rFonts w:ascii="Arial" w:hAnsi="Arial" w:cs="Arial"/>
        </w:rPr>
        <w:t>an uncomplicated “lethal-lure control” based on this approach and found that</w:t>
      </w:r>
      <w:r w:rsidR="00CB6A6D">
        <w:rPr>
          <w:rFonts w:ascii="Arial" w:hAnsi="Arial" w:cs="Arial"/>
        </w:rPr>
        <w:t xml:space="preserve"> by</w:t>
      </w:r>
      <w:r w:rsidR="006928CB">
        <w:rPr>
          <w:rFonts w:ascii="Arial" w:hAnsi="Arial" w:cs="Arial"/>
        </w:rPr>
        <w:t xml:space="preserve"> using pheromones and insecticides </w:t>
      </w:r>
      <w:r w:rsidR="002B5DB4">
        <w:rPr>
          <w:rFonts w:ascii="Arial" w:hAnsi="Arial" w:cs="Arial"/>
        </w:rPr>
        <w:t>together</w:t>
      </w:r>
      <w:r w:rsidR="00AC0279">
        <w:rPr>
          <w:rFonts w:ascii="Arial" w:hAnsi="Arial" w:cs="Arial"/>
        </w:rPr>
        <w:t xml:space="preserve">, it attracted mosquitos and also restricted the hatching </w:t>
      </w:r>
      <w:r w:rsidR="005E07C1">
        <w:rPr>
          <w:rFonts w:ascii="Arial" w:hAnsi="Arial" w:cs="Arial"/>
        </w:rPr>
        <w:t xml:space="preserve">of eggs and killed the larvae, highlighting its usefulness </w:t>
      </w:r>
      <w:r w:rsidR="005E07C1">
        <w:rPr>
          <w:rFonts w:ascii="Arial" w:hAnsi="Arial" w:cs="Arial"/>
        </w:rPr>
        <w:fldChar w:fldCharType="begin"/>
      </w:r>
      <w:r w:rsidR="005E07C1">
        <w:rPr>
          <w:rFonts w:ascii="Arial" w:hAnsi="Arial" w:cs="Arial"/>
        </w:rPr>
        <w:instrText xml:space="preserve"> ADDIN EN.CITE &lt;EndNote&gt;&lt;Cite&gt;&lt;Author&gt;Rather&lt;/Author&gt;&lt;RecNum&gt;8&lt;/RecNum&gt;&lt;DisplayText&gt;(12)&lt;/DisplayText&gt;&lt;record&gt;&lt;rec-number&gt;8&lt;/rec-number&gt;&lt;foreign-keys&gt;&lt;key app="EN" db-id="evzvepaez90feoedw9b5s0tb95rzrt90sver" timestamp="1631883016"&gt;8&lt;/key&gt;&lt;/foreign-keys&gt;&lt;ref-type name="Journal Article"&gt;17&lt;/ref-type&gt;&lt;contributors&gt;&lt;authors&gt;&lt;author&gt;Rather, I.A.&lt;/author&gt;&lt;author&gt;Parray, H.A.&lt;/author&gt;&lt;author&gt;Lone, J.B.&lt;/author&gt;&lt;author&gt;Paek, W.K.&lt;/author&gt;&lt;author&gt;Lim, J.&lt;/author&gt;&lt;author&gt;Bajpai, V.K.&lt;/author&gt;&lt;author&gt;Park, Y. &lt;/author&gt;&lt;/authors&gt;&lt;/contributors&gt;&lt;titles&gt;&lt;title&gt;Prevention and Control Strategies to Counter Dengue Virus Infection &lt;/title&gt;&lt;secondary-title&gt;Frontiers in Cellular and Infection Microbiology&lt;/secondary-title&gt;&lt;/titles&gt;&lt;periodical&gt;&lt;full-title&gt;Frontiers in Cellular and Infection Microbiology&lt;/full-title&gt;&lt;/periodical&gt;&lt;edition&gt;25/07/2017&lt;/edition&gt;&lt;dates&gt;&lt;/dates&gt;&lt;urls&gt;&lt;/urls&gt;&lt;custom2&gt;PMC5524668&lt;/custom2&gt;&lt;electronic-resource-num&gt;https://dx.doi.org/10.3389%2Ffcimb.2017.00336&lt;/electronic-resource-num&gt;&lt;/record&gt;&lt;/Cite&gt;&lt;/EndNote&gt;</w:instrText>
      </w:r>
      <w:r w:rsidR="005E07C1">
        <w:rPr>
          <w:rFonts w:ascii="Arial" w:hAnsi="Arial" w:cs="Arial"/>
        </w:rPr>
        <w:fldChar w:fldCharType="separate"/>
      </w:r>
      <w:r w:rsidR="005E07C1">
        <w:rPr>
          <w:rFonts w:ascii="Arial" w:hAnsi="Arial" w:cs="Arial"/>
          <w:noProof/>
        </w:rPr>
        <w:t>(12)</w:t>
      </w:r>
      <w:r w:rsidR="005E07C1">
        <w:rPr>
          <w:rFonts w:ascii="Arial" w:hAnsi="Arial" w:cs="Arial"/>
        </w:rPr>
        <w:fldChar w:fldCharType="end"/>
      </w:r>
      <w:r w:rsidR="005E07C1">
        <w:rPr>
          <w:rFonts w:ascii="Arial" w:hAnsi="Arial" w:cs="Arial"/>
        </w:rPr>
        <w:t>.</w:t>
      </w:r>
      <w:r w:rsidR="00BC2EE9">
        <w:rPr>
          <w:rFonts w:ascii="Arial" w:hAnsi="Arial" w:cs="Arial"/>
        </w:rPr>
        <w:t xml:space="preserve"> </w:t>
      </w:r>
      <w:r w:rsidR="00A8000D">
        <w:rPr>
          <w:rFonts w:ascii="Arial" w:hAnsi="Arial" w:cs="Arial"/>
        </w:rPr>
        <w:t>O</w:t>
      </w:r>
      <w:r w:rsidR="00777D85">
        <w:rPr>
          <w:rFonts w:ascii="Arial" w:hAnsi="Arial" w:cs="Arial"/>
        </w:rPr>
        <w:t xml:space="preserve">ne </w:t>
      </w:r>
      <w:r w:rsidR="0084373B">
        <w:rPr>
          <w:rFonts w:ascii="Arial" w:hAnsi="Arial" w:cs="Arial"/>
        </w:rPr>
        <w:t xml:space="preserve">biological control utilised the fact that </w:t>
      </w:r>
      <w:r w:rsidR="00CB6A6D">
        <w:rPr>
          <w:rFonts w:ascii="Arial" w:hAnsi="Arial" w:cs="Arial"/>
          <w:i/>
          <w:iCs/>
        </w:rPr>
        <w:t>A</w:t>
      </w:r>
      <w:r w:rsidR="0084373B" w:rsidRPr="00CB6A6D">
        <w:rPr>
          <w:rFonts w:ascii="Arial" w:hAnsi="Arial" w:cs="Arial"/>
          <w:i/>
          <w:iCs/>
        </w:rPr>
        <w:t xml:space="preserve">edes </w:t>
      </w:r>
      <w:r w:rsidR="00CB6A6D">
        <w:rPr>
          <w:rFonts w:ascii="Arial" w:hAnsi="Arial" w:cs="Arial"/>
          <w:i/>
          <w:iCs/>
        </w:rPr>
        <w:t>A</w:t>
      </w:r>
      <w:r w:rsidR="0084373B" w:rsidRPr="00CB6A6D">
        <w:rPr>
          <w:rFonts w:ascii="Arial" w:hAnsi="Arial" w:cs="Arial"/>
          <w:i/>
          <w:iCs/>
        </w:rPr>
        <w:t>egypti</w:t>
      </w:r>
      <w:r w:rsidR="0084373B">
        <w:rPr>
          <w:rFonts w:ascii="Arial" w:hAnsi="Arial" w:cs="Arial"/>
        </w:rPr>
        <w:t xml:space="preserve"> larvae </w:t>
      </w:r>
      <w:r w:rsidR="00863EF1">
        <w:rPr>
          <w:rFonts w:ascii="Arial" w:hAnsi="Arial" w:cs="Arial"/>
        </w:rPr>
        <w:t xml:space="preserve">reside in bodies of water </w:t>
      </w:r>
      <w:r w:rsidR="00A8000D">
        <w:rPr>
          <w:rFonts w:ascii="Arial" w:hAnsi="Arial" w:cs="Arial"/>
        </w:rPr>
        <w:t xml:space="preserve">by </w:t>
      </w:r>
      <w:r w:rsidR="00CD18F6">
        <w:rPr>
          <w:rFonts w:ascii="Arial" w:hAnsi="Arial" w:cs="Arial"/>
        </w:rPr>
        <w:t>introducing</w:t>
      </w:r>
      <w:r w:rsidR="009A7EC4">
        <w:rPr>
          <w:rFonts w:ascii="Arial" w:hAnsi="Arial" w:cs="Arial"/>
        </w:rPr>
        <w:t xml:space="preserve"> larvivorous </w:t>
      </w:r>
      <w:r w:rsidR="00923C28">
        <w:rPr>
          <w:rFonts w:ascii="Arial" w:hAnsi="Arial" w:cs="Arial"/>
        </w:rPr>
        <w:t xml:space="preserve">guppy </w:t>
      </w:r>
      <w:r w:rsidR="009A7EC4">
        <w:rPr>
          <w:rFonts w:ascii="Arial" w:hAnsi="Arial" w:cs="Arial"/>
        </w:rPr>
        <w:t>fish</w:t>
      </w:r>
      <w:r w:rsidR="00F40EB0">
        <w:rPr>
          <w:rFonts w:ascii="Arial" w:hAnsi="Arial" w:cs="Arial"/>
        </w:rPr>
        <w:t xml:space="preserve"> into water containers. It</w:t>
      </w:r>
      <w:r w:rsidR="00096294">
        <w:rPr>
          <w:rFonts w:ascii="Arial" w:hAnsi="Arial" w:cs="Arial"/>
        </w:rPr>
        <w:t xml:space="preserve"> </w:t>
      </w:r>
      <w:r w:rsidR="007F19CA">
        <w:rPr>
          <w:rFonts w:ascii="Arial" w:hAnsi="Arial" w:cs="Arial"/>
        </w:rPr>
        <w:t>is viewed as a cost-effective</w:t>
      </w:r>
      <w:r w:rsidR="00475D13">
        <w:rPr>
          <w:rFonts w:ascii="Arial" w:hAnsi="Arial" w:cs="Arial"/>
        </w:rPr>
        <w:t xml:space="preserve"> and eco-friendly strategy </w:t>
      </w:r>
      <w:r w:rsidR="000000EC">
        <w:rPr>
          <w:rFonts w:ascii="Arial" w:hAnsi="Arial" w:cs="Arial"/>
        </w:rPr>
        <w:t xml:space="preserve">in controlling the population of </w:t>
      </w:r>
      <w:r w:rsidR="00CB6A6D">
        <w:rPr>
          <w:rFonts w:ascii="Arial" w:hAnsi="Arial" w:cs="Arial"/>
          <w:i/>
          <w:iCs/>
        </w:rPr>
        <w:t>A</w:t>
      </w:r>
      <w:r w:rsidR="000000EC" w:rsidRPr="00CB6A6D">
        <w:rPr>
          <w:rFonts w:ascii="Arial" w:hAnsi="Arial" w:cs="Arial"/>
          <w:i/>
          <w:iCs/>
        </w:rPr>
        <w:t xml:space="preserve">edes </w:t>
      </w:r>
      <w:r w:rsidR="00CB6A6D">
        <w:rPr>
          <w:rFonts w:ascii="Arial" w:hAnsi="Arial" w:cs="Arial"/>
          <w:i/>
          <w:iCs/>
        </w:rPr>
        <w:t>A</w:t>
      </w:r>
      <w:r w:rsidR="000000EC" w:rsidRPr="00CB6A6D">
        <w:rPr>
          <w:rFonts w:ascii="Arial" w:hAnsi="Arial" w:cs="Arial"/>
          <w:i/>
          <w:iCs/>
        </w:rPr>
        <w:t xml:space="preserve">egypti </w:t>
      </w:r>
      <w:r w:rsidR="000000EC">
        <w:rPr>
          <w:rFonts w:ascii="Arial" w:hAnsi="Arial" w:cs="Arial"/>
        </w:rPr>
        <w:t>and was shown to successfully reduce the</w:t>
      </w:r>
      <w:r w:rsidR="001820C9">
        <w:rPr>
          <w:rFonts w:ascii="Arial" w:hAnsi="Arial" w:cs="Arial"/>
        </w:rPr>
        <w:t xml:space="preserve"> larval</w:t>
      </w:r>
      <w:r w:rsidR="000000EC">
        <w:rPr>
          <w:rFonts w:ascii="Arial" w:hAnsi="Arial" w:cs="Arial"/>
        </w:rPr>
        <w:t xml:space="preserve"> </w:t>
      </w:r>
      <w:r w:rsidR="001820C9">
        <w:rPr>
          <w:rFonts w:ascii="Arial" w:hAnsi="Arial" w:cs="Arial"/>
        </w:rPr>
        <w:t>population in a study in Cambodia</w:t>
      </w:r>
      <w:r w:rsidR="004940C0">
        <w:rPr>
          <w:rFonts w:ascii="Arial" w:hAnsi="Arial" w:cs="Arial"/>
        </w:rPr>
        <w:t xml:space="preserve"> </w:t>
      </w:r>
      <w:r w:rsidR="004940C0">
        <w:rPr>
          <w:rFonts w:ascii="Arial" w:hAnsi="Arial" w:cs="Arial"/>
        </w:rPr>
        <w:fldChar w:fldCharType="begin"/>
      </w:r>
      <w:r w:rsidR="004940C0">
        <w:rPr>
          <w:rFonts w:ascii="Arial" w:hAnsi="Arial" w:cs="Arial"/>
        </w:rPr>
        <w:instrText xml:space="preserve"> ADDIN EN.CITE &lt;EndNote&gt;&lt;Cite&gt;&lt;Author&gt;Rather&lt;/Author&gt;&lt;RecNum&gt;8&lt;/RecNum&gt;&lt;DisplayText&gt;(12)&lt;/DisplayText&gt;&lt;record&gt;&lt;rec-number&gt;8&lt;/rec-number&gt;&lt;foreign-keys&gt;&lt;key app="EN" db-id="evzvepaez90feoedw9b5s0tb95rzrt90sver" timestamp="1631883016"&gt;8&lt;/key&gt;&lt;/foreign-keys&gt;&lt;ref-type name="Journal Article"&gt;17&lt;/ref-type&gt;&lt;contributors&gt;&lt;authors&gt;&lt;author&gt;Rather, I.A.&lt;/author&gt;&lt;author&gt;Parray, H.A.&lt;/author&gt;&lt;author&gt;Lone, J.B.&lt;/author&gt;&lt;author&gt;Paek, W.K.&lt;/author&gt;&lt;author&gt;Lim, J.&lt;/author&gt;&lt;author&gt;Bajpai, V.K.&lt;/author&gt;&lt;author&gt;Park, Y. &lt;/author&gt;&lt;/authors&gt;&lt;/contributors&gt;&lt;titles&gt;&lt;title&gt;Prevention and Control Strategies to Counter Dengue Virus Infection &lt;/title&gt;&lt;secondary-title&gt;Frontiers in Cellular and Infection Microbiology&lt;/secondary-title&gt;&lt;/titles&gt;&lt;periodical&gt;&lt;full-title&gt;Frontiers in Cellular and Infection Microbiology&lt;/full-title&gt;&lt;/periodical&gt;&lt;edition&gt;25/07/2017&lt;/edition&gt;&lt;dates&gt;&lt;/dates&gt;&lt;urls&gt;&lt;/urls&gt;&lt;custom2&gt;PMC5524668&lt;/custom2&gt;&lt;electronic-resource-num&gt;https://dx.doi.org/10.3389%2Ffcimb.2017.00336&lt;/electronic-resource-num&gt;&lt;/record&gt;&lt;/Cite&gt;&lt;/EndNote&gt;</w:instrText>
      </w:r>
      <w:r w:rsidR="004940C0">
        <w:rPr>
          <w:rFonts w:ascii="Arial" w:hAnsi="Arial" w:cs="Arial"/>
        </w:rPr>
        <w:fldChar w:fldCharType="separate"/>
      </w:r>
      <w:r w:rsidR="004940C0">
        <w:rPr>
          <w:rFonts w:ascii="Arial" w:hAnsi="Arial" w:cs="Arial"/>
          <w:noProof/>
        </w:rPr>
        <w:t>(12)</w:t>
      </w:r>
      <w:r w:rsidR="004940C0">
        <w:rPr>
          <w:rFonts w:ascii="Arial" w:hAnsi="Arial" w:cs="Arial"/>
        </w:rPr>
        <w:fldChar w:fldCharType="end"/>
      </w:r>
      <w:r w:rsidR="004940C0">
        <w:rPr>
          <w:rFonts w:ascii="Arial" w:hAnsi="Arial" w:cs="Arial"/>
        </w:rPr>
        <w:t xml:space="preserve">. </w:t>
      </w:r>
      <w:r w:rsidR="005C7BD8">
        <w:rPr>
          <w:rFonts w:ascii="Arial" w:hAnsi="Arial" w:cs="Arial"/>
        </w:rPr>
        <w:t xml:space="preserve">The most promising biological control strategy is </w:t>
      </w:r>
      <w:r w:rsidR="00465D22">
        <w:rPr>
          <w:rFonts w:ascii="Arial" w:hAnsi="Arial" w:cs="Arial"/>
        </w:rPr>
        <w:t xml:space="preserve">the genetic control of </w:t>
      </w:r>
      <w:r w:rsidR="001921B9">
        <w:rPr>
          <w:rFonts w:ascii="Arial" w:hAnsi="Arial" w:cs="Arial"/>
          <w:i/>
          <w:iCs/>
        </w:rPr>
        <w:t>A</w:t>
      </w:r>
      <w:r w:rsidR="00465D22" w:rsidRPr="001921B9">
        <w:rPr>
          <w:rFonts w:ascii="Arial" w:hAnsi="Arial" w:cs="Arial"/>
          <w:i/>
          <w:iCs/>
        </w:rPr>
        <w:t xml:space="preserve">edes </w:t>
      </w:r>
      <w:r w:rsidR="001921B9">
        <w:rPr>
          <w:rFonts w:ascii="Arial" w:hAnsi="Arial" w:cs="Arial"/>
          <w:i/>
          <w:iCs/>
        </w:rPr>
        <w:t>A</w:t>
      </w:r>
      <w:r w:rsidR="00465D22" w:rsidRPr="001921B9">
        <w:rPr>
          <w:rFonts w:ascii="Arial" w:hAnsi="Arial" w:cs="Arial"/>
          <w:i/>
          <w:iCs/>
        </w:rPr>
        <w:t>egypti</w:t>
      </w:r>
      <w:r w:rsidR="00465D22">
        <w:rPr>
          <w:rFonts w:ascii="Arial" w:hAnsi="Arial" w:cs="Arial"/>
        </w:rPr>
        <w:t xml:space="preserve"> in which </w:t>
      </w:r>
      <w:r w:rsidR="0051283B">
        <w:rPr>
          <w:rFonts w:ascii="Arial" w:hAnsi="Arial" w:cs="Arial"/>
        </w:rPr>
        <w:t>paratransgenesis is the</w:t>
      </w:r>
      <w:r w:rsidR="00611C92">
        <w:rPr>
          <w:rFonts w:ascii="Arial" w:hAnsi="Arial" w:cs="Arial"/>
        </w:rPr>
        <w:t xml:space="preserve"> popular method </w:t>
      </w:r>
      <w:r w:rsidR="00611C92">
        <w:rPr>
          <w:rFonts w:ascii="Arial" w:hAnsi="Arial" w:cs="Arial"/>
        </w:rPr>
        <w:fldChar w:fldCharType="begin"/>
      </w:r>
      <w:r w:rsidR="00611C92">
        <w:rPr>
          <w:rFonts w:ascii="Arial" w:hAnsi="Arial" w:cs="Arial"/>
        </w:rPr>
        <w:instrText xml:space="preserve"> ADDIN EN.CITE &lt;EndNote&gt;&lt;Cite&gt;&lt;Author&gt;Rather&lt;/Author&gt;&lt;RecNum&gt;8&lt;/RecNum&gt;&lt;DisplayText&gt;(12)&lt;/DisplayText&gt;&lt;record&gt;&lt;rec-number&gt;8&lt;/rec-number&gt;&lt;foreign-keys&gt;&lt;key app="EN" db-id="evzvepaez90feoedw9b5s0tb95rzrt90sver" timestamp="1631883016"&gt;8&lt;/key&gt;&lt;/foreign-keys&gt;&lt;ref-type name="Journal Article"&gt;17&lt;/ref-type&gt;&lt;contributors&gt;&lt;authors&gt;&lt;author&gt;Rather, I.A.&lt;/author&gt;&lt;author&gt;Parray, H.A.&lt;/author&gt;&lt;author&gt;Lone, J.B.&lt;/author&gt;&lt;author&gt;Paek, W.K.&lt;/author&gt;&lt;author&gt;Lim, J.&lt;/author&gt;&lt;author&gt;Bajpai, V.K.&lt;/author&gt;&lt;author&gt;Park, Y. &lt;/author&gt;&lt;/authors&gt;&lt;/contributors&gt;&lt;titles&gt;&lt;title&gt;Prevention and Control Strategies to Counter Dengue Virus Infection &lt;/title&gt;&lt;secondary-title&gt;Frontiers in Cellular and Infection Microbiology&lt;/secondary-title&gt;&lt;/titles&gt;&lt;periodical&gt;&lt;full-title&gt;Frontiers in Cellular and Infection Microbiology&lt;/full-title&gt;&lt;/periodical&gt;&lt;edition&gt;25/07/2017&lt;/edition&gt;&lt;dates&gt;&lt;/dates&gt;&lt;urls&gt;&lt;/urls&gt;&lt;custom2&gt;PMC5524668&lt;/custom2&gt;&lt;electronic-resource-num&gt;https://dx.doi.org/10.3389%2Ffcimb.2017.00336&lt;/electronic-resource-num&gt;&lt;/record&gt;&lt;/Cite&gt;&lt;/EndNote&gt;</w:instrText>
      </w:r>
      <w:r w:rsidR="00611C92">
        <w:rPr>
          <w:rFonts w:ascii="Arial" w:hAnsi="Arial" w:cs="Arial"/>
        </w:rPr>
        <w:fldChar w:fldCharType="separate"/>
      </w:r>
      <w:r w:rsidR="00611C92">
        <w:rPr>
          <w:rFonts w:ascii="Arial" w:hAnsi="Arial" w:cs="Arial"/>
          <w:noProof/>
        </w:rPr>
        <w:t>(12)</w:t>
      </w:r>
      <w:r w:rsidR="00611C92">
        <w:rPr>
          <w:rFonts w:ascii="Arial" w:hAnsi="Arial" w:cs="Arial"/>
        </w:rPr>
        <w:fldChar w:fldCharType="end"/>
      </w:r>
      <w:r w:rsidR="00611C92">
        <w:rPr>
          <w:rFonts w:ascii="Arial" w:hAnsi="Arial" w:cs="Arial"/>
        </w:rPr>
        <w:t xml:space="preserve">. </w:t>
      </w:r>
      <w:r w:rsidR="006C3FDB">
        <w:rPr>
          <w:rFonts w:ascii="Arial" w:hAnsi="Arial" w:cs="Arial"/>
        </w:rPr>
        <w:t xml:space="preserve">Paratransgenesis </w:t>
      </w:r>
      <w:r w:rsidR="000303E3">
        <w:rPr>
          <w:rFonts w:ascii="Arial" w:hAnsi="Arial" w:cs="Arial"/>
        </w:rPr>
        <w:t xml:space="preserve">in general </w:t>
      </w:r>
      <w:r w:rsidR="006C3FDB">
        <w:rPr>
          <w:rFonts w:ascii="Arial" w:hAnsi="Arial" w:cs="Arial"/>
        </w:rPr>
        <w:t>uses genetically-modified symbiotic bacteria</w:t>
      </w:r>
      <w:r w:rsidR="000303E3">
        <w:rPr>
          <w:rFonts w:ascii="Arial" w:hAnsi="Arial" w:cs="Arial"/>
        </w:rPr>
        <w:t xml:space="preserve"> that are reintroduced in the vector to colonise </w:t>
      </w:r>
      <w:r w:rsidR="006E5DB7">
        <w:rPr>
          <w:rFonts w:ascii="Arial" w:hAnsi="Arial" w:cs="Arial"/>
        </w:rPr>
        <w:t xml:space="preserve">the vector population, therefore </w:t>
      </w:r>
      <w:r w:rsidR="006E5DB7">
        <w:rPr>
          <w:rFonts w:ascii="Arial" w:hAnsi="Arial" w:cs="Arial"/>
        </w:rPr>
        <w:lastRenderedPageBreak/>
        <w:t xml:space="preserve">limiting the transmission of the disease in question </w:t>
      </w:r>
      <w:r w:rsidR="006E5DB7">
        <w:rPr>
          <w:rFonts w:ascii="Arial" w:hAnsi="Arial" w:cs="Arial"/>
        </w:rPr>
        <w:fldChar w:fldCharType="begin"/>
      </w:r>
      <w:r w:rsidR="006E5DB7">
        <w:rPr>
          <w:rFonts w:ascii="Arial" w:hAnsi="Arial" w:cs="Arial"/>
        </w:rPr>
        <w:instrText xml:space="preserve"> ADDIN EN.CITE &lt;EndNote&gt;&lt;Cite&gt;&lt;Author&gt;Rather&lt;/Author&gt;&lt;RecNum&gt;8&lt;/RecNum&gt;&lt;DisplayText&gt;(12)&lt;/DisplayText&gt;&lt;record&gt;&lt;rec-number&gt;8&lt;/rec-number&gt;&lt;foreign-keys&gt;&lt;key app="EN" db-id="evzvepaez90feoedw9b5s0tb95rzrt90sver" timestamp="1631883016"&gt;8&lt;/key&gt;&lt;/foreign-keys&gt;&lt;ref-type name="Journal Article"&gt;17&lt;/ref-type&gt;&lt;contributors&gt;&lt;authors&gt;&lt;author&gt;Rather, I.A.&lt;/author&gt;&lt;author&gt;Parray, H.A.&lt;/author&gt;&lt;author&gt;Lone, J.B.&lt;/author&gt;&lt;author&gt;Paek, W.K.&lt;/author&gt;&lt;author&gt;Lim, J.&lt;/author&gt;&lt;author&gt;Bajpai, V.K.&lt;/author&gt;&lt;author&gt;Park, Y. &lt;/author&gt;&lt;/authors&gt;&lt;/contributors&gt;&lt;titles&gt;&lt;title&gt;Prevention and Control Strategies to Counter Dengue Virus Infection &lt;/title&gt;&lt;secondary-title&gt;Frontiers in Cellular and Infection Microbiology&lt;/secondary-title&gt;&lt;/titles&gt;&lt;periodical&gt;&lt;full-title&gt;Frontiers in Cellular and Infection Microbiology&lt;/full-title&gt;&lt;/periodical&gt;&lt;edition&gt;25/07/2017&lt;/edition&gt;&lt;dates&gt;&lt;/dates&gt;&lt;urls&gt;&lt;/urls&gt;&lt;custom2&gt;PMC5524668&lt;/custom2&gt;&lt;electronic-resource-num&gt;https://dx.doi.org/10.3389%2Ffcimb.2017.00336&lt;/electronic-resource-num&gt;&lt;/record&gt;&lt;/Cite&gt;&lt;/EndNote&gt;</w:instrText>
      </w:r>
      <w:r w:rsidR="006E5DB7">
        <w:rPr>
          <w:rFonts w:ascii="Arial" w:hAnsi="Arial" w:cs="Arial"/>
        </w:rPr>
        <w:fldChar w:fldCharType="separate"/>
      </w:r>
      <w:r w:rsidR="006E5DB7">
        <w:rPr>
          <w:rFonts w:ascii="Arial" w:hAnsi="Arial" w:cs="Arial"/>
          <w:noProof/>
        </w:rPr>
        <w:t>(12)</w:t>
      </w:r>
      <w:r w:rsidR="006E5DB7">
        <w:rPr>
          <w:rFonts w:ascii="Arial" w:hAnsi="Arial" w:cs="Arial"/>
        </w:rPr>
        <w:fldChar w:fldCharType="end"/>
      </w:r>
      <w:r w:rsidR="006E5DB7">
        <w:rPr>
          <w:rFonts w:ascii="Arial" w:hAnsi="Arial" w:cs="Arial"/>
        </w:rPr>
        <w:t xml:space="preserve">. </w:t>
      </w:r>
      <w:r w:rsidR="006775D6">
        <w:rPr>
          <w:rFonts w:ascii="Arial" w:hAnsi="Arial" w:cs="Arial"/>
        </w:rPr>
        <w:t xml:space="preserve">In this case, the </w:t>
      </w:r>
      <w:r w:rsidR="003C57AD">
        <w:rPr>
          <w:rFonts w:ascii="Arial" w:hAnsi="Arial" w:cs="Arial"/>
        </w:rPr>
        <w:t xml:space="preserve">most effective bacterial agent used </w:t>
      </w:r>
      <w:r w:rsidR="008E2A27">
        <w:rPr>
          <w:rFonts w:ascii="Arial" w:hAnsi="Arial" w:cs="Arial"/>
        </w:rPr>
        <w:t xml:space="preserve">in </w:t>
      </w:r>
      <w:r w:rsidR="00665737">
        <w:rPr>
          <w:rFonts w:ascii="Arial" w:hAnsi="Arial" w:cs="Arial"/>
          <w:i/>
          <w:iCs/>
        </w:rPr>
        <w:t>A</w:t>
      </w:r>
      <w:r w:rsidR="008E2A27" w:rsidRPr="00665737">
        <w:rPr>
          <w:rFonts w:ascii="Arial" w:hAnsi="Arial" w:cs="Arial"/>
          <w:i/>
          <w:iCs/>
        </w:rPr>
        <w:t xml:space="preserve">edes </w:t>
      </w:r>
      <w:r w:rsidR="00665737">
        <w:rPr>
          <w:rFonts w:ascii="Arial" w:hAnsi="Arial" w:cs="Arial"/>
          <w:i/>
          <w:iCs/>
        </w:rPr>
        <w:t>A</w:t>
      </w:r>
      <w:r w:rsidR="008E2A27" w:rsidRPr="00665737">
        <w:rPr>
          <w:rFonts w:ascii="Arial" w:hAnsi="Arial" w:cs="Arial"/>
          <w:i/>
          <w:iCs/>
        </w:rPr>
        <w:t>egypti</w:t>
      </w:r>
      <w:r w:rsidR="008E2A27">
        <w:rPr>
          <w:rFonts w:ascii="Arial" w:hAnsi="Arial" w:cs="Arial"/>
        </w:rPr>
        <w:t xml:space="preserve"> to eliminate dengue is</w:t>
      </w:r>
      <w:r w:rsidR="008E2A27" w:rsidRPr="00665737">
        <w:rPr>
          <w:rFonts w:ascii="Arial" w:hAnsi="Arial" w:cs="Arial"/>
          <w:i/>
          <w:iCs/>
        </w:rPr>
        <w:t xml:space="preserve"> Wolbachia</w:t>
      </w:r>
      <w:r w:rsidR="008E2A27">
        <w:rPr>
          <w:rFonts w:ascii="Arial" w:hAnsi="Arial" w:cs="Arial"/>
        </w:rPr>
        <w:t xml:space="preserve"> </w:t>
      </w:r>
      <w:r w:rsidR="008E2A27">
        <w:rPr>
          <w:rFonts w:ascii="Arial" w:hAnsi="Arial" w:cs="Arial"/>
        </w:rPr>
        <w:fldChar w:fldCharType="begin"/>
      </w:r>
      <w:r w:rsidR="008E2A27">
        <w:rPr>
          <w:rFonts w:ascii="Arial" w:hAnsi="Arial" w:cs="Arial"/>
        </w:rPr>
        <w:instrText xml:space="preserve"> ADDIN EN.CITE &lt;EndNote&gt;&lt;Cite&gt;&lt;Author&gt;Rather&lt;/Author&gt;&lt;RecNum&gt;8&lt;/RecNum&gt;&lt;DisplayText&gt;(12)&lt;/DisplayText&gt;&lt;record&gt;&lt;rec-number&gt;8&lt;/rec-number&gt;&lt;foreign-keys&gt;&lt;key app="EN" db-id="evzvepaez90feoedw9b5s0tb95rzrt90sver" timestamp="1631883016"&gt;8&lt;/key&gt;&lt;/foreign-keys&gt;&lt;ref-type name="Journal Article"&gt;17&lt;/ref-type&gt;&lt;contributors&gt;&lt;authors&gt;&lt;author&gt;Rather, I.A.&lt;/author&gt;&lt;author&gt;Parray, H.A.&lt;/author&gt;&lt;author&gt;Lone, J.B.&lt;/author&gt;&lt;author&gt;Paek, W.K.&lt;/author&gt;&lt;author&gt;Lim, J.&lt;/author&gt;&lt;author&gt;Bajpai, V.K.&lt;/author&gt;&lt;author&gt;Park, Y. &lt;/author&gt;&lt;/authors&gt;&lt;/contributors&gt;&lt;titles&gt;&lt;title&gt;Prevention and Control Strategies to Counter Dengue Virus Infection &lt;/title&gt;&lt;secondary-title&gt;Frontiers in Cellular and Infection Microbiology&lt;/secondary-title&gt;&lt;/titles&gt;&lt;periodical&gt;&lt;full-title&gt;Frontiers in Cellular and Infection Microbiology&lt;/full-title&gt;&lt;/periodical&gt;&lt;edition&gt;25/07/2017&lt;/edition&gt;&lt;dates&gt;&lt;/dates&gt;&lt;urls&gt;&lt;/urls&gt;&lt;custom2&gt;PMC5524668&lt;/custom2&gt;&lt;electronic-resource-num&gt;https://dx.doi.org/10.3389%2Ffcimb.2017.00336&lt;/electronic-resource-num&gt;&lt;/record&gt;&lt;/Cite&gt;&lt;/EndNote&gt;</w:instrText>
      </w:r>
      <w:r w:rsidR="008E2A27">
        <w:rPr>
          <w:rFonts w:ascii="Arial" w:hAnsi="Arial" w:cs="Arial"/>
        </w:rPr>
        <w:fldChar w:fldCharType="separate"/>
      </w:r>
      <w:r w:rsidR="008E2A27">
        <w:rPr>
          <w:rFonts w:ascii="Arial" w:hAnsi="Arial" w:cs="Arial"/>
          <w:noProof/>
        </w:rPr>
        <w:t>(12)</w:t>
      </w:r>
      <w:r w:rsidR="008E2A27">
        <w:rPr>
          <w:rFonts w:ascii="Arial" w:hAnsi="Arial" w:cs="Arial"/>
        </w:rPr>
        <w:fldChar w:fldCharType="end"/>
      </w:r>
      <w:r w:rsidR="008E2A27">
        <w:rPr>
          <w:rFonts w:ascii="Arial" w:hAnsi="Arial" w:cs="Arial"/>
        </w:rPr>
        <w:t xml:space="preserve">. </w:t>
      </w:r>
    </w:p>
    <w:p w14:paraId="508D9015" w14:textId="117776D6" w:rsidR="00B025DD" w:rsidRPr="00B025DD" w:rsidRDefault="00B025DD" w:rsidP="006E5A74">
      <w:pPr>
        <w:pStyle w:val="Heading2"/>
      </w:pPr>
      <w:bookmarkStart w:id="13" w:name="_Toc84598306"/>
      <w:r>
        <w:t>2.2.</w:t>
      </w:r>
      <w:r>
        <w:tab/>
        <w:t>Wolbachia</w:t>
      </w:r>
      <w:bookmarkEnd w:id="13"/>
      <w:r w:rsidR="006E5A74">
        <w:br/>
      </w:r>
    </w:p>
    <w:p w14:paraId="25345CF3" w14:textId="229D5C4E" w:rsidR="008B2AB3" w:rsidRDefault="00556556" w:rsidP="002739BA">
      <w:pPr>
        <w:spacing w:line="360" w:lineRule="auto"/>
        <w:rPr>
          <w:rFonts w:ascii="Arial" w:hAnsi="Arial" w:cs="Arial"/>
        </w:rPr>
      </w:pPr>
      <w:r w:rsidRPr="00E30C7C">
        <w:rPr>
          <w:rFonts w:ascii="Arial" w:hAnsi="Arial" w:cs="Arial"/>
          <w:i/>
          <w:iCs/>
        </w:rPr>
        <w:t>Wolbachia</w:t>
      </w:r>
      <w:r>
        <w:rPr>
          <w:rFonts w:ascii="Arial" w:hAnsi="Arial" w:cs="Arial"/>
        </w:rPr>
        <w:t xml:space="preserve"> </w:t>
      </w:r>
      <w:r w:rsidR="00114CCC">
        <w:rPr>
          <w:rFonts w:ascii="Arial" w:hAnsi="Arial" w:cs="Arial"/>
        </w:rPr>
        <w:t xml:space="preserve">pipientis </w:t>
      </w:r>
      <w:r>
        <w:rPr>
          <w:rFonts w:ascii="Arial" w:hAnsi="Arial" w:cs="Arial"/>
        </w:rPr>
        <w:t>is a common</w:t>
      </w:r>
      <w:r w:rsidR="00D7464B">
        <w:rPr>
          <w:rFonts w:ascii="Arial" w:hAnsi="Arial" w:cs="Arial"/>
        </w:rPr>
        <w:t>, maternally inherited</w:t>
      </w:r>
      <w:r>
        <w:rPr>
          <w:rFonts w:ascii="Arial" w:hAnsi="Arial" w:cs="Arial"/>
        </w:rPr>
        <w:t xml:space="preserve"> bacteria that occurs </w:t>
      </w:r>
      <w:r w:rsidR="002761AB">
        <w:rPr>
          <w:rFonts w:ascii="Arial" w:hAnsi="Arial" w:cs="Arial"/>
        </w:rPr>
        <w:t>naturally in 60% of insect species including some mosquitos</w:t>
      </w:r>
      <w:r w:rsidR="00806A12">
        <w:rPr>
          <w:rFonts w:ascii="Arial" w:hAnsi="Arial" w:cs="Arial"/>
        </w:rPr>
        <w:t>, fruit flies, moths and dragonflies</w:t>
      </w:r>
      <w:r w:rsidR="00522E57">
        <w:rPr>
          <w:rFonts w:ascii="Arial" w:hAnsi="Arial" w:cs="Arial"/>
        </w:rPr>
        <w:t xml:space="preserve">, but not naturally occurring in </w:t>
      </w:r>
      <w:r w:rsidR="00E30C7C">
        <w:rPr>
          <w:rFonts w:ascii="Arial" w:hAnsi="Arial" w:cs="Arial"/>
          <w:i/>
          <w:iCs/>
        </w:rPr>
        <w:t>A</w:t>
      </w:r>
      <w:r w:rsidR="00522E57" w:rsidRPr="00E30C7C">
        <w:rPr>
          <w:rFonts w:ascii="Arial" w:hAnsi="Arial" w:cs="Arial"/>
          <w:i/>
          <w:iCs/>
        </w:rPr>
        <w:t xml:space="preserve">edes </w:t>
      </w:r>
      <w:r w:rsidR="00E30C7C">
        <w:rPr>
          <w:rFonts w:ascii="Arial" w:hAnsi="Arial" w:cs="Arial"/>
          <w:i/>
          <w:iCs/>
        </w:rPr>
        <w:t>A</w:t>
      </w:r>
      <w:r w:rsidR="00522E57" w:rsidRPr="00E30C7C">
        <w:rPr>
          <w:rFonts w:ascii="Arial" w:hAnsi="Arial" w:cs="Arial"/>
          <w:i/>
          <w:iCs/>
        </w:rPr>
        <w:t>egypti</w:t>
      </w:r>
      <w:r w:rsidR="00806A12" w:rsidRPr="00E30C7C">
        <w:rPr>
          <w:rFonts w:ascii="Arial" w:hAnsi="Arial" w:cs="Arial"/>
          <w:i/>
          <w:iCs/>
        </w:rPr>
        <w:t xml:space="preserve"> </w:t>
      </w:r>
      <w:r w:rsidR="00806A12">
        <w:rPr>
          <w:rFonts w:ascii="Arial" w:hAnsi="Arial" w:cs="Arial"/>
        </w:rPr>
        <w:fldChar w:fldCharType="begin">
          <w:fldData xml:space="preserve">PEVuZE5vdGU+PENpdGU+PFJlY051bT4xNTwvUmVjTnVtPjxEaXNwbGF5VGV4dD4oMTUsIDE2KTwv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</w:fldData>
        </w:fldChar>
      </w:r>
      <w:r w:rsidR="00522E57">
        <w:rPr>
          <w:rFonts w:ascii="Arial" w:hAnsi="Arial" w:cs="Arial"/>
        </w:rPr>
        <w:instrText xml:space="preserve"> ADDIN EN.CITE </w:instrText>
      </w:r>
      <w:r w:rsidR="00522E57">
        <w:rPr>
          <w:rFonts w:ascii="Arial" w:hAnsi="Arial" w:cs="Arial"/>
        </w:rPr>
        <w:fldChar w:fldCharType="begin">
          <w:fldData xml:space="preserve">PEVuZE5vdGU+PENpdGU+PFJlY051bT4xNTwvUmVjTnVtPjxEaXNwbGF5VGV4dD4oMTUsIDE2KTwv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</w:fldData>
        </w:fldChar>
      </w:r>
      <w:r w:rsidR="00522E57">
        <w:rPr>
          <w:rFonts w:ascii="Arial" w:hAnsi="Arial" w:cs="Arial"/>
        </w:rPr>
        <w:instrText xml:space="preserve"> ADDIN EN.CITE.DATA </w:instrText>
      </w:r>
      <w:r w:rsidR="00522E57">
        <w:rPr>
          <w:rFonts w:ascii="Arial" w:hAnsi="Arial" w:cs="Arial"/>
        </w:rPr>
      </w:r>
      <w:r w:rsidR="00522E57">
        <w:rPr>
          <w:rFonts w:ascii="Arial" w:hAnsi="Arial" w:cs="Arial"/>
        </w:rPr>
        <w:fldChar w:fldCharType="end"/>
      </w:r>
      <w:r w:rsidR="00806A12">
        <w:rPr>
          <w:rFonts w:ascii="Arial" w:hAnsi="Arial" w:cs="Arial"/>
        </w:rPr>
      </w:r>
      <w:r w:rsidR="00806A12">
        <w:rPr>
          <w:rFonts w:ascii="Arial" w:hAnsi="Arial" w:cs="Arial"/>
        </w:rPr>
        <w:fldChar w:fldCharType="separate"/>
      </w:r>
      <w:r w:rsidR="00522E57">
        <w:rPr>
          <w:rFonts w:ascii="Arial" w:hAnsi="Arial" w:cs="Arial"/>
          <w:noProof/>
        </w:rPr>
        <w:t>(15, 16)</w:t>
      </w:r>
      <w:r w:rsidR="00806A12">
        <w:rPr>
          <w:rFonts w:ascii="Arial" w:hAnsi="Arial" w:cs="Arial"/>
        </w:rPr>
        <w:fldChar w:fldCharType="end"/>
      </w:r>
      <w:r w:rsidR="00806A12">
        <w:rPr>
          <w:rFonts w:ascii="Arial" w:hAnsi="Arial" w:cs="Arial"/>
        </w:rPr>
        <w:t xml:space="preserve">. </w:t>
      </w:r>
      <w:r w:rsidR="00F94B74" w:rsidRPr="00E30C7C">
        <w:rPr>
          <w:rFonts w:ascii="Arial" w:hAnsi="Arial" w:cs="Arial"/>
          <w:i/>
          <w:iCs/>
        </w:rPr>
        <w:t>Wolbachia</w:t>
      </w:r>
      <w:r w:rsidR="00F94B74">
        <w:rPr>
          <w:rFonts w:ascii="Arial" w:hAnsi="Arial" w:cs="Arial"/>
        </w:rPr>
        <w:t xml:space="preserve"> live inside insect cells and are </w:t>
      </w:r>
      <w:r w:rsidR="00F07133">
        <w:rPr>
          <w:rFonts w:ascii="Arial" w:hAnsi="Arial" w:cs="Arial"/>
        </w:rPr>
        <w:t xml:space="preserve">passed from through generations via an insect’s eggs </w:t>
      </w:r>
      <w:r w:rsidR="00F07133">
        <w:rPr>
          <w:rFonts w:ascii="Arial" w:hAnsi="Arial" w:cs="Arial"/>
        </w:rPr>
        <w:fldChar w:fldCharType="begin"/>
      </w:r>
      <w:r w:rsidR="00F07133">
        <w:rPr>
          <w:rFonts w:ascii="Arial" w:hAnsi="Arial" w:cs="Arial"/>
        </w:rPr>
        <w:instrText xml:space="preserve"> ADDIN EN.CITE &lt;EndNote&gt;&lt;Cite&gt;&lt;RecNum&gt;15&lt;/RecNum&gt;&lt;DisplayText&gt;(15)&lt;/DisplayText&gt;&lt;record&gt;&lt;rec-number&gt;15&lt;/rec-number&gt;&lt;foreign-keys&gt;&lt;key app="EN" db-id="evzvepaez90feoedw9b5s0tb95rzrt90sver" timestamp="1632236102"&gt;15&lt;/key&gt;&lt;/foreign-keys&gt;&lt;ref-type name="Web Page"&gt;12&lt;/ref-type&gt;&lt;contributors&gt;&lt;/contributors&gt;&lt;titles&gt;&lt;title&gt;Wolbachia Method - How it works&lt;/title&gt;&lt;/titles&gt;&lt;number&gt;21/09/2021&lt;/number&gt;&lt;dates&gt;&lt;/dates&gt;&lt;urls&gt;&lt;related-urls&gt;&lt;url&gt;https://www.worldmosquitoprogram.org/en/work/wolbachia-method/how-it-works&lt;/url&gt;&lt;/related-urls&gt;&lt;/urls&gt;&lt;custom2&gt;21/09/2021&lt;/custom2&gt;&lt;/record&gt;&lt;/Cite&gt;&lt;/EndNote&gt;</w:instrText>
      </w:r>
      <w:r w:rsidR="00F07133">
        <w:rPr>
          <w:rFonts w:ascii="Arial" w:hAnsi="Arial" w:cs="Arial"/>
        </w:rPr>
        <w:fldChar w:fldCharType="separate"/>
      </w:r>
      <w:r w:rsidR="00F07133">
        <w:rPr>
          <w:rFonts w:ascii="Arial" w:hAnsi="Arial" w:cs="Arial"/>
          <w:noProof/>
        </w:rPr>
        <w:t>(15)</w:t>
      </w:r>
      <w:r w:rsidR="00F07133">
        <w:rPr>
          <w:rFonts w:ascii="Arial" w:hAnsi="Arial" w:cs="Arial"/>
        </w:rPr>
        <w:fldChar w:fldCharType="end"/>
      </w:r>
      <w:r w:rsidR="00F07133">
        <w:rPr>
          <w:rFonts w:ascii="Arial" w:hAnsi="Arial" w:cs="Arial"/>
        </w:rPr>
        <w:t xml:space="preserve">. </w:t>
      </w:r>
      <w:r w:rsidR="006C1D9F">
        <w:rPr>
          <w:rFonts w:ascii="Arial" w:hAnsi="Arial" w:cs="Arial"/>
        </w:rPr>
        <w:t xml:space="preserve">It has been shown that </w:t>
      </w:r>
      <w:r w:rsidR="001F2FBA">
        <w:rPr>
          <w:rFonts w:ascii="Arial" w:hAnsi="Arial" w:cs="Arial"/>
          <w:i/>
          <w:iCs/>
        </w:rPr>
        <w:t>W</w:t>
      </w:r>
      <w:r w:rsidR="006C1D9F" w:rsidRPr="00E30C7C">
        <w:rPr>
          <w:rFonts w:ascii="Arial" w:hAnsi="Arial" w:cs="Arial"/>
          <w:i/>
          <w:iCs/>
        </w:rPr>
        <w:t>olbachia</w:t>
      </w:r>
      <w:r w:rsidR="006C1D9F">
        <w:rPr>
          <w:rFonts w:ascii="Arial" w:hAnsi="Arial" w:cs="Arial"/>
        </w:rPr>
        <w:t xml:space="preserve"> are safe for humans</w:t>
      </w:r>
      <w:r w:rsidR="00B83C1C">
        <w:rPr>
          <w:rFonts w:ascii="Arial" w:hAnsi="Arial" w:cs="Arial"/>
        </w:rPr>
        <w:t>, animals</w:t>
      </w:r>
      <w:r w:rsidR="006C1D9F">
        <w:rPr>
          <w:rFonts w:ascii="Arial" w:hAnsi="Arial" w:cs="Arial"/>
        </w:rPr>
        <w:t xml:space="preserve"> and</w:t>
      </w:r>
      <w:r w:rsidR="00BC5665">
        <w:rPr>
          <w:rFonts w:ascii="Arial" w:hAnsi="Arial" w:cs="Arial"/>
        </w:rPr>
        <w:t xml:space="preserve"> the environment</w:t>
      </w:r>
      <w:r w:rsidR="001E4BDC">
        <w:rPr>
          <w:rFonts w:ascii="Arial" w:hAnsi="Arial" w:cs="Arial"/>
        </w:rPr>
        <w:t xml:space="preserve"> through multiple independent risk assessments </w:t>
      </w:r>
      <w:r w:rsidR="00B83C1C">
        <w:rPr>
          <w:rFonts w:ascii="Arial" w:hAnsi="Arial" w:cs="Arial"/>
        </w:rPr>
        <w:t xml:space="preserve">which showed negligible risk associated with </w:t>
      </w:r>
      <w:r w:rsidR="001F2FBA">
        <w:rPr>
          <w:rFonts w:ascii="Arial" w:hAnsi="Arial" w:cs="Arial"/>
          <w:i/>
          <w:iCs/>
        </w:rPr>
        <w:t>W</w:t>
      </w:r>
      <w:r w:rsidR="00B83C1C" w:rsidRPr="001F2FBA">
        <w:rPr>
          <w:rFonts w:ascii="Arial" w:hAnsi="Arial" w:cs="Arial"/>
          <w:i/>
          <w:iCs/>
        </w:rPr>
        <w:t>olbachia</w:t>
      </w:r>
      <w:r w:rsidR="00B83C1C">
        <w:rPr>
          <w:rFonts w:ascii="Arial" w:hAnsi="Arial" w:cs="Arial"/>
        </w:rPr>
        <w:t xml:space="preserve">-infected mosquitos </w:t>
      </w:r>
      <w:r w:rsidR="00B83C1C">
        <w:rPr>
          <w:rFonts w:ascii="Arial" w:hAnsi="Arial" w:cs="Arial"/>
        </w:rPr>
        <w:fldChar w:fldCharType="begin"/>
      </w:r>
      <w:r w:rsidR="00B83C1C">
        <w:rPr>
          <w:rFonts w:ascii="Arial" w:hAnsi="Arial" w:cs="Arial"/>
        </w:rPr>
        <w:instrText xml:space="preserve"> ADDIN EN.CITE &lt;EndNote&gt;&lt;Cite&gt;&lt;RecNum&gt;15&lt;/RecNum&gt;&lt;DisplayText&gt;(15)&lt;/DisplayText&gt;&lt;record&gt;&lt;rec-number&gt;15&lt;/rec-number&gt;&lt;foreign-keys&gt;&lt;key app="EN" db-id="evzvepaez90feoedw9b5s0tb95rzrt90sver" timestamp="1632236102"&gt;15&lt;/key&gt;&lt;/foreign-keys&gt;&lt;ref-type name="Web Page"&gt;12&lt;/ref-type&gt;&lt;contributors&gt;&lt;/contributors&gt;&lt;titles&gt;&lt;title&gt;Wolbachia Method - How it works&lt;/title&gt;&lt;/titles&gt;&lt;number&gt;21/09/2021&lt;/number&gt;&lt;dates&gt;&lt;/dates&gt;&lt;urls&gt;&lt;related-urls&gt;&lt;url&gt;https://www.worldmosquitoprogram.org/en/work/wolbachia-method/how-it-works&lt;/url&gt;&lt;/related-urls&gt;&lt;/urls&gt;&lt;custom2&gt;21/09/2021&lt;/custom2&gt;&lt;/record&gt;&lt;/Cite&gt;&lt;/EndNote&gt;</w:instrText>
      </w:r>
      <w:r w:rsidR="00B83C1C">
        <w:rPr>
          <w:rFonts w:ascii="Arial" w:hAnsi="Arial" w:cs="Arial"/>
        </w:rPr>
        <w:fldChar w:fldCharType="separate"/>
      </w:r>
      <w:r w:rsidR="00B83C1C">
        <w:rPr>
          <w:rFonts w:ascii="Arial" w:hAnsi="Arial" w:cs="Arial"/>
          <w:noProof/>
        </w:rPr>
        <w:t>(15)</w:t>
      </w:r>
      <w:r w:rsidR="00B83C1C">
        <w:rPr>
          <w:rFonts w:ascii="Arial" w:hAnsi="Arial" w:cs="Arial"/>
        </w:rPr>
        <w:fldChar w:fldCharType="end"/>
      </w:r>
      <w:r w:rsidR="00B83C1C">
        <w:rPr>
          <w:rFonts w:ascii="Arial" w:hAnsi="Arial" w:cs="Arial"/>
        </w:rPr>
        <w:t xml:space="preserve">. </w:t>
      </w:r>
      <w:r w:rsidR="008831DE">
        <w:rPr>
          <w:rFonts w:ascii="Arial" w:hAnsi="Arial" w:cs="Arial"/>
        </w:rPr>
        <w:t>Transinfection</w:t>
      </w:r>
      <w:r w:rsidR="008A26B7">
        <w:rPr>
          <w:rFonts w:ascii="Arial" w:hAnsi="Arial" w:cs="Arial"/>
        </w:rPr>
        <w:t xml:space="preserve"> of </w:t>
      </w:r>
      <w:r w:rsidR="001F2FBA">
        <w:rPr>
          <w:rFonts w:ascii="Arial" w:hAnsi="Arial" w:cs="Arial"/>
          <w:i/>
          <w:iCs/>
        </w:rPr>
        <w:t>A</w:t>
      </w:r>
      <w:r w:rsidR="008A26B7" w:rsidRPr="001F2FBA">
        <w:rPr>
          <w:rFonts w:ascii="Arial" w:hAnsi="Arial" w:cs="Arial"/>
          <w:i/>
          <w:iCs/>
        </w:rPr>
        <w:t xml:space="preserve">edes </w:t>
      </w:r>
      <w:r w:rsidR="001F2FBA">
        <w:rPr>
          <w:rFonts w:ascii="Arial" w:hAnsi="Arial" w:cs="Arial"/>
          <w:i/>
          <w:iCs/>
        </w:rPr>
        <w:t>A</w:t>
      </w:r>
      <w:r w:rsidR="008A26B7" w:rsidRPr="001F2FBA">
        <w:rPr>
          <w:rFonts w:ascii="Arial" w:hAnsi="Arial" w:cs="Arial"/>
          <w:i/>
          <w:iCs/>
        </w:rPr>
        <w:t>egypti</w:t>
      </w:r>
      <w:r w:rsidR="008A26B7">
        <w:rPr>
          <w:rFonts w:ascii="Arial" w:hAnsi="Arial" w:cs="Arial"/>
        </w:rPr>
        <w:t xml:space="preserve"> with some strains of </w:t>
      </w:r>
      <w:r w:rsidR="001F2FBA" w:rsidRPr="001F2FBA">
        <w:rPr>
          <w:rFonts w:ascii="Arial" w:hAnsi="Arial" w:cs="Arial"/>
          <w:i/>
          <w:iCs/>
        </w:rPr>
        <w:t>W</w:t>
      </w:r>
      <w:r w:rsidR="008A26B7" w:rsidRPr="001F2FBA">
        <w:rPr>
          <w:rFonts w:ascii="Arial" w:hAnsi="Arial" w:cs="Arial"/>
          <w:i/>
          <w:iCs/>
        </w:rPr>
        <w:t>olbachia</w:t>
      </w:r>
      <w:r w:rsidR="008A26B7">
        <w:rPr>
          <w:rFonts w:ascii="Arial" w:hAnsi="Arial" w:cs="Arial"/>
        </w:rPr>
        <w:t xml:space="preserve"> </w:t>
      </w:r>
      <w:r w:rsidR="00714830">
        <w:rPr>
          <w:rFonts w:ascii="Arial" w:hAnsi="Arial" w:cs="Arial"/>
        </w:rPr>
        <w:t xml:space="preserve">grants </w:t>
      </w:r>
      <w:r w:rsidR="00B17815">
        <w:rPr>
          <w:rFonts w:ascii="Arial" w:hAnsi="Arial" w:cs="Arial"/>
        </w:rPr>
        <w:t xml:space="preserve">resistance to infection by DENV and other arboviruses </w:t>
      </w:r>
      <w:r w:rsidR="00427AA1">
        <w:rPr>
          <w:rFonts w:ascii="Arial" w:hAnsi="Arial" w:cs="Arial"/>
        </w:rPr>
        <w:fldChar w:fldCharType="begin"/>
      </w:r>
      <w:r w:rsidR="00427AA1">
        <w:rPr>
          <w:rFonts w:ascii="Arial" w:hAnsi="Arial" w:cs="Arial"/>
        </w:rPr>
        <w:instrText xml:space="preserve"> ADDIN EN.CITE &lt;EndNote&gt;&lt;Cite&gt;&lt;Author&gt;Utarini&lt;/Author&gt;&lt;Year&gt;2021&lt;/Year&gt;&lt;RecNum&gt;16&lt;/RecNum&gt;&lt;DisplayText&gt;(16)&lt;/DisplayText&gt;&lt;record&gt;&lt;rec-number&gt;16&lt;/rec-number&gt;&lt;foreign-keys&gt;&lt;key app="EN" db-id="evzvepaez90feoedw9b5s0tb95rzrt90sver" timestamp="1632238004"&gt;16&lt;/key&gt;&lt;/foreign-keys&gt;&lt;ref-type name="Journal Article"&gt;17&lt;/ref-type&gt;&lt;contributors&gt;&lt;authors&gt;&lt;author&gt;Utarini, A.&lt;/author&gt;&lt;author&gt;Indriani, C.&lt;/author&gt;&lt;author&gt;Ahmad, R. A.&lt;/author&gt;&lt;author&gt;Tantowijoyo, W.&lt;/author&gt;&lt;author&gt;Arguni, E.&lt;/author&gt;&lt;author&gt;Supriyati, E.&lt;/author&gt;&lt;author&gt;Wardana, D. S.&lt;/author&gt;&lt;author&gt;Meitika, Y.&lt;/author&gt;&lt;author&gt;Ernesia, I.&lt;/author&gt;&lt;author&gt;Nurhayati, I.&lt;/author&gt;&lt;author&gt;Prabowo, E.&lt;/author&gt;&lt;author&gt;Andari, B.&lt;/author&gt;&lt;author&gt;Green, B. R.&lt;/author&gt;&lt;author&gt;Hodgson, L.&lt;/author&gt;&lt;author&gt;Cutcher, Z.&lt;/author&gt;&lt;author&gt;Rances, E.&lt;/author&gt;&lt;author&gt;Ryan, P. A.&lt;/author&gt;&lt;author&gt;O&amp;apos;Neill, S. L.&lt;/author&gt;&lt;author&gt;Dufault, S. M.&lt;/author&gt;&lt;author&gt;Tanamas, S. K.&lt;/author&gt;&lt;author&gt;Jewell, N. P.&lt;/author&gt;&lt;author&gt;Anders, K. L.&lt;/author&gt;&lt;author&gt;Simmons, C. P. &lt;/author&gt;&lt;author&gt;AWED Study Group &lt;/author&gt;&lt;/authors&gt;&lt;/contributors&gt;&lt;titles&gt;&lt;title&gt;Efficacy of Wolbachia-Infected Mosquito Deployments for the Control of Dengue&lt;/title&gt;&lt;secondary-title&gt;New England Journal of Medicine&lt;/secondary-title&gt;&lt;/titles&gt;&lt;periodical&gt;&lt;full-title&gt;New England Journal of Medicine&lt;/full-title&gt;&lt;/periodical&gt;&lt;edition&gt;10/06/2021&lt;/edition&gt;&lt;dates&gt;&lt;year&gt;2021&lt;/year&gt;&lt;/dates&gt;&lt;isbn&gt;1533-4406&lt;/isbn&gt;&lt;urls&gt;&lt;/urls&gt;&lt;electronic-resource-num&gt;https://dx.doi.org/10.1056/NEJMoa2030243&lt;/electronic-resource-num&gt;&lt;/record&gt;&lt;/Cite&gt;&lt;/EndNote&gt;</w:instrText>
      </w:r>
      <w:r w:rsidR="00427AA1">
        <w:rPr>
          <w:rFonts w:ascii="Arial" w:hAnsi="Arial" w:cs="Arial"/>
        </w:rPr>
        <w:fldChar w:fldCharType="separate"/>
      </w:r>
      <w:r w:rsidR="00427AA1">
        <w:rPr>
          <w:rFonts w:ascii="Arial" w:hAnsi="Arial" w:cs="Arial"/>
          <w:noProof/>
        </w:rPr>
        <w:t>(16)</w:t>
      </w:r>
      <w:r w:rsidR="00427AA1">
        <w:rPr>
          <w:rFonts w:ascii="Arial" w:hAnsi="Arial" w:cs="Arial"/>
        </w:rPr>
        <w:fldChar w:fldCharType="end"/>
      </w:r>
      <w:r w:rsidR="00427AA1">
        <w:rPr>
          <w:rFonts w:ascii="Arial" w:hAnsi="Arial" w:cs="Arial"/>
        </w:rPr>
        <w:t xml:space="preserve">. </w:t>
      </w:r>
      <w:r w:rsidR="00A43C36">
        <w:rPr>
          <w:rFonts w:ascii="Arial" w:hAnsi="Arial" w:cs="Arial"/>
        </w:rPr>
        <w:t xml:space="preserve">Hence, the introgression of </w:t>
      </w:r>
      <w:r w:rsidR="00D54DDD">
        <w:rPr>
          <w:rFonts w:ascii="Arial" w:hAnsi="Arial" w:cs="Arial"/>
        </w:rPr>
        <w:t>“virus-blocking” strains of</w:t>
      </w:r>
      <w:r w:rsidR="00D54DDD" w:rsidRPr="001F2FBA">
        <w:rPr>
          <w:rFonts w:ascii="Arial" w:hAnsi="Arial" w:cs="Arial"/>
          <w:i/>
          <w:iCs/>
        </w:rPr>
        <w:t xml:space="preserve"> </w:t>
      </w:r>
      <w:r w:rsidR="001F2FBA">
        <w:rPr>
          <w:rFonts w:ascii="Arial" w:hAnsi="Arial" w:cs="Arial"/>
          <w:i/>
          <w:iCs/>
        </w:rPr>
        <w:t>W</w:t>
      </w:r>
      <w:r w:rsidR="004A3037" w:rsidRPr="001F2FBA">
        <w:rPr>
          <w:rFonts w:ascii="Arial" w:hAnsi="Arial" w:cs="Arial"/>
          <w:i/>
          <w:iCs/>
        </w:rPr>
        <w:t>olbachia</w:t>
      </w:r>
      <w:r w:rsidR="004A3037">
        <w:rPr>
          <w:rFonts w:ascii="Arial" w:hAnsi="Arial" w:cs="Arial"/>
        </w:rPr>
        <w:t xml:space="preserve"> into populations of aedes aegypti </w:t>
      </w:r>
      <w:r w:rsidR="00264E86">
        <w:rPr>
          <w:rFonts w:ascii="Arial" w:hAnsi="Arial" w:cs="Arial"/>
        </w:rPr>
        <w:t xml:space="preserve">is an innovative dengue control measure </w:t>
      </w:r>
      <w:r w:rsidR="00264E86">
        <w:rPr>
          <w:rFonts w:ascii="Arial" w:hAnsi="Arial" w:cs="Arial"/>
        </w:rPr>
        <w:fldChar w:fldCharType="begin"/>
      </w:r>
      <w:r w:rsidR="00264E86">
        <w:rPr>
          <w:rFonts w:ascii="Arial" w:hAnsi="Arial" w:cs="Arial"/>
        </w:rPr>
        <w:instrText xml:space="preserve"> ADDIN EN.CITE &lt;EndNote&gt;&lt;Cite&gt;&lt;Author&gt;Utarini&lt;/Author&gt;&lt;Year&gt;2021&lt;/Year&gt;&lt;RecNum&gt;16&lt;/RecNum&gt;&lt;DisplayText&gt;(16)&lt;/DisplayText&gt;&lt;record&gt;&lt;rec-number&gt;16&lt;/rec-number&gt;&lt;foreign-keys&gt;&lt;key app="EN" db-id="evzvepaez90feoedw9b5s0tb95rzrt90sver" timestamp="1632238004"&gt;16&lt;/key&gt;&lt;/foreign-keys&gt;&lt;ref-type name="Journal Article"&gt;17&lt;/ref-type&gt;&lt;contributors&gt;&lt;authors&gt;&lt;author&gt;Utarini, A.&lt;/author&gt;&lt;author&gt;Indriani, C.&lt;/author&gt;&lt;author&gt;Ahmad, R. A.&lt;/author&gt;&lt;author&gt;Tantowijoyo, W.&lt;/author&gt;&lt;author&gt;Arguni, E.&lt;/author&gt;&lt;author&gt;Supriyati, E.&lt;/author&gt;&lt;author&gt;Wardana, D. S.&lt;/author&gt;&lt;author&gt;Meitika, Y.&lt;/author&gt;&lt;author&gt;Ernesia, I.&lt;/author&gt;&lt;author&gt;Nurhayati, I.&lt;/author&gt;&lt;author&gt;Prabowo, E.&lt;/author&gt;&lt;author&gt;Andari, B.&lt;/author&gt;&lt;author&gt;Green, B. R.&lt;/author&gt;&lt;author&gt;Hodgson, L.&lt;/author&gt;&lt;author&gt;Cutcher, Z.&lt;/author&gt;&lt;author&gt;Rances, E.&lt;/author&gt;&lt;author&gt;Ryan, P. A.&lt;/author&gt;&lt;author&gt;O&amp;apos;Neill, S. L.&lt;/author&gt;&lt;author&gt;Dufault, S. M.&lt;/author&gt;&lt;author&gt;Tanamas, S. K.&lt;/author&gt;&lt;author&gt;Jewell, N. P.&lt;/author&gt;&lt;author&gt;Anders, K. L.&lt;/author&gt;&lt;author&gt;Simmons, C. P. &lt;/author&gt;&lt;author&gt;AWED Study Group &lt;/author&gt;&lt;/authors&gt;&lt;/contributors&gt;&lt;titles&gt;&lt;title&gt;Efficacy of Wolbachia-Infected Mosquito Deployments for the Control of Dengue&lt;/title&gt;&lt;secondary-title&gt;New England Journal of Medicine&lt;/secondary-title&gt;&lt;/titles&gt;&lt;periodical&gt;&lt;full-title&gt;New England Journal of Medicine&lt;/full-title&gt;&lt;/periodical&gt;&lt;edition&gt;10/06/2021&lt;/edition&gt;&lt;dates&gt;&lt;year&gt;2021&lt;/year&gt;&lt;/dates&gt;&lt;isbn&gt;1533-4406&lt;/isbn&gt;&lt;urls&gt;&lt;/urls&gt;&lt;electronic-resource-num&gt;https://dx.doi.org/10.1056/NEJMoa2030243&lt;/electronic-resource-num&gt;&lt;/record&gt;&lt;/Cite&gt;&lt;/EndNote&gt;</w:instrText>
      </w:r>
      <w:r w:rsidR="00264E86">
        <w:rPr>
          <w:rFonts w:ascii="Arial" w:hAnsi="Arial" w:cs="Arial"/>
        </w:rPr>
        <w:fldChar w:fldCharType="separate"/>
      </w:r>
      <w:r w:rsidR="00264E86">
        <w:rPr>
          <w:rFonts w:ascii="Arial" w:hAnsi="Arial" w:cs="Arial"/>
          <w:noProof/>
        </w:rPr>
        <w:t>(16)</w:t>
      </w:r>
      <w:r w:rsidR="00264E86">
        <w:rPr>
          <w:rFonts w:ascii="Arial" w:hAnsi="Arial" w:cs="Arial"/>
        </w:rPr>
        <w:fldChar w:fldCharType="end"/>
      </w:r>
      <w:r w:rsidR="00264E86">
        <w:rPr>
          <w:rFonts w:ascii="Arial" w:hAnsi="Arial" w:cs="Arial"/>
        </w:rPr>
        <w:t xml:space="preserve">. </w:t>
      </w:r>
      <w:r w:rsidR="00371CB6">
        <w:rPr>
          <w:rFonts w:ascii="Arial" w:hAnsi="Arial" w:cs="Arial"/>
        </w:rPr>
        <w:t xml:space="preserve">This approach entails </w:t>
      </w:r>
      <w:r w:rsidR="004E1025">
        <w:rPr>
          <w:rFonts w:ascii="Arial" w:hAnsi="Arial" w:cs="Arial"/>
        </w:rPr>
        <w:t xml:space="preserve">regular releases of </w:t>
      </w:r>
      <w:r w:rsidR="001F2FBA">
        <w:rPr>
          <w:rFonts w:ascii="Arial" w:hAnsi="Arial" w:cs="Arial"/>
          <w:i/>
          <w:iCs/>
        </w:rPr>
        <w:t>W</w:t>
      </w:r>
      <w:r w:rsidR="004E1025" w:rsidRPr="001F2FBA">
        <w:rPr>
          <w:rFonts w:ascii="Arial" w:hAnsi="Arial" w:cs="Arial"/>
          <w:i/>
          <w:iCs/>
        </w:rPr>
        <w:t>olbachia</w:t>
      </w:r>
      <w:r w:rsidR="004E1025">
        <w:rPr>
          <w:rFonts w:ascii="Arial" w:hAnsi="Arial" w:cs="Arial"/>
        </w:rPr>
        <w:t>-infected mosquitos</w:t>
      </w:r>
      <w:r w:rsidR="00DF5D78">
        <w:rPr>
          <w:rFonts w:ascii="Arial" w:hAnsi="Arial" w:cs="Arial"/>
        </w:rPr>
        <w:t xml:space="preserve"> into a wild-mosquito population </w:t>
      </w:r>
      <w:r w:rsidR="000A2968">
        <w:rPr>
          <w:rFonts w:ascii="Arial" w:hAnsi="Arial" w:cs="Arial"/>
        </w:rPr>
        <w:t xml:space="preserve">over a period of </w:t>
      </w:r>
      <w:r w:rsidR="00B03485">
        <w:rPr>
          <w:rFonts w:ascii="Arial" w:hAnsi="Arial" w:cs="Arial"/>
        </w:rPr>
        <w:t>several month</w:t>
      </w:r>
      <w:r w:rsidR="004F384C">
        <w:rPr>
          <w:rFonts w:ascii="Arial" w:hAnsi="Arial" w:cs="Arial"/>
        </w:rPr>
        <w:t xml:space="preserve">s </w:t>
      </w:r>
      <w:r w:rsidR="00A123E6">
        <w:rPr>
          <w:rFonts w:ascii="Arial" w:hAnsi="Arial" w:cs="Arial"/>
        </w:rPr>
        <w:t xml:space="preserve">in which population introgression is achieved </w:t>
      </w:r>
      <w:r w:rsidR="005D6B3A">
        <w:rPr>
          <w:rFonts w:ascii="Arial" w:hAnsi="Arial" w:cs="Arial"/>
        </w:rPr>
        <w:t xml:space="preserve">through manipulation of reproductive outcomes; </w:t>
      </w:r>
      <w:r w:rsidR="00E3527A">
        <w:rPr>
          <w:rFonts w:ascii="Arial" w:hAnsi="Arial" w:cs="Arial"/>
        </w:rPr>
        <w:t xml:space="preserve">the </w:t>
      </w:r>
      <w:r w:rsidR="00927AA8">
        <w:rPr>
          <w:rFonts w:ascii="Arial" w:hAnsi="Arial" w:cs="Arial"/>
        </w:rPr>
        <w:t xml:space="preserve">only viable mating option being that where </w:t>
      </w:r>
      <w:r w:rsidR="00710CB5">
        <w:rPr>
          <w:rFonts w:ascii="Arial" w:hAnsi="Arial" w:cs="Arial"/>
        </w:rPr>
        <w:t>all</w:t>
      </w:r>
      <w:r w:rsidR="00927AA8">
        <w:rPr>
          <w:rFonts w:ascii="Arial" w:hAnsi="Arial" w:cs="Arial"/>
        </w:rPr>
        <w:t xml:space="preserve"> progeny</w:t>
      </w:r>
      <w:r w:rsidR="009D549F">
        <w:rPr>
          <w:rFonts w:ascii="Arial" w:hAnsi="Arial" w:cs="Arial"/>
        </w:rPr>
        <w:t xml:space="preserve"> are infected with </w:t>
      </w:r>
      <w:r w:rsidR="009D549F" w:rsidRPr="001F2FBA">
        <w:rPr>
          <w:rFonts w:ascii="Arial" w:hAnsi="Arial" w:cs="Arial"/>
          <w:i/>
          <w:iCs/>
        </w:rPr>
        <w:t>Wolbachia</w:t>
      </w:r>
      <w:r w:rsidR="009D549F">
        <w:rPr>
          <w:rFonts w:ascii="Arial" w:hAnsi="Arial" w:cs="Arial"/>
        </w:rPr>
        <w:t xml:space="preserve"> </w:t>
      </w:r>
      <w:r w:rsidR="009D549F">
        <w:rPr>
          <w:rFonts w:ascii="Arial" w:hAnsi="Arial" w:cs="Arial"/>
        </w:rPr>
        <w:fldChar w:fldCharType="begin"/>
      </w:r>
      <w:r w:rsidR="009D549F">
        <w:rPr>
          <w:rFonts w:ascii="Arial" w:hAnsi="Arial" w:cs="Arial"/>
        </w:rPr>
        <w:instrText xml:space="preserve"> ADDIN EN.CITE &lt;EndNote&gt;&lt;Cite&gt;&lt;Author&gt;Utarini&lt;/Author&gt;&lt;Year&gt;2021&lt;/Year&gt;&lt;RecNum&gt;16&lt;/RecNum&gt;&lt;DisplayText&gt;(16)&lt;/DisplayText&gt;&lt;record&gt;&lt;rec-number&gt;16&lt;/rec-number&gt;&lt;foreign-keys&gt;&lt;key app="EN" db-id="evzvepaez90feoedw9b5s0tb95rzrt90sver" timestamp="1632238004"&gt;16&lt;/key&gt;&lt;/foreign-keys&gt;&lt;ref-type name="Journal Article"&gt;17&lt;/ref-type&gt;&lt;contributors&gt;&lt;authors&gt;&lt;author&gt;Utarini, A.&lt;/author&gt;&lt;author&gt;Indriani, C.&lt;/author&gt;&lt;author&gt;Ahmad, R. A.&lt;/author&gt;&lt;author&gt;Tantowijoyo, W.&lt;/author&gt;&lt;author&gt;Arguni, E.&lt;/author&gt;&lt;author&gt;Supriyati, E.&lt;/author&gt;&lt;author&gt;Wardana, D. S.&lt;/author&gt;&lt;author&gt;Meitika, Y.&lt;/author&gt;&lt;author&gt;Ernesia, I.&lt;/author&gt;&lt;author&gt;Nurhayati, I.&lt;/author&gt;&lt;author&gt;Prabowo, E.&lt;/author&gt;&lt;author&gt;Andari, B.&lt;/author&gt;&lt;author&gt;Green, B. R.&lt;/author&gt;&lt;author&gt;Hodgson, L.&lt;/author&gt;&lt;author&gt;Cutcher, Z.&lt;/author&gt;&lt;author&gt;Rances, E.&lt;/author&gt;&lt;author&gt;Ryan, P. A.&lt;/author&gt;&lt;author&gt;O&amp;apos;Neill, S. L.&lt;/author&gt;&lt;author&gt;Dufault, S. M.&lt;/author&gt;&lt;author&gt;Tanamas, S. K.&lt;/author&gt;&lt;author&gt;Jewell, N. P.&lt;/author&gt;&lt;author&gt;Anders, K. L.&lt;/author&gt;&lt;author&gt;Simmons, C. P. &lt;/author&gt;&lt;author&gt;AWED Study Group &lt;/author&gt;&lt;/authors&gt;&lt;/contributors&gt;&lt;titles&gt;&lt;title&gt;Efficacy of Wolbachia-Infected Mosquito Deployments for the Control of Dengue&lt;/title&gt;&lt;secondary-title&gt;New England Journal of Medicine&lt;/secondary-title&gt;&lt;/titles&gt;&lt;periodical&gt;&lt;full-title&gt;New England Journal of Medicine&lt;/full-title&gt;&lt;/periodical&gt;&lt;edition&gt;10/06/2021&lt;/edition&gt;&lt;dates&gt;&lt;year&gt;2021&lt;/year&gt;&lt;/dates&gt;&lt;isbn&gt;1533-4406&lt;/isbn&gt;&lt;urls&gt;&lt;/urls&gt;&lt;electronic-resource-num&gt;https://dx.doi.org/10.1056/NEJMoa2030243&lt;/electronic-resource-num&gt;&lt;/record&gt;&lt;/Cite&gt;&lt;/EndNote&gt;</w:instrText>
      </w:r>
      <w:r w:rsidR="009D549F">
        <w:rPr>
          <w:rFonts w:ascii="Arial" w:hAnsi="Arial" w:cs="Arial"/>
        </w:rPr>
        <w:fldChar w:fldCharType="separate"/>
      </w:r>
      <w:r w:rsidR="009D549F">
        <w:rPr>
          <w:rFonts w:ascii="Arial" w:hAnsi="Arial" w:cs="Arial"/>
          <w:noProof/>
        </w:rPr>
        <w:t>(16)</w:t>
      </w:r>
      <w:r w:rsidR="009D549F">
        <w:rPr>
          <w:rFonts w:ascii="Arial" w:hAnsi="Arial" w:cs="Arial"/>
        </w:rPr>
        <w:fldChar w:fldCharType="end"/>
      </w:r>
      <w:r w:rsidR="009D549F">
        <w:rPr>
          <w:rFonts w:ascii="Arial" w:hAnsi="Arial" w:cs="Arial"/>
        </w:rPr>
        <w:t xml:space="preserve">. </w:t>
      </w:r>
    </w:p>
    <w:p w14:paraId="7EABD71A" w14:textId="38A6B6B1" w:rsidR="00B025DD" w:rsidRPr="00B025DD" w:rsidRDefault="00B025DD" w:rsidP="006E5A74">
      <w:pPr>
        <w:pStyle w:val="Heading2"/>
      </w:pPr>
      <w:bookmarkStart w:id="14" w:name="_Toc84598307"/>
      <w:r>
        <w:t>2.3.</w:t>
      </w:r>
      <w:r>
        <w:tab/>
        <w:t>Dengue in Indonesia</w:t>
      </w:r>
      <w:bookmarkEnd w:id="14"/>
      <w:r w:rsidR="006E5A74">
        <w:br/>
      </w:r>
    </w:p>
    <w:p w14:paraId="19DF0DE1" w14:textId="0267D7C7" w:rsidR="00162622" w:rsidRDefault="00ED2629" w:rsidP="002739BA">
      <w:pPr>
        <w:spacing w:line="360" w:lineRule="auto"/>
        <w:rPr>
          <w:rFonts w:ascii="Arial" w:hAnsi="Arial" w:cs="Arial"/>
          <w:noProof/>
        </w:rPr>
      </w:pPr>
      <w:r>
        <w:rPr>
          <w:rFonts w:ascii="Arial" w:hAnsi="Arial" w:cs="Arial"/>
        </w:rPr>
        <w:t xml:space="preserve">Indonesia is </w:t>
      </w:r>
      <w:r w:rsidR="00D52070">
        <w:rPr>
          <w:rFonts w:ascii="Arial" w:hAnsi="Arial" w:cs="Arial"/>
        </w:rPr>
        <w:t xml:space="preserve">one of the largest countries in the </w:t>
      </w:r>
      <w:r w:rsidR="0097301F">
        <w:rPr>
          <w:rFonts w:ascii="Arial" w:hAnsi="Arial" w:cs="Arial"/>
        </w:rPr>
        <w:t>DENV endemic region</w:t>
      </w:r>
      <w:r w:rsidR="00D52070">
        <w:rPr>
          <w:rFonts w:ascii="Arial" w:hAnsi="Arial" w:cs="Arial"/>
        </w:rPr>
        <w:t xml:space="preserve"> with a population of 251 million</w:t>
      </w:r>
      <w:r w:rsidR="007502F8">
        <w:rPr>
          <w:rFonts w:ascii="Arial" w:hAnsi="Arial" w:cs="Arial"/>
        </w:rPr>
        <w:t xml:space="preserve"> </w:t>
      </w:r>
      <w:r w:rsidR="007502F8">
        <w:rPr>
          <w:rFonts w:ascii="Arial" w:hAnsi="Arial" w:cs="Arial"/>
        </w:rPr>
        <w:fldChar w:fldCharType="begin"/>
      </w:r>
      <w:r w:rsidR="007502F8">
        <w:rPr>
          <w:rFonts w:ascii="Arial" w:hAnsi="Arial" w:cs="Arial"/>
        </w:rPr>
        <w:instrText xml:space="preserve"> ADDIN EN.CITE &lt;EndNote&gt;&lt;Cite&gt;&lt;Author&gt;Karyanti&lt;/Author&gt;&lt;Year&gt;2014&lt;/Year&gt;&lt;RecNum&gt;17&lt;/RecNum&gt;&lt;DisplayText&gt;(17)&lt;/DisplayText&gt;&lt;record&gt;&lt;rec-number&gt;17&lt;/rec-number&gt;&lt;foreign-keys&gt;&lt;key app="EN" db-id="evzvepaez90feoedw9b5s0tb95rzrt90sver" timestamp="1632241360"&gt;17&lt;/key&gt;&lt;/foreign-keys&gt;&lt;ref-type name="Journal Article"&gt;17&lt;/ref-type&gt;&lt;contributors&gt;&lt;authors&gt;&lt;author&gt;Karyanti, M. R.&lt;/author&gt;&lt;author&gt;Uiterwaal, C. S. P. M.&lt;/author&gt;&lt;author&gt;Kusriastuti, R.&lt;/author&gt;&lt;author&gt;Hadinegoro, S. R.&lt;/author&gt;&lt;author&gt;Rovers, M. M.&lt;/author&gt;&lt;author&gt;Heesterbeek, H.&lt;/author&gt;&lt;author&gt;Hoes, A. W.&lt;/author&gt;&lt;author&gt;Bruijning-Verhagen, P.&lt;/author&gt;&lt;/authors&gt;&lt;/contributors&gt;&lt;titles&gt;&lt;title&gt;The changing incidence of Dengue Haemorrhagic Fever in Indonesia: a 45-year registry-based analysis&lt;/title&gt;&lt;secondary-title&gt;BMC Infectious Diseases&lt;/secondary-title&gt;&lt;/titles&gt;&lt;periodical&gt;&lt;full-title&gt;BMC Infectious Diseases&lt;/full-title&gt;&lt;/periodical&gt;&lt;edition&gt;26/07/2014&lt;/edition&gt;&lt;dates&gt;&lt;year&gt;2014&lt;/year&gt;&lt;/dates&gt;&lt;urls&gt;&lt;/urls&gt;&lt;electronic-resource-num&gt;https://doi.org/10.1186/1471-2334-14-412&lt;/electronic-resource-num&gt;&lt;/record&gt;&lt;/Cite&gt;&lt;/EndNote&gt;</w:instrText>
      </w:r>
      <w:r w:rsidR="007502F8">
        <w:rPr>
          <w:rFonts w:ascii="Arial" w:hAnsi="Arial" w:cs="Arial"/>
        </w:rPr>
        <w:fldChar w:fldCharType="separate"/>
      </w:r>
      <w:r w:rsidR="007502F8">
        <w:rPr>
          <w:rFonts w:ascii="Arial" w:hAnsi="Arial" w:cs="Arial"/>
          <w:noProof/>
        </w:rPr>
        <w:t>(17)</w:t>
      </w:r>
      <w:r w:rsidR="007502F8">
        <w:rPr>
          <w:rFonts w:ascii="Arial" w:hAnsi="Arial" w:cs="Arial"/>
        </w:rPr>
        <w:fldChar w:fldCharType="end"/>
      </w:r>
      <w:r w:rsidR="00D244F9">
        <w:rPr>
          <w:rFonts w:ascii="Arial" w:hAnsi="Arial" w:cs="Arial"/>
        </w:rPr>
        <w:t>.</w:t>
      </w:r>
      <w:r w:rsidR="007502F8">
        <w:rPr>
          <w:rFonts w:ascii="Arial" w:hAnsi="Arial" w:cs="Arial"/>
        </w:rPr>
        <w:t xml:space="preserve"> </w:t>
      </w:r>
      <w:r w:rsidR="00795651">
        <w:rPr>
          <w:rFonts w:ascii="Arial" w:hAnsi="Arial" w:cs="Arial"/>
        </w:rPr>
        <w:t xml:space="preserve">Dengue has been prevalent in Indonesia for over 50 years with the </w:t>
      </w:r>
      <w:r w:rsidR="00AF6E60">
        <w:rPr>
          <w:rFonts w:ascii="Arial" w:hAnsi="Arial" w:cs="Arial"/>
        </w:rPr>
        <w:t>first 58 cases being reported in Jakarta and Surabaya</w:t>
      </w:r>
      <w:r w:rsidR="00D244F9">
        <w:rPr>
          <w:rFonts w:ascii="Arial" w:hAnsi="Arial" w:cs="Arial"/>
        </w:rPr>
        <w:t xml:space="preserve"> </w:t>
      </w:r>
      <w:r w:rsidR="00463F4B">
        <w:rPr>
          <w:rFonts w:ascii="Arial" w:hAnsi="Arial" w:cs="Arial"/>
        </w:rPr>
        <w:t xml:space="preserve">in 1968. </w:t>
      </w:r>
      <w:r w:rsidR="00310C2F">
        <w:rPr>
          <w:rFonts w:ascii="Arial" w:hAnsi="Arial" w:cs="Arial"/>
        </w:rPr>
        <w:t>Since then, the</w:t>
      </w:r>
      <w:r w:rsidR="00BA503E">
        <w:rPr>
          <w:rFonts w:ascii="Arial" w:hAnsi="Arial" w:cs="Arial"/>
        </w:rPr>
        <w:t xml:space="preserve"> rate of incidence of </w:t>
      </w:r>
      <w:r w:rsidR="00E345E2">
        <w:rPr>
          <w:rFonts w:ascii="Arial" w:hAnsi="Arial" w:cs="Arial"/>
        </w:rPr>
        <w:t xml:space="preserve">severe </w:t>
      </w:r>
      <w:r w:rsidR="00BA503E">
        <w:rPr>
          <w:rFonts w:ascii="Arial" w:hAnsi="Arial" w:cs="Arial"/>
        </w:rPr>
        <w:t xml:space="preserve">dengue cases has increased </w:t>
      </w:r>
      <w:r w:rsidR="00D25357">
        <w:rPr>
          <w:rFonts w:ascii="Arial" w:hAnsi="Arial" w:cs="Arial"/>
        </w:rPr>
        <w:t xml:space="preserve">over </w:t>
      </w:r>
      <w:r w:rsidR="00637245">
        <w:rPr>
          <w:rFonts w:ascii="Arial" w:hAnsi="Arial" w:cs="Arial"/>
        </w:rPr>
        <w:t xml:space="preserve">700 times from </w:t>
      </w:r>
      <w:r w:rsidR="00053C83">
        <w:rPr>
          <w:rFonts w:ascii="Arial" w:hAnsi="Arial" w:cs="Arial"/>
        </w:rPr>
        <w:t>around 0.05 cases per 100,000 person-year</w:t>
      </w:r>
      <w:r w:rsidR="005A2EB5">
        <w:rPr>
          <w:rFonts w:ascii="Arial" w:hAnsi="Arial" w:cs="Arial"/>
        </w:rPr>
        <w:t xml:space="preserve">s in 1968 to between 35-40 </w:t>
      </w:r>
      <w:r w:rsidR="00E345E2">
        <w:rPr>
          <w:rFonts w:ascii="Arial" w:hAnsi="Arial" w:cs="Arial"/>
        </w:rPr>
        <w:t>per 100,000 years in 2013</w:t>
      </w:r>
      <w:r w:rsidR="00162622">
        <w:rPr>
          <w:rFonts w:ascii="Arial" w:hAnsi="Arial" w:cs="Arial"/>
        </w:rPr>
        <w:t xml:space="preserve"> as shown in Figure 2 below</w:t>
      </w:r>
      <w:r w:rsidR="00A364E4">
        <w:rPr>
          <w:rFonts w:ascii="Arial" w:hAnsi="Arial" w:cs="Arial"/>
        </w:rPr>
        <w:t xml:space="preserve"> </w:t>
      </w:r>
      <w:r w:rsidR="00A364E4">
        <w:rPr>
          <w:rFonts w:ascii="Arial" w:hAnsi="Arial" w:cs="Arial"/>
        </w:rPr>
        <w:fldChar w:fldCharType="begin"/>
      </w:r>
      <w:r w:rsidR="00A364E4">
        <w:rPr>
          <w:rFonts w:ascii="Arial" w:hAnsi="Arial" w:cs="Arial"/>
        </w:rPr>
        <w:instrText xml:space="preserve"> ADDIN EN.CITE &lt;EndNote&gt;&lt;Cite&gt;&lt;Author&gt;Karyanti&lt;/Author&gt;&lt;Year&gt;2014&lt;/Year&gt;&lt;RecNum&gt;17&lt;/RecNum&gt;&lt;DisplayText&gt;(17)&lt;/DisplayText&gt;&lt;record&gt;&lt;rec-number&gt;17&lt;/rec-number&gt;&lt;foreign-keys&gt;&lt;key app="EN" db-id="evzvepaez90feoedw9b5s0tb95rzrt90sver" timestamp="1632241360"&gt;17&lt;/key&gt;&lt;/foreign-keys&gt;&lt;ref-type name="Journal Article"&gt;17&lt;/ref-type&gt;&lt;contributors&gt;&lt;authors&gt;&lt;author&gt;Karyanti, M. R.&lt;/author&gt;&lt;author&gt;Uiterwaal, C. S. P. M.&lt;/author&gt;&lt;author&gt;Kusriastuti, R.&lt;/author&gt;&lt;author&gt;Hadinegoro, S. R.&lt;/author&gt;&lt;author&gt;Rovers, M. M.&lt;/author&gt;&lt;author&gt;Heesterbeek, H.&lt;/author&gt;&lt;author&gt;Hoes, A. W.&lt;/author&gt;&lt;author&gt;Bruijning-Verhagen, P.&lt;/author&gt;&lt;/authors&gt;&lt;/contributors&gt;&lt;titles&gt;&lt;title&gt;The changing incidence of Dengue Haemorrhagic Fever in Indonesia: a 45-year registry-based analysis&lt;/title&gt;&lt;secondary-title&gt;BMC Infectious Diseases&lt;/secondary-title&gt;&lt;/titles&gt;&lt;periodical&gt;&lt;full-title&gt;BMC Infectious Diseases&lt;/full-title&gt;&lt;/periodical&gt;&lt;edition&gt;26/07/2014&lt;/edition&gt;&lt;dates&gt;&lt;year&gt;2014&lt;/year&gt;&lt;/dates&gt;&lt;urls&gt;&lt;/urls&gt;&lt;electronic-resource-num&gt;https://doi.org/10.1186/1471-2334-14-412&lt;/electronic-resource-num&gt;&lt;/record&gt;&lt;/Cite&gt;&lt;/EndNote&gt;</w:instrText>
      </w:r>
      <w:r w:rsidR="00A364E4">
        <w:rPr>
          <w:rFonts w:ascii="Arial" w:hAnsi="Arial" w:cs="Arial"/>
        </w:rPr>
        <w:fldChar w:fldCharType="separate"/>
      </w:r>
      <w:r w:rsidR="00A364E4">
        <w:rPr>
          <w:rFonts w:ascii="Arial" w:hAnsi="Arial" w:cs="Arial"/>
          <w:noProof/>
        </w:rPr>
        <w:t>(17)</w:t>
      </w:r>
      <w:r w:rsidR="00A364E4">
        <w:rPr>
          <w:rFonts w:ascii="Arial" w:hAnsi="Arial" w:cs="Arial"/>
        </w:rPr>
        <w:fldChar w:fldCharType="end"/>
      </w:r>
      <w:r w:rsidR="00162622">
        <w:rPr>
          <w:rFonts w:ascii="Arial" w:hAnsi="Arial" w:cs="Arial"/>
        </w:rPr>
        <w:t xml:space="preserve">. </w:t>
      </w:r>
      <w:r w:rsidR="00FB16A5">
        <w:rPr>
          <w:rFonts w:ascii="Arial" w:hAnsi="Arial" w:cs="Arial"/>
        </w:rPr>
        <w:t xml:space="preserve">Hence, </w:t>
      </w:r>
      <w:r w:rsidR="002D3ACF">
        <w:rPr>
          <w:rFonts w:ascii="Arial" w:hAnsi="Arial" w:cs="Arial"/>
        </w:rPr>
        <w:t xml:space="preserve">a clear understanding of the current epidemiology of DENV in Indonesia is </w:t>
      </w:r>
      <w:r w:rsidR="00681AAC">
        <w:rPr>
          <w:rFonts w:ascii="Arial" w:hAnsi="Arial" w:cs="Arial"/>
        </w:rPr>
        <w:t xml:space="preserve">critical for design of appropriate public health measures </w:t>
      </w:r>
      <w:r w:rsidR="00681AAC">
        <w:rPr>
          <w:rFonts w:ascii="Arial" w:hAnsi="Arial" w:cs="Arial"/>
        </w:rPr>
        <w:fldChar w:fldCharType="begin"/>
      </w:r>
      <w:r w:rsidR="00681AAC">
        <w:rPr>
          <w:rFonts w:ascii="Arial" w:hAnsi="Arial" w:cs="Arial"/>
        </w:rPr>
        <w:instrText xml:space="preserve"> ADDIN EN.CITE &lt;EndNote&gt;&lt;Cite&gt;&lt;Author&gt;Utama&lt;/Author&gt;&lt;Year&gt;2019&lt;/Year&gt;&lt;RecNum&gt;18&lt;/RecNum&gt;&lt;DisplayText&gt;(18)&lt;/DisplayText&gt;&lt;record&gt;&lt;rec-number&gt;18&lt;/rec-number&gt;&lt;foreign-keys&gt;&lt;key app="EN" db-id="evzvepaez90feoedw9b5s0tb95rzrt90sver" timestamp="1632312026"&gt;18&lt;/key&gt;&lt;/foreign-keys&gt;&lt;ref-type name="Journal Article"&gt;17&lt;/ref-type&gt;&lt;contributors&gt;&lt;authors&gt;&lt;author&gt;Utama, I. M. S.&lt;/author&gt;&lt;author&gt;Lukman, N.&lt;/author&gt;&lt;author&gt;Sukmawati, D. D.&lt;/author&gt;&lt;author&gt;Alisjahbana, B.&lt;/author&gt;&lt;author&gt;Alam, A.&lt;/author&gt;&lt;author&gt;Murniati, D.&lt;/author&gt;&lt;author&gt;Utama, I. M. G. D. L.&lt;/author&gt;&lt;author&gt;Puspitasari, D.&lt;/author&gt;&lt;author&gt;Kosasih, H.&lt;/author&gt;&lt;author&gt;Laksono, I.&lt;/author&gt;&lt;author&gt;Karyana, M.&lt;/author&gt;&lt;author&gt;Karyanti, M. R.&lt;/author&gt;&lt;author&gt;Hapsari, M. M. D. E. A. H.&lt;/author&gt;&lt;author&gt;Meutia, N.&lt;/author&gt;&lt;author&gt;Liang, C. J.&lt;/author&gt;&lt;author&gt;Wulan, W. N.&lt;/author&gt;&lt;author&gt;Lau, C.&lt;/author&gt;&lt;author&gt;Parwati, K. T. M.&lt;/author&gt;&lt;/authors&gt;&lt;/contributors&gt;&lt;titles&gt;&lt;title&gt;Dengue viral infection in Indonesia: Epidemiology, diagnostic challenges, and mutations from an observational cohort study&lt;/title&gt;&lt;secondary-title&gt;PLOS Neglected Tropical Diseases&lt;/secondary-title&gt;&lt;/titles&gt;&lt;periodical&gt;&lt;full-title&gt;PLOS Neglected Tropical Diseases&lt;/full-title&gt;&lt;/periodical&gt;&lt;edition&gt;21/10/2019&lt;/edition&gt;&lt;dates&gt;&lt;year&gt;2019&lt;/year&gt;&lt;/dates&gt;&lt;urls&gt;&lt;/urls&gt;&lt;electronic-resource-num&gt;https://doi.org/10.1371/journal.pntd.0007785&lt;/electronic-resource-num&gt;&lt;/record&gt;&lt;/Cite&gt;&lt;/EndNote&gt;</w:instrText>
      </w:r>
      <w:r w:rsidR="00681AAC">
        <w:rPr>
          <w:rFonts w:ascii="Arial" w:hAnsi="Arial" w:cs="Arial"/>
        </w:rPr>
        <w:fldChar w:fldCharType="separate"/>
      </w:r>
      <w:r w:rsidR="00681AAC">
        <w:rPr>
          <w:rFonts w:ascii="Arial" w:hAnsi="Arial" w:cs="Arial"/>
          <w:noProof/>
        </w:rPr>
        <w:t>(18)</w:t>
      </w:r>
      <w:r w:rsidR="00681AAC">
        <w:rPr>
          <w:rFonts w:ascii="Arial" w:hAnsi="Arial" w:cs="Arial"/>
        </w:rPr>
        <w:fldChar w:fldCharType="end"/>
      </w:r>
      <w:r w:rsidR="00681AAC">
        <w:rPr>
          <w:rFonts w:ascii="Arial" w:hAnsi="Arial" w:cs="Arial"/>
        </w:rPr>
        <w:t>.</w:t>
      </w:r>
    </w:p>
    <w:p w14:paraId="1FC89D4F" w14:textId="5B3F97A0" w:rsidR="009D549F" w:rsidRDefault="00D516E1" w:rsidP="002739BA">
      <w:pPr>
        <w:spacing w:line="360" w:lineRule="auto"/>
        <w:rPr>
          <w:rFonts w:ascii="Arial" w:hAnsi="Arial" w:cs="Arial"/>
        </w:rPr>
      </w:pPr>
      <w:r>
        <w:rPr>
          <w:rFonts w:ascii="Arial" w:hAnsi="Arial" w:cs="Arial"/>
          <w:noProof/>
        </w:rPr>
        <w:lastRenderedPageBreak/>
        <w:drawing>
          <wp:inline distT="0" distB="0" distL="0" distR="0" wp14:anchorId="6F1C5A8E" wp14:editId="47FF2043">
            <wp:extent cx="5731510" cy="3295650"/>
            <wp:effectExtent l="0" t="0" r="254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10">
                      <a:extLst>
                        <a:ext uri="{28A0092B-C50C-407E-A947-70E740481C1C}">
                          <a14:useLocalDpi xmlns:a14="http://schemas.microsoft.com/office/drawing/2010/main" val="0"/>
                        </a:ext>
                      </a:extLst>
                    </a:blip>
                    <a:srcRect b="14016"/>
                    <a:stretch/>
                  </pic:blipFill>
                  <pic:spPr bwMode="auto">
                    <a:xfrm>
                      <a:off x="0" y="0"/>
                      <a:ext cx="5731510" cy="3295650"/>
                    </a:xfrm>
                    <a:prstGeom prst="rect">
                      <a:avLst/>
                    </a:prstGeom>
                    <a:ln>
                      <a:noFill/>
                    </a:ln>
                    <a:extLst>
                      <a:ext uri="{53640926-AAD7-44D8-BBD7-CCE9431645EC}">
                        <a14:shadowObscured xmlns:a14="http://schemas.microsoft.com/office/drawing/2010/main"/>
                      </a:ext>
                    </a:extLst>
                  </pic:spPr>
                </pic:pic>
              </a:graphicData>
            </a:graphic>
          </wp:inline>
        </w:drawing>
      </w:r>
    </w:p>
    <w:p w14:paraId="13A9D1F4" w14:textId="52715F3B" w:rsidR="00CC34A1" w:rsidRDefault="00EA6985" w:rsidP="00EA6985">
      <w:pPr>
        <w:pStyle w:val="Caption"/>
      </w:pPr>
      <w:bookmarkStart w:id="15" w:name="_Toc84596452"/>
      <w:bookmarkStart w:id="16" w:name="_Toc85012171"/>
      <w:r>
        <w:t xml:space="preserve">Figure </w:t>
      </w:r>
      <w:r w:rsidR="0069266D">
        <w:fldChar w:fldCharType="begin"/>
      </w:r>
      <w:r w:rsidR="0069266D">
        <w:instrText xml:space="preserve"> SEQ Figure \* ARABIC </w:instrText>
      </w:r>
      <w:r w:rsidR="0069266D">
        <w:fldChar w:fldCharType="separate"/>
      </w:r>
      <w:r w:rsidR="008903BF">
        <w:rPr>
          <w:noProof/>
        </w:rPr>
        <w:t>2</w:t>
      </w:r>
      <w:r w:rsidR="0069266D">
        <w:rPr>
          <w:noProof/>
        </w:rPr>
        <w:fldChar w:fldCharType="end"/>
      </w:r>
      <w:r w:rsidR="00994032">
        <w:t>: Trend in Incidence Rate</w:t>
      </w:r>
      <w:r w:rsidR="002E4D2F">
        <w:t xml:space="preserve"> (IR)</w:t>
      </w:r>
      <w:r w:rsidR="00994032">
        <w:t xml:space="preserve"> of </w:t>
      </w:r>
      <w:r w:rsidR="009068CF">
        <w:t>DHF cases in Indonesia from 1968-2013</w:t>
      </w:r>
      <w:r w:rsidR="00F703A0">
        <w:t xml:space="preserve">, measured in </w:t>
      </w:r>
      <w:r w:rsidR="004F5829">
        <w:t xml:space="preserve">cases per </w:t>
      </w:r>
      <w:r w:rsidR="00F703A0">
        <w:t xml:space="preserve">100,000 person-years </w:t>
      </w:r>
      <w:r w:rsidR="00F703A0">
        <w:fldChar w:fldCharType="begin"/>
      </w:r>
      <w:r w:rsidR="00F703A0">
        <w:instrText xml:space="preserve"> ADDIN EN.CITE &lt;EndNote&gt;&lt;Cite&gt;&lt;Author&gt;Karyanti&lt;/Author&gt;&lt;Year&gt;2014&lt;/Year&gt;&lt;RecNum&gt;17&lt;/RecNum&gt;&lt;DisplayText&gt;(17)&lt;/DisplayText&gt;&lt;record&gt;&lt;rec-number&gt;17&lt;/rec-number&gt;&lt;foreign-keys&gt;&lt;key app="EN" db-id="evzvepaez90feoedw9b5s0tb95rzrt90sver" timestamp="1632241360"&gt;17&lt;/key&gt;&lt;/foreign-keys&gt;&lt;ref-type name="Journal Article"&gt;17&lt;/ref-type&gt;&lt;contributors&gt;&lt;authors&gt;&lt;author&gt;Karyanti, M. R.&lt;/author&gt;&lt;author&gt;Uiterwaal, C. S. P. M.&lt;/author&gt;&lt;author&gt;Kusriastuti, R.&lt;/author&gt;&lt;author&gt;Hadinegoro, S. R.&lt;/author&gt;&lt;author&gt;Rovers, M. M.&lt;/author&gt;&lt;author&gt;Heesterbeek, H.&lt;/author&gt;&lt;author&gt;Hoes, A. W.&lt;/author&gt;&lt;author&gt;Bruijning-Verhagen, P.&lt;/author&gt;&lt;/authors&gt;&lt;/contributors&gt;&lt;titles&gt;&lt;title&gt;The changing incidence of Dengue Haemorrhagic Fever in Indonesia: a 45-year registry-based analysis&lt;/title&gt;&lt;secondary-title&gt;BMC Infectious Diseases&lt;/secondary-title&gt;&lt;/titles&gt;&lt;periodical&gt;&lt;full-title&gt;BMC Infectious Diseases&lt;/full-title&gt;&lt;/periodical&gt;&lt;edition&gt;26/07/2014&lt;/edition&gt;&lt;dates&gt;&lt;year&gt;2014&lt;/year&gt;&lt;/dates&gt;&lt;urls&gt;&lt;/urls&gt;&lt;electronic-resource-num&gt;https://doi.org/10.1186/1471-2334-14-412&lt;/electronic-resource-num&gt;&lt;/record&gt;&lt;/Cite&gt;&lt;/EndNote&gt;</w:instrText>
      </w:r>
      <w:r w:rsidR="00F703A0">
        <w:fldChar w:fldCharType="separate"/>
      </w:r>
      <w:r w:rsidR="00F703A0">
        <w:rPr>
          <w:noProof/>
        </w:rPr>
        <w:t>(17)</w:t>
      </w:r>
      <w:bookmarkEnd w:id="15"/>
      <w:bookmarkEnd w:id="16"/>
      <w:r w:rsidR="00F703A0">
        <w:fldChar w:fldCharType="end"/>
      </w:r>
    </w:p>
    <w:p w14:paraId="70D42E18" w14:textId="03EAA1E6" w:rsidR="00B025DD" w:rsidRPr="00B025DD" w:rsidRDefault="00B025DD" w:rsidP="006E5A74">
      <w:pPr>
        <w:pStyle w:val="Heading2"/>
      </w:pPr>
      <w:bookmarkStart w:id="17" w:name="_Toc84598308"/>
      <w:r>
        <w:t>2.4. AWED Trial</w:t>
      </w:r>
      <w:bookmarkEnd w:id="17"/>
      <w:r w:rsidR="006E5A74">
        <w:br/>
      </w:r>
    </w:p>
    <w:p w14:paraId="3DCB7B18" w14:textId="458BEB69" w:rsidR="006A5B09" w:rsidRDefault="003E6BB4" w:rsidP="002739BA">
      <w:pPr>
        <w:spacing w:line="360" w:lineRule="auto"/>
        <w:rPr>
          <w:rFonts w:ascii="Arial" w:hAnsi="Arial" w:cs="Arial"/>
        </w:rPr>
      </w:pPr>
      <w:r>
        <w:rPr>
          <w:rFonts w:ascii="Arial" w:hAnsi="Arial" w:cs="Arial"/>
        </w:rPr>
        <w:t xml:space="preserve">This </w:t>
      </w:r>
      <w:r w:rsidR="00DD5C60">
        <w:rPr>
          <w:rFonts w:ascii="Arial" w:hAnsi="Arial" w:cs="Arial"/>
          <w:i/>
          <w:iCs/>
        </w:rPr>
        <w:t>W</w:t>
      </w:r>
      <w:r w:rsidRPr="00DD5C60">
        <w:rPr>
          <w:rFonts w:ascii="Arial" w:hAnsi="Arial" w:cs="Arial"/>
          <w:i/>
          <w:iCs/>
        </w:rPr>
        <w:t>olbachia</w:t>
      </w:r>
      <w:r>
        <w:rPr>
          <w:rFonts w:ascii="Arial" w:hAnsi="Arial" w:cs="Arial"/>
        </w:rPr>
        <w:t>-specific biological control strategy was successfully implemented in the Applying Wolbachia to Eliminate Dengue (AWED) trial</w:t>
      </w:r>
      <w:r w:rsidR="00DD5C60">
        <w:rPr>
          <w:rFonts w:ascii="Arial" w:hAnsi="Arial" w:cs="Arial"/>
        </w:rPr>
        <w:t xml:space="preserve">; </w:t>
      </w:r>
      <w:r>
        <w:rPr>
          <w:rFonts w:ascii="Arial" w:hAnsi="Arial" w:cs="Arial"/>
        </w:rPr>
        <w:t xml:space="preserve">this trial is the basis </w:t>
      </w:r>
      <w:r w:rsidR="00520B04">
        <w:rPr>
          <w:rFonts w:ascii="Arial" w:hAnsi="Arial" w:cs="Arial"/>
        </w:rPr>
        <w:t>for</w:t>
      </w:r>
      <w:r>
        <w:rPr>
          <w:rFonts w:ascii="Arial" w:hAnsi="Arial" w:cs="Arial"/>
        </w:rPr>
        <w:t xml:space="preserve"> </w:t>
      </w:r>
      <w:r w:rsidR="00520B04">
        <w:rPr>
          <w:rFonts w:ascii="Arial" w:hAnsi="Arial" w:cs="Arial"/>
        </w:rPr>
        <w:t xml:space="preserve">this </w:t>
      </w:r>
      <w:r>
        <w:rPr>
          <w:rFonts w:ascii="Arial" w:hAnsi="Arial" w:cs="Arial"/>
        </w:rPr>
        <w:t xml:space="preserve">project. The </w:t>
      </w:r>
      <w:r w:rsidR="00B853BD">
        <w:rPr>
          <w:rFonts w:ascii="Arial" w:hAnsi="Arial" w:cs="Arial"/>
        </w:rPr>
        <w:t xml:space="preserve">study was a </w:t>
      </w:r>
      <w:r>
        <w:rPr>
          <w:rFonts w:ascii="Arial" w:hAnsi="Arial" w:cs="Arial"/>
        </w:rPr>
        <w:t>cluster randomised controlled trial</w:t>
      </w:r>
      <w:r w:rsidR="00B853BD">
        <w:rPr>
          <w:rFonts w:ascii="Arial" w:hAnsi="Arial" w:cs="Arial"/>
        </w:rPr>
        <w:t xml:space="preserve">, designed </w:t>
      </w:r>
      <w:r>
        <w:rPr>
          <w:rFonts w:ascii="Arial" w:hAnsi="Arial" w:cs="Arial"/>
        </w:rPr>
        <w:t xml:space="preserve">to assess the efficacy of the deployments of </w:t>
      </w:r>
      <w:r w:rsidR="00B853BD">
        <w:rPr>
          <w:rFonts w:ascii="Arial" w:hAnsi="Arial" w:cs="Arial"/>
          <w:i/>
          <w:iCs/>
        </w:rPr>
        <w:t>A</w:t>
      </w:r>
      <w:r w:rsidRPr="00B853BD">
        <w:rPr>
          <w:rFonts w:ascii="Arial" w:hAnsi="Arial" w:cs="Arial"/>
          <w:i/>
          <w:iCs/>
        </w:rPr>
        <w:t xml:space="preserve">edes </w:t>
      </w:r>
      <w:r w:rsidR="00B853BD">
        <w:rPr>
          <w:rFonts w:ascii="Arial" w:hAnsi="Arial" w:cs="Arial"/>
          <w:i/>
          <w:iCs/>
        </w:rPr>
        <w:t>A</w:t>
      </w:r>
      <w:r w:rsidRPr="00B853BD">
        <w:rPr>
          <w:rFonts w:ascii="Arial" w:hAnsi="Arial" w:cs="Arial"/>
          <w:i/>
          <w:iCs/>
        </w:rPr>
        <w:t>egypti</w:t>
      </w:r>
      <w:r>
        <w:rPr>
          <w:rFonts w:ascii="Arial" w:hAnsi="Arial" w:cs="Arial"/>
        </w:rPr>
        <w:t xml:space="preserve"> mosquitos infected with the </w:t>
      </w:r>
      <w:r w:rsidRPr="00CD2FE7">
        <w:rPr>
          <w:rFonts w:ascii="Arial" w:hAnsi="Arial" w:cs="Arial"/>
          <w:i/>
          <w:iCs/>
        </w:rPr>
        <w:t>wMel</w:t>
      </w:r>
      <w:r w:rsidRPr="00DD5C60">
        <w:rPr>
          <w:rFonts w:ascii="Arial" w:hAnsi="Arial" w:cs="Arial"/>
          <w:i/>
          <w:iCs/>
        </w:rPr>
        <w:t xml:space="preserve"> </w:t>
      </w:r>
      <w:r>
        <w:rPr>
          <w:rFonts w:ascii="Arial" w:hAnsi="Arial" w:cs="Arial"/>
        </w:rPr>
        <w:t xml:space="preserve">strain of </w:t>
      </w:r>
      <w:r w:rsidR="00B853BD">
        <w:rPr>
          <w:rFonts w:ascii="Arial" w:hAnsi="Arial" w:cs="Arial"/>
          <w:i/>
          <w:iCs/>
        </w:rPr>
        <w:t>W</w:t>
      </w:r>
      <w:r w:rsidRPr="00B853BD">
        <w:rPr>
          <w:rFonts w:ascii="Arial" w:hAnsi="Arial" w:cs="Arial"/>
          <w:i/>
          <w:iCs/>
        </w:rPr>
        <w:t xml:space="preserve">olbachia </w:t>
      </w:r>
      <w:r>
        <w:rPr>
          <w:rFonts w:ascii="Arial" w:hAnsi="Arial" w:cs="Arial"/>
        </w:rPr>
        <w:t xml:space="preserve">in reducing the incidence of virologically confirmed dengue cases in Yogyakarta, Indonesia </w:t>
      </w:r>
      <w:r>
        <w:rPr>
          <w:rFonts w:ascii="Arial" w:hAnsi="Arial" w:cs="Arial"/>
        </w:rPr>
        <w:fldChar w:fldCharType="begin"/>
      </w:r>
      <w:r>
        <w:rPr>
          <w:rFonts w:ascii="Arial" w:hAnsi="Arial" w:cs="Arial"/>
        </w:rPr>
        <w:instrText xml:space="preserve"> ADDIN EN.CITE &lt;EndNote&gt;&lt;Cite&gt;&lt;Author&gt;Utarini&lt;/Author&gt;&lt;Year&gt;2021&lt;/Year&gt;&lt;RecNum&gt;16&lt;/RecNum&gt;&lt;DisplayText&gt;(16)&lt;/DisplayText&gt;&lt;record&gt;&lt;rec-number&gt;16&lt;/rec-number&gt;&lt;foreign-keys&gt;&lt;key app="EN" db-id="evzvepaez90feoedw9b5s0tb95rzrt90sver" timestamp="1632238004"&gt;16&lt;/key&gt;&lt;/foreign-keys&gt;&lt;ref-type name="Journal Article"&gt;17&lt;/ref-type&gt;&lt;contributors&gt;&lt;authors&gt;&lt;author&gt;Utarini, A.&lt;/author&gt;&lt;author&gt;Indriani, C.&lt;/author&gt;&lt;author&gt;Ahmad, R. A.&lt;/author&gt;&lt;author&gt;Tantowijoyo, W.&lt;/author&gt;&lt;author&gt;Arguni, E.&lt;/author&gt;&lt;author&gt;Supriyati, E.&lt;/author&gt;&lt;author&gt;Wardana, D. S.&lt;/author&gt;&lt;author&gt;Meitika, Y.&lt;/author&gt;&lt;author&gt;Ernesia, I.&lt;/author&gt;&lt;author&gt;Nurhayati, I.&lt;/author&gt;&lt;author&gt;Prabowo, E.&lt;/author&gt;&lt;author&gt;Andari, B.&lt;/author&gt;&lt;author&gt;Green, B. R.&lt;/author&gt;&lt;author&gt;Hodgson, L.&lt;/author&gt;&lt;author&gt;Cutcher, Z.&lt;/author&gt;&lt;author&gt;Rances, E.&lt;/author&gt;&lt;author&gt;Ryan, P. A.&lt;/author&gt;&lt;author&gt;O&amp;apos;Neill, S. L.&lt;/author&gt;&lt;author&gt;Dufault, S. M.&lt;/author&gt;&lt;author&gt;Tanamas, S. K.&lt;/author&gt;&lt;author&gt;Jewell, N. P.&lt;/author&gt;&lt;author&gt;Anders, K. L.&lt;/author&gt;&lt;author&gt;Simmons, C. P. &lt;/author&gt;&lt;author&gt;AWED Study Group &lt;/author&gt;&lt;/authors&gt;&lt;/contributors&gt;&lt;titles&gt;&lt;title&gt;Efficacy of Wolbachia-Infected Mosquito Deployments for the Control of Dengue&lt;/title&gt;&lt;secondary-title&gt;New England Journal of Medicine&lt;/secondary-title&gt;&lt;/titles&gt;&lt;periodical&gt;&lt;full-title&gt;New England Journal of Medicine&lt;/full-title&gt;&lt;/periodical&gt;&lt;edition&gt;10/06/2021&lt;/edition&gt;&lt;dates&gt;&lt;year&gt;2021&lt;/year&gt;&lt;/dates&gt;&lt;isbn&gt;1533-4406&lt;/isbn&gt;&lt;urls&gt;&lt;/urls&gt;&lt;electronic-resource-num&gt;https://dx.doi.org/10.1056/NEJMoa2030243&lt;/electronic-resource-num&gt;&lt;/record&gt;&lt;/Cite&gt;&lt;/EndNote&gt;</w:instrText>
      </w:r>
      <w:r>
        <w:rPr>
          <w:rFonts w:ascii="Arial" w:hAnsi="Arial" w:cs="Arial"/>
        </w:rPr>
        <w:fldChar w:fldCharType="separate"/>
      </w:r>
      <w:r>
        <w:rPr>
          <w:rFonts w:ascii="Arial" w:hAnsi="Arial" w:cs="Arial"/>
          <w:noProof/>
        </w:rPr>
        <w:t>(16)</w:t>
      </w:r>
      <w:r>
        <w:rPr>
          <w:rFonts w:ascii="Arial" w:hAnsi="Arial" w:cs="Arial"/>
        </w:rPr>
        <w:fldChar w:fldCharType="end"/>
      </w:r>
      <w:r>
        <w:rPr>
          <w:rFonts w:ascii="Arial" w:hAnsi="Arial" w:cs="Arial"/>
        </w:rPr>
        <w:t>.</w:t>
      </w:r>
      <w:r w:rsidR="00240EC2">
        <w:rPr>
          <w:rFonts w:ascii="Arial" w:hAnsi="Arial" w:cs="Arial"/>
        </w:rPr>
        <w:t xml:space="preserve"> </w:t>
      </w:r>
      <w:r w:rsidR="00C31407">
        <w:rPr>
          <w:rFonts w:ascii="Arial" w:hAnsi="Arial" w:cs="Arial"/>
        </w:rPr>
        <w:t xml:space="preserve">The </w:t>
      </w:r>
      <w:r w:rsidR="0069743A">
        <w:rPr>
          <w:rFonts w:ascii="Arial" w:hAnsi="Arial" w:cs="Arial"/>
        </w:rPr>
        <w:t>study area of Yogyakarta is a</w:t>
      </w:r>
      <w:r w:rsidR="00981BCF">
        <w:rPr>
          <w:rFonts w:ascii="Arial" w:hAnsi="Arial" w:cs="Arial"/>
        </w:rPr>
        <w:t xml:space="preserve"> contiguous urban area spanning</w:t>
      </w:r>
      <w:r w:rsidR="002D0CB3">
        <w:rPr>
          <w:rFonts w:ascii="Arial" w:hAnsi="Arial" w:cs="Arial"/>
        </w:rPr>
        <w:t xml:space="preserve"> 26km²</w:t>
      </w:r>
      <w:r w:rsidR="00C94D27">
        <w:rPr>
          <w:rFonts w:ascii="Arial" w:hAnsi="Arial" w:cs="Arial"/>
        </w:rPr>
        <w:t>,</w:t>
      </w:r>
      <w:r w:rsidR="00554329">
        <w:rPr>
          <w:rFonts w:ascii="Arial" w:hAnsi="Arial" w:cs="Arial"/>
        </w:rPr>
        <w:t xml:space="preserve"> and has a population of approximately 311,700 </w:t>
      </w:r>
      <w:r w:rsidR="00554329">
        <w:rPr>
          <w:rFonts w:ascii="Arial" w:hAnsi="Arial" w:cs="Arial"/>
        </w:rPr>
        <w:fldChar w:fldCharType="begin"/>
      </w:r>
      <w:r w:rsidR="00554329">
        <w:rPr>
          <w:rFonts w:ascii="Arial" w:hAnsi="Arial" w:cs="Arial"/>
        </w:rPr>
        <w:instrText xml:space="preserve"> ADDIN EN.CITE &lt;EndNote&gt;&lt;Cite&gt;&lt;Author&gt;Utarini&lt;/Author&gt;&lt;Year&gt;2021&lt;/Year&gt;&lt;RecNum&gt;16&lt;/RecNum&gt;&lt;DisplayText&gt;(16)&lt;/DisplayText&gt;&lt;record&gt;&lt;rec-number&gt;16&lt;/rec-number&gt;&lt;foreign-keys&gt;&lt;key app="EN" db-id="evzvepaez90feoedw9b5s0tb95rzrt90sver" timestamp="1632238004"&gt;16&lt;/key&gt;&lt;/foreign-keys&gt;&lt;ref-type name="Journal Article"&gt;17&lt;/ref-type&gt;&lt;contributors&gt;&lt;authors&gt;&lt;author&gt;Utarini, A.&lt;/author&gt;&lt;author&gt;Indriani, C.&lt;/author&gt;&lt;author&gt;Ahmad, R. A.&lt;/author&gt;&lt;author&gt;Tantowijoyo, W.&lt;/author&gt;&lt;author&gt;Arguni, E.&lt;/author&gt;&lt;author&gt;Supriyati, E.&lt;/author&gt;&lt;author&gt;Wardana, D. S.&lt;/author&gt;&lt;author&gt;Meitika, Y.&lt;/author&gt;&lt;author&gt;Ernesia, I.&lt;/author&gt;&lt;author&gt;Nurhayati, I.&lt;/author&gt;&lt;author&gt;Prabowo, E.&lt;/author&gt;&lt;author&gt;Andari, B.&lt;/author&gt;&lt;author&gt;Green, B. R.&lt;/author&gt;&lt;author&gt;Hodgson, L.&lt;/author&gt;&lt;author&gt;Cutcher, Z.&lt;/author&gt;&lt;author&gt;Rances, E.&lt;/author&gt;&lt;author&gt;Ryan, P. A.&lt;/author&gt;&lt;author&gt;O&amp;apos;Neill, S. L.&lt;/author&gt;&lt;author&gt;Dufault, S. M.&lt;/author&gt;&lt;author&gt;Tanamas, S. K.&lt;/author&gt;&lt;author&gt;Jewell, N. P.&lt;/author&gt;&lt;author&gt;Anders, K. L.&lt;/author&gt;&lt;author&gt;Simmons, C. P. &lt;/author&gt;&lt;author&gt;AWED Study Group &lt;/author&gt;&lt;/authors&gt;&lt;/contributors&gt;&lt;titles&gt;&lt;title&gt;Efficacy of Wolbachia-Infected Mosquito Deployments for the Control of Dengue&lt;/title&gt;&lt;secondary-title&gt;New England Journal of Medicine&lt;/secondary-title&gt;&lt;/titles&gt;&lt;periodical&gt;&lt;full-title&gt;New England Journal of Medicine&lt;/full-title&gt;&lt;/periodical&gt;&lt;edition&gt;10/06/2021&lt;/edition&gt;&lt;dates&gt;&lt;year&gt;2021&lt;/year&gt;&lt;/dates&gt;&lt;isbn&gt;1533-4406&lt;/isbn&gt;&lt;urls&gt;&lt;/urls&gt;&lt;electronic-resource-num&gt;https://dx.doi.org/10.1056/NEJMoa2030243&lt;/electronic-resource-num&gt;&lt;/record&gt;&lt;/Cite&gt;&lt;/EndNote&gt;</w:instrText>
      </w:r>
      <w:r w:rsidR="00554329">
        <w:rPr>
          <w:rFonts w:ascii="Arial" w:hAnsi="Arial" w:cs="Arial"/>
        </w:rPr>
        <w:fldChar w:fldCharType="separate"/>
      </w:r>
      <w:r w:rsidR="00554329">
        <w:rPr>
          <w:rFonts w:ascii="Arial" w:hAnsi="Arial" w:cs="Arial"/>
          <w:noProof/>
        </w:rPr>
        <w:t>(16)</w:t>
      </w:r>
      <w:r w:rsidR="00554329">
        <w:rPr>
          <w:rFonts w:ascii="Arial" w:hAnsi="Arial" w:cs="Arial"/>
        </w:rPr>
        <w:fldChar w:fldCharType="end"/>
      </w:r>
      <w:r w:rsidR="00554329">
        <w:rPr>
          <w:rFonts w:ascii="Arial" w:hAnsi="Arial" w:cs="Arial"/>
        </w:rPr>
        <w:t xml:space="preserve">. </w:t>
      </w:r>
      <w:r w:rsidR="003917A3">
        <w:rPr>
          <w:rFonts w:ascii="Arial" w:hAnsi="Arial" w:cs="Arial"/>
        </w:rPr>
        <w:t xml:space="preserve">The trial design </w:t>
      </w:r>
      <w:r w:rsidR="00333D9C">
        <w:rPr>
          <w:rFonts w:ascii="Arial" w:hAnsi="Arial" w:cs="Arial"/>
        </w:rPr>
        <w:t xml:space="preserve">divided </w:t>
      </w:r>
      <w:r w:rsidR="00A4171A">
        <w:rPr>
          <w:rFonts w:ascii="Arial" w:hAnsi="Arial" w:cs="Arial"/>
        </w:rPr>
        <w:t>th</w:t>
      </w:r>
      <w:r w:rsidR="00342AC6">
        <w:rPr>
          <w:rFonts w:ascii="Arial" w:hAnsi="Arial" w:cs="Arial"/>
        </w:rPr>
        <w:t>is</w:t>
      </w:r>
      <w:r w:rsidR="00A4171A">
        <w:rPr>
          <w:rFonts w:ascii="Arial" w:hAnsi="Arial" w:cs="Arial"/>
        </w:rPr>
        <w:t xml:space="preserve"> study area </w:t>
      </w:r>
      <w:r w:rsidR="00333D9C">
        <w:rPr>
          <w:rFonts w:ascii="Arial" w:hAnsi="Arial" w:cs="Arial"/>
        </w:rPr>
        <w:t xml:space="preserve">into </w:t>
      </w:r>
      <w:r w:rsidR="00A4171A">
        <w:rPr>
          <w:rFonts w:ascii="Arial" w:hAnsi="Arial" w:cs="Arial"/>
        </w:rPr>
        <w:t xml:space="preserve">24 </w:t>
      </w:r>
      <w:r w:rsidR="00F203EC">
        <w:rPr>
          <w:rFonts w:ascii="Arial" w:hAnsi="Arial" w:cs="Arial"/>
        </w:rPr>
        <w:t>clusters</w:t>
      </w:r>
      <w:r w:rsidR="00A4171A">
        <w:rPr>
          <w:rFonts w:ascii="Arial" w:hAnsi="Arial" w:cs="Arial"/>
        </w:rPr>
        <w:t xml:space="preserve">, </w:t>
      </w:r>
      <w:r w:rsidR="003B4940">
        <w:rPr>
          <w:rFonts w:ascii="Arial" w:hAnsi="Arial" w:cs="Arial"/>
        </w:rPr>
        <w:t>each with approximate area of 1km²</w:t>
      </w:r>
      <w:r w:rsidR="00342AC6">
        <w:rPr>
          <w:rFonts w:ascii="Arial" w:hAnsi="Arial" w:cs="Arial"/>
        </w:rPr>
        <w:t xml:space="preserve"> such that </w:t>
      </w:r>
      <w:r w:rsidR="00F203EC">
        <w:rPr>
          <w:rFonts w:ascii="Arial" w:hAnsi="Arial" w:cs="Arial"/>
        </w:rPr>
        <w:t xml:space="preserve">12 clusters were selected at random to receive the intervention </w:t>
      </w:r>
      <w:r w:rsidR="004B41AE">
        <w:rPr>
          <w:rFonts w:ascii="Arial" w:hAnsi="Arial" w:cs="Arial"/>
        </w:rPr>
        <w:t>(</w:t>
      </w:r>
      <w:r w:rsidR="00F203EC">
        <w:rPr>
          <w:rFonts w:ascii="Arial" w:hAnsi="Arial" w:cs="Arial"/>
        </w:rPr>
        <w:t>th</w:t>
      </w:r>
      <w:r w:rsidR="00163654">
        <w:rPr>
          <w:rFonts w:ascii="Arial" w:hAnsi="Arial" w:cs="Arial"/>
        </w:rPr>
        <w:t xml:space="preserve">e deployment of </w:t>
      </w:r>
      <w:r w:rsidR="00163654" w:rsidRPr="00CD2FE7">
        <w:rPr>
          <w:rFonts w:ascii="Arial" w:hAnsi="Arial" w:cs="Arial"/>
          <w:i/>
          <w:iCs/>
        </w:rPr>
        <w:t>wMel</w:t>
      </w:r>
      <w:r w:rsidR="00163654">
        <w:rPr>
          <w:rFonts w:ascii="Arial" w:hAnsi="Arial" w:cs="Arial"/>
        </w:rPr>
        <w:t xml:space="preserve">-infected </w:t>
      </w:r>
      <w:r w:rsidR="004B41AE">
        <w:rPr>
          <w:rFonts w:ascii="Arial" w:hAnsi="Arial" w:cs="Arial"/>
          <w:i/>
          <w:iCs/>
        </w:rPr>
        <w:t>A</w:t>
      </w:r>
      <w:r w:rsidR="00163654" w:rsidRPr="004B41AE">
        <w:rPr>
          <w:rFonts w:ascii="Arial" w:hAnsi="Arial" w:cs="Arial"/>
          <w:i/>
          <w:iCs/>
        </w:rPr>
        <w:t xml:space="preserve">edes </w:t>
      </w:r>
      <w:r w:rsidR="004B41AE">
        <w:rPr>
          <w:rFonts w:ascii="Arial" w:hAnsi="Arial" w:cs="Arial"/>
          <w:i/>
          <w:iCs/>
        </w:rPr>
        <w:t>A</w:t>
      </w:r>
      <w:r w:rsidR="00163654" w:rsidRPr="004B41AE">
        <w:rPr>
          <w:rFonts w:ascii="Arial" w:hAnsi="Arial" w:cs="Arial"/>
          <w:i/>
          <w:iCs/>
        </w:rPr>
        <w:t>egypti</w:t>
      </w:r>
      <w:r w:rsidR="004B41AE">
        <w:rPr>
          <w:rFonts w:ascii="Arial" w:hAnsi="Arial" w:cs="Arial"/>
        </w:rPr>
        <w:t xml:space="preserve">) </w:t>
      </w:r>
      <w:r w:rsidR="00FA2FEA">
        <w:rPr>
          <w:rFonts w:ascii="Arial" w:hAnsi="Arial" w:cs="Arial"/>
        </w:rPr>
        <w:t xml:space="preserve">and the other 12 </w:t>
      </w:r>
      <w:r w:rsidR="003F566B">
        <w:rPr>
          <w:rFonts w:ascii="Arial" w:hAnsi="Arial" w:cs="Arial"/>
        </w:rPr>
        <w:t xml:space="preserve">controls </w:t>
      </w:r>
      <w:r w:rsidR="00FA2FEA">
        <w:rPr>
          <w:rFonts w:ascii="Arial" w:hAnsi="Arial" w:cs="Arial"/>
        </w:rPr>
        <w:t>clusters receiv</w:t>
      </w:r>
      <w:r w:rsidR="000E05D4">
        <w:rPr>
          <w:rFonts w:ascii="Arial" w:hAnsi="Arial" w:cs="Arial"/>
        </w:rPr>
        <w:t>ing no deployment</w:t>
      </w:r>
      <w:r w:rsidR="003F566B">
        <w:rPr>
          <w:rFonts w:ascii="Arial" w:hAnsi="Arial" w:cs="Arial"/>
        </w:rPr>
        <w:t xml:space="preserve"> (</w:t>
      </w:r>
      <w:r w:rsidR="004D0EE1">
        <w:rPr>
          <w:rFonts w:ascii="Arial" w:hAnsi="Arial" w:cs="Arial"/>
        </w:rPr>
        <w:t>using a form of constrained randomisation)</w:t>
      </w:r>
      <w:r w:rsidR="000E05D4">
        <w:rPr>
          <w:rFonts w:ascii="Arial" w:hAnsi="Arial" w:cs="Arial"/>
        </w:rPr>
        <w:t xml:space="preserve">. </w:t>
      </w:r>
      <w:r w:rsidR="000230FF">
        <w:rPr>
          <w:rFonts w:ascii="Arial" w:hAnsi="Arial" w:cs="Arial"/>
        </w:rPr>
        <w:t>Th</w:t>
      </w:r>
      <w:r w:rsidR="00564751">
        <w:rPr>
          <w:rFonts w:ascii="Arial" w:hAnsi="Arial" w:cs="Arial"/>
        </w:rPr>
        <w:t xml:space="preserve">e trial </w:t>
      </w:r>
      <w:r w:rsidR="008F7B7E">
        <w:rPr>
          <w:rFonts w:ascii="Arial" w:hAnsi="Arial" w:cs="Arial"/>
        </w:rPr>
        <w:t>was</w:t>
      </w:r>
      <w:r w:rsidR="004D0EE1">
        <w:rPr>
          <w:rFonts w:ascii="Arial" w:hAnsi="Arial" w:cs="Arial"/>
        </w:rPr>
        <w:t xml:space="preserve"> loosely</w:t>
      </w:r>
      <w:r w:rsidR="008F7B7E">
        <w:rPr>
          <w:rFonts w:ascii="Arial" w:hAnsi="Arial" w:cs="Arial"/>
        </w:rPr>
        <w:t xml:space="preserve"> blinded in the sense that most community members</w:t>
      </w:r>
      <w:r w:rsidR="00FB2F84">
        <w:rPr>
          <w:rFonts w:ascii="Arial" w:hAnsi="Arial" w:cs="Arial"/>
        </w:rPr>
        <w:t xml:space="preserve"> in the intervention clusters</w:t>
      </w:r>
      <w:r w:rsidR="008F7B7E">
        <w:rPr>
          <w:rFonts w:ascii="Arial" w:hAnsi="Arial" w:cs="Arial"/>
        </w:rPr>
        <w:t xml:space="preserve"> were unaware of cluster assignment</w:t>
      </w:r>
      <w:r w:rsidR="00182143">
        <w:rPr>
          <w:rFonts w:ascii="Arial" w:hAnsi="Arial" w:cs="Arial"/>
        </w:rPr>
        <w:t xml:space="preserve"> as </w:t>
      </w:r>
      <w:r w:rsidR="006A0872">
        <w:rPr>
          <w:rFonts w:ascii="Arial" w:hAnsi="Arial" w:cs="Arial"/>
        </w:rPr>
        <w:t xml:space="preserve">the </w:t>
      </w:r>
      <w:r w:rsidR="00182143">
        <w:rPr>
          <w:rFonts w:ascii="Arial" w:hAnsi="Arial" w:cs="Arial"/>
        </w:rPr>
        <w:t xml:space="preserve">release containers were discretely placed in a minority of </w:t>
      </w:r>
      <w:r w:rsidR="00D6675D">
        <w:rPr>
          <w:rFonts w:ascii="Arial" w:hAnsi="Arial" w:cs="Arial"/>
        </w:rPr>
        <w:t>residential properties for a short period</w:t>
      </w:r>
      <w:r w:rsidR="006A0872">
        <w:rPr>
          <w:rFonts w:ascii="Arial" w:hAnsi="Arial" w:cs="Arial"/>
        </w:rPr>
        <w:t xml:space="preserve"> of time</w:t>
      </w:r>
      <w:r w:rsidR="00D6675D">
        <w:rPr>
          <w:rFonts w:ascii="Arial" w:hAnsi="Arial" w:cs="Arial"/>
        </w:rPr>
        <w:t xml:space="preserve"> </w:t>
      </w:r>
      <w:r w:rsidR="00D6675D">
        <w:rPr>
          <w:rFonts w:ascii="Arial" w:hAnsi="Arial" w:cs="Arial"/>
        </w:rPr>
        <w:fldChar w:fldCharType="begin"/>
      </w:r>
      <w:r w:rsidR="00D6675D">
        <w:rPr>
          <w:rFonts w:ascii="Arial" w:hAnsi="Arial" w:cs="Arial"/>
        </w:rPr>
        <w:instrText xml:space="preserve"> ADDIN EN.CITE &lt;EndNote&gt;&lt;Cite&gt;&lt;Author&gt;Utarini&lt;/Author&gt;&lt;Year&gt;2021&lt;/Year&gt;&lt;RecNum&gt;16&lt;/RecNum&gt;&lt;DisplayText&gt;(16)&lt;/DisplayText&gt;&lt;record&gt;&lt;rec-number&gt;16&lt;/rec-number&gt;&lt;foreign-keys&gt;&lt;key app="EN" db-id="evzvepaez90feoedw9b5s0tb95rzrt90sver" timestamp="1632238004"&gt;16&lt;/key&gt;&lt;/foreign-keys&gt;&lt;ref-type name="Journal Article"&gt;17&lt;/ref-type&gt;&lt;contributors&gt;&lt;authors&gt;&lt;author&gt;Utarini, A.&lt;/author&gt;&lt;author&gt;Indriani, C.&lt;/author&gt;&lt;author&gt;Ahmad, R. A.&lt;/author&gt;&lt;author&gt;Tantowijoyo, W.&lt;/author&gt;&lt;author&gt;Arguni, E.&lt;/author&gt;&lt;author&gt;Supriyati, E.&lt;/author&gt;&lt;author&gt;Wardana, D. S.&lt;/author&gt;&lt;author&gt;Meitika, Y.&lt;/author&gt;&lt;author&gt;Ernesia, I.&lt;/author&gt;&lt;author&gt;Nurhayati, I.&lt;/author&gt;&lt;author&gt;Prabowo, E.&lt;/author&gt;&lt;author&gt;Andari, B.&lt;/author&gt;&lt;author&gt;Green, B. R.&lt;/author&gt;&lt;author&gt;Hodgson, L.&lt;/author&gt;&lt;author&gt;Cutcher, Z.&lt;/author&gt;&lt;author&gt;Rances, E.&lt;/author&gt;&lt;author&gt;Ryan, P. A.&lt;/author&gt;&lt;author&gt;O&amp;apos;Neill, S. L.&lt;/author&gt;&lt;author&gt;Dufault, S. M.&lt;/author&gt;&lt;author&gt;Tanamas, S. K.&lt;/author&gt;&lt;author&gt;Jewell, N. P.&lt;/author&gt;&lt;author&gt;Anders, K. L.&lt;/author&gt;&lt;author&gt;Simmons, C. P. &lt;/author&gt;&lt;author&gt;AWED Study Group &lt;/author&gt;&lt;/authors&gt;&lt;/contributors&gt;&lt;titles&gt;&lt;title&gt;Efficacy of Wolbachia-Infected Mosquito Deployments for the Control of Dengue&lt;/title&gt;&lt;secondary-title&gt;New England Journal of Medicine&lt;/secondary-title&gt;&lt;/titles&gt;&lt;periodical&gt;&lt;full-title&gt;New England Journal of Medicine&lt;/full-title&gt;&lt;/periodical&gt;&lt;edition&gt;10/06/2021&lt;/edition&gt;&lt;dates&gt;&lt;year&gt;2021&lt;/year&gt;&lt;/dates&gt;&lt;isbn&gt;1533-4406&lt;/isbn&gt;&lt;urls&gt;&lt;/urls&gt;&lt;electronic-resource-num&gt;https://dx.doi.org/10.1056/NEJMoa2030243&lt;/electronic-resource-num&gt;&lt;/record&gt;&lt;/Cite&gt;&lt;/EndNote&gt;</w:instrText>
      </w:r>
      <w:r w:rsidR="00D6675D">
        <w:rPr>
          <w:rFonts w:ascii="Arial" w:hAnsi="Arial" w:cs="Arial"/>
        </w:rPr>
        <w:fldChar w:fldCharType="separate"/>
      </w:r>
      <w:r w:rsidR="00D6675D">
        <w:rPr>
          <w:rFonts w:ascii="Arial" w:hAnsi="Arial" w:cs="Arial"/>
          <w:noProof/>
        </w:rPr>
        <w:t>(16)</w:t>
      </w:r>
      <w:r w:rsidR="00D6675D">
        <w:rPr>
          <w:rFonts w:ascii="Arial" w:hAnsi="Arial" w:cs="Arial"/>
        </w:rPr>
        <w:fldChar w:fldCharType="end"/>
      </w:r>
      <w:r w:rsidR="00D6675D">
        <w:rPr>
          <w:rFonts w:ascii="Arial" w:hAnsi="Arial" w:cs="Arial"/>
        </w:rPr>
        <w:t xml:space="preserve">. </w:t>
      </w:r>
      <w:r w:rsidR="009842BD">
        <w:rPr>
          <w:rFonts w:ascii="Arial" w:hAnsi="Arial" w:cs="Arial"/>
        </w:rPr>
        <w:t xml:space="preserve">Each </w:t>
      </w:r>
      <w:r w:rsidR="00037FEE">
        <w:rPr>
          <w:rFonts w:ascii="Arial" w:hAnsi="Arial" w:cs="Arial"/>
        </w:rPr>
        <w:t xml:space="preserve">intervention </w:t>
      </w:r>
      <w:r w:rsidR="009842BD">
        <w:rPr>
          <w:rFonts w:ascii="Arial" w:hAnsi="Arial" w:cs="Arial"/>
        </w:rPr>
        <w:t xml:space="preserve">cluster received between 9 and 14 </w:t>
      </w:r>
      <w:r w:rsidR="001F2EB7">
        <w:rPr>
          <w:rFonts w:ascii="Arial" w:hAnsi="Arial" w:cs="Arial"/>
        </w:rPr>
        <w:t xml:space="preserve">rounds of deployments of mosquitos eggs between March and December 2017 </w:t>
      </w:r>
      <w:r w:rsidR="001F2EB7">
        <w:rPr>
          <w:rFonts w:ascii="Arial" w:hAnsi="Arial" w:cs="Arial"/>
        </w:rPr>
        <w:fldChar w:fldCharType="begin"/>
      </w:r>
      <w:r w:rsidR="001F2EB7">
        <w:rPr>
          <w:rFonts w:ascii="Arial" w:hAnsi="Arial" w:cs="Arial"/>
        </w:rPr>
        <w:instrText xml:space="preserve"> ADDIN EN.CITE &lt;EndNote&gt;&lt;Cite&gt;&lt;Author&gt;Utarini&lt;/Author&gt;&lt;Year&gt;2021&lt;/Year&gt;&lt;RecNum&gt;16&lt;/RecNum&gt;&lt;DisplayText&gt;(16)&lt;/DisplayText&gt;&lt;record&gt;&lt;rec-number&gt;16&lt;/rec-number&gt;&lt;foreign-keys&gt;&lt;key app="EN" db-id="evzvepaez90feoedw9b5s0tb95rzrt90sver" timestamp="1632238004"&gt;16&lt;/key&gt;&lt;/foreign-keys&gt;&lt;ref-type name="Journal Article"&gt;17&lt;/ref-type&gt;&lt;contributors&gt;&lt;authors&gt;&lt;author&gt;Utarini, A.&lt;/author&gt;&lt;author&gt;Indriani, C.&lt;/author&gt;&lt;author&gt;Ahmad, R. A.&lt;/author&gt;&lt;author&gt;Tantowijoyo, W.&lt;/author&gt;&lt;author&gt;Arguni, E.&lt;/author&gt;&lt;author&gt;Supriyati, E.&lt;/author&gt;&lt;author&gt;Wardana, D. S.&lt;/author&gt;&lt;author&gt;Meitika, Y.&lt;/author&gt;&lt;author&gt;Ernesia, I.&lt;/author&gt;&lt;author&gt;Nurhayati, I.&lt;/author&gt;&lt;author&gt;Prabowo, E.&lt;/author&gt;&lt;author&gt;Andari, B.&lt;/author&gt;&lt;author&gt;Green, B. R.&lt;/author&gt;&lt;author&gt;Hodgson, L.&lt;/author&gt;&lt;author&gt;Cutcher, Z.&lt;/author&gt;&lt;author&gt;Rances, E.&lt;/author&gt;&lt;author&gt;Ryan, P. A.&lt;/author&gt;&lt;author&gt;O&amp;apos;Neill, S. L.&lt;/author&gt;&lt;author&gt;Dufault, S. M.&lt;/author&gt;&lt;author&gt;Tanamas, S. K.&lt;/author&gt;&lt;author&gt;Jewell, N. P.&lt;/author&gt;&lt;author&gt;Anders, K. L.&lt;/author&gt;&lt;author&gt;Simmons, C. P. &lt;/author&gt;&lt;author&gt;AWED Study Group &lt;/author&gt;&lt;/authors&gt;&lt;/contributors&gt;&lt;titles&gt;&lt;title&gt;Efficacy of Wolbachia-Infected Mosquito Deployments for the Control of Dengue&lt;/title&gt;&lt;secondary-title&gt;New England Journal of Medicine&lt;/secondary-title&gt;&lt;/titles&gt;&lt;periodical&gt;&lt;full-title&gt;New England Journal of Medicine&lt;/full-title&gt;&lt;/periodical&gt;&lt;edition&gt;10/06/2021&lt;/edition&gt;&lt;dates&gt;&lt;year&gt;2021&lt;/year&gt;&lt;/dates&gt;&lt;isbn&gt;1533-4406&lt;/isbn&gt;&lt;urls&gt;&lt;/urls&gt;&lt;electronic-resource-num&gt;https://dx.doi.org/10.1056/NEJMoa2030243&lt;/electronic-resource-num&gt;&lt;/record&gt;&lt;/Cite&gt;&lt;/EndNote&gt;</w:instrText>
      </w:r>
      <w:r w:rsidR="001F2EB7">
        <w:rPr>
          <w:rFonts w:ascii="Arial" w:hAnsi="Arial" w:cs="Arial"/>
        </w:rPr>
        <w:fldChar w:fldCharType="separate"/>
      </w:r>
      <w:r w:rsidR="001F2EB7">
        <w:rPr>
          <w:rFonts w:ascii="Arial" w:hAnsi="Arial" w:cs="Arial"/>
          <w:noProof/>
        </w:rPr>
        <w:t>(16)</w:t>
      </w:r>
      <w:r w:rsidR="001F2EB7">
        <w:rPr>
          <w:rFonts w:ascii="Arial" w:hAnsi="Arial" w:cs="Arial"/>
        </w:rPr>
        <w:fldChar w:fldCharType="end"/>
      </w:r>
      <w:r w:rsidR="001F2EB7">
        <w:rPr>
          <w:rFonts w:ascii="Arial" w:hAnsi="Arial" w:cs="Arial"/>
        </w:rPr>
        <w:t xml:space="preserve">. </w:t>
      </w:r>
      <w:r w:rsidR="002A0108">
        <w:rPr>
          <w:rFonts w:ascii="Arial" w:hAnsi="Arial" w:cs="Arial"/>
        </w:rPr>
        <w:t>Participants were</w:t>
      </w:r>
      <w:r w:rsidR="00B061B3">
        <w:rPr>
          <w:rFonts w:ascii="Arial" w:hAnsi="Arial" w:cs="Arial"/>
        </w:rPr>
        <w:t xml:space="preserve"> subsequently</w:t>
      </w:r>
      <w:r w:rsidR="002A0108">
        <w:rPr>
          <w:rFonts w:ascii="Arial" w:hAnsi="Arial" w:cs="Arial"/>
        </w:rPr>
        <w:t xml:space="preserve"> recruited from </w:t>
      </w:r>
      <w:r w:rsidR="00AA1C36">
        <w:rPr>
          <w:rFonts w:ascii="Arial" w:hAnsi="Arial" w:cs="Arial"/>
        </w:rPr>
        <w:t>a network of 18 government-run primary care clinics in Yogyakarta and the nearby Bantul district</w:t>
      </w:r>
      <w:r w:rsidR="0022465B">
        <w:rPr>
          <w:rFonts w:ascii="Arial" w:hAnsi="Arial" w:cs="Arial"/>
        </w:rPr>
        <w:t xml:space="preserve">. Participants were eligible if they were 3 to 45 years of age, </w:t>
      </w:r>
      <w:r w:rsidR="002B6707">
        <w:rPr>
          <w:rFonts w:ascii="Arial" w:hAnsi="Arial" w:cs="Arial"/>
        </w:rPr>
        <w:t xml:space="preserve">had a fever (either self-reported by participant or measured in the clinic defined by </w:t>
      </w:r>
      <w:r w:rsidR="00EB00E4">
        <w:rPr>
          <w:rFonts w:ascii="Arial" w:hAnsi="Arial" w:cs="Arial"/>
        </w:rPr>
        <w:t>a forehead or axillary temperature of over 37.5°)</w:t>
      </w:r>
      <w:r w:rsidR="00AD4DEE">
        <w:rPr>
          <w:rFonts w:ascii="Arial" w:hAnsi="Arial" w:cs="Arial"/>
        </w:rPr>
        <w:t xml:space="preserve"> with onset of 1 to 4 days beforehand, and had resided in the trial area </w:t>
      </w:r>
      <w:r w:rsidR="00687AA1">
        <w:rPr>
          <w:rFonts w:ascii="Arial" w:hAnsi="Arial" w:cs="Arial"/>
        </w:rPr>
        <w:t xml:space="preserve">every night for </w:t>
      </w:r>
      <w:r w:rsidR="00687AA1">
        <w:rPr>
          <w:rFonts w:ascii="Arial" w:hAnsi="Arial" w:cs="Arial"/>
        </w:rPr>
        <w:lastRenderedPageBreak/>
        <w:t xml:space="preserve">10 days preceding illness onset </w:t>
      </w:r>
      <w:r w:rsidR="00687AA1">
        <w:rPr>
          <w:rFonts w:ascii="Arial" w:hAnsi="Arial" w:cs="Arial"/>
        </w:rPr>
        <w:fldChar w:fldCharType="begin"/>
      </w:r>
      <w:r w:rsidR="00687AA1">
        <w:rPr>
          <w:rFonts w:ascii="Arial" w:hAnsi="Arial" w:cs="Arial"/>
        </w:rPr>
        <w:instrText xml:space="preserve"> ADDIN EN.CITE &lt;EndNote&gt;&lt;Cite&gt;&lt;Author&gt;Utarini&lt;/Author&gt;&lt;Year&gt;2021&lt;/Year&gt;&lt;RecNum&gt;16&lt;/RecNum&gt;&lt;DisplayText&gt;(16)&lt;/DisplayText&gt;&lt;record&gt;&lt;rec-number&gt;16&lt;/rec-number&gt;&lt;foreign-keys&gt;&lt;key app="EN" db-id="evzvepaez90feoedw9b5s0tb95rzrt90sver" timestamp="1632238004"&gt;16&lt;/key&gt;&lt;/foreign-keys&gt;&lt;ref-type name="Journal Article"&gt;17&lt;/ref-type&gt;&lt;contributors&gt;&lt;authors&gt;&lt;author&gt;Utarini, A.&lt;/author&gt;&lt;author&gt;Indriani, C.&lt;/author&gt;&lt;author&gt;Ahmad, R. A.&lt;/author&gt;&lt;author&gt;Tantowijoyo, W.&lt;/author&gt;&lt;author&gt;Arguni, E.&lt;/author&gt;&lt;author&gt;Supriyati, E.&lt;/author&gt;&lt;author&gt;Wardana, D. S.&lt;/author&gt;&lt;author&gt;Meitika, Y.&lt;/author&gt;&lt;author&gt;Ernesia, I.&lt;/author&gt;&lt;author&gt;Nurhayati, I.&lt;/author&gt;&lt;author&gt;Prabowo, E.&lt;/author&gt;&lt;author&gt;Andari, B.&lt;/author&gt;&lt;author&gt;Green, B. R.&lt;/author&gt;&lt;author&gt;Hodgson, L.&lt;/author&gt;&lt;author&gt;Cutcher, Z.&lt;/author&gt;&lt;author&gt;Rances, E.&lt;/author&gt;&lt;author&gt;Ryan, P. A.&lt;/author&gt;&lt;author&gt;O&amp;apos;Neill, S. L.&lt;/author&gt;&lt;author&gt;Dufault, S. M.&lt;/author&gt;&lt;author&gt;Tanamas, S. K.&lt;/author&gt;&lt;author&gt;Jewell, N. P.&lt;/author&gt;&lt;author&gt;Anders, K. L.&lt;/author&gt;&lt;author&gt;Simmons, C. P. &lt;/author&gt;&lt;author&gt;AWED Study Group &lt;/author&gt;&lt;/authors&gt;&lt;/contributors&gt;&lt;titles&gt;&lt;title&gt;Efficacy of Wolbachia-Infected Mosquito Deployments for the Control of Dengue&lt;/title&gt;&lt;secondary-title&gt;New England Journal of Medicine&lt;/secondary-title&gt;&lt;/titles&gt;&lt;periodical&gt;&lt;full-title&gt;New England Journal of Medicine&lt;/full-title&gt;&lt;/periodical&gt;&lt;edition&gt;10/06/2021&lt;/edition&gt;&lt;dates&gt;&lt;year&gt;2021&lt;/year&gt;&lt;/dates&gt;&lt;isbn&gt;1533-4406&lt;/isbn&gt;&lt;urls&gt;&lt;/urls&gt;&lt;electronic-resource-num&gt;https://dx.doi.org/10.1056/NEJMoa2030243&lt;/electronic-resource-num&gt;&lt;/record&gt;&lt;/Cite&gt;&lt;/EndNote&gt;</w:instrText>
      </w:r>
      <w:r w:rsidR="00687AA1">
        <w:rPr>
          <w:rFonts w:ascii="Arial" w:hAnsi="Arial" w:cs="Arial"/>
        </w:rPr>
        <w:fldChar w:fldCharType="separate"/>
      </w:r>
      <w:r w:rsidR="00687AA1">
        <w:rPr>
          <w:rFonts w:ascii="Arial" w:hAnsi="Arial" w:cs="Arial"/>
          <w:noProof/>
        </w:rPr>
        <w:t>(16)</w:t>
      </w:r>
      <w:r w:rsidR="00687AA1">
        <w:rPr>
          <w:rFonts w:ascii="Arial" w:hAnsi="Arial" w:cs="Arial"/>
        </w:rPr>
        <w:fldChar w:fldCharType="end"/>
      </w:r>
      <w:r w:rsidR="00687AA1">
        <w:rPr>
          <w:rFonts w:ascii="Arial" w:hAnsi="Arial" w:cs="Arial"/>
        </w:rPr>
        <w:t xml:space="preserve">. </w:t>
      </w:r>
      <w:r w:rsidR="007F045C">
        <w:rPr>
          <w:rFonts w:ascii="Arial" w:hAnsi="Arial" w:cs="Arial"/>
        </w:rPr>
        <w:t xml:space="preserve">The exclusion criteria included </w:t>
      </w:r>
      <w:r w:rsidR="001F6055">
        <w:rPr>
          <w:rFonts w:ascii="Arial" w:hAnsi="Arial" w:cs="Arial"/>
        </w:rPr>
        <w:t xml:space="preserve">participants having symptoms suggestive of a specific diagnosis other than an arboviral infection </w:t>
      </w:r>
      <w:r w:rsidR="00B03BB5">
        <w:rPr>
          <w:rFonts w:ascii="Arial" w:hAnsi="Arial" w:cs="Arial"/>
        </w:rPr>
        <w:t xml:space="preserve">such as diarrhoea or pneumonia, or </w:t>
      </w:r>
      <w:r w:rsidR="00C940ED">
        <w:rPr>
          <w:rFonts w:ascii="Arial" w:hAnsi="Arial" w:cs="Arial"/>
        </w:rPr>
        <w:t>th</w:t>
      </w:r>
      <w:r w:rsidR="00622AF2">
        <w:rPr>
          <w:rFonts w:ascii="Arial" w:hAnsi="Arial" w:cs="Arial"/>
        </w:rPr>
        <w:t>ose that</w:t>
      </w:r>
      <w:r w:rsidR="00C940ED">
        <w:rPr>
          <w:rFonts w:ascii="Arial" w:hAnsi="Arial" w:cs="Arial"/>
        </w:rPr>
        <w:t xml:space="preserve"> were enrolled in the trial within the 4 previous weeks </w:t>
      </w:r>
      <w:r w:rsidR="00C940ED">
        <w:rPr>
          <w:rFonts w:ascii="Arial" w:hAnsi="Arial" w:cs="Arial"/>
        </w:rPr>
        <w:fldChar w:fldCharType="begin"/>
      </w:r>
      <w:r w:rsidR="00C940ED">
        <w:rPr>
          <w:rFonts w:ascii="Arial" w:hAnsi="Arial" w:cs="Arial"/>
        </w:rPr>
        <w:instrText xml:space="preserve"> ADDIN EN.CITE &lt;EndNote&gt;&lt;Cite&gt;&lt;Author&gt;Utarini&lt;/Author&gt;&lt;Year&gt;2021&lt;/Year&gt;&lt;RecNum&gt;16&lt;/RecNum&gt;&lt;DisplayText&gt;(16)&lt;/DisplayText&gt;&lt;record&gt;&lt;rec-number&gt;16&lt;/rec-number&gt;&lt;foreign-keys&gt;&lt;key app="EN" db-id="evzvepaez90feoedw9b5s0tb95rzrt90sver" timestamp="1632238004"&gt;16&lt;/key&gt;&lt;/foreign-keys&gt;&lt;ref-type name="Journal Article"&gt;17&lt;/ref-type&gt;&lt;contributors&gt;&lt;authors&gt;&lt;author&gt;Utarini, A.&lt;/author&gt;&lt;author&gt;Indriani, C.&lt;/author&gt;&lt;author&gt;Ahmad, R. A.&lt;/author&gt;&lt;author&gt;Tantowijoyo, W.&lt;/author&gt;&lt;author&gt;Arguni, E.&lt;/author&gt;&lt;author&gt;Supriyati, E.&lt;/author&gt;&lt;author&gt;Wardana, D. S.&lt;/author&gt;&lt;author&gt;Meitika, Y.&lt;/author&gt;&lt;author&gt;Ernesia, I.&lt;/author&gt;&lt;author&gt;Nurhayati, I.&lt;/author&gt;&lt;author&gt;Prabowo, E.&lt;/author&gt;&lt;author&gt;Andari, B.&lt;/author&gt;&lt;author&gt;Green, B. R.&lt;/author&gt;&lt;author&gt;Hodgson, L.&lt;/author&gt;&lt;author&gt;Cutcher, Z.&lt;/author&gt;&lt;author&gt;Rances, E.&lt;/author&gt;&lt;author&gt;Ryan, P. A.&lt;/author&gt;&lt;author&gt;O&amp;apos;Neill, S. L.&lt;/author&gt;&lt;author&gt;Dufault, S. M.&lt;/author&gt;&lt;author&gt;Tanamas, S. K.&lt;/author&gt;&lt;author&gt;Jewell, N. P.&lt;/author&gt;&lt;author&gt;Anders, K. L.&lt;/author&gt;&lt;author&gt;Simmons, C. P. &lt;/author&gt;&lt;author&gt;AWED Study Group &lt;/author&gt;&lt;/authors&gt;&lt;/contributors&gt;&lt;titles&gt;&lt;title&gt;Efficacy of Wolbachia-Infected Mosquito Deployments for the Control of Dengue&lt;/title&gt;&lt;secondary-title&gt;New England Journal of Medicine&lt;/secondary-title&gt;&lt;/titles&gt;&lt;periodical&gt;&lt;full-title&gt;New England Journal of Medicine&lt;/full-title&gt;&lt;/periodical&gt;&lt;edition&gt;10/06/2021&lt;/edition&gt;&lt;dates&gt;&lt;year&gt;2021&lt;/year&gt;&lt;/dates&gt;&lt;isbn&gt;1533-4406&lt;/isbn&gt;&lt;urls&gt;&lt;/urls&gt;&lt;electronic-resource-num&gt;https://dx.doi.org/10.1056/NEJMoa2030243&lt;/electronic-resource-num&gt;&lt;/record&gt;&lt;/Cite&gt;&lt;/EndNote&gt;</w:instrText>
      </w:r>
      <w:r w:rsidR="00C940ED">
        <w:rPr>
          <w:rFonts w:ascii="Arial" w:hAnsi="Arial" w:cs="Arial"/>
        </w:rPr>
        <w:fldChar w:fldCharType="separate"/>
      </w:r>
      <w:r w:rsidR="00C940ED">
        <w:rPr>
          <w:rFonts w:ascii="Arial" w:hAnsi="Arial" w:cs="Arial"/>
          <w:noProof/>
        </w:rPr>
        <w:t>(16)</w:t>
      </w:r>
      <w:r w:rsidR="00C940ED">
        <w:rPr>
          <w:rFonts w:ascii="Arial" w:hAnsi="Arial" w:cs="Arial"/>
        </w:rPr>
        <w:fldChar w:fldCharType="end"/>
      </w:r>
      <w:r w:rsidR="00C940ED">
        <w:rPr>
          <w:rFonts w:ascii="Arial" w:hAnsi="Arial" w:cs="Arial"/>
        </w:rPr>
        <w:t xml:space="preserve">. </w:t>
      </w:r>
      <w:r w:rsidR="003D4CA6">
        <w:rPr>
          <w:rFonts w:ascii="Arial" w:hAnsi="Arial" w:cs="Arial"/>
        </w:rPr>
        <w:t>Trial participants w</w:t>
      </w:r>
      <w:r w:rsidR="00D754AC">
        <w:rPr>
          <w:rFonts w:ascii="Arial" w:hAnsi="Arial" w:cs="Arial"/>
        </w:rPr>
        <w:t xml:space="preserve">ere classified as </w:t>
      </w:r>
      <w:r w:rsidR="00164544">
        <w:rPr>
          <w:rFonts w:ascii="Arial" w:hAnsi="Arial" w:cs="Arial"/>
        </w:rPr>
        <w:t xml:space="preserve">being </w:t>
      </w:r>
      <w:r w:rsidR="00276E24">
        <w:rPr>
          <w:rFonts w:ascii="Arial" w:hAnsi="Arial" w:cs="Arial"/>
        </w:rPr>
        <w:t>virologically confirmed dengue</w:t>
      </w:r>
      <w:r w:rsidR="00D54C5D">
        <w:rPr>
          <w:rFonts w:ascii="Arial" w:hAnsi="Arial" w:cs="Arial"/>
        </w:rPr>
        <w:t xml:space="preserve"> </w:t>
      </w:r>
      <w:r w:rsidR="002B62EA">
        <w:rPr>
          <w:rFonts w:ascii="Arial" w:hAnsi="Arial" w:cs="Arial"/>
        </w:rPr>
        <w:t xml:space="preserve">(VCD) </w:t>
      </w:r>
      <w:r w:rsidR="00164544">
        <w:rPr>
          <w:rFonts w:ascii="Arial" w:hAnsi="Arial" w:cs="Arial"/>
        </w:rPr>
        <w:t xml:space="preserve">cases </w:t>
      </w:r>
      <w:r w:rsidR="00A14449">
        <w:rPr>
          <w:rFonts w:ascii="Arial" w:hAnsi="Arial" w:cs="Arial"/>
        </w:rPr>
        <w:t xml:space="preserve">using </w:t>
      </w:r>
      <w:r w:rsidR="00366D26">
        <w:rPr>
          <w:rFonts w:ascii="Arial" w:hAnsi="Arial" w:cs="Arial"/>
        </w:rPr>
        <w:t xml:space="preserve">either virological or serological methods </w:t>
      </w:r>
      <w:r w:rsidR="00164544">
        <w:rPr>
          <w:rFonts w:ascii="Arial" w:hAnsi="Arial" w:cs="Arial"/>
        </w:rPr>
        <w:t xml:space="preserve">previously described. </w:t>
      </w:r>
      <w:r w:rsidR="007E6088">
        <w:rPr>
          <w:rFonts w:ascii="Arial" w:hAnsi="Arial" w:cs="Arial"/>
        </w:rPr>
        <w:t>They were VCD if</w:t>
      </w:r>
      <w:r w:rsidR="000D406C">
        <w:rPr>
          <w:rFonts w:ascii="Arial" w:hAnsi="Arial" w:cs="Arial"/>
        </w:rPr>
        <w:t xml:space="preserve"> </w:t>
      </w:r>
      <w:r w:rsidR="00DD30D4">
        <w:rPr>
          <w:rFonts w:ascii="Arial" w:hAnsi="Arial" w:cs="Arial"/>
        </w:rPr>
        <w:t xml:space="preserve">the </w:t>
      </w:r>
      <w:r w:rsidR="000D406C">
        <w:rPr>
          <w:rFonts w:ascii="Arial" w:hAnsi="Arial" w:cs="Arial"/>
        </w:rPr>
        <w:t xml:space="preserve">plasma sample </w:t>
      </w:r>
      <w:r w:rsidR="00001B2A">
        <w:rPr>
          <w:rFonts w:ascii="Arial" w:hAnsi="Arial" w:cs="Arial"/>
        </w:rPr>
        <w:t xml:space="preserve">obtained at enrolment </w:t>
      </w:r>
      <w:r w:rsidR="000D406C">
        <w:rPr>
          <w:rFonts w:ascii="Arial" w:hAnsi="Arial" w:cs="Arial"/>
        </w:rPr>
        <w:t xml:space="preserve">tested positive for DENV </w:t>
      </w:r>
      <w:r w:rsidR="009E2F8B">
        <w:rPr>
          <w:rFonts w:ascii="Arial" w:hAnsi="Arial" w:cs="Arial"/>
        </w:rPr>
        <w:t xml:space="preserve">in a RT-Q-PCR </w:t>
      </w:r>
      <w:r w:rsidR="00F6523B">
        <w:rPr>
          <w:rFonts w:ascii="Arial" w:hAnsi="Arial" w:cs="Arial"/>
        </w:rPr>
        <w:t>assay or</w:t>
      </w:r>
      <w:r w:rsidR="00E94AE9">
        <w:rPr>
          <w:rFonts w:ascii="Arial" w:hAnsi="Arial" w:cs="Arial"/>
        </w:rPr>
        <w:t xml:space="preserve"> if the plasma sample tested positive for </w:t>
      </w:r>
      <w:r w:rsidR="001552A3">
        <w:rPr>
          <w:rFonts w:ascii="Arial" w:hAnsi="Arial" w:cs="Arial"/>
        </w:rPr>
        <w:t>DENV</w:t>
      </w:r>
      <w:r w:rsidR="00EF0D66">
        <w:rPr>
          <w:rFonts w:ascii="Arial" w:hAnsi="Arial" w:cs="Arial"/>
        </w:rPr>
        <w:t xml:space="preserve"> NS-1 antigens</w:t>
      </w:r>
      <w:r w:rsidR="00E94AE9">
        <w:rPr>
          <w:rFonts w:ascii="Arial" w:hAnsi="Arial" w:cs="Arial"/>
        </w:rPr>
        <w:t xml:space="preserve"> in an ELISA</w:t>
      </w:r>
      <w:r w:rsidR="00D81287">
        <w:rPr>
          <w:rFonts w:ascii="Arial" w:hAnsi="Arial" w:cs="Arial"/>
        </w:rPr>
        <w:t xml:space="preserve"> </w:t>
      </w:r>
      <w:r w:rsidR="00D81287">
        <w:rPr>
          <w:rFonts w:ascii="Arial" w:hAnsi="Arial" w:cs="Arial"/>
        </w:rPr>
        <w:fldChar w:fldCharType="begin"/>
      </w:r>
      <w:r w:rsidR="00D81287">
        <w:rPr>
          <w:rFonts w:ascii="Arial" w:hAnsi="Arial" w:cs="Arial"/>
        </w:rPr>
        <w:instrText xml:space="preserve"> ADDIN EN.CITE &lt;EndNote&gt;&lt;Cite&gt;&lt;Author&gt;Utarini&lt;/Author&gt;&lt;Year&gt;2021&lt;/Year&gt;&lt;RecNum&gt;16&lt;/RecNum&gt;&lt;DisplayText&gt;(16)&lt;/DisplayText&gt;&lt;record&gt;&lt;rec-number&gt;16&lt;/rec-number&gt;&lt;foreign-keys&gt;&lt;key app="EN" db-id="evzvepaez90feoedw9b5s0tb95rzrt90sver" timestamp="1632238004"&gt;16&lt;/key&gt;&lt;/foreign-keys&gt;&lt;ref-type name="Journal Article"&gt;17&lt;/ref-type&gt;&lt;contributors&gt;&lt;authors&gt;&lt;author&gt;Utarini, A.&lt;/author&gt;&lt;author&gt;Indriani, C.&lt;/author&gt;&lt;author&gt;Ahmad, R. A.&lt;/author&gt;&lt;author&gt;Tantowijoyo, W.&lt;/author&gt;&lt;author&gt;Arguni, E.&lt;/author&gt;&lt;author&gt;Supriyati, E.&lt;/author&gt;&lt;author&gt;Wardana, D. S.&lt;/author&gt;&lt;author&gt;Meitika, Y.&lt;/author&gt;&lt;author&gt;Ernesia, I.&lt;/author&gt;&lt;author&gt;Nurhayati, I.&lt;/author&gt;&lt;author&gt;Prabowo, E.&lt;/author&gt;&lt;author&gt;Andari, B.&lt;/author&gt;&lt;author&gt;Green, B. R.&lt;/author&gt;&lt;author&gt;Hodgson, L.&lt;/author&gt;&lt;author&gt;Cutcher, Z.&lt;/author&gt;&lt;author&gt;Rances, E.&lt;/author&gt;&lt;author&gt;Ryan, P. A.&lt;/author&gt;&lt;author&gt;O&amp;apos;Neill, S. L.&lt;/author&gt;&lt;author&gt;Dufault, S. M.&lt;/author&gt;&lt;author&gt;Tanamas, S. K.&lt;/author&gt;&lt;author&gt;Jewell, N. P.&lt;/author&gt;&lt;author&gt;Anders, K. L.&lt;/author&gt;&lt;author&gt;Simmons, C. P. &lt;/author&gt;&lt;author&gt;AWED Study Group &lt;/author&gt;&lt;/authors&gt;&lt;/contributors&gt;&lt;titles&gt;&lt;title&gt;Efficacy of Wolbachia-Infected Mosquito Deployments for the Control of Dengue&lt;/title&gt;&lt;secondary-title&gt;New England Journal of Medicine&lt;/secondary-title&gt;&lt;/titles&gt;&lt;periodical&gt;&lt;full-title&gt;New England Journal of Medicine&lt;/full-title&gt;&lt;/periodical&gt;&lt;edition&gt;10/06/2021&lt;/edition&gt;&lt;dates&gt;&lt;year&gt;2021&lt;/year&gt;&lt;/dates&gt;&lt;isbn&gt;1533-4406&lt;/isbn&gt;&lt;urls&gt;&lt;/urls&gt;&lt;electronic-resource-num&gt;https://dx.doi.org/10.1056/NEJMoa2030243&lt;/electronic-resource-num&gt;&lt;/record&gt;&lt;/Cite&gt;&lt;/EndNote&gt;</w:instrText>
      </w:r>
      <w:r w:rsidR="00D81287">
        <w:rPr>
          <w:rFonts w:ascii="Arial" w:hAnsi="Arial" w:cs="Arial"/>
        </w:rPr>
        <w:fldChar w:fldCharType="separate"/>
      </w:r>
      <w:r w:rsidR="00D81287">
        <w:rPr>
          <w:rFonts w:ascii="Arial" w:hAnsi="Arial" w:cs="Arial"/>
          <w:noProof/>
        </w:rPr>
        <w:t>(16)</w:t>
      </w:r>
      <w:r w:rsidR="00D81287">
        <w:rPr>
          <w:rFonts w:ascii="Arial" w:hAnsi="Arial" w:cs="Arial"/>
        </w:rPr>
        <w:fldChar w:fldCharType="end"/>
      </w:r>
      <w:r w:rsidR="00D81287">
        <w:rPr>
          <w:rFonts w:ascii="Arial" w:hAnsi="Arial" w:cs="Arial"/>
        </w:rPr>
        <w:t>.</w:t>
      </w:r>
      <w:r w:rsidR="00C21EB6">
        <w:rPr>
          <w:rFonts w:ascii="Arial" w:hAnsi="Arial" w:cs="Arial"/>
        </w:rPr>
        <w:t xml:space="preserve"> </w:t>
      </w:r>
      <w:r w:rsidR="00EF03CF">
        <w:rPr>
          <w:rFonts w:ascii="Arial" w:hAnsi="Arial" w:cs="Arial"/>
        </w:rPr>
        <w:t xml:space="preserve">They were classified as test-negative controls if </w:t>
      </w:r>
      <w:r w:rsidR="00D34CB5">
        <w:rPr>
          <w:rFonts w:ascii="Arial" w:hAnsi="Arial" w:cs="Arial"/>
        </w:rPr>
        <w:t xml:space="preserve">all </w:t>
      </w:r>
      <w:r w:rsidR="00661BA9">
        <w:rPr>
          <w:rFonts w:ascii="Arial" w:hAnsi="Arial" w:cs="Arial"/>
        </w:rPr>
        <w:t xml:space="preserve">diagnostic tests produced negative results </w:t>
      </w:r>
      <w:r w:rsidR="00661BA9">
        <w:rPr>
          <w:rFonts w:ascii="Arial" w:hAnsi="Arial" w:cs="Arial"/>
        </w:rPr>
        <w:fldChar w:fldCharType="begin"/>
      </w:r>
      <w:r w:rsidR="00661BA9">
        <w:rPr>
          <w:rFonts w:ascii="Arial" w:hAnsi="Arial" w:cs="Arial"/>
        </w:rPr>
        <w:instrText xml:space="preserve"> ADDIN EN.CITE &lt;EndNote&gt;&lt;Cite&gt;&lt;Author&gt;Utarini&lt;/Author&gt;&lt;Year&gt;2021&lt;/Year&gt;&lt;RecNum&gt;16&lt;/RecNum&gt;&lt;DisplayText&gt;(16)&lt;/DisplayText&gt;&lt;record&gt;&lt;rec-number&gt;16&lt;/rec-number&gt;&lt;foreign-keys&gt;&lt;key app="EN" db-id="evzvepaez90feoedw9b5s0tb95rzrt90sver" timestamp="1632238004"&gt;16&lt;/key&gt;&lt;/foreign-keys&gt;&lt;ref-type name="Journal Article"&gt;17&lt;/ref-type&gt;&lt;contributors&gt;&lt;authors&gt;&lt;author&gt;Utarini, A.&lt;/author&gt;&lt;author&gt;Indriani, C.&lt;/author&gt;&lt;author&gt;Ahmad, R. A.&lt;/author&gt;&lt;author&gt;Tantowijoyo, W.&lt;/author&gt;&lt;author&gt;Arguni, E.&lt;/author&gt;&lt;author&gt;Supriyati, E.&lt;/author&gt;&lt;author&gt;Wardana, D. S.&lt;/author&gt;&lt;author&gt;Meitika, Y.&lt;/author&gt;&lt;author&gt;Ernesia, I.&lt;/author&gt;&lt;author&gt;Nurhayati, I.&lt;/author&gt;&lt;author&gt;Prabowo, E.&lt;/author&gt;&lt;author&gt;Andari, B.&lt;/author&gt;&lt;author&gt;Green, B. R.&lt;/author&gt;&lt;author&gt;Hodgson, L.&lt;/author&gt;&lt;author&gt;Cutcher, Z.&lt;/author&gt;&lt;author&gt;Rances, E.&lt;/author&gt;&lt;author&gt;Ryan, P. A.&lt;/author&gt;&lt;author&gt;O&amp;apos;Neill, S. L.&lt;/author&gt;&lt;author&gt;Dufault, S. M.&lt;/author&gt;&lt;author&gt;Tanamas, S. K.&lt;/author&gt;&lt;author&gt;Jewell, N. P.&lt;/author&gt;&lt;author&gt;Anders, K. L.&lt;/author&gt;&lt;author&gt;Simmons, C. P. &lt;/author&gt;&lt;author&gt;AWED Study Group &lt;/author&gt;&lt;/authors&gt;&lt;/contributors&gt;&lt;titles&gt;&lt;title&gt;Efficacy of Wolbachia-Infected Mosquito Deployments for the Control of Dengue&lt;/title&gt;&lt;secondary-title&gt;New England Journal of Medicine&lt;/secondary-title&gt;&lt;/titles&gt;&lt;periodical&gt;&lt;full-title&gt;New England Journal of Medicine&lt;/full-title&gt;&lt;/periodical&gt;&lt;edition&gt;10/06/2021&lt;/edition&gt;&lt;dates&gt;&lt;year&gt;2021&lt;/year&gt;&lt;/dates&gt;&lt;isbn&gt;1533-4406&lt;/isbn&gt;&lt;urls&gt;&lt;/urls&gt;&lt;electronic-resource-num&gt;https://dx.doi.org/10.1056/NEJMoa2030243&lt;/electronic-resource-num&gt;&lt;/record&gt;&lt;/Cite&gt;&lt;/EndNote&gt;</w:instrText>
      </w:r>
      <w:r w:rsidR="00661BA9">
        <w:rPr>
          <w:rFonts w:ascii="Arial" w:hAnsi="Arial" w:cs="Arial"/>
        </w:rPr>
        <w:fldChar w:fldCharType="separate"/>
      </w:r>
      <w:r w:rsidR="00661BA9">
        <w:rPr>
          <w:rFonts w:ascii="Arial" w:hAnsi="Arial" w:cs="Arial"/>
          <w:noProof/>
        </w:rPr>
        <w:t>(16)</w:t>
      </w:r>
      <w:r w:rsidR="00661BA9">
        <w:rPr>
          <w:rFonts w:ascii="Arial" w:hAnsi="Arial" w:cs="Arial"/>
        </w:rPr>
        <w:fldChar w:fldCharType="end"/>
      </w:r>
      <w:r w:rsidR="00661BA9">
        <w:rPr>
          <w:rFonts w:ascii="Arial" w:hAnsi="Arial" w:cs="Arial"/>
        </w:rPr>
        <w:t>.</w:t>
      </w:r>
      <w:r w:rsidR="00D81287">
        <w:rPr>
          <w:rFonts w:ascii="Arial" w:hAnsi="Arial" w:cs="Arial"/>
        </w:rPr>
        <w:t xml:space="preserve"> </w:t>
      </w:r>
      <w:r w:rsidR="00AA0737">
        <w:rPr>
          <w:rFonts w:ascii="Arial" w:hAnsi="Arial" w:cs="Arial"/>
        </w:rPr>
        <w:t xml:space="preserve">Furthermore, </w:t>
      </w:r>
      <w:r w:rsidR="00066D20">
        <w:rPr>
          <w:rFonts w:ascii="Arial" w:hAnsi="Arial" w:cs="Arial"/>
        </w:rPr>
        <w:t xml:space="preserve">the specific serotype of DENV was determined through the use of </w:t>
      </w:r>
      <w:r w:rsidR="006A5B09">
        <w:rPr>
          <w:rFonts w:ascii="Arial" w:hAnsi="Arial" w:cs="Arial"/>
        </w:rPr>
        <w:t xml:space="preserve">a separate RT-PCR assay </w:t>
      </w:r>
      <w:r w:rsidR="006A5B09">
        <w:rPr>
          <w:rFonts w:ascii="Arial" w:hAnsi="Arial" w:cs="Arial"/>
        </w:rPr>
        <w:fldChar w:fldCharType="begin"/>
      </w:r>
      <w:r w:rsidR="006A5B09">
        <w:rPr>
          <w:rFonts w:ascii="Arial" w:hAnsi="Arial" w:cs="Arial"/>
        </w:rPr>
        <w:instrText xml:space="preserve"> ADDIN EN.CITE &lt;EndNote&gt;&lt;Cite&gt;&lt;Author&gt;Utarini&lt;/Author&gt;&lt;Year&gt;2021&lt;/Year&gt;&lt;RecNum&gt;16&lt;/RecNum&gt;&lt;DisplayText&gt;(16)&lt;/DisplayText&gt;&lt;record&gt;&lt;rec-number&gt;16&lt;/rec-number&gt;&lt;foreign-keys&gt;&lt;key app="EN" db-id="evzvepaez90feoedw9b5s0tb95rzrt90sver" timestamp="1632238004"&gt;16&lt;/key&gt;&lt;/foreign-keys&gt;&lt;ref-type name="Journal Article"&gt;17&lt;/ref-type&gt;&lt;contributors&gt;&lt;authors&gt;&lt;author&gt;Utarini, A.&lt;/author&gt;&lt;author&gt;Indriani, C.&lt;/author&gt;&lt;author&gt;Ahmad, R. A.&lt;/author&gt;&lt;author&gt;Tantowijoyo, W.&lt;/author&gt;&lt;author&gt;Arguni, E.&lt;/author&gt;&lt;author&gt;Supriyati, E.&lt;/author&gt;&lt;author&gt;Wardana, D. S.&lt;/author&gt;&lt;author&gt;Meitika, Y.&lt;/author&gt;&lt;author&gt;Ernesia, I.&lt;/author&gt;&lt;author&gt;Nurhayati, I.&lt;/author&gt;&lt;author&gt;Prabowo, E.&lt;/author&gt;&lt;author&gt;Andari, B.&lt;/author&gt;&lt;author&gt;Green, B. R.&lt;/author&gt;&lt;author&gt;Hodgson, L.&lt;/author&gt;&lt;author&gt;Cutcher, Z.&lt;/author&gt;&lt;author&gt;Rances, E.&lt;/author&gt;&lt;author&gt;Ryan, P. A.&lt;/author&gt;&lt;author&gt;O&amp;apos;Neill, S. L.&lt;/author&gt;&lt;author&gt;Dufault, S. M.&lt;/author&gt;&lt;author&gt;Tanamas, S. K.&lt;/author&gt;&lt;author&gt;Jewell, N. P.&lt;/author&gt;&lt;author&gt;Anders, K. L.&lt;/author&gt;&lt;author&gt;Simmons, C. P. &lt;/author&gt;&lt;author&gt;AWED Study Group &lt;/author&gt;&lt;/authors&gt;&lt;/contributors&gt;&lt;titles&gt;&lt;title&gt;Efficacy of Wolbachia-Infected Mosquito Deployments for the Control of Dengue&lt;/title&gt;&lt;secondary-title&gt;New England Journal of Medicine&lt;/secondary-title&gt;&lt;/titles&gt;&lt;periodical&gt;&lt;full-title&gt;New England Journal of Medicine&lt;/full-title&gt;&lt;/periodical&gt;&lt;edition&gt;10/06/2021&lt;/edition&gt;&lt;dates&gt;&lt;year&gt;2021&lt;/year&gt;&lt;/dates&gt;&lt;isbn&gt;1533-4406&lt;/isbn&gt;&lt;urls&gt;&lt;/urls&gt;&lt;electronic-resource-num&gt;https://dx.doi.org/10.1056/NEJMoa2030243&lt;/electronic-resource-num&gt;&lt;/record&gt;&lt;/Cite&gt;&lt;/EndNote&gt;</w:instrText>
      </w:r>
      <w:r w:rsidR="006A5B09">
        <w:rPr>
          <w:rFonts w:ascii="Arial" w:hAnsi="Arial" w:cs="Arial"/>
        </w:rPr>
        <w:fldChar w:fldCharType="separate"/>
      </w:r>
      <w:r w:rsidR="006A5B09">
        <w:rPr>
          <w:rFonts w:ascii="Arial" w:hAnsi="Arial" w:cs="Arial"/>
          <w:noProof/>
        </w:rPr>
        <w:t>(16)</w:t>
      </w:r>
      <w:r w:rsidR="006A5B09">
        <w:rPr>
          <w:rFonts w:ascii="Arial" w:hAnsi="Arial" w:cs="Arial"/>
        </w:rPr>
        <w:fldChar w:fldCharType="end"/>
      </w:r>
      <w:r w:rsidR="006A5B09">
        <w:rPr>
          <w:rFonts w:ascii="Arial" w:hAnsi="Arial" w:cs="Arial"/>
        </w:rPr>
        <w:t xml:space="preserve">. </w:t>
      </w:r>
    </w:p>
    <w:p w14:paraId="0C438B78" w14:textId="416DB6C8" w:rsidR="00CC34A1" w:rsidRDefault="00895F7E" w:rsidP="002739BA">
      <w:pPr>
        <w:spacing w:line="360" w:lineRule="auto"/>
        <w:rPr>
          <w:rFonts w:ascii="Arial" w:hAnsi="Arial" w:cs="Arial"/>
        </w:rPr>
      </w:pPr>
      <w:r>
        <w:rPr>
          <w:rFonts w:ascii="Arial" w:hAnsi="Arial" w:cs="Arial"/>
        </w:rPr>
        <w:t xml:space="preserve">An interesting feature of this trial is </w:t>
      </w:r>
      <w:r w:rsidR="00D62C67">
        <w:rPr>
          <w:rFonts w:ascii="Arial" w:hAnsi="Arial" w:cs="Arial"/>
        </w:rPr>
        <w:t xml:space="preserve">that it utilises </w:t>
      </w:r>
      <w:r w:rsidR="008D3821">
        <w:rPr>
          <w:rFonts w:ascii="Arial" w:hAnsi="Arial" w:cs="Arial"/>
        </w:rPr>
        <w:t>the</w:t>
      </w:r>
      <w:r w:rsidR="00D62C67">
        <w:rPr>
          <w:rFonts w:ascii="Arial" w:hAnsi="Arial" w:cs="Arial"/>
        </w:rPr>
        <w:t xml:space="preserve"> test-negative </w:t>
      </w:r>
      <w:r w:rsidR="008D3821">
        <w:rPr>
          <w:rFonts w:ascii="Arial" w:hAnsi="Arial" w:cs="Arial"/>
        </w:rPr>
        <w:t xml:space="preserve">study </w:t>
      </w:r>
      <w:r w:rsidR="00D62C67">
        <w:rPr>
          <w:rFonts w:ascii="Arial" w:hAnsi="Arial" w:cs="Arial"/>
        </w:rPr>
        <w:t>design</w:t>
      </w:r>
      <w:r w:rsidR="008D3821">
        <w:rPr>
          <w:rFonts w:ascii="Arial" w:hAnsi="Arial" w:cs="Arial"/>
        </w:rPr>
        <w:t xml:space="preserve">. </w:t>
      </w:r>
      <w:r w:rsidR="00950F63">
        <w:rPr>
          <w:rFonts w:ascii="Arial" w:hAnsi="Arial" w:cs="Arial"/>
        </w:rPr>
        <w:t>The</w:t>
      </w:r>
      <w:r w:rsidR="00C6131F">
        <w:rPr>
          <w:rFonts w:ascii="Arial" w:hAnsi="Arial" w:cs="Arial"/>
        </w:rPr>
        <w:t xml:space="preserve"> test-negative design </w:t>
      </w:r>
      <w:r w:rsidR="00612A38">
        <w:rPr>
          <w:rFonts w:ascii="Arial" w:hAnsi="Arial" w:cs="Arial"/>
        </w:rPr>
        <w:t xml:space="preserve">was developed as an efficient </w:t>
      </w:r>
      <w:r w:rsidR="00E32C4F">
        <w:rPr>
          <w:rFonts w:ascii="Arial" w:hAnsi="Arial" w:cs="Arial"/>
        </w:rPr>
        <w:t xml:space="preserve">approach to assessing influenza vaccine effectiveness using </w:t>
      </w:r>
      <w:r w:rsidR="00C525EE">
        <w:rPr>
          <w:rFonts w:ascii="Arial" w:hAnsi="Arial" w:cs="Arial"/>
        </w:rPr>
        <w:t xml:space="preserve">available surveillance structures </w:t>
      </w:r>
      <w:r w:rsidR="00AE10BA">
        <w:rPr>
          <w:rFonts w:ascii="Arial" w:hAnsi="Arial" w:cs="Arial"/>
        </w:rPr>
        <w:t xml:space="preserve">with the first publications using this design coming from Canada in 2005 </w:t>
      </w:r>
      <w:r w:rsidR="00AE10BA">
        <w:rPr>
          <w:rFonts w:ascii="Arial" w:hAnsi="Arial" w:cs="Arial"/>
        </w:rPr>
        <w:fldChar w:fldCharType="begin"/>
      </w:r>
      <w:r w:rsidR="00AE10BA">
        <w:rPr>
          <w:rFonts w:ascii="Arial" w:hAnsi="Arial" w:cs="Arial"/>
        </w:rPr>
        <w:instrText xml:space="preserve"> ADDIN EN.CITE &lt;EndNote&gt;&lt;Cite&gt;&lt;Author&gt;De Serres&lt;/Author&gt;&lt;Year&gt;2013&lt;/Year&gt;&lt;RecNum&gt;19&lt;/RecNum&gt;&lt;DisplayText&gt;(19)&lt;/DisplayText&gt;&lt;record&gt;&lt;rec-number&gt;19&lt;/rec-number&gt;&lt;foreign-keys&gt;&lt;key app="EN" db-id="evzvepaez90feoedw9b5s0tb95rzrt90sver" timestamp="1632401831"&gt;19&lt;/key&gt;&lt;/foreign-keys&gt;&lt;ref-type name="Journal Article"&gt;17&lt;/ref-type&gt;&lt;contributors&gt;&lt;authors&gt;&lt;author&gt;De Serres, G.&lt;/author&gt;&lt;author&gt;Skowronski, D. M.&lt;/author&gt;&lt;author&gt;Ambrose, C. S.&lt;/author&gt;&lt;author&gt;Wu, X. W.&lt;/author&gt;&lt;/authors&gt;&lt;/contributors&gt;&lt;titles&gt;&lt;title&gt;The test-negative design: validity, accuracy and precision of vaccine efficacy estimates compared to the gold standard of randomised placebo-controlled clinical trials&lt;/title&gt;&lt;secondary-title&gt;Eurosurveillance&lt;/secondary-title&gt;&lt;/titles&gt;&lt;periodical&gt;&lt;full-title&gt;Eurosurveillance&lt;/full-title&gt;&lt;/periodical&gt;&lt;dates&gt;&lt;year&gt;2013&lt;/year&gt;&lt;/dates&gt;&lt;urls&gt;&lt;/urls&gt;&lt;electronic-resource-num&gt;https://doi.org/10.2807/1560-7917.ES2013.18.37.20585&lt;/electronic-resource-num&gt;&lt;/record&gt;&lt;/Cite&gt;&lt;/EndNote&gt;</w:instrText>
      </w:r>
      <w:r w:rsidR="00AE10BA">
        <w:rPr>
          <w:rFonts w:ascii="Arial" w:hAnsi="Arial" w:cs="Arial"/>
        </w:rPr>
        <w:fldChar w:fldCharType="separate"/>
      </w:r>
      <w:r w:rsidR="00AE10BA">
        <w:rPr>
          <w:rFonts w:ascii="Arial" w:hAnsi="Arial" w:cs="Arial"/>
          <w:noProof/>
        </w:rPr>
        <w:t>(19)</w:t>
      </w:r>
      <w:r w:rsidR="00AE10BA">
        <w:rPr>
          <w:rFonts w:ascii="Arial" w:hAnsi="Arial" w:cs="Arial"/>
        </w:rPr>
        <w:fldChar w:fldCharType="end"/>
      </w:r>
      <w:r w:rsidR="00AE10BA">
        <w:rPr>
          <w:rFonts w:ascii="Arial" w:hAnsi="Arial" w:cs="Arial"/>
        </w:rPr>
        <w:t xml:space="preserve">. </w:t>
      </w:r>
      <w:r w:rsidR="00950F63">
        <w:rPr>
          <w:rFonts w:ascii="Arial" w:hAnsi="Arial" w:cs="Arial"/>
        </w:rPr>
        <w:t xml:space="preserve">The test-negative design is a type of case-control design </w:t>
      </w:r>
      <w:r w:rsidR="006C082F">
        <w:rPr>
          <w:rFonts w:ascii="Arial" w:hAnsi="Arial" w:cs="Arial"/>
        </w:rPr>
        <w:t xml:space="preserve">which, </w:t>
      </w:r>
      <w:r w:rsidR="00950F63">
        <w:rPr>
          <w:rFonts w:ascii="Arial" w:hAnsi="Arial" w:cs="Arial"/>
        </w:rPr>
        <w:t xml:space="preserve">in </w:t>
      </w:r>
      <w:r w:rsidR="00830C5C">
        <w:rPr>
          <w:rFonts w:ascii="Arial" w:hAnsi="Arial" w:cs="Arial"/>
        </w:rPr>
        <w:t>the context of DENV</w:t>
      </w:r>
      <w:r w:rsidR="006C082F">
        <w:rPr>
          <w:rFonts w:ascii="Arial" w:hAnsi="Arial" w:cs="Arial"/>
        </w:rPr>
        <w:t>,</w:t>
      </w:r>
      <w:r w:rsidR="00830C5C">
        <w:rPr>
          <w:rFonts w:ascii="Arial" w:hAnsi="Arial" w:cs="Arial"/>
        </w:rPr>
        <w:t xml:space="preserve"> is</w:t>
      </w:r>
      <w:r w:rsidR="00D61B03">
        <w:rPr>
          <w:rFonts w:ascii="Arial" w:hAnsi="Arial" w:cs="Arial"/>
        </w:rPr>
        <w:t xml:space="preserve"> one</w:t>
      </w:r>
      <w:r w:rsidR="006C082F">
        <w:rPr>
          <w:rFonts w:ascii="Arial" w:hAnsi="Arial" w:cs="Arial"/>
        </w:rPr>
        <w:t xml:space="preserve"> where</w:t>
      </w:r>
      <w:r w:rsidR="00D61B03">
        <w:rPr>
          <w:rFonts w:ascii="Arial" w:hAnsi="Arial" w:cs="Arial"/>
        </w:rPr>
        <w:t xml:space="preserve"> </w:t>
      </w:r>
      <w:r w:rsidR="00177A9B">
        <w:rPr>
          <w:rFonts w:ascii="Arial" w:hAnsi="Arial" w:cs="Arial"/>
        </w:rPr>
        <w:t>intervention</w:t>
      </w:r>
      <w:r w:rsidR="00D61B03">
        <w:rPr>
          <w:rFonts w:ascii="Arial" w:hAnsi="Arial" w:cs="Arial"/>
        </w:rPr>
        <w:t xml:space="preserve"> classification is compared between DENV test-positive cases versus DENV test-negative controls </w:t>
      </w:r>
      <w:r w:rsidR="0001057F">
        <w:rPr>
          <w:rFonts w:ascii="Arial" w:hAnsi="Arial" w:cs="Arial"/>
        </w:rPr>
        <w:t>both of which</w:t>
      </w:r>
      <w:r w:rsidR="00D61B03">
        <w:rPr>
          <w:rFonts w:ascii="Arial" w:hAnsi="Arial" w:cs="Arial"/>
        </w:rPr>
        <w:t xml:space="preserve"> present to </w:t>
      </w:r>
      <w:r w:rsidR="00880CFE">
        <w:rPr>
          <w:rFonts w:ascii="Arial" w:hAnsi="Arial" w:cs="Arial"/>
        </w:rPr>
        <w:t>a clin</w:t>
      </w:r>
      <w:r w:rsidR="00693BBB">
        <w:rPr>
          <w:rFonts w:ascii="Arial" w:hAnsi="Arial" w:cs="Arial"/>
        </w:rPr>
        <w:t xml:space="preserve">ician </w:t>
      </w:r>
      <w:r w:rsidR="00763EC7">
        <w:rPr>
          <w:rFonts w:ascii="Arial" w:hAnsi="Arial" w:cs="Arial"/>
        </w:rPr>
        <w:t>with the pre-defined eligibility criteri</w:t>
      </w:r>
      <w:r w:rsidR="0046597D">
        <w:rPr>
          <w:rFonts w:ascii="Arial" w:hAnsi="Arial" w:cs="Arial"/>
        </w:rPr>
        <w:t>a</w:t>
      </w:r>
      <w:r w:rsidR="00907DE4">
        <w:rPr>
          <w:rFonts w:ascii="Arial" w:hAnsi="Arial" w:cs="Arial"/>
        </w:rPr>
        <w:t xml:space="preserve"> of </w:t>
      </w:r>
      <w:r w:rsidR="00643AE1">
        <w:rPr>
          <w:rFonts w:ascii="Arial" w:hAnsi="Arial" w:cs="Arial"/>
        </w:rPr>
        <w:t>dengue-like illness</w:t>
      </w:r>
      <w:r w:rsidR="005D1815">
        <w:rPr>
          <w:rFonts w:ascii="Arial" w:hAnsi="Arial" w:cs="Arial"/>
        </w:rPr>
        <w:t xml:space="preserve"> </w:t>
      </w:r>
      <w:r w:rsidR="005D1815">
        <w:rPr>
          <w:rFonts w:ascii="Arial" w:hAnsi="Arial" w:cs="Arial"/>
        </w:rPr>
        <w:fldChar w:fldCharType="begin"/>
      </w:r>
      <w:r w:rsidR="005D1815">
        <w:rPr>
          <w:rFonts w:ascii="Arial" w:hAnsi="Arial" w:cs="Arial"/>
        </w:rPr>
        <w:instrText xml:space="preserve"> ADDIN EN.CITE &lt;EndNote&gt;&lt;Cite&gt;&lt;Author&gt;De Serres&lt;/Author&gt;&lt;Year&gt;2013&lt;/Year&gt;&lt;RecNum&gt;19&lt;/RecNum&gt;&lt;DisplayText&gt;(19)&lt;/DisplayText&gt;&lt;record&gt;&lt;rec-number&gt;19&lt;/rec-number&gt;&lt;foreign-keys&gt;&lt;key app="EN" db-id="evzvepaez90feoedw9b5s0tb95rzrt90sver" timestamp="1632401831"&gt;19&lt;/key&gt;&lt;/foreign-keys&gt;&lt;ref-type name="Journal Article"&gt;17&lt;/ref-type&gt;&lt;contributors&gt;&lt;authors&gt;&lt;author&gt;De Serres, G.&lt;/author&gt;&lt;author&gt;Skowronski, D. M.&lt;/author&gt;&lt;author&gt;Ambrose, C. S.&lt;/author&gt;&lt;author&gt;Wu, X. W.&lt;/author&gt;&lt;/authors&gt;&lt;/contributors&gt;&lt;titles&gt;&lt;title&gt;The test-negative design: validity, accuracy and precision of vaccine efficacy estimates compared to the gold standard of randomised placebo-controlled clinical trials&lt;/title&gt;&lt;secondary-title&gt;Eurosurveillance&lt;/secondary-title&gt;&lt;/titles&gt;&lt;periodical&gt;&lt;full-title&gt;Eurosurveillance&lt;/full-title&gt;&lt;/periodical&gt;&lt;dates&gt;&lt;year&gt;2013&lt;/year&gt;&lt;/dates&gt;&lt;urls&gt;&lt;/urls&gt;&lt;electronic-resource-num&gt;https://doi.org/10.2807/1560-7917.ES2013.18.37.20585&lt;/electronic-resource-num&gt;&lt;/record&gt;&lt;/Cite&gt;&lt;/EndNote&gt;</w:instrText>
      </w:r>
      <w:r w:rsidR="005D1815">
        <w:rPr>
          <w:rFonts w:ascii="Arial" w:hAnsi="Arial" w:cs="Arial"/>
        </w:rPr>
        <w:fldChar w:fldCharType="separate"/>
      </w:r>
      <w:r w:rsidR="005D1815">
        <w:rPr>
          <w:rFonts w:ascii="Arial" w:hAnsi="Arial" w:cs="Arial"/>
          <w:noProof/>
        </w:rPr>
        <w:t>(19)</w:t>
      </w:r>
      <w:r w:rsidR="005D1815">
        <w:rPr>
          <w:rFonts w:ascii="Arial" w:hAnsi="Arial" w:cs="Arial"/>
        </w:rPr>
        <w:fldChar w:fldCharType="end"/>
      </w:r>
      <w:r w:rsidR="0046597D">
        <w:rPr>
          <w:rFonts w:ascii="Arial" w:hAnsi="Arial" w:cs="Arial"/>
        </w:rPr>
        <w:t xml:space="preserve">. </w:t>
      </w:r>
      <w:r w:rsidR="005D1815">
        <w:rPr>
          <w:rFonts w:ascii="Arial" w:hAnsi="Arial" w:cs="Arial"/>
        </w:rPr>
        <w:t>Classical case-control studies</w:t>
      </w:r>
      <w:r w:rsidR="00FE62B3">
        <w:rPr>
          <w:rFonts w:ascii="Arial" w:hAnsi="Arial" w:cs="Arial"/>
        </w:rPr>
        <w:t xml:space="preserve"> typically</w:t>
      </w:r>
      <w:r w:rsidR="005D1815">
        <w:rPr>
          <w:rFonts w:ascii="Arial" w:hAnsi="Arial" w:cs="Arial"/>
        </w:rPr>
        <w:t xml:space="preserve"> require intense efforts to recruit </w:t>
      </w:r>
      <w:r w:rsidR="00FE62B3">
        <w:rPr>
          <w:rFonts w:ascii="Arial" w:hAnsi="Arial" w:cs="Arial"/>
        </w:rPr>
        <w:t>non-diseased controls, whereas the test-negative design</w:t>
      </w:r>
      <w:r w:rsidR="00DE5C49">
        <w:rPr>
          <w:rFonts w:ascii="Arial" w:hAnsi="Arial" w:cs="Arial"/>
        </w:rPr>
        <w:t xml:space="preserve"> (which also resembles the case-cohort design)</w:t>
      </w:r>
      <w:r w:rsidR="00FE62B3">
        <w:rPr>
          <w:rFonts w:ascii="Arial" w:hAnsi="Arial" w:cs="Arial"/>
        </w:rPr>
        <w:t xml:space="preserve"> </w:t>
      </w:r>
      <w:r w:rsidR="00670270">
        <w:rPr>
          <w:rFonts w:ascii="Arial" w:hAnsi="Arial" w:cs="Arial"/>
        </w:rPr>
        <w:t xml:space="preserve">recruits controls from the same source population as the cases </w:t>
      </w:r>
      <w:r w:rsidR="000C0392">
        <w:rPr>
          <w:rFonts w:ascii="Arial" w:hAnsi="Arial" w:cs="Arial"/>
        </w:rPr>
        <w:t xml:space="preserve">being ill patients who are tested to identify a specific aetiology of interest </w:t>
      </w:r>
      <w:r w:rsidR="00534119">
        <w:rPr>
          <w:rFonts w:ascii="Arial" w:hAnsi="Arial" w:cs="Arial"/>
        </w:rPr>
        <w:t xml:space="preserve">for their illness </w:t>
      </w:r>
      <w:r w:rsidR="00534119">
        <w:rPr>
          <w:rFonts w:ascii="Arial" w:hAnsi="Arial" w:cs="Arial"/>
        </w:rPr>
        <w:fldChar w:fldCharType="begin"/>
      </w:r>
      <w:r w:rsidR="00534119">
        <w:rPr>
          <w:rFonts w:ascii="Arial" w:hAnsi="Arial" w:cs="Arial"/>
        </w:rPr>
        <w:instrText xml:space="preserve"> ADDIN EN.CITE &lt;EndNote&gt;&lt;Cite&gt;&lt;Author&gt;De Serres&lt;/Author&gt;&lt;Year&gt;2013&lt;/Year&gt;&lt;RecNum&gt;19&lt;/RecNum&gt;&lt;DisplayText&gt;(19)&lt;/DisplayText&gt;&lt;record&gt;&lt;rec-number&gt;19&lt;/rec-number&gt;&lt;foreign-keys&gt;&lt;key app="EN" db-id="evzvepaez90feoedw9b5s0tb95rzrt90sver" timestamp="1632401831"&gt;19&lt;/key&gt;&lt;/foreign-keys&gt;&lt;ref-type name="Journal Article"&gt;17&lt;/ref-type&gt;&lt;contributors&gt;&lt;authors&gt;&lt;author&gt;De Serres, G.&lt;/author&gt;&lt;author&gt;Skowronski, D. M.&lt;/author&gt;&lt;author&gt;Ambrose, C. S.&lt;/author&gt;&lt;author&gt;Wu, X. W.&lt;/author&gt;&lt;/authors&gt;&lt;/contributors&gt;&lt;titles&gt;&lt;title&gt;The test-negative design: validity, accuracy and precision of vaccine efficacy estimates compared to the gold standard of randomised placebo-controlled clinical trials&lt;/title&gt;&lt;secondary-title&gt;Eurosurveillance&lt;/secondary-title&gt;&lt;/titles&gt;&lt;periodical&gt;&lt;full-title&gt;Eurosurveillance&lt;/full-title&gt;&lt;/periodical&gt;&lt;dates&gt;&lt;year&gt;2013&lt;/year&gt;&lt;/dates&gt;&lt;urls&gt;&lt;/urls&gt;&lt;electronic-resource-num&gt;https://doi.org/10.2807/1560-7917.ES2013.18.37.20585&lt;/electronic-resource-num&gt;&lt;/record&gt;&lt;/Cite&gt;&lt;/EndNote&gt;</w:instrText>
      </w:r>
      <w:r w:rsidR="00534119">
        <w:rPr>
          <w:rFonts w:ascii="Arial" w:hAnsi="Arial" w:cs="Arial"/>
        </w:rPr>
        <w:fldChar w:fldCharType="separate"/>
      </w:r>
      <w:r w:rsidR="00534119">
        <w:rPr>
          <w:rFonts w:ascii="Arial" w:hAnsi="Arial" w:cs="Arial"/>
          <w:noProof/>
        </w:rPr>
        <w:t>(19)</w:t>
      </w:r>
      <w:r w:rsidR="00534119">
        <w:rPr>
          <w:rFonts w:ascii="Arial" w:hAnsi="Arial" w:cs="Arial"/>
        </w:rPr>
        <w:fldChar w:fldCharType="end"/>
      </w:r>
      <w:r w:rsidR="00534119">
        <w:rPr>
          <w:rFonts w:ascii="Arial" w:hAnsi="Arial" w:cs="Arial"/>
        </w:rPr>
        <w:t xml:space="preserve">. </w:t>
      </w:r>
      <w:r w:rsidR="009A0D1F">
        <w:rPr>
          <w:rFonts w:ascii="Arial" w:hAnsi="Arial" w:cs="Arial"/>
        </w:rPr>
        <w:t>This highlights the relative cost-effectiveness and convenience of the</w:t>
      </w:r>
      <w:r w:rsidR="00534119">
        <w:rPr>
          <w:rFonts w:ascii="Arial" w:hAnsi="Arial" w:cs="Arial"/>
        </w:rPr>
        <w:t xml:space="preserve"> test-negative design</w:t>
      </w:r>
      <w:r w:rsidR="009A0D1F">
        <w:rPr>
          <w:rFonts w:ascii="Arial" w:hAnsi="Arial" w:cs="Arial"/>
        </w:rPr>
        <w:t xml:space="preserve"> in comparison with the usual case-control design</w:t>
      </w:r>
      <w:r w:rsidR="00A82A46">
        <w:rPr>
          <w:rFonts w:ascii="Arial" w:hAnsi="Arial" w:cs="Arial"/>
        </w:rPr>
        <w:t xml:space="preserve">, but </w:t>
      </w:r>
      <w:r w:rsidR="006F4E06">
        <w:rPr>
          <w:rFonts w:ascii="Arial" w:hAnsi="Arial" w:cs="Arial"/>
        </w:rPr>
        <w:t xml:space="preserve">there are also concerns in the validity of this design due to the potential for misclassification of cases as controls due to imperfect test sensitivity </w:t>
      </w:r>
      <w:r w:rsidR="006F4E06">
        <w:rPr>
          <w:rFonts w:ascii="Arial" w:hAnsi="Arial" w:cs="Arial"/>
        </w:rPr>
        <w:fldChar w:fldCharType="begin"/>
      </w:r>
      <w:r w:rsidR="006F4E06">
        <w:rPr>
          <w:rFonts w:ascii="Arial" w:hAnsi="Arial" w:cs="Arial"/>
        </w:rPr>
        <w:instrText xml:space="preserve"> ADDIN EN.CITE &lt;EndNote&gt;&lt;Cite&gt;&lt;Author&gt;De Serres&lt;/Author&gt;&lt;Year&gt;2013&lt;/Year&gt;&lt;RecNum&gt;19&lt;/RecNum&gt;&lt;DisplayText&gt;(19)&lt;/DisplayText&gt;&lt;record&gt;&lt;rec-number&gt;19&lt;/rec-number&gt;&lt;foreign-keys&gt;&lt;key app="EN" db-id="evzvepaez90feoedw9b5s0tb95rzrt90sver" timestamp="1632401831"&gt;19&lt;/key&gt;&lt;/foreign-keys&gt;&lt;ref-type name="Journal Article"&gt;17&lt;/ref-type&gt;&lt;contributors&gt;&lt;authors&gt;&lt;author&gt;De Serres, G.&lt;/author&gt;&lt;author&gt;Skowronski, D. M.&lt;/author&gt;&lt;author&gt;Ambrose, C. S.&lt;/author&gt;&lt;author&gt;Wu, X. W.&lt;/author&gt;&lt;/authors&gt;&lt;/contributors&gt;&lt;titles&gt;&lt;title&gt;The test-negative design: validity, accuracy and precision of vaccine efficacy estimates compared to the gold standard of randomised placebo-controlled clinical trials&lt;/title&gt;&lt;secondary-title&gt;Eurosurveillance&lt;/secondary-title&gt;&lt;/titles&gt;&lt;periodical&gt;&lt;full-title&gt;Eurosurveillance&lt;/full-title&gt;&lt;/periodical&gt;&lt;dates&gt;&lt;year&gt;2013&lt;/year&gt;&lt;/dates&gt;&lt;urls&gt;&lt;/urls&gt;&lt;electronic-resource-num&gt;https://doi.org/10.2807/1560-7917.ES2013.18.37.20585&lt;/electronic-resource-num&gt;&lt;/record&gt;&lt;/Cite&gt;&lt;/EndNote&gt;</w:instrText>
      </w:r>
      <w:r w:rsidR="006F4E06">
        <w:rPr>
          <w:rFonts w:ascii="Arial" w:hAnsi="Arial" w:cs="Arial"/>
        </w:rPr>
        <w:fldChar w:fldCharType="separate"/>
      </w:r>
      <w:r w:rsidR="006F4E06">
        <w:rPr>
          <w:rFonts w:ascii="Arial" w:hAnsi="Arial" w:cs="Arial"/>
          <w:noProof/>
        </w:rPr>
        <w:t>(19)</w:t>
      </w:r>
      <w:r w:rsidR="006F4E06">
        <w:rPr>
          <w:rFonts w:ascii="Arial" w:hAnsi="Arial" w:cs="Arial"/>
        </w:rPr>
        <w:fldChar w:fldCharType="end"/>
      </w:r>
      <w:r w:rsidR="006F4E06">
        <w:rPr>
          <w:rFonts w:ascii="Arial" w:hAnsi="Arial" w:cs="Arial"/>
        </w:rPr>
        <w:t xml:space="preserve">. </w:t>
      </w:r>
      <w:r w:rsidR="00534119">
        <w:rPr>
          <w:rFonts w:ascii="Arial" w:hAnsi="Arial" w:cs="Arial"/>
        </w:rPr>
        <w:t xml:space="preserve"> </w:t>
      </w:r>
    </w:p>
    <w:p w14:paraId="0DD4EEC3" w14:textId="3D70AFD4" w:rsidR="009B4EF5" w:rsidRDefault="009B4EF5" w:rsidP="002739BA">
      <w:pPr>
        <w:spacing w:line="360" w:lineRule="auto"/>
        <w:rPr>
          <w:rFonts w:ascii="Arial" w:hAnsi="Arial" w:cs="Arial"/>
        </w:rPr>
      </w:pPr>
      <w:r>
        <w:rPr>
          <w:rFonts w:ascii="Arial" w:hAnsi="Arial" w:cs="Arial"/>
        </w:rPr>
        <w:t xml:space="preserve">The primary endpoint for the AWED trial was </w:t>
      </w:r>
      <w:r w:rsidR="009013E2">
        <w:rPr>
          <w:rFonts w:ascii="Arial" w:hAnsi="Arial" w:cs="Arial"/>
        </w:rPr>
        <w:t>symptomatic VCD of any severity caused by any DENV serotype</w:t>
      </w:r>
      <w:r w:rsidR="008E2E51">
        <w:rPr>
          <w:rFonts w:ascii="Arial" w:hAnsi="Arial" w:cs="Arial"/>
        </w:rPr>
        <w:t xml:space="preserve"> </w:t>
      </w:r>
      <w:r w:rsidR="008E2E51">
        <w:rPr>
          <w:rFonts w:ascii="Arial" w:hAnsi="Arial" w:cs="Arial"/>
        </w:rPr>
        <w:fldChar w:fldCharType="begin"/>
      </w:r>
      <w:r w:rsidR="008E2E51">
        <w:rPr>
          <w:rFonts w:ascii="Arial" w:hAnsi="Arial" w:cs="Arial"/>
        </w:rPr>
        <w:instrText xml:space="preserve"> ADDIN EN.CITE &lt;EndNote&gt;&lt;Cite&gt;&lt;Author&gt;Utarini&lt;/Author&gt;&lt;Year&gt;2021&lt;/Year&gt;&lt;RecNum&gt;16&lt;/RecNum&gt;&lt;DisplayText&gt;(16)&lt;/DisplayText&gt;&lt;record&gt;&lt;rec-number&gt;16&lt;/rec-number&gt;&lt;foreign-keys&gt;&lt;key app="EN" db-id="evzvepaez90feoedw9b5s0tb95rzrt90sver" timestamp="1632238004"&gt;16&lt;/key&gt;&lt;/foreign-keys&gt;&lt;ref-type name="Journal Article"&gt;17&lt;/ref-type&gt;&lt;contributors&gt;&lt;authors&gt;&lt;author&gt;Utarini, A.&lt;/author&gt;&lt;author&gt;Indriani, C.&lt;/author&gt;&lt;author&gt;Ahmad, R. A.&lt;/author&gt;&lt;author&gt;Tantowijoyo, W.&lt;/author&gt;&lt;author&gt;Arguni, E.&lt;/author&gt;&lt;author&gt;Supriyati, E.&lt;/author&gt;&lt;author&gt;Wardana, D. S.&lt;/author&gt;&lt;author&gt;Meitika, Y.&lt;/author&gt;&lt;author&gt;Ernesia, I.&lt;/author&gt;&lt;author&gt;Nurhayati, I.&lt;/author&gt;&lt;author&gt;Prabowo, E.&lt;/author&gt;&lt;author&gt;Andari, B.&lt;/author&gt;&lt;author&gt;Green, B. R.&lt;/author&gt;&lt;author&gt;Hodgson, L.&lt;/author&gt;&lt;author&gt;Cutcher, Z.&lt;/author&gt;&lt;author&gt;Rances, E.&lt;/author&gt;&lt;author&gt;Ryan, P. A.&lt;/author&gt;&lt;author&gt;O&amp;apos;Neill, S. L.&lt;/author&gt;&lt;author&gt;Dufault, S. M.&lt;/author&gt;&lt;author&gt;Tanamas, S. K.&lt;/author&gt;&lt;author&gt;Jewell, N. P.&lt;/author&gt;&lt;author&gt;Anders, K. L.&lt;/author&gt;&lt;author&gt;Simmons, C. P. &lt;/author&gt;&lt;author&gt;AWED Study Group &lt;/author&gt;&lt;/authors&gt;&lt;/contributors&gt;&lt;titles&gt;&lt;title&gt;Efficacy of Wolbachia-Infected Mosquito Deployments for the Control of Dengue&lt;/title&gt;&lt;secondary-title&gt;New England Journal of Medicine&lt;/secondary-title&gt;&lt;/titles&gt;&lt;periodical&gt;&lt;full-title&gt;New England Journal of Medicine&lt;/full-title&gt;&lt;/periodical&gt;&lt;edition&gt;10/06/2021&lt;/edition&gt;&lt;dates&gt;&lt;year&gt;2021&lt;/year&gt;&lt;/dates&gt;&lt;isbn&gt;1533-4406&lt;/isbn&gt;&lt;urls&gt;&lt;/urls&gt;&lt;electronic-resource-num&gt;https://dx.doi.org/10.1056/NEJMoa2030243&lt;/electronic-resource-num&gt;&lt;/record&gt;&lt;/Cite&gt;&lt;/EndNote&gt;</w:instrText>
      </w:r>
      <w:r w:rsidR="008E2E51">
        <w:rPr>
          <w:rFonts w:ascii="Arial" w:hAnsi="Arial" w:cs="Arial"/>
        </w:rPr>
        <w:fldChar w:fldCharType="separate"/>
      </w:r>
      <w:r w:rsidR="008E2E51">
        <w:rPr>
          <w:rFonts w:ascii="Arial" w:hAnsi="Arial" w:cs="Arial"/>
          <w:noProof/>
        </w:rPr>
        <w:t>(16)</w:t>
      </w:r>
      <w:r w:rsidR="008E2E51">
        <w:rPr>
          <w:rFonts w:ascii="Arial" w:hAnsi="Arial" w:cs="Arial"/>
        </w:rPr>
        <w:fldChar w:fldCharType="end"/>
      </w:r>
      <w:r w:rsidR="00B22C1A">
        <w:rPr>
          <w:rFonts w:ascii="Arial" w:hAnsi="Arial" w:cs="Arial"/>
        </w:rPr>
        <w:t xml:space="preserve">, at least severity </w:t>
      </w:r>
      <w:r w:rsidR="008F6A8B">
        <w:rPr>
          <w:rFonts w:ascii="Arial" w:hAnsi="Arial" w:cs="Arial"/>
        </w:rPr>
        <w:t>sufficient to stimulate a clinic visit</w:t>
      </w:r>
      <w:r w:rsidR="008E2E51">
        <w:rPr>
          <w:rFonts w:ascii="Arial" w:hAnsi="Arial" w:cs="Arial"/>
        </w:rPr>
        <w:t xml:space="preserve">. The secondary endpoints were </w:t>
      </w:r>
      <w:r w:rsidR="007C49AD">
        <w:rPr>
          <w:rFonts w:ascii="Arial" w:hAnsi="Arial" w:cs="Arial"/>
        </w:rPr>
        <w:t xml:space="preserve">symptomatic VCD caused by each of the four serotypes, DENV-1, DENV-2, DENV-3, DENV-4, and </w:t>
      </w:r>
      <w:r w:rsidR="006E7C6C">
        <w:rPr>
          <w:rFonts w:ascii="Arial" w:hAnsi="Arial" w:cs="Arial"/>
        </w:rPr>
        <w:t>symptomatic, virologically confirmed chikungunya and Zika virus infections</w:t>
      </w:r>
      <w:r w:rsidR="001D01AF">
        <w:rPr>
          <w:rFonts w:ascii="Arial" w:hAnsi="Arial" w:cs="Arial"/>
        </w:rPr>
        <w:t xml:space="preserve"> </w:t>
      </w:r>
      <w:r w:rsidR="001D01AF">
        <w:rPr>
          <w:rFonts w:ascii="Arial" w:hAnsi="Arial" w:cs="Arial"/>
        </w:rPr>
        <w:fldChar w:fldCharType="begin"/>
      </w:r>
      <w:r w:rsidR="001D01AF">
        <w:rPr>
          <w:rFonts w:ascii="Arial" w:hAnsi="Arial" w:cs="Arial"/>
        </w:rPr>
        <w:instrText xml:space="preserve"> ADDIN EN.CITE &lt;EndNote&gt;&lt;Cite&gt;&lt;Author&gt;Utarini&lt;/Author&gt;&lt;Year&gt;2021&lt;/Year&gt;&lt;RecNum&gt;16&lt;/RecNum&gt;&lt;DisplayText&gt;(16)&lt;/DisplayText&gt;&lt;record&gt;&lt;rec-number&gt;16&lt;/rec-number&gt;&lt;foreign-keys&gt;&lt;key app="EN" db-id="evzvepaez90feoedw9b5s0tb95rzrt90sver" timestamp="1632238004"&gt;16&lt;/key&gt;&lt;/foreign-keys&gt;&lt;ref-type name="Journal Article"&gt;17&lt;/ref-type&gt;&lt;contributors&gt;&lt;authors&gt;&lt;author&gt;Utarini, A.&lt;/author&gt;&lt;author&gt;Indriani, C.&lt;/author&gt;&lt;author&gt;Ahmad, R. A.&lt;/author&gt;&lt;author&gt;Tantowijoyo, W.&lt;/author&gt;&lt;author&gt;Arguni, E.&lt;/author&gt;&lt;author&gt;Supriyati, E.&lt;/author&gt;&lt;author&gt;Wardana, D. S.&lt;/author&gt;&lt;author&gt;Meitika, Y.&lt;/author&gt;&lt;author&gt;Ernesia, I.&lt;/author&gt;&lt;author&gt;Nurhayati, I.&lt;/author&gt;&lt;author&gt;Prabowo, E.&lt;/author&gt;&lt;author&gt;Andari, B.&lt;/author&gt;&lt;author&gt;Green, B. R.&lt;/author&gt;&lt;author&gt;Hodgson, L.&lt;/author&gt;&lt;author&gt;Cutcher, Z.&lt;/author&gt;&lt;author&gt;Rances, E.&lt;/author&gt;&lt;author&gt;Ryan, P. A.&lt;/author&gt;&lt;author&gt;O&amp;apos;Neill, S. L.&lt;/author&gt;&lt;author&gt;Dufault, S. M.&lt;/author&gt;&lt;author&gt;Tanamas, S. K.&lt;/author&gt;&lt;author&gt;Jewell, N. P.&lt;/author&gt;&lt;author&gt;Anders, K. L.&lt;/author&gt;&lt;author&gt;Simmons, C. P. &lt;/author&gt;&lt;author&gt;AWED Study Group &lt;/author&gt;&lt;/authors&gt;&lt;/contributors&gt;&lt;titles&gt;&lt;title&gt;Efficacy of Wolbachia-Infected Mosquito Deployments for the Control of Dengue&lt;/title&gt;&lt;secondary-title&gt;New England Journal of Medicine&lt;/secondary-title&gt;&lt;/titles&gt;&lt;periodical&gt;&lt;full-title&gt;New England Journal of Medicine&lt;/full-title&gt;&lt;/periodical&gt;&lt;edition&gt;10/06/2021&lt;/edition&gt;&lt;dates&gt;&lt;year&gt;2021&lt;/year&gt;&lt;/dates&gt;&lt;isbn&gt;1533-4406&lt;/isbn&gt;&lt;urls&gt;&lt;/urls&gt;&lt;electronic-resource-num&gt;https://dx.doi.org/10.1056/NEJMoa2030243&lt;/electronic-resource-num&gt;&lt;/record&gt;&lt;/Cite&gt;&lt;/EndNote&gt;</w:instrText>
      </w:r>
      <w:r w:rsidR="001D01AF">
        <w:rPr>
          <w:rFonts w:ascii="Arial" w:hAnsi="Arial" w:cs="Arial"/>
        </w:rPr>
        <w:fldChar w:fldCharType="separate"/>
      </w:r>
      <w:r w:rsidR="001D01AF">
        <w:rPr>
          <w:rFonts w:ascii="Arial" w:hAnsi="Arial" w:cs="Arial"/>
          <w:noProof/>
        </w:rPr>
        <w:t>(16)</w:t>
      </w:r>
      <w:r w:rsidR="001D01AF">
        <w:rPr>
          <w:rFonts w:ascii="Arial" w:hAnsi="Arial" w:cs="Arial"/>
        </w:rPr>
        <w:fldChar w:fldCharType="end"/>
      </w:r>
      <w:r w:rsidR="001D01AF">
        <w:rPr>
          <w:rFonts w:ascii="Arial" w:hAnsi="Arial" w:cs="Arial"/>
        </w:rPr>
        <w:t xml:space="preserve">. </w:t>
      </w:r>
      <w:r w:rsidR="00310B94">
        <w:rPr>
          <w:rFonts w:ascii="Arial" w:hAnsi="Arial" w:cs="Arial"/>
        </w:rPr>
        <w:t xml:space="preserve">The </w:t>
      </w:r>
      <w:r w:rsidR="00D8778D">
        <w:rPr>
          <w:rFonts w:ascii="Arial" w:hAnsi="Arial" w:cs="Arial"/>
        </w:rPr>
        <w:t>minimum</w:t>
      </w:r>
      <w:r w:rsidR="00310B94">
        <w:rPr>
          <w:rFonts w:ascii="Arial" w:hAnsi="Arial" w:cs="Arial"/>
        </w:rPr>
        <w:t xml:space="preserve"> sample size</w:t>
      </w:r>
      <w:r w:rsidR="009B1E31">
        <w:rPr>
          <w:rFonts w:ascii="Arial" w:hAnsi="Arial" w:cs="Arial"/>
        </w:rPr>
        <w:t xml:space="preserve"> </w:t>
      </w:r>
      <w:r w:rsidR="00C16AB4">
        <w:rPr>
          <w:rFonts w:ascii="Arial" w:hAnsi="Arial" w:cs="Arial"/>
        </w:rPr>
        <w:t xml:space="preserve">required </w:t>
      </w:r>
      <w:r w:rsidR="004555FA">
        <w:rPr>
          <w:rFonts w:ascii="Arial" w:hAnsi="Arial" w:cs="Arial"/>
        </w:rPr>
        <w:t xml:space="preserve">was </w:t>
      </w:r>
      <w:r w:rsidR="00C16AB4">
        <w:rPr>
          <w:rFonts w:ascii="Arial" w:hAnsi="Arial" w:cs="Arial"/>
        </w:rPr>
        <w:t>400 VCD cases and 1600 test-negative controls</w:t>
      </w:r>
      <w:r w:rsidR="00310B94">
        <w:rPr>
          <w:rFonts w:ascii="Arial" w:hAnsi="Arial" w:cs="Arial"/>
        </w:rPr>
        <w:t xml:space="preserve"> </w:t>
      </w:r>
      <w:r w:rsidR="004555FA">
        <w:rPr>
          <w:rFonts w:ascii="Arial" w:hAnsi="Arial" w:cs="Arial"/>
        </w:rPr>
        <w:t xml:space="preserve">and </w:t>
      </w:r>
      <w:r w:rsidR="005F0E10">
        <w:rPr>
          <w:rFonts w:ascii="Arial" w:hAnsi="Arial" w:cs="Arial"/>
        </w:rPr>
        <w:t xml:space="preserve">this </w:t>
      </w:r>
      <w:r w:rsidR="004555FA">
        <w:rPr>
          <w:rFonts w:ascii="Arial" w:hAnsi="Arial" w:cs="Arial"/>
        </w:rPr>
        <w:t>was</w:t>
      </w:r>
      <w:r w:rsidR="00310B94">
        <w:rPr>
          <w:rFonts w:ascii="Arial" w:hAnsi="Arial" w:cs="Arial"/>
        </w:rPr>
        <w:t xml:space="preserve"> </w:t>
      </w:r>
      <w:r w:rsidR="00D8778D">
        <w:rPr>
          <w:rFonts w:ascii="Arial" w:hAnsi="Arial" w:cs="Arial"/>
        </w:rPr>
        <w:t>calculated</w:t>
      </w:r>
      <w:r w:rsidR="00310B94">
        <w:rPr>
          <w:rFonts w:ascii="Arial" w:hAnsi="Arial" w:cs="Arial"/>
        </w:rPr>
        <w:t xml:space="preserve"> such that</w:t>
      </w:r>
      <w:r w:rsidR="00721797">
        <w:rPr>
          <w:rFonts w:ascii="Arial" w:hAnsi="Arial" w:cs="Arial"/>
        </w:rPr>
        <w:t xml:space="preserve"> the trial had 80% power to detect a 50% lower incidence of VCD</w:t>
      </w:r>
      <w:r w:rsidR="00CC2CDA">
        <w:rPr>
          <w:rFonts w:ascii="Arial" w:hAnsi="Arial" w:cs="Arial"/>
        </w:rPr>
        <w:t xml:space="preserve"> among participants in intervention clusters than among those in control clusters</w:t>
      </w:r>
      <w:r w:rsidR="005F0E10">
        <w:rPr>
          <w:rFonts w:ascii="Arial" w:hAnsi="Arial" w:cs="Arial"/>
        </w:rPr>
        <w:t xml:space="preserve"> </w:t>
      </w:r>
      <w:r w:rsidR="005F0E10">
        <w:rPr>
          <w:rFonts w:ascii="Arial" w:hAnsi="Arial" w:cs="Arial"/>
        </w:rPr>
        <w:fldChar w:fldCharType="begin"/>
      </w:r>
      <w:r w:rsidR="005F0E10">
        <w:rPr>
          <w:rFonts w:ascii="Arial" w:hAnsi="Arial" w:cs="Arial"/>
        </w:rPr>
        <w:instrText xml:space="preserve"> ADDIN EN.CITE &lt;EndNote&gt;&lt;Cite&gt;&lt;Author&gt;Utarini&lt;/Author&gt;&lt;Year&gt;2021&lt;/Year&gt;&lt;RecNum&gt;16&lt;/RecNum&gt;&lt;DisplayText&gt;(16)&lt;/DisplayText&gt;&lt;record&gt;&lt;rec-number&gt;16&lt;/rec-number&gt;&lt;foreign-keys&gt;&lt;key app="EN" db-id="evzvepaez90feoedw9b5s0tb95rzrt90sver" timestamp="1632238004"&gt;16&lt;/key&gt;&lt;/foreign-keys&gt;&lt;ref-type name="Journal Article"&gt;17&lt;/ref-type&gt;&lt;contributors&gt;&lt;authors&gt;&lt;author&gt;Utarini, A.&lt;/author&gt;&lt;author&gt;Indriani, C.&lt;/author&gt;&lt;author&gt;Ahmad, R. A.&lt;/author&gt;&lt;author&gt;Tantowijoyo, W.&lt;/author&gt;&lt;author&gt;Arguni, E.&lt;/author&gt;&lt;author&gt;Supriyati, E.&lt;/author&gt;&lt;author&gt;Wardana, D. S.&lt;/author&gt;&lt;author&gt;Meitika, Y.&lt;/author&gt;&lt;author&gt;Ernesia, I.&lt;/author&gt;&lt;author&gt;Nurhayati, I.&lt;/author&gt;&lt;author&gt;Prabowo, E.&lt;/author&gt;&lt;author&gt;Andari, B.&lt;/author&gt;&lt;author&gt;Green, B. R.&lt;/author&gt;&lt;author&gt;Hodgson, L.&lt;/author&gt;&lt;author&gt;Cutcher, Z.&lt;/author&gt;&lt;author&gt;Rances, E.&lt;/author&gt;&lt;author&gt;Ryan, P. A.&lt;/author&gt;&lt;author&gt;O&amp;apos;Neill, S. L.&lt;/author&gt;&lt;author&gt;Dufault, S. M.&lt;/author&gt;&lt;author&gt;Tanamas, S. K.&lt;/author&gt;&lt;author&gt;Jewell, N. P.&lt;/author&gt;&lt;author&gt;Anders, K. L.&lt;/author&gt;&lt;author&gt;Simmons, C. P. &lt;/author&gt;&lt;author&gt;AWED Study Group &lt;/author&gt;&lt;/authors&gt;&lt;/contributors&gt;&lt;titles&gt;&lt;title&gt;Efficacy of Wolbachia-Infected Mosquito Deployments for the Control of Dengue&lt;/title&gt;&lt;secondary-title&gt;New England Journal of Medicine&lt;/secondary-title&gt;&lt;/titles&gt;&lt;periodical&gt;&lt;full-title&gt;New England Journal of Medicine&lt;/full-title&gt;&lt;/periodical&gt;&lt;edition&gt;10/06/2021&lt;/edition&gt;&lt;dates&gt;&lt;year&gt;2021&lt;/year&gt;&lt;/dates&gt;&lt;isbn&gt;1533-4406&lt;/isbn&gt;&lt;urls&gt;&lt;/urls&gt;&lt;electronic-resource-num&gt;https://dx.doi.org/10.1056/NEJMoa2030243&lt;/electronic-resource-num&gt;&lt;/record&gt;&lt;/Cite&gt;&lt;/EndNote&gt;</w:instrText>
      </w:r>
      <w:r w:rsidR="005F0E10">
        <w:rPr>
          <w:rFonts w:ascii="Arial" w:hAnsi="Arial" w:cs="Arial"/>
        </w:rPr>
        <w:fldChar w:fldCharType="separate"/>
      </w:r>
      <w:r w:rsidR="005F0E10">
        <w:rPr>
          <w:rFonts w:ascii="Arial" w:hAnsi="Arial" w:cs="Arial"/>
          <w:noProof/>
        </w:rPr>
        <w:t>(16)</w:t>
      </w:r>
      <w:r w:rsidR="005F0E10">
        <w:rPr>
          <w:rFonts w:ascii="Arial" w:hAnsi="Arial" w:cs="Arial"/>
        </w:rPr>
        <w:fldChar w:fldCharType="end"/>
      </w:r>
      <w:r w:rsidR="005F0E10">
        <w:rPr>
          <w:rFonts w:ascii="Arial" w:hAnsi="Arial" w:cs="Arial"/>
        </w:rPr>
        <w:t xml:space="preserve">. </w:t>
      </w:r>
      <w:r w:rsidR="00250242">
        <w:rPr>
          <w:rFonts w:ascii="Arial" w:hAnsi="Arial" w:cs="Arial"/>
        </w:rPr>
        <w:t xml:space="preserve">Due to </w:t>
      </w:r>
      <w:r w:rsidR="00EE5CF2">
        <w:rPr>
          <w:rFonts w:ascii="Arial" w:hAnsi="Arial" w:cs="Arial"/>
        </w:rPr>
        <w:t xml:space="preserve">the emergence of </w:t>
      </w:r>
      <w:r w:rsidR="00EF5852">
        <w:rPr>
          <w:rFonts w:ascii="Arial" w:hAnsi="Arial" w:cs="Arial"/>
        </w:rPr>
        <w:t>SARS-CoV-2</w:t>
      </w:r>
      <w:r w:rsidR="0056474C">
        <w:rPr>
          <w:rFonts w:ascii="Arial" w:hAnsi="Arial" w:cs="Arial"/>
        </w:rPr>
        <w:t xml:space="preserve"> in Yogyakarta in March 2020, </w:t>
      </w:r>
      <w:r w:rsidR="000103EE">
        <w:rPr>
          <w:rFonts w:ascii="Arial" w:hAnsi="Arial" w:cs="Arial"/>
        </w:rPr>
        <w:t xml:space="preserve">enrolment for this trial was forced to </w:t>
      </w:r>
      <w:r w:rsidR="00472B24">
        <w:rPr>
          <w:rFonts w:ascii="Arial" w:hAnsi="Arial" w:cs="Arial"/>
        </w:rPr>
        <w:t xml:space="preserve">end </w:t>
      </w:r>
      <w:r w:rsidR="00AB568E">
        <w:rPr>
          <w:rFonts w:ascii="Arial" w:hAnsi="Arial" w:cs="Arial"/>
        </w:rPr>
        <w:t xml:space="preserve">early </w:t>
      </w:r>
      <w:r w:rsidR="00472B24">
        <w:rPr>
          <w:rFonts w:ascii="Arial" w:hAnsi="Arial" w:cs="Arial"/>
        </w:rPr>
        <w:t xml:space="preserve">meaning </w:t>
      </w:r>
      <w:r w:rsidR="00AB2842">
        <w:rPr>
          <w:rFonts w:ascii="Arial" w:hAnsi="Arial" w:cs="Arial"/>
        </w:rPr>
        <w:t>recruitment at the 18 primary care clinics lasted from January 8</w:t>
      </w:r>
      <w:r w:rsidR="00AB2842" w:rsidRPr="00AB2842">
        <w:rPr>
          <w:rFonts w:ascii="Arial" w:hAnsi="Arial" w:cs="Arial"/>
          <w:vertAlign w:val="superscript"/>
        </w:rPr>
        <w:t>th</w:t>
      </w:r>
      <w:r w:rsidR="00AB568E">
        <w:rPr>
          <w:rFonts w:ascii="Arial" w:hAnsi="Arial" w:cs="Arial"/>
        </w:rPr>
        <w:t>, 2018,</w:t>
      </w:r>
      <w:r w:rsidR="00AB2842">
        <w:rPr>
          <w:rFonts w:ascii="Arial" w:hAnsi="Arial" w:cs="Arial"/>
        </w:rPr>
        <w:t xml:space="preserve"> to March 18</w:t>
      </w:r>
      <w:r w:rsidR="00AB2842" w:rsidRPr="00AB2842">
        <w:rPr>
          <w:rFonts w:ascii="Arial" w:hAnsi="Arial" w:cs="Arial"/>
          <w:vertAlign w:val="superscript"/>
        </w:rPr>
        <w:t>th</w:t>
      </w:r>
      <w:r w:rsidR="00AB568E">
        <w:rPr>
          <w:rFonts w:ascii="Arial" w:hAnsi="Arial" w:cs="Arial"/>
        </w:rPr>
        <w:t>, 2020</w:t>
      </w:r>
      <w:r w:rsidR="00E664F8">
        <w:rPr>
          <w:rFonts w:ascii="Arial" w:hAnsi="Arial" w:cs="Arial"/>
        </w:rPr>
        <w:t xml:space="preserve"> </w:t>
      </w:r>
      <w:r w:rsidR="00E664F8">
        <w:rPr>
          <w:rFonts w:ascii="Arial" w:hAnsi="Arial" w:cs="Arial"/>
        </w:rPr>
        <w:fldChar w:fldCharType="begin"/>
      </w:r>
      <w:r w:rsidR="00E664F8">
        <w:rPr>
          <w:rFonts w:ascii="Arial" w:hAnsi="Arial" w:cs="Arial"/>
        </w:rPr>
        <w:instrText xml:space="preserve"> ADDIN EN.CITE &lt;EndNote&gt;&lt;Cite&gt;&lt;Author&gt;Utarini&lt;/Author&gt;&lt;Year&gt;2021&lt;/Year&gt;&lt;RecNum&gt;16&lt;/RecNum&gt;&lt;DisplayText&gt;(16)&lt;/DisplayText&gt;&lt;record&gt;&lt;rec-number&gt;16&lt;/rec-number&gt;&lt;foreign-keys&gt;&lt;key app="EN" db-id="evzvepaez90feoedw9b5s0tb95rzrt90sver" timestamp="1632238004"&gt;16&lt;/key&gt;&lt;/foreign-keys&gt;&lt;ref-type name="Journal Article"&gt;17&lt;/ref-type&gt;&lt;contributors&gt;&lt;authors&gt;&lt;author&gt;Utarini, A.&lt;/author&gt;&lt;author&gt;Indriani, C.&lt;/author&gt;&lt;author&gt;Ahmad, R. A.&lt;/author&gt;&lt;author&gt;Tantowijoyo, W.&lt;/author&gt;&lt;author&gt;Arguni, E.&lt;/author&gt;&lt;author&gt;Supriyati, E.&lt;/author&gt;&lt;author&gt;Wardana, D. S.&lt;/author&gt;&lt;author&gt;Meitika, Y.&lt;/author&gt;&lt;author&gt;Ernesia, I.&lt;/author&gt;&lt;author&gt;Nurhayati, I.&lt;/author&gt;&lt;author&gt;Prabowo, E.&lt;/author&gt;&lt;author&gt;Andari, B.&lt;/author&gt;&lt;author&gt;Green, B. R.&lt;/author&gt;&lt;author&gt;Hodgson, L.&lt;/author&gt;&lt;author&gt;Cutcher, Z.&lt;/author&gt;&lt;author&gt;Rances, E.&lt;/author&gt;&lt;author&gt;Ryan, P. A.&lt;/author&gt;&lt;author&gt;O&amp;apos;Neill, S. L.&lt;/author&gt;&lt;author&gt;Dufault, S. M.&lt;/author&gt;&lt;author&gt;Tanamas, S. K.&lt;/author&gt;&lt;author&gt;Jewell, N. P.&lt;/author&gt;&lt;author&gt;Anders, K. L.&lt;/author&gt;&lt;author&gt;Simmons, C. P. &lt;/author&gt;&lt;author&gt;AWED Study Group &lt;/author&gt;&lt;/authors&gt;&lt;/contributors&gt;&lt;titles&gt;&lt;title&gt;Efficacy of Wolbachia-Infected Mosquito Deployments for the Control of Dengue&lt;/title&gt;&lt;secondary-title&gt;New England Journal of Medicine&lt;/secondary-title&gt;&lt;/titles&gt;&lt;periodical&gt;&lt;full-title&gt;New England Journal of Medicine&lt;/full-title&gt;&lt;/periodical&gt;&lt;edition&gt;10/06/2021&lt;/edition&gt;&lt;dates&gt;&lt;year&gt;2021&lt;/year&gt;&lt;/dates&gt;&lt;isbn&gt;1533-4406&lt;/isbn&gt;&lt;urls&gt;&lt;/urls&gt;&lt;electronic-resource-num&gt;https://dx.doi.org/10.1056/NEJMoa2030243&lt;/electronic-resource-num&gt;&lt;/record&gt;&lt;/Cite&gt;&lt;/EndNote&gt;</w:instrText>
      </w:r>
      <w:r w:rsidR="00E664F8">
        <w:rPr>
          <w:rFonts w:ascii="Arial" w:hAnsi="Arial" w:cs="Arial"/>
        </w:rPr>
        <w:fldChar w:fldCharType="separate"/>
      </w:r>
      <w:r w:rsidR="00E664F8">
        <w:rPr>
          <w:rFonts w:ascii="Arial" w:hAnsi="Arial" w:cs="Arial"/>
          <w:noProof/>
        </w:rPr>
        <w:t>(16)</w:t>
      </w:r>
      <w:r w:rsidR="00E664F8">
        <w:rPr>
          <w:rFonts w:ascii="Arial" w:hAnsi="Arial" w:cs="Arial"/>
        </w:rPr>
        <w:fldChar w:fldCharType="end"/>
      </w:r>
      <w:r w:rsidR="00AB568E">
        <w:rPr>
          <w:rFonts w:ascii="Arial" w:hAnsi="Arial" w:cs="Arial"/>
        </w:rPr>
        <w:t xml:space="preserve">. As a result, only </w:t>
      </w:r>
      <w:r w:rsidR="00133A05">
        <w:rPr>
          <w:rFonts w:ascii="Arial" w:hAnsi="Arial" w:cs="Arial"/>
        </w:rPr>
        <w:t>385 VCD c</w:t>
      </w:r>
      <w:r w:rsidR="00E664F8">
        <w:rPr>
          <w:rFonts w:ascii="Arial" w:hAnsi="Arial" w:cs="Arial"/>
        </w:rPr>
        <w:t xml:space="preserve">ases had been enrolled, although there were 5921 test-negative controls. </w:t>
      </w:r>
    </w:p>
    <w:p w14:paraId="3540D271" w14:textId="77777777" w:rsidR="002F3C93" w:rsidRDefault="00D53186" w:rsidP="002739BA">
      <w:pPr>
        <w:spacing w:line="360" w:lineRule="auto"/>
        <w:rPr>
          <w:rFonts w:ascii="Arial" w:eastAsiaTheme="minorEastAsia" w:hAnsi="Arial" w:cs="Arial"/>
        </w:rPr>
      </w:pPr>
      <w:r w:rsidRPr="001234A6">
        <w:rPr>
          <w:rFonts w:ascii="Arial" w:hAnsi="Arial" w:cs="Arial"/>
          <w:i/>
          <w:iCs/>
        </w:rPr>
        <w:lastRenderedPageBreak/>
        <w:t>W</w:t>
      </w:r>
      <w:r w:rsidR="009C7A93" w:rsidRPr="001234A6">
        <w:rPr>
          <w:rFonts w:ascii="Arial" w:hAnsi="Arial" w:cs="Arial"/>
          <w:i/>
          <w:iCs/>
        </w:rPr>
        <w:t>olbachia</w:t>
      </w:r>
      <w:r w:rsidR="009C7A93">
        <w:rPr>
          <w:rFonts w:ascii="Arial" w:hAnsi="Arial" w:cs="Arial"/>
        </w:rPr>
        <w:t xml:space="preserve"> exposure</w:t>
      </w:r>
      <w:r>
        <w:rPr>
          <w:rFonts w:ascii="Arial" w:hAnsi="Arial" w:cs="Arial"/>
        </w:rPr>
        <w:t xml:space="preserve"> was defined</w:t>
      </w:r>
      <w:r w:rsidR="009C7A93">
        <w:rPr>
          <w:rFonts w:ascii="Arial" w:hAnsi="Arial" w:cs="Arial"/>
        </w:rPr>
        <w:t xml:space="preserve"> </w:t>
      </w:r>
      <w:r w:rsidR="00A770B1">
        <w:rPr>
          <w:rFonts w:ascii="Arial" w:hAnsi="Arial" w:cs="Arial"/>
        </w:rPr>
        <w:t xml:space="preserve">as a binary classification based on if </w:t>
      </w:r>
      <w:r w:rsidR="00C112FE">
        <w:rPr>
          <w:rFonts w:ascii="Arial" w:hAnsi="Arial" w:cs="Arial"/>
        </w:rPr>
        <w:t>the</w:t>
      </w:r>
      <w:r w:rsidR="00A770B1">
        <w:rPr>
          <w:rFonts w:ascii="Arial" w:hAnsi="Arial" w:cs="Arial"/>
        </w:rPr>
        <w:t xml:space="preserve"> participant</w:t>
      </w:r>
      <w:r w:rsidR="00C112FE">
        <w:rPr>
          <w:rFonts w:ascii="Arial" w:hAnsi="Arial" w:cs="Arial"/>
        </w:rPr>
        <w:t>’s primary place of residence was</w:t>
      </w:r>
      <w:r w:rsidR="00501FCF">
        <w:rPr>
          <w:rFonts w:ascii="Arial" w:hAnsi="Arial" w:cs="Arial"/>
        </w:rPr>
        <w:t xml:space="preserve"> in an intervention or control cluster for 10 days </w:t>
      </w:r>
      <w:r w:rsidR="00DF52A8">
        <w:rPr>
          <w:rFonts w:ascii="Arial" w:hAnsi="Arial" w:cs="Arial"/>
        </w:rPr>
        <w:t xml:space="preserve">prior to illness onset </w:t>
      </w:r>
      <w:r w:rsidR="00DF52A8">
        <w:rPr>
          <w:rFonts w:ascii="Arial" w:hAnsi="Arial" w:cs="Arial"/>
        </w:rPr>
        <w:fldChar w:fldCharType="begin"/>
      </w:r>
      <w:r w:rsidR="00DF52A8">
        <w:rPr>
          <w:rFonts w:ascii="Arial" w:hAnsi="Arial" w:cs="Arial"/>
        </w:rPr>
        <w:instrText xml:space="preserve"> ADDIN EN.CITE &lt;EndNote&gt;&lt;Cite&gt;&lt;Author&gt;Utarini&lt;/Author&gt;&lt;Year&gt;2021&lt;/Year&gt;&lt;RecNum&gt;16&lt;/RecNum&gt;&lt;DisplayText&gt;(16)&lt;/DisplayText&gt;&lt;record&gt;&lt;rec-number&gt;16&lt;/rec-number&gt;&lt;foreign-keys&gt;&lt;key app="EN" db-id="evzvepaez90feoedw9b5s0tb95rzrt90sver" timestamp="1632238004"&gt;16&lt;/key&gt;&lt;/foreign-keys&gt;&lt;ref-type name="Journal Article"&gt;17&lt;/ref-type&gt;&lt;contributors&gt;&lt;authors&gt;&lt;author&gt;Utarini, A.&lt;/author&gt;&lt;author&gt;Indriani, C.&lt;/author&gt;&lt;author&gt;Ahmad, R. A.&lt;/author&gt;&lt;author&gt;Tantowijoyo, W.&lt;/author&gt;&lt;author&gt;Arguni, E.&lt;/author&gt;&lt;author&gt;Supriyati, E.&lt;/author&gt;&lt;author&gt;Wardana, D. S.&lt;/author&gt;&lt;author&gt;Meitika, Y.&lt;/author&gt;&lt;author&gt;Ernesia, I.&lt;/author&gt;&lt;author&gt;Nurhayati, I.&lt;/author&gt;&lt;author&gt;Prabowo, E.&lt;/author&gt;&lt;author&gt;Andari, B.&lt;/author&gt;&lt;author&gt;Green, B. R.&lt;/author&gt;&lt;author&gt;Hodgson, L.&lt;/author&gt;&lt;author&gt;Cutcher, Z.&lt;/author&gt;&lt;author&gt;Rances, E.&lt;/author&gt;&lt;author&gt;Ryan, P. A.&lt;/author&gt;&lt;author&gt;O&amp;apos;Neill, S. L.&lt;/author&gt;&lt;author&gt;Dufault, S. M.&lt;/author&gt;&lt;author&gt;Tanamas, S. K.&lt;/author&gt;&lt;author&gt;Jewell, N. P.&lt;/author&gt;&lt;author&gt;Anders, K. L.&lt;/author&gt;&lt;author&gt;Simmons, C. P. &lt;/author&gt;&lt;author&gt;AWED Study Group &lt;/author&gt;&lt;/authors&gt;&lt;/contributors&gt;&lt;titles&gt;&lt;title&gt;Efficacy of Wolbachia-Infected Mosquito Deployments for the Control of Dengue&lt;/title&gt;&lt;secondary-title&gt;New England Journal of Medicine&lt;/secondary-title&gt;&lt;/titles&gt;&lt;periodical&gt;&lt;full-title&gt;New England Journal of Medicine&lt;/full-title&gt;&lt;/periodical&gt;&lt;edition&gt;10/06/2021&lt;/edition&gt;&lt;dates&gt;&lt;year&gt;2021&lt;/year&gt;&lt;/dates&gt;&lt;isbn&gt;1533-4406&lt;/isbn&gt;&lt;urls&gt;&lt;/urls&gt;&lt;electronic-resource-num&gt;https://dx.doi.org/10.1056/NEJMoa2030243&lt;/electronic-resource-num&gt;&lt;/record&gt;&lt;/Cite&gt;&lt;/EndNote&gt;</w:instrText>
      </w:r>
      <w:r w:rsidR="00DF52A8">
        <w:rPr>
          <w:rFonts w:ascii="Arial" w:hAnsi="Arial" w:cs="Arial"/>
        </w:rPr>
        <w:fldChar w:fldCharType="separate"/>
      </w:r>
      <w:r w:rsidR="00DF52A8">
        <w:rPr>
          <w:rFonts w:ascii="Arial" w:hAnsi="Arial" w:cs="Arial"/>
          <w:noProof/>
        </w:rPr>
        <w:t>(16)</w:t>
      </w:r>
      <w:r w:rsidR="00DF52A8">
        <w:rPr>
          <w:rFonts w:ascii="Arial" w:hAnsi="Arial" w:cs="Arial"/>
        </w:rPr>
        <w:fldChar w:fldCharType="end"/>
      </w:r>
      <w:r w:rsidR="00DF52A8">
        <w:rPr>
          <w:rFonts w:ascii="Arial" w:hAnsi="Arial" w:cs="Arial"/>
        </w:rPr>
        <w:t xml:space="preserve">. The </w:t>
      </w:r>
      <w:r w:rsidR="00EF228D">
        <w:rPr>
          <w:rFonts w:ascii="Arial" w:hAnsi="Arial" w:cs="Arial"/>
        </w:rPr>
        <w:t>outcome was VCD with the intervention effect being</w:t>
      </w:r>
      <w:r w:rsidR="0014196D">
        <w:rPr>
          <w:rFonts w:ascii="Arial" w:hAnsi="Arial" w:cs="Arial"/>
        </w:rPr>
        <w:t xml:space="preserve"> estimated from an aggregate odds ratio comparing the exposure odds among </w:t>
      </w:r>
      <w:r w:rsidR="004D6DAE">
        <w:rPr>
          <w:rFonts w:ascii="Arial" w:hAnsi="Arial" w:cs="Arial"/>
        </w:rPr>
        <w:t>participants with VCD with the exposure odds among the test-negative controls</w:t>
      </w:r>
      <w:r w:rsidR="00040E45">
        <w:rPr>
          <w:rFonts w:ascii="Arial" w:hAnsi="Arial" w:cs="Arial"/>
        </w:rPr>
        <w:t xml:space="preserve"> using the constrained permutation distribution as a basis for statistical inference </w:t>
      </w:r>
      <w:r w:rsidR="00040E45">
        <w:rPr>
          <w:rFonts w:ascii="Arial" w:hAnsi="Arial" w:cs="Arial"/>
        </w:rPr>
        <w:fldChar w:fldCharType="begin"/>
      </w:r>
      <w:r w:rsidR="00040E45">
        <w:rPr>
          <w:rFonts w:ascii="Arial" w:hAnsi="Arial" w:cs="Arial"/>
        </w:rPr>
        <w:instrText xml:space="preserve"> ADDIN EN.CITE &lt;EndNote&gt;&lt;Cite&gt;&lt;Author&gt;Utarini&lt;/Author&gt;&lt;Year&gt;2021&lt;/Year&gt;&lt;RecNum&gt;16&lt;/RecNum&gt;&lt;DisplayText&gt;(16)&lt;/DisplayText&gt;&lt;record&gt;&lt;rec-number&gt;16&lt;/rec-number&gt;&lt;foreign-keys&gt;&lt;key app="EN" db-id="evzvepaez90feoedw9b5s0tb95rzrt90sver" timestamp="1632238004"&gt;16&lt;/key&gt;&lt;/foreign-keys&gt;&lt;ref-type name="Journal Article"&gt;17&lt;/ref-type&gt;&lt;contributors&gt;&lt;authors&gt;&lt;author&gt;Utarini, A.&lt;/author&gt;&lt;author&gt;Indriani, C.&lt;/author&gt;&lt;author&gt;Ahmad, R. A.&lt;/author&gt;&lt;author&gt;Tantowijoyo, W.&lt;/author&gt;&lt;author&gt;Arguni, E.&lt;/author&gt;&lt;author&gt;Supriyati, E.&lt;/author&gt;&lt;author&gt;Wardana, D. S.&lt;/author&gt;&lt;author&gt;Meitika, Y.&lt;/author&gt;&lt;author&gt;Ernesia, I.&lt;/author&gt;&lt;author&gt;Nurhayati, I.&lt;/author&gt;&lt;author&gt;Prabowo, E.&lt;/author&gt;&lt;author&gt;Andari, B.&lt;/author&gt;&lt;author&gt;Green, B. R.&lt;/author&gt;&lt;author&gt;Hodgson, L.&lt;/author&gt;&lt;author&gt;Cutcher, Z.&lt;/author&gt;&lt;author&gt;Rances, E.&lt;/author&gt;&lt;author&gt;Ryan, P. A.&lt;/author&gt;&lt;author&gt;O&amp;apos;Neill, S. L.&lt;/author&gt;&lt;author&gt;Dufault, S. M.&lt;/author&gt;&lt;author&gt;Tanamas, S. K.&lt;/author&gt;&lt;author&gt;Jewell, N. P.&lt;/author&gt;&lt;author&gt;Anders, K. L.&lt;/author&gt;&lt;author&gt;Simmons, C. P. &lt;/author&gt;&lt;author&gt;AWED Study Group &lt;/author&gt;&lt;/authors&gt;&lt;/contributors&gt;&lt;titles&gt;&lt;title&gt;Efficacy of Wolbachia-Infected Mosquito Deployments for the Control of Dengue&lt;/title&gt;&lt;secondary-title&gt;New England Journal of Medicine&lt;/secondary-title&gt;&lt;/titles&gt;&lt;periodical&gt;&lt;full-title&gt;New England Journal of Medicine&lt;/full-title&gt;&lt;/periodical&gt;&lt;edition&gt;10/06/2021&lt;/edition&gt;&lt;dates&gt;&lt;year&gt;2021&lt;/year&gt;&lt;/dates&gt;&lt;isbn&gt;1533-4406&lt;/isbn&gt;&lt;urls&gt;&lt;/urls&gt;&lt;electronic-resource-num&gt;https://dx.doi.org/10.1056/NEJMoa2030243&lt;/electronic-resource-num&gt;&lt;/record&gt;&lt;/Cite&gt;&lt;/EndNote&gt;</w:instrText>
      </w:r>
      <w:r w:rsidR="00040E45">
        <w:rPr>
          <w:rFonts w:ascii="Arial" w:hAnsi="Arial" w:cs="Arial"/>
        </w:rPr>
        <w:fldChar w:fldCharType="separate"/>
      </w:r>
      <w:r w:rsidR="00040E45">
        <w:rPr>
          <w:rFonts w:ascii="Arial" w:hAnsi="Arial" w:cs="Arial"/>
          <w:noProof/>
        </w:rPr>
        <w:t>(16)</w:t>
      </w:r>
      <w:r w:rsidR="00040E45">
        <w:rPr>
          <w:rFonts w:ascii="Arial" w:hAnsi="Arial" w:cs="Arial"/>
        </w:rPr>
        <w:fldChar w:fldCharType="end"/>
      </w:r>
      <w:r w:rsidR="00040E45">
        <w:rPr>
          <w:rFonts w:ascii="Arial" w:hAnsi="Arial" w:cs="Arial"/>
        </w:rPr>
        <w:t xml:space="preserve">. </w:t>
      </w:r>
      <w:r w:rsidR="0001159F">
        <w:rPr>
          <w:rFonts w:ascii="Arial" w:hAnsi="Arial" w:cs="Arial"/>
        </w:rPr>
        <w:t>The null hypothesis was that th</w:t>
      </w:r>
      <w:r w:rsidR="00771277">
        <w:rPr>
          <w:rFonts w:ascii="Arial" w:hAnsi="Arial" w:cs="Arial"/>
        </w:rPr>
        <w:t xml:space="preserve">e odds of residence in an intervention cluster would be the same among participants with VCD </w:t>
      </w:r>
      <w:r w:rsidR="00ED7B92">
        <w:rPr>
          <w:rFonts w:ascii="Arial" w:hAnsi="Arial" w:cs="Arial"/>
        </w:rPr>
        <w:t xml:space="preserve">and those that are test-negative controls and efficacy was calculated as </w:t>
      </w:r>
    </w:p>
    <w:p w14:paraId="665211C4" w14:textId="12D5F9A4" w:rsidR="008F56E0" w:rsidRPr="002F3C93" w:rsidRDefault="00ED7B92" w:rsidP="002739BA">
      <w:pPr>
        <w:spacing w:line="360" w:lineRule="auto"/>
        <w:rPr>
          <w:rFonts w:ascii="Arial" w:eastAsiaTheme="minorEastAsia" w:hAnsi="Arial" w:cs="Arial"/>
        </w:rPr>
      </w:pPr>
      <m:oMathPara>
        <m:oMath>
          <m:r>
            <w:rPr>
              <w:rFonts w:ascii="Cambria Math" w:hAnsi="Cambria Math" w:cs="Arial"/>
            </w:rPr>
            <m:t>100 ×(1-aggregate odds ratio)</m:t>
          </m:r>
        </m:oMath>
      </m:oMathPara>
    </w:p>
    <w:p w14:paraId="35D6D215" w14:textId="1BB061B5" w:rsidR="002F3C93" w:rsidRDefault="0035526B" w:rsidP="002739BA">
      <w:pPr>
        <w:spacing w:line="360" w:lineRule="auto"/>
        <w:rPr>
          <w:rFonts w:ascii="Arial" w:eastAsiaTheme="minorEastAsia" w:hAnsi="Arial" w:cs="Arial"/>
        </w:rPr>
      </w:pPr>
      <w:r>
        <w:rPr>
          <w:rFonts w:ascii="Arial" w:eastAsiaTheme="minorEastAsia" w:hAnsi="Arial" w:cs="Arial"/>
        </w:rPr>
        <w:t>The results from the AWED trial</w:t>
      </w:r>
      <w:r w:rsidR="00C46494">
        <w:rPr>
          <w:rFonts w:ascii="Arial" w:eastAsiaTheme="minorEastAsia" w:hAnsi="Arial" w:cs="Arial"/>
        </w:rPr>
        <w:t xml:space="preserve"> </w:t>
      </w:r>
      <w:r w:rsidR="00E049AD">
        <w:rPr>
          <w:rFonts w:ascii="Arial" w:eastAsiaTheme="minorEastAsia" w:hAnsi="Arial" w:cs="Arial"/>
        </w:rPr>
        <w:t xml:space="preserve">for the intention-to-treat analysis showed </w:t>
      </w:r>
      <w:r w:rsidR="00045E4E">
        <w:rPr>
          <w:rFonts w:ascii="Arial" w:eastAsiaTheme="minorEastAsia" w:hAnsi="Arial" w:cs="Arial"/>
        </w:rPr>
        <w:t>strong evidence (p=0.004) to reject the null hypothesis with an</w:t>
      </w:r>
      <w:r w:rsidR="009B21D3">
        <w:rPr>
          <w:rFonts w:ascii="Arial" w:eastAsiaTheme="minorEastAsia" w:hAnsi="Arial" w:cs="Arial"/>
        </w:rPr>
        <w:t xml:space="preserve"> overall</w:t>
      </w:r>
      <w:r w:rsidR="00E049AD">
        <w:rPr>
          <w:rFonts w:ascii="Arial" w:eastAsiaTheme="minorEastAsia" w:hAnsi="Arial" w:cs="Arial"/>
        </w:rPr>
        <w:t xml:space="preserve"> protective efficacy of 77.1% (95% CI: </w:t>
      </w:r>
      <w:r w:rsidR="00F6392C">
        <w:rPr>
          <w:rFonts w:ascii="Arial" w:eastAsiaTheme="minorEastAsia" w:hAnsi="Arial" w:cs="Arial"/>
        </w:rPr>
        <w:t xml:space="preserve">65.3, 84.9) </w:t>
      </w:r>
      <w:r w:rsidR="009B21D3">
        <w:rPr>
          <w:rFonts w:ascii="Arial" w:eastAsiaTheme="minorEastAsia" w:hAnsi="Arial" w:cs="Arial"/>
        </w:rPr>
        <w:fldChar w:fldCharType="begin"/>
      </w:r>
      <w:r w:rsidR="009B21D3">
        <w:rPr>
          <w:rFonts w:ascii="Arial" w:eastAsiaTheme="minorEastAsia" w:hAnsi="Arial" w:cs="Arial"/>
        </w:rPr>
        <w:instrText xml:space="preserve"> ADDIN EN.CITE &lt;EndNote&gt;&lt;Cite&gt;&lt;Author&gt;Utarini&lt;/Author&gt;&lt;Year&gt;2021&lt;/Year&gt;&lt;RecNum&gt;16&lt;/RecNum&gt;&lt;DisplayText&gt;(16)&lt;/DisplayText&gt;&lt;record&gt;&lt;rec-number&gt;16&lt;/rec-number&gt;&lt;foreign-keys&gt;&lt;key app="EN" db-id="evzvepaez90feoedw9b5s0tb95rzrt90sver" timestamp="1632238004"&gt;16&lt;/key&gt;&lt;/foreign-keys&gt;&lt;ref-type name="Journal Article"&gt;17&lt;/ref-type&gt;&lt;contributors&gt;&lt;authors&gt;&lt;author&gt;Utarini, A.&lt;/author&gt;&lt;author&gt;Indriani, C.&lt;/author&gt;&lt;author&gt;Ahmad, R. A.&lt;/author&gt;&lt;author&gt;Tantowijoyo, W.&lt;/author&gt;&lt;author&gt;Arguni, E.&lt;/author&gt;&lt;author&gt;Supriyati, E.&lt;/author&gt;&lt;author&gt;Wardana, D. S.&lt;/author&gt;&lt;author&gt;Meitika, Y.&lt;/author&gt;&lt;author&gt;Ernesia, I.&lt;/author&gt;&lt;author&gt;Nurhayati, I.&lt;/author&gt;&lt;author&gt;Prabowo, E.&lt;/author&gt;&lt;author&gt;Andari, B.&lt;/author&gt;&lt;author&gt;Green, B. R.&lt;/author&gt;&lt;author&gt;Hodgson, L.&lt;/author&gt;&lt;author&gt;Cutcher, Z.&lt;/author&gt;&lt;author&gt;Rances, E.&lt;/author&gt;&lt;author&gt;Ryan, P. A.&lt;/author&gt;&lt;author&gt;O&amp;apos;Neill, S. L.&lt;/author&gt;&lt;author&gt;Dufault, S. M.&lt;/author&gt;&lt;author&gt;Tanamas, S. K.&lt;/author&gt;&lt;author&gt;Jewell, N. P.&lt;/author&gt;&lt;author&gt;Anders, K. L.&lt;/author&gt;&lt;author&gt;Simmons, C. P. &lt;/author&gt;&lt;author&gt;AWED Study Group &lt;/author&gt;&lt;/authors&gt;&lt;/contributors&gt;&lt;titles&gt;&lt;title&gt;Efficacy of Wolbachia-Infected Mosquito Deployments for the Control of Dengue&lt;/title&gt;&lt;secondary-title&gt;New England Journal of Medicine&lt;/secondary-title&gt;&lt;/titles&gt;&lt;periodical&gt;&lt;full-title&gt;New England Journal of Medicine&lt;/full-title&gt;&lt;/periodical&gt;&lt;edition&gt;10/06/2021&lt;/edition&gt;&lt;dates&gt;&lt;year&gt;2021&lt;/year&gt;&lt;/dates&gt;&lt;isbn&gt;1533-4406&lt;/isbn&gt;&lt;urls&gt;&lt;/urls&gt;&lt;electronic-resource-num&gt;https://dx.doi.org/10.1056/NEJMoa2030243&lt;/electronic-resource-num&gt;&lt;/record&gt;&lt;/Cite&gt;&lt;/EndNote&gt;</w:instrText>
      </w:r>
      <w:r w:rsidR="009B21D3">
        <w:rPr>
          <w:rFonts w:ascii="Arial" w:eastAsiaTheme="minorEastAsia" w:hAnsi="Arial" w:cs="Arial"/>
        </w:rPr>
        <w:fldChar w:fldCharType="separate"/>
      </w:r>
      <w:r w:rsidR="009B21D3">
        <w:rPr>
          <w:rFonts w:ascii="Arial" w:eastAsiaTheme="minorEastAsia" w:hAnsi="Arial" w:cs="Arial"/>
          <w:noProof/>
        </w:rPr>
        <w:t>(16)</w:t>
      </w:r>
      <w:r w:rsidR="009B21D3">
        <w:rPr>
          <w:rFonts w:ascii="Arial" w:eastAsiaTheme="minorEastAsia" w:hAnsi="Arial" w:cs="Arial"/>
        </w:rPr>
        <w:fldChar w:fldCharType="end"/>
      </w:r>
      <w:r w:rsidR="009B21D3">
        <w:rPr>
          <w:rFonts w:ascii="Arial" w:eastAsiaTheme="minorEastAsia" w:hAnsi="Arial" w:cs="Arial"/>
        </w:rPr>
        <w:t xml:space="preserve">. This </w:t>
      </w:r>
      <w:r w:rsidR="00D70778">
        <w:rPr>
          <w:rFonts w:ascii="Arial" w:eastAsiaTheme="minorEastAsia" w:hAnsi="Arial" w:cs="Arial"/>
        </w:rPr>
        <w:t xml:space="preserve">means </w:t>
      </w:r>
      <w:r w:rsidR="009B21D3">
        <w:rPr>
          <w:rFonts w:ascii="Arial" w:eastAsiaTheme="minorEastAsia" w:hAnsi="Arial" w:cs="Arial"/>
        </w:rPr>
        <w:t xml:space="preserve">that </w:t>
      </w:r>
      <w:r w:rsidR="00E07902">
        <w:rPr>
          <w:rFonts w:ascii="Arial" w:eastAsiaTheme="minorEastAsia" w:hAnsi="Arial" w:cs="Arial"/>
        </w:rPr>
        <w:t xml:space="preserve">the odds of </w:t>
      </w:r>
      <w:r w:rsidR="007965BF">
        <w:rPr>
          <w:rFonts w:ascii="Arial" w:eastAsiaTheme="minorEastAsia" w:hAnsi="Arial" w:cs="Arial"/>
        </w:rPr>
        <w:t xml:space="preserve">residing in an intervention cluster </w:t>
      </w:r>
      <w:r w:rsidR="007F47D8">
        <w:rPr>
          <w:rFonts w:ascii="Arial" w:eastAsiaTheme="minorEastAsia" w:hAnsi="Arial" w:cs="Arial"/>
        </w:rPr>
        <w:t xml:space="preserve">was 77.1% lower </w:t>
      </w:r>
      <w:r w:rsidR="00D70778">
        <w:rPr>
          <w:rFonts w:ascii="Arial" w:eastAsiaTheme="minorEastAsia" w:hAnsi="Arial" w:cs="Arial"/>
        </w:rPr>
        <w:t>for participants with VCD than the odds of residing in an intervention cluster for test-negative control participants</w:t>
      </w:r>
      <w:r w:rsidR="003D0758">
        <w:rPr>
          <w:rFonts w:ascii="Arial" w:eastAsiaTheme="minorEastAsia" w:hAnsi="Arial" w:cs="Arial"/>
        </w:rPr>
        <w:t xml:space="preserve">, highlighting the success of </w:t>
      </w:r>
      <w:r w:rsidR="003D0758" w:rsidRPr="00CD2FE7">
        <w:rPr>
          <w:rFonts w:ascii="Arial" w:eastAsiaTheme="minorEastAsia" w:hAnsi="Arial" w:cs="Arial"/>
          <w:i/>
          <w:iCs/>
        </w:rPr>
        <w:t xml:space="preserve">wMel </w:t>
      </w:r>
      <w:r w:rsidR="003D0758">
        <w:rPr>
          <w:rFonts w:ascii="Arial" w:eastAsiaTheme="minorEastAsia" w:hAnsi="Arial" w:cs="Arial"/>
        </w:rPr>
        <w:t>deployment</w:t>
      </w:r>
      <w:r w:rsidR="002D02EC">
        <w:rPr>
          <w:rFonts w:ascii="Arial" w:eastAsiaTheme="minorEastAsia" w:hAnsi="Arial" w:cs="Arial"/>
        </w:rPr>
        <w:t xml:space="preserve"> in the intervention clusters in reducing the incidence of DENV</w:t>
      </w:r>
      <w:r w:rsidR="003D0758">
        <w:rPr>
          <w:rFonts w:ascii="Arial" w:eastAsiaTheme="minorEastAsia" w:hAnsi="Arial" w:cs="Arial"/>
        </w:rPr>
        <w:t xml:space="preserve">. </w:t>
      </w:r>
    </w:p>
    <w:p w14:paraId="3F5C56B0" w14:textId="4F38EDD1" w:rsidR="00B025DD" w:rsidRPr="00B025DD" w:rsidRDefault="00B025DD" w:rsidP="006E5A74">
      <w:pPr>
        <w:pStyle w:val="Heading2"/>
        <w:rPr>
          <w:rFonts w:eastAsiaTheme="minorEastAsia"/>
        </w:rPr>
      </w:pPr>
      <w:bookmarkStart w:id="18" w:name="_Toc84598309"/>
      <w:r>
        <w:rPr>
          <w:rFonts w:eastAsiaTheme="minorEastAsia"/>
        </w:rPr>
        <w:t>2.5.</w:t>
      </w:r>
      <w:r>
        <w:rPr>
          <w:rFonts w:eastAsiaTheme="minorEastAsia"/>
        </w:rPr>
        <w:tab/>
        <w:t>Aims and Objectives</w:t>
      </w:r>
      <w:bookmarkEnd w:id="18"/>
      <w:r w:rsidR="006E5A74">
        <w:rPr>
          <w:rFonts w:eastAsiaTheme="minorEastAsia"/>
        </w:rPr>
        <w:br/>
      </w:r>
    </w:p>
    <w:p w14:paraId="63A42932" w14:textId="77777777" w:rsidR="00EF4EC8" w:rsidRDefault="00670C59" w:rsidP="002739BA">
      <w:pPr>
        <w:spacing w:line="360" w:lineRule="auto"/>
        <w:rPr>
          <w:rFonts w:ascii="Arial" w:eastAsiaTheme="minorEastAsia" w:hAnsi="Arial" w:cs="Arial"/>
        </w:rPr>
      </w:pPr>
      <w:r>
        <w:rPr>
          <w:rFonts w:ascii="Arial" w:eastAsiaTheme="minorEastAsia" w:hAnsi="Arial" w:cs="Arial"/>
        </w:rPr>
        <w:t xml:space="preserve">The aim of this project is to </w:t>
      </w:r>
      <w:r w:rsidR="00D07105">
        <w:rPr>
          <w:rFonts w:ascii="Arial" w:eastAsiaTheme="minorEastAsia" w:hAnsi="Arial" w:cs="Arial"/>
        </w:rPr>
        <w:t xml:space="preserve">conduct a secondary analysis of the AWED trial </w:t>
      </w:r>
      <w:r w:rsidR="00EF4EC8">
        <w:rPr>
          <w:rFonts w:ascii="Arial" w:eastAsiaTheme="minorEastAsia" w:hAnsi="Arial" w:cs="Arial"/>
        </w:rPr>
        <w:t>by:</w:t>
      </w:r>
    </w:p>
    <w:p w14:paraId="5967C0D4" w14:textId="5D56E1B9" w:rsidR="00F13B6B" w:rsidRDefault="003D279B" w:rsidP="00EF4EC8">
      <w:pPr>
        <w:pStyle w:val="ListParagraph"/>
        <w:numPr>
          <w:ilvl w:val="0"/>
          <w:numId w:val="1"/>
        </w:numPr>
        <w:spacing w:line="360" w:lineRule="auto"/>
        <w:rPr>
          <w:rFonts w:ascii="Arial" w:eastAsiaTheme="minorEastAsia" w:hAnsi="Arial" w:cs="Arial"/>
        </w:rPr>
      </w:pPr>
      <w:r>
        <w:rPr>
          <w:rFonts w:ascii="Arial" w:eastAsiaTheme="minorEastAsia" w:hAnsi="Arial" w:cs="Arial"/>
        </w:rPr>
        <w:t>Assessing</w:t>
      </w:r>
      <w:r w:rsidR="00552D32">
        <w:rPr>
          <w:rFonts w:ascii="Arial" w:eastAsiaTheme="minorEastAsia" w:hAnsi="Arial" w:cs="Arial"/>
        </w:rPr>
        <w:t xml:space="preserve"> cluster-specific and population-averaged</w:t>
      </w:r>
      <w:r w:rsidR="0007582F">
        <w:rPr>
          <w:rFonts w:ascii="Arial" w:eastAsiaTheme="minorEastAsia" w:hAnsi="Arial" w:cs="Arial"/>
        </w:rPr>
        <w:t xml:space="preserve"> effects</w:t>
      </w:r>
      <w:r w:rsidR="00732F25">
        <w:rPr>
          <w:rFonts w:ascii="Arial" w:eastAsiaTheme="minorEastAsia" w:hAnsi="Arial" w:cs="Arial"/>
        </w:rPr>
        <w:t xml:space="preserve"> of exposure on dengue transmission</w:t>
      </w:r>
      <w:r w:rsidR="00286485">
        <w:rPr>
          <w:rFonts w:ascii="Arial" w:eastAsiaTheme="minorEastAsia" w:hAnsi="Arial" w:cs="Arial"/>
        </w:rPr>
        <w:t>, when exposure is defined in a spatio-temporal manner</w:t>
      </w:r>
    </w:p>
    <w:p w14:paraId="1D253B2F" w14:textId="7433A998" w:rsidR="0007582F" w:rsidRDefault="0007582F" w:rsidP="0007582F">
      <w:pPr>
        <w:pStyle w:val="ListParagraph"/>
        <w:numPr>
          <w:ilvl w:val="0"/>
          <w:numId w:val="1"/>
        </w:numPr>
        <w:spacing w:line="360" w:lineRule="auto"/>
        <w:rPr>
          <w:rFonts w:ascii="Arial" w:eastAsiaTheme="minorEastAsia" w:hAnsi="Arial" w:cs="Arial"/>
        </w:rPr>
      </w:pPr>
      <w:r>
        <w:rPr>
          <w:rFonts w:ascii="Arial" w:eastAsiaTheme="minorEastAsia" w:hAnsi="Arial" w:cs="Arial"/>
        </w:rPr>
        <w:t>I</w:t>
      </w:r>
      <w:r w:rsidRPr="00EF4EC8">
        <w:rPr>
          <w:rFonts w:ascii="Arial" w:eastAsiaTheme="minorEastAsia" w:hAnsi="Arial" w:cs="Arial"/>
        </w:rPr>
        <w:t>mplement</w:t>
      </w:r>
      <w:r>
        <w:rPr>
          <w:rFonts w:ascii="Arial" w:eastAsiaTheme="minorEastAsia" w:hAnsi="Arial" w:cs="Arial"/>
        </w:rPr>
        <w:t>ing</w:t>
      </w:r>
      <w:r w:rsidRPr="00EF4EC8">
        <w:rPr>
          <w:rFonts w:ascii="Arial" w:eastAsiaTheme="minorEastAsia" w:hAnsi="Arial" w:cs="Arial"/>
        </w:rPr>
        <w:t xml:space="preserve"> spatiotemporal methods to compare spatial clustering of dengue </w:t>
      </w:r>
      <w:r>
        <w:rPr>
          <w:rFonts w:ascii="Arial" w:eastAsiaTheme="minorEastAsia" w:hAnsi="Arial" w:cs="Arial"/>
        </w:rPr>
        <w:t xml:space="preserve">between intervention and </w:t>
      </w:r>
      <w:r w:rsidR="00555D54">
        <w:rPr>
          <w:rFonts w:ascii="Arial" w:eastAsiaTheme="minorEastAsia" w:hAnsi="Arial" w:cs="Arial"/>
        </w:rPr>
        <w:t>untreated</w:t>
      </w:r>
      <w:r>
        <w:rPr>
          <w:rFonts w:ascii="Arial" w:eastAsiaTheme="minorEastAsia" w:hAnsi="Arial" w:cs="Arial"/>
        </w:rPr>
        <w:t xml:space="preserve"> clusters and how it changes over </w:t>
      </w:r>
      <w:r w:rsidR="00555D54">
        <w:rPr>
          <w:rFonts w:ascii="Arial" w:eastAsiaTheme="minorEastAsia" w:hAnsi="Arial" w:cs="Arial"/>
        </w:rPr>
        <w:t>distance and time</w:t>
      </w:r>
    </w:p>
    <w:p w14:paraId="1BFF9E2B" w14:textId="4813424B" w:rsidR="0007582F" w:rsidRPr="00EF4EC8" w:rsidRDefault="00ED0A1D" w:rsidP="00EF4EC8">
      <w:pPr>
        <w:pStyle w:val="ListParagraph"/>
        <w:numPr>
          <w:ilvl w:val="0"/>
          <w:numId w:val="1"/>
        </w:numPr>
        <w:spacing w:line="360" w:lineRule="auto"/>
        <w:rPr>
          <w:rFonts w:ascii="Arial" w:eastAsiaTheme="minorEastAsia" w:hAnsi="Arial" w:cs="Arial"/>
        </w:rPr>
      </w:pPr>
      <w:r>
        <w:rPr>
          <w:rFonts w:ascii="Arial" w:eastAsiaTheme="minorEastAsia" w:hAnsi="Arial" w:cs="Arial"/>
        </w:rPr>
        <w:t xml:space="preserve">Investigating the existence of a spillover effect </w:t>
      </w:r>
      <w:r w:rsidR="00555D54">
        <w:rPr>
          <w:rFonts w:ascii="Arial" w:eastAsiaTheme="minorEastAsia" w:hAnsi="Arial" w:cs="Arial"/>
        </w:rPr>
        <w:t xml:space="preserve">in the intervention and untreated clusters </w:t>
      </w:r>
    </w:p>
    <w:p w14:paraId="3500BC4F" w14:textId="77777777" w:rsidR="007C0483" w:rsidRDefault="007C0483">
      <w:pPr>
        <w:rPr>
          <w:rFonts w:ascii="Arial" w:hAnsi="Arial" w:cs="Arial"/>
        </w:rPr>
      </w:pPr>
      <w:r>
        <w:rPr>
          <w:rFonts w:ascii="Arial" w:hAnsi="Arial" w:cs="Arial"/>
        </w:rPr>
        <w:br w:type="page"/>
      </w:r>
    </w:p>
    <w:p w14:paraId="0CD21404" w14:textId="44BB1143" w:rsidR="000A76E7" w:rsidRPr="00933B54" w:rsidRDefault="00933B54" w:rsidP="006E5A74">
      <w:pPr>
        <w:pStyle w:val="Heading1"/>
      </w:pPr>
      <w:bookmarkStart w:id="19" w:name="_Toc84598310"/>
      <w:r>
        <w:lastRenderedPageBreak/>
        <w:t>3.</w:t>
      </w:r>
      <w:r>
        <w:tab/>
      </w:r>
      <w:r w:rsidR="00821585" w:rsidRPr="00933B54">
        <w:t>Generalised Linear Mixed Models and GEEs</w:t>
      </w:r>
      <w:bookmarkEnd w:id="19"/>
    </w:p>
    <w:p w14:paraId="688CB504" w14:textId="76AD9817" w:rsidR="00D0212D" w:rsidRDefault="008D7DA2" w:rsidP="006E5A74">
      <w:pPr>
        <w:pStyle w:val="Heading2"/>
      </w:pPr>
      <w:bookmarkStart w:id="20" w:name="_Toc84598311"/>
      <w:r>
        <w:t>3.1.</w:t>
      </w:r>
      <w:r>
        <w:tab/>
        <w:t>Exploratory Analysis</w:t>
      </w:r>
      <w:bookmarkEnd w:id="20"/>
      <w:r w:rsidR="006E5A74">
        <w:br/>
      </w:r>
    </w:p>
    <w:p w14:paraId="543F2690" w14:textId="48B13D34" w:rsidR="00FB34A1" w:rsidRDefault="000E1A81" w:rsidP="008346FF">
      <w:pPr>
        <w:spacing w:line="360" w:lineRule="auto"/>
        <w:rPr>
          <w:rFonts w:ascii="Arial" w:hAnsi="Arial" w:cs="Arial"/>
        </w:rPr>
      </w:pPr>
      <w:r>
        <w:rPr>
          <w:rFonts w:ascii="Arial" w:hAnsi="Arial" w:cs="Arial"/>
        </w:rPr>
        <w:t>The dat</w:t>
      </w:r>
      <w:r w:rsidR="00F802F9">
        <w:rPr>
          <w:rFonts w:ascii="Arial" w:hAnsi="Arial" w:cs="Arial"/>
        </w:rPr>
        <w:t xml:space="preserve">a </w:t>
      </w:r>
      <w:r>
        <w:rPr>
          <w:rFonts w:ascii="Arial" w:hAnsi="Arial" w:cs="Arial"/>
        </w:rPr>
        <w:t xml:space="preserve">set used for this project is </w:t>
      </w:r>
      <w:r w:rsidR="00683C2E">
        <w:rPr>
          <w:rFonts w:ascii="Arial" w:hAnsi="Arial" w:cs="Arial"/>
        </w:rPr>
        <w:t xml:space="preserve">a subset </w:t>
      </w:r>
      <w:r>
        <w:rPr>
          <w:rFonts w:ascii="Arial" w:hAnsi="Arial" w:cs="Arial"/>
        </w:rPr>
        <w:t xml:space="preserve">of </w:t>
      </w:r>
      <w:r w:rsidR="00F802F9">
        <w:rPr>
          <w:rFonts w:ascii="Arial" w:hAnsi="Arial" w:cs="Arial"/>
        </w:rPr>
        <w:t xml:space="preserve">the final closed data set from </w:t>
      </w:r>
      <w:r w:rsidR="0071006F">
        <w:rPr>
          <w:rFonts w:ascii="Arial" w:hAnsi="Arial" w:cs="Arial"/>
        </w:rPr>
        <w:t xml:space="preserve">the AWED trial. </w:t>
      </w:r>
      <w:r w:rsidR="00DE40F6">
        <w:rPr>
          <w:rFonts w:ascii="Arial" w:hAnsi="Arial" w:cs="Arial"/>
        </w:rPr>
        <w:t xml:space="preserve">It is a relatively simple dataset only containing </w:t>
      </w:r>
      <w:r w:rsidR="00A64136">
        <w:rPr>
          <w:rFonts w:ascii="Arial" w:hAnsi="Arial" w:cs="Arial"/>
        </w:rPr>
        <w:t xml:space="preserve">11 variables in total. </w:t>
      </w:r>
      <w:r w:rsidR="0079464F">
        <w:rPr>
          <w:rFonts w:ascii="Arial" w:hAnsi="Arial" w:cs="Arial"/>
        </w:rPr>
        <w:t xml:space="preserve">These were participant ID, </w:t>
      </w:r>
      <w:r w:rsidR="00E70E60">
        <w:rPr>
          <w:rFonts w:ascii="Arial" w:hAnsi="Arial" w:cs="Arial"/>
        </w:rPr>
        <w:t>their age and sex, the</w:t>
      </w:r>
      <w:r w:rsidR="00362D60">
        <w:rPr>
          <w:rFonts w:ascii="Arial" w:hAnsi="Arial" w:cs="Arial"/>
        </w:rPr>
        <w:t xml:space="preserve"> cluster </w:t>
      </w:r>
      <w:r w:rsidR="00C94DF4">
        <w:rPr>
          <w:rFonts w:ascii="Arial" w:hAnsi="Arial" w:cs="Arial"/>
        </w:rPr>
        <w:t xml:space="preserve">of primary residence for 10 days prior to illness onset, </w:t>
      </w:r>
      <w:r w:rsidR="00ED06FD">
        <w:rPr>
          <w:rFonts w:ascii="Arial" w:hAnsi="Arial" w:cs="Arial"/>
        </w:rPr>
        <w:t>whether or not th</w:t>
      </w:r>
      <w:r w:rsidR="00C531A6">
        <w:rPr>
          <w:rFonts w:ascii="Arial" w:hAnsi="Arial" w:cs="Arial"/>
        </w:rPr>
        <w:t>eir cluster received</w:t>
      </w:r>
      <w:r w:rsidR="002A7511">
        <w:rPr>
          <w:rFonts w:ascii="Arial" w:hAnsi="Arial" w:cs="Arial"/>
        </w:rPr>
        <w:t xml:space="preserve"> deployment </w:t>
      </w:r>
      <w:r w:rsidR="00C433DE">
        <w:rPr>
          <w:rFonts w:ascii="Arial" w:hAnsi="Arial" w:cs="Arial"/>
        </w:rPr>
        <w:t xml:space="preserve">of </w:t>
      </w:r>
      <w:r w:rsidR="00C433DE" w:rsidRPr="00CD2FE7">
        <w:rPr>
          <w:rFonts w:ascii="Arial" w:hAnsi="Arial" w:cs="Arial"/>
          <w:i/>
          <w:iCs/>
        </w:rPr>
        <w:t>wMel</w:t>
      </w:r>
      <w:r w:rsidR="00C433DE">
        <w:rPr>
          <w:rFonts w:ascii="Arial" w:hAnsi="Arial" w:cs="Arial"/>
        </w:rPr>
        <w:t xml:space="preserve">-infected </w:t>
      </w:r>
      <w:r w:rsidR="001A74FD">
        <w:rPr>
          <w:rFonts w:ascii="Arial" w:hAnsi="Arial" w:cs="Arial"/>
          <w:i/>
          <w:iCs/>
        </w:rPr>
        <w:t>A</w:t>
      </w:r>
      <w:r w:rsidR="00C433DE" w:rsidRPr="001A74FD">
        <w:rPr>
          <w:rFonts w:ascii="Arial" w:hAnsi="Arial" w:cs="Arial"/>
          <w:i/>
          <w:iCs/>
        </w:rPr>
        <w:t xml:space="preserve">edes </w:t>
      </w:r>
      <w:r w:rsidR="001A74FD">
        <w:rPr>
          <w:rFonts w:ascii="Arial" w:hAnsi="Arial" w:cs="Arial"/>
          <w:i/>
          <w:iCs/>
        </w:rPr>
        <w:t>A</w:t>
      </w:r>
      <w:r w:rsidR="00C433DE" w:rsidRPr="001A74FD">
        <w:rPr>
          <w:rFonts w:ascii="Arial" w:hAnsi="Arial" w:cs="Arial"/>
          <w:i/>
          <w:iCs/>
        </w:rPr>
        <w:t>egypti</w:t>
      </w:r>
      <w:r w:rsidR="00C433DE">
        <w:rPr>
          <w:rFonts w:ascii="Arial" w:hAnsi="Arial" w:cs="Arial"/>
        </w:rPr>
        <w:t xml:space="preserve"> </w:t>
      </w:r>
      <w:r w:rsidR="002A7511">
        <w:rPr>
          <w:rFonts w:ascii="Arial" w:hAnsi="Arial" w:cs="Arial"/>
        </w:rPr>
        <w:t>(i.e. intervention status)</w:t>
      </w:r>
      <w:r w:rsidR="00ED06FD">
        <w:rPr>
          <w:rFonts w:ascii="Arial" w:hAnsi="Arial" w:cs="Arial"/>
        </w:rPr>
        <w:t xml:space="preserve">, the latitude and longitude of </w:t>
      </w:r>
      <w:r w:rsidR="008B0A2E">
        <w:rPr>
          <w:rFonts w:ascii="Arial" w:hAnsi="Arial" w:cs="Arial"/>
        </w:rPr>
        <w:t xml:space="preserve">their primary residence, dates of both illness onset and enrolment </w:t>
      </w:r>
      <w:r w:rsidR="00AC66B7">
        <w:rPr>
          <w:rFonts w:ascii="Arial" w:hAnsi="Arial" w:cs="Arial"/>
        </w:rPr>
        <w:t xml:space="preserve">into the trial, </w:t>
      </w:r>
      <w:r w:rsidR="009938A1">
        <w:rPr>
          <w:rFonts w:ascii="Arial" w:hAnsi="Arial" w:cs="Arial"/>
        </w:rPr>
        <w:t xml:space="preserve">binary dengue status, and finally the specific serotype. </w:t>
      </w:r>
      <w:r w:rsidR="00577CEF">
        <w:rPr>
          <w:rFonts w:ascii="Arial" w:hAnsi="Arial" w:cs="Arial"/>
        </w:rPr>
        <w:t xml:space="preserve">Participants </w:t>
      </w:r>
      <w:r w:rsidR="00C14D35">
        <w:rPr>
          <w:rFonts w:ascii="Arial" w:hAnsi="Arial" w:cs="Arial"/>
        </w:rPr>
        <w:t>that were VCD cases were classified as having an unknown serotype if th</w:t>
      </w:r>
      <w:r w:rsidR="00EF0A50">
        <w:rPr>
          <w:rFonts w:ascii="Arial" w:hAnsi="Arial" w:cs="Arial"/>
        </w:rPr>
        <w:t xml:space="preserve">ey were diagnosed as negative through the </w:t>
      </w:r>
      <w:r w:rsidR="00D220AD">
        <w:rPr>
          <w:rFonts w:ascii="Arial" w:hAnsi="Arial" w:cs="Arial"/>
        </w:rPr>
        <w:t xml:space="preserve">RT-PCR test, but positive </w:t>
      </w:r>
      <w:r w:rsidR="006F2FE1">
        <w:rPr>
          <w:rFonts w:ascii="Arial" w:hAnsi="Arial" w:cs="Arial"/>
        </w:rPr>
        <w:t>for</w:t>
      </w:r>
      <w:r w:rsidR="00D220AD">
        <w:rPr>
          <w:rFonts w:ascii="Arial" w:hAnsi="Arial" w:cs="Arial"/>
        </w:rPr>
        <w:t xml:space="preserve"> </w:t>
      </w:r>
      <w:r w:rsidR="00627786">
        <w:rPr>
          <w:rFonts w:ascii="Arial" w:hAnsi="Arial" w:cs="Arial"/>
        </w:rPr>
        <w:t>DENV</w:t>
      </w:r>
      <w:r w:rsidR="00D220AD">
        <w:rPr>
          <w:rFonts w:ascii="Arial" w:hAnsi="Arial" w:cs="Arial"/>
        </w:rPr>
        <w:t xml:space="preserve"> </w:t>
      </w:r>
      <w:r w:rsidR="004519D2">
        <w:rPr>
          <w:rFonts w:ascii="Arial" w:hAnsi="Arial" w:cs="Arial"/>
        </w:rPr>
        <w:t>NS-1 antigen</w:t>
      </w:r>
      <w:r w:rsidR="006F2FE1">
        <w:rPr>
          <w:rFonts w:ascii="Arial" w:hAnsi="Arial" w:cs="Arial"/>
        </w:rPr>
        <w:t xml:space="preserve">s in an ELISA </w:t>
      </w:r>
      <w:r w:rsidR="006F2FE1">
        <w:rPr>
          <w:rFonts w:ascii="Arial" w:hAnsi="Arial" w:cs="Arial"/>
        </w:rPr>
        <w:fldChar w:fldCharType="begin"/>
      </w:r>
      <w:r w:rsidR="006F2FE1">
        <w:rPr>
          <w:rFonts w:ascii="Arial" w:hAnsi="Arial" w:cs="Arial"/>
        </w:rPr>
        <w:instrText xml:space="preserve"> ADDIN EN.CITE &lt;EndNote&gt;&lt;Cite&gt;&lt;Author&gt;Utarini&lt;/Author&gt;&lt;Year&gt;2021&lt;/Year&gt;&lt;RecNum&gt;16&lt;/RecNum&gt;&lt;DisplayText&gt;(16)&lt;/DisplayText&gt;&lt;record&gt;&lt;rec-number&gt;16&lt;/rec-number&gt;&lt;foreign-keys&gt;&lt;key app="EN" db-id="evzvepaez90feoedw9b5s0tb95rzrt90sver" timestamp="1632238004"&gt;16&lt;/key&gt;&lt;/foreign-keys&gt;&lt;ref-type name="Journal Article"&gt;17&lt;/ref-type&gt;&lt;contributors&gt;&lt;authors&gt;&lt;author&gt;Utarini, A.&lt;/author&gt;&lt;author&gt;Indriani, C.&lt;/author&gt;&lt;author&gt;Ahmad, R. A.&lt;/author&gt;&lt;author&gt;Tantowijoyo, W.&lt;/author&gt;&lt;author&gt;Arguni, E.&lt;/author&gt;&lt;author&gt;Supriyati, E.&lt;/author&gt;&lt;author&gt;Wardana, D. S.&lt;/author&gt;&lt;author&gt;Meitika, Y.&lt;/author&gt;&lt;author&gt;Ernesia, I.&lt;/author&gt;&lt;author&gt;Nurhayati, I.&lt;/author&gt;&lt;author&gt;Prabowo, E.&lt;/author&gt;&lt;author&gt;Andari, B.&lt;/author&gt;&lt;author&gt;Green, B. R.&lt;/author&gt;&lt;author&gt;Hodgson, L.&lt;/author&gt;&lt;author&gt;Cutcher, Z.&lt;/author&gt;&lt;author&gt;Rances, E.&lt;/author&gt;&lt;author&gt;Ryan, P. A.&lt;/author&gt;&lt;author&gt;O&amp;apos;Neill, S. L.&lt;/author&gt;&lt;author&gt;Dufault, S. M.&lt;/author&gt;&lt;author&gt;Tanamas, S. K.&lt;/author&gt;&lt;author&gt;Jewell, N. P.&lt;/author&gt;&lt;author&gt;Anders, K. L.&lt;/author&gt;&lt;author&gt;Simmons, C. P. &lt;/author&gt;&lt;author&gt;AWED Study Group &lt;/author&gt;&lt;/authors&gt;&lt;/contributors&gt;&lt;titles&gt;&lt;title&gt;Efficacy of Wolbachia-Infected Mosquito Deployments for the Control of Dengue&lt;/title&gt;&lt;secondary-title&gt;New England Journal of Medicine&lt;/secondary-title&gt;&lt;/titles&gt;&lt;periodical&gt;&lt;full-title&gt;New England Journal of Medicine&lt;/full-title&gt;&lt;/periodical&gt;&lt;edition&gt;10/06/2021&lt;/edition&gt;&lt;dates&gt;&lt;year&gt;2021&lt;/year&gt;&lt;/dates&gt;&lt;isbn&gt;1533-4406&lt;/isbn&gt;&lt;urls&gt;&lt;/urls&gt;&lt;electronic-resource-num&gt;https://dx.doi.org/10.1056/NEJMoa2030243&lt;/electronic-resource-num&gt;&lt;/record&gt;&lt;/Cite&gt;&lt;/EndNote&gt;</w:instrText>
      </w:r>
      <w:r w:rsidR="006F2FE1">
        <w:rPr>
          <w:rFonts w:ascii="Arial" w:hAnsi="Arial" w:cs="Arial"/>
        </w:rPr>
        <w:fldChar w:fldCharType="separate"/>
      </w:r>
      <w:r w:rsidR="006F2FE1">
        <w:rPr>
          <w:rFonts w:ascii="Arial" w:hAnsi="Arial" w:cs="Arial"/>
          <w:noProof/>
        </w:rPr>
        <w:t>(16)</w:t>
      </w:r>
      <w:r w:rsidR="006F2FE1">
        <w:rPr>
          <w:rFonts w:ascii="Arial" w:hAnsi="Arial" w:cs="Arial"/>
        </w:rPr>
        <w:fldChar w:fldCharType="end"/>
      </w:r>
      <w:r w:rsidR="006F2FE1">
        <w:rPr>
          <w:rFonts w:ascii="Arial" w:hAnsi="Arial" w:cs="Arial"/>
        </w:rPr>
        <w:t xml:space="preserve">. </w:t>
      </w:r>
      <w:r w:rsidR="007A3DA2">
        <w:rPr>
          <w:rFonts w:ascii="Arial" w:hAnsi="Arial" w:cs="Arial"/>
        </w:rPr>
        <w:t xml:space="preserve">A map </w:t>
      </w:r>
      <w:r w:rsidR="0014192C">
        <w:rPr>
          <w:rFonts w:ascii="Arial" w:hAnsi="Arial" w:cs="Arial"/>
        </w:rPr>
        <w:t xml:space="preserve">of Yogyakarta </w:t>
      </w:r>
      <w:r w:rsidR="000C0766">
        <w:rPr>
          <w:rFonts w:ascii="Arial" w:hAnsi="Arial" w:cs="Arial"/>
        </w:rPr>
        <w:t>highlighting the arrangement of clusters</w:t>
      </w:r>
      <w:r w:rsidR="00FB34A1">
        <w:rPr>
          <w:rFonts w:ascii="Arial" w:hAnsi="Arial" w:cs="Arial"/>
        </w:rPr>
        <w:t xml:space="preserve">, </w:t>
      </w:r>
      <w:r w:rsidR="000C0766">
        <w:rPr>
          <w:rFonts w:ascii="Arial" w:hAnsi="Arial" w:cs="Arial"/>
        </w:rPr>
        <w:t>their intervention allocations</w:t>
      </w:r>
      <w:r w:rsidR="009E2491">
        <w:rPr>
          <w:rFonts w:ascii="Arial" w:hAnsi="Arial" w:cs="Arial"/>
        </w:rPr>
        <w:t xml:space="preserve"> along with the locations of the primary care clinics</w:t>
      </w:r>
      <w:r w:rsidR="000C0766">
        <w:rPr>
          <w:rFonts w:ascii="Arial" w:hAnsi="Arial" w:cs="Arial"/>
        </w:rPr>
        <w:t xml:space="preserve"> </w:t>
      </w:r>
      <w:r w:rsidR="00FB34A1">
        <w:rPr>
          <w:rFonts w:ascii="Arial" w:hAnsi="Arial" w:cs="Arial"/>
        </w:rPr>
        <w:t xml:space="preserve">is shown in Figure 3 below. </w:t>
      </w:r>
    </w:p>
    <w:p w14:paraId="4504D6F0" w14:textId="5416C38A" w:rsidR="008D7DA2" w:rsidRDefault="00FB34A1" w:rsidP="009E2491">
      <w:pPr>
        <w:spacing w:line="360" w:lineRule="auto"/>
        <w:jc w:val="center"/>
        <w:rPr>
          <w:rFonts w:ascii="Arial" w:hAnsi="Arial" w:cs="Arial"/>
        </w:rPr>
      </w:pPr>
      <w:r>
        <w:rPr>
          <w:rFonts w:ascii="Arial" w:hAnsi="Arial" w:cs="Arial"/>
          <w:noProof/>
        </w:rPr>
        <w:drawing>
          <wp:inline distT="0" distB="0" distL="0" distR="0" wp14:anchorId="5B84CEF1" wp14:editId="63765E3A">
            <wp:extent cx="3156112" cy="3397425"/>
            <wp:effectExtent l="0" t="0" r="6350" b="0"/>
            <wp:docPr id="3" name="Picture 3"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ma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56112" cy="3397425"/>
                    </a:xfrm>
                    <a:prstGeom prst="rect">
                      <a:avLst/>
                    </a:prstGeom>
                  </pic:spPr>
                </pic:pic>
              </a:graphicData>
            </a:graphic>
          </wp:inline>
        </w:drawing>
      </w:r>
    </w:p>
    <w:p w14:paraId="663F9274" w14:textId="544635DA" w:rsidR="006B5018" w:rsidRDefault="00EA6985" w:rsidP="00EA6985">
      <w:pPr>
        <w:pStyle w:val="Caption"/>
      </w:pPr>
      <w:bookmarkStart w:id="21" w:name="_Toc84596453"/>
      <w:bookmarkStart w:id="22" w:name="_Toc85012172"/>
      <w:r>
        <w:t xml:space="preserve">Figure </w:t>
      </w:r>
      <w:r w:rsidR="0069266D">
        <w:fldChar w:fldCharType="begin"/>
      </w:r>
      <w:r w:rsidR="0069266D">
        <w:instrText xml:space="preserve"> SEQ Figure \* ARABIC </w:instrText>
      </w:r>
      <w:r w:rsidR="0069266D">
        <w:fldChar w:fldCharType="separate"/>
      </w:r>
      <w:r w:rsidR="008903BF">
        <w:rPr>
          <w:noProof/>
        </w:rPr>
        <w:t>3</w:t>
      </w:r>
      <w:r w:rsidR="0069266D">
        <w:rPr>
          <w:noProof/>
        </w:rPr>
        <w:fldChar w:fldCharType="end"/>
      </w:r>
      <w:r w:rsidR="009E2491">
        <w:t>: Map of Yogyakarta, Indonesia</w:t>
      </w:r>
      <w:r w:rsidR="00E7590D">
        <w:t>,</w:t>
      </w:r>
      <w:r w:rsidR="009E2491">
        <w:t xml:space="preserve"> </w:t>
      </w:r>
      <w:r w:rsidR="00E7590D">
        <w:t>showing cluster</w:t>
      </w:r>
      <w:r w:rsidR="002F447B">
        <w:t>s</w:t>
      </w:r>
      <w:r w:rsidR="00E7590D">
        <w:t xml:space="preserve"> and intervention </w:t>
      </w:r>
      <w:r w:rsidR="002F447B">
        <w:t>status</w:t>
      </w:r>
      <w:r w:rsidR="00E7590D">
        <w:t xml:space="preserve"> with location of </w:t>
      </w:r>
      <w:r w:rsidR="002F447B">
        <w:t xml:space="preserve">recruiting </w:t>
      </w:r>
      <w:r w:rsidR="00E7590D">
        <w:t>primary care clinics</w:t>
      </w:r>
      <w:r w:rsidR="006B5018">
        <w:t xml:space="preserve"> </w:t>
      </w:r>
      <w:r w:rsidR="006B5018">
        <w:fldChar w:fldCharType="begin"/>
      </w:r>
      <w:r w:rsidR="006B5018">
        <w:instrText xml:space="preserve"> ADDIN EN.CITE &lt;EndNote&gt;&lt;Cite&gt;&lt;Author&gt;Utarini&lt;/Author&gt;&lt;Year&gt;2021&lt;/Year&gt;&lt;RecNum&gt;16&lt;/RecNum&gt;&lt;DisplayText&gt;(16)&lt;/DisplayText&gt;&lt;record&gt;&lt;rec-number&gt;16&lt;/rec-number&gt;&lt;foreign-keys&gt;&lt;key app="EN" db-id="evzvepaez90feoedw9b5s0tb95rzrt90sver" timestamp="1632238004"&gt;16&lt;/key&gt;&lt;/foreign-keys&gt;&lt;ref-type name="Journal Article"&gt;17&lt;/ref-type&gt;&lt;contributors&gt;&lt;authors&gt;&lt;author&gt;Utarini, A.&lt;/author&gt;&lt;author&gt;Indriani, C.&lt;/author&gt;&lt;author&gt;Ahmad, R. A.&lt;/author&gt;&lt;author&gt;Tantowijoyo, W.&lt;/author&gt;&lt;author&gt;Arguni, E.&lt;/author&gt;&lt;author&gt;Supriyati, E.&lt;/author&gt;&lt;author&gt;Wardana, D. S.&lt;/author&gt;&lt;author&gt;Meitika, Y.&lt;/author&gt;&lt;author&gt;Ernesia, I.&lt;/author&gt;&lt;author&gt;Nurhayati, I.&lt;/author&gt;&lt;author&gt;Prabowo, E.&lt;/author&gt;&lt;author&gt;Andari, B.&lt;/author&gt;&lt;author&gt;Green, B. R.&lt;/author&gt;&lt;author&gt;Hodgson, L.&lt;/author&gt;&lt;author&gt;Cutcher, Z.&lt;/author&gt;&lt;author&gt;Rances, E.&lt;/author&gt;&lt;author&gt;Ryan, P. A.&lt;/author&gt;&lt;author&gt;O&amp;apos;Neill, S. L.&lt;/author&gt;&lt;author&gt;Dufault, S. M.&lt;/author&gt;&lt;author&gt;Tanamas, S. K.&lt;/author&gt;&lt;author&gt;Jewell, N. P.&lt;/author&gt;&lt;author&gt;Anders, K. L.&lt;/author&gt;&lt;author&gt;Simmons, C. P. &lt;/author&gt;&lt;author&gt;AWED Study Group &lt;/author&gt;&lt;/authors&gt;&lt;/contributors&gt;&lt;titles&gt;&lt;title&gt;Efficacy of Wolbachia-Infected Mosquito Deployments for the Control of Dengue&lt;/title&gt;&lt;secondary-title&gt;New England Journal of Medicine&lt;/secondary-title&gt;&lt;/titles&gt;&lt;periodical&gt;&lt;full-title&gt;New England Journal of Medicine&lt;/full-title&gt;&lt;/periodical&gt;&lt;edition&gt;10/06/2021&lt;/edition&gt;&lt;dates&gt;&lt;year&gt;2021&lt;/year&gt;&lt;/dates&gt;&lt;isbn&gt;1533-4406&lt;/isbn&gt;&lt;urls&gt;&lt;/urls&gt;&lt;electronic-resource-num&gt;https://dx.doi.org/10.1056/NEJMoa2030243&lt;/electronic-resource-num&gt;&lt;/record&gt;&lt;/Cite&gt;&lt;/EndNote&gt;</w:instrText>
      </w:r>
      <w:r w:rsidR="006B5018">
        <w:fldChar w:fldCharType="separate"/>
      </w:r>
      <w:r w:rsidR="006B5018">
        <w:rPr>
          <w:noProof/>
        </w:rPr>
        <w:t>(16)</w:t>
      </w:r>
      <w:bookmarkEnd w:id="21"/>
      <w:bookmarkEnd w:id="22"/>
      <w:r w:rsidR="006B5018">
        <w:fldChar w:fldCharType="end"/>
      </w:r>
    </w:p>
    <w:p w14:paraId="73196454" w14:textId="4FE673F7" w:rsidR="004368FB" w:rsidRDefault="00BC213B" w:rsidP="009E2491">
      <w:pPr>
        <w:spacing w:line="360" w:lineRule="auto"/>
        <w:rPr>
          <w:rFonts w:ascii="Arial" w:hAnsi="Arial" w:cs="Arial"/>
        </w:rPr>
      </w:pPr>
      <w:r>
        <w:rPr>
          <w:rFonts w:ascii="Arial" w:hAnsi="Arial" w:cs="Arial"/>
        </w:rPr>
        <w:t>Note that all analys</w:t>
      </w:r>
      <w:r w:rsidR="00896034">
        <w:rPr>
          <w:rFonts w:ascii="Arial" w:hAnsi="Arial" w:cs="Arial"/>
        </w:rPr>
        <w:t>es for this project was</w:t>
      </w:r>
      <w:r w:rsidR="00AD1298">
        <w:rPr>
          <w:rFonts w:ascii="Arial" w:hAnsi="Arial" w:cs="Arial"/>
        </w:rPr>
        <w:t xml:space="preserve"> done using R (version 4.1.0). </w:t>
      </w:r>
      <w:r w:rsidR="002D0AED">
        <w:rPr>
          <w:rFonts w:ascii="Arial" w:hAnsi="Arial" w:cs="Arial"/>
        </w:rPr>
        <w:t xml:space="preserve">As previously mentioned in Section 2.4, there were </w:t>
      </w:r>
      <w:r w:rsidR="00145FEE">
        <w:rPr>
          <w:rFonts w:ascii="Arial" w:hAnsi="Arial" w:cs="Arial"/>
        </w:rPr>
        <w:t xml:space="preserve">6313 total participants in </w:t>
      </w:r>
      <w:r w:rsidR="00626561">
        <w:rPr>
          <w:rFonts w:ascii="Arial" w:hAnsi="Arial" w:cs="Arial"/>
        </w:rPr>
        <w:t>the AWED trial of which</w:t>
      </w:r>
      <w:r w:rsidR="00457DFA">
        <w:rPr>
          <w:rFonts w:ascii="Arial" w:hAnsi="Arial" w:cs="Arial"/>
        </w:rPr>
        <w:t xml:space="preserve"> there were</w:t>
      </w:r>
      <w:r w:rsidR="00626561">
        <w:rPr>
          <w:rFonts w:ascii="Arial" w:hAnsi="Arial" w:cs="Arial"/>
        </w:rPr>
        <w:t xml:space="preserve"> 392 (6.2%) </w:t>
      </w:r>
      <w:r w:rsidR="00457DFA">
        <w:rPr>
          <w:rFonts w:ascii="Arial" w:hAnsi="Arial" w:cs="Arial"/>
        </w:rPr>
        <w:t>recorded</w:t>
      </w:r>
      <w:r w:rsidR="00626561">
        <w:rPr>
          <w:rFonts w:ascii="Arial" w:hAnsi="Arial" w:cs="Arial"/>
        </w:rPr>
        <w:t xml:space="preserve"> VCD cases and </w:t>
      </w:r>
      <w:r w:rsidR="00BD7264">
        <w:rPr>
          <w:rFonts w:ascii="Arial" w:hAnsi="Arial" w:cs="Arial"/>
        </w:rPr>
        <w:t xml:space="preserve">5921 (93.8%) </w:t>
      </w:r>
      <w:r w:rsidR="0044330B">
        <w:rPr>
          <w:rFonts w:ascii="Arial" w:hAnsi="Arial" w:cs="Arial"/>
        </w:rPr>
        <w:t>recorded</w:t>
      </w:r>
      <w:r w:rsidR="00BD7264">
        <w:rPr>
          <w:rFonts w:ascii="Arial" w:hAnsi="Arial" w:cs="Arial"/>
        </w:rPr>
        <w:t xml:space="preserve"> test-negative controls. </w:t>
      </w:r>
      <w:r w:rsidR="00CD68B3">
        <w:rPr>
          <w:rFonts w:ascii="Arial" w:hAnsi="Arial" w:cs="Arial"/>
        </w:rPr>
        <w:t xml:space="preserve">Out of these 392 VCD cases, </w:t>
      </w:r>
      <w:r w:rsidR="002F6ABE">
        <w:rPr>
          <w:rFonts w:ascii="Arial" w:hAnsi="Arial" w:cs="Arial"/>
        </w:rPr>
        <w:t xml:space="preserve">the most commonly observed serotype was DENV2 with 154 </w:t>
      </w:r>
      <w:r w:rsidR="00002E6F">
        <w:rPr>
          <w:rFonts w:ascii="Arial" w:hAnsi="Arial" w:cs="Arial"/>
        </w:rPr>
        <w:t xml:space="preserve">(39.3%) </w:t>
      </w:r>
      <w:r w:rsidR="005817A4">
        <w:rPr>
          <w:rFonts w:ascii="Arial" w:hAnsi="Arial" w:cs="Arial"/>
        </w:rPr>
        <w:t xml:space="preserve">cases and the least commonly observed serotype was </w:t>
      </w:r>
      <w:r w:rsidR="00A37FE7">
        <w:rPr>
          <w:rFonts w:ascii="Arial" w:hAnsi="Arial" w:cs="Arial"/>
        </w:rPr>
        <w:t xml:space="preserve">DENV3 with only 27 (6.9%) cases. </w:t>
      </w:r>
      <w:r w:rsidR="0044330B">
        <w:rPr>
          <w:rFonts w:ascii="Arial" w:hAnsi="Arial" w:cs="Arial"/>
        </w:rPr>
        <w:t xml:space="preserve">7 of these recorded 392 VCD cases </w:t>
      </w:r>
      <w:r w:rsidR="00596AEC">
        <w:rPr>
          <w:rFonts w:ascii="Arial" w:hAnsi="Arial" w:cs="Arial"/>
        </w:rPr>
        <w:t>were the result of a second DENV infection</w:t>
      </w:r>
      <w:r w:rsidR="00025E88">
        <w:rPr>
          <w:rFonts w:ascii="Arial" w:hAnsi="Arial" w:cs="Arial"/>
        </w:rPr>
        <w:t xml:space="preserve"> </w:t>
      </w:r>
      <w:r w:rsidR="00025E88">
        <w:rPr>
          <w:rFonts w:ascii="Arial" w:hAnsi="Arial" w:cs="Arial"/>
        </w:rPr>
        <w:lastRenderedPageBreak/>
        <w:t xml:space="preserve">during the study period, of which the </w:t>
      </w:r>
      <w:r w:rsidR="00D618EB">
        <w:rPr>
          <w:rFonts w:ascii="Arial" w:hAnsi="Arial" w:cs="Arial"/>
        </w:rPr>
        <w:t xml:space="preserve">serotype of the second infection was different to the serotype of the first due to the nature of the dengue virus. </w:t>
      </w:r>
      <w:r w:rsidR="00470677">
        <w:rPr>
          <w:rFonts w:ascii="Arial" w:hAnsi="Arial" w:cs="Arial"/>
        </w:rPr>
        <w:t xml:space="preserve">Hence, there </w:t>
      </w:r>
      <w:r w:rsidR="00E35400">
        <w:rPr>
          <w:rFonts w:ascii="Arial" w:hAnsi="Arial" w:cs="Arial"/>
        </w:rPr>
        <w:t>are in fact</w:t>
      </w:r>
      <w:r w:rsidR="00470677">
        <w:rPr>
          <w:rFonts w:ascii="Arial" w:hAnsi="Arial" w:cs="Arial"/>
        </w:rPr>
        <w:t xml:space="preserve"> 385 distinct </w:t>
      </w:r>
      <w:r w:rsidR="006670CE">
        <w:rPr>
          <w:rFonts w:ascii="Arial" w:hAnsi="Arial" w:cs="Arial"/>
        </w:rPr>
        <w:t xml:space="preserve">participants that were </w:t>
      </w:r>
      <w:r w:rsidR="00470677">
        <w:rPr>
          <w:rFonts w:ascii="Arial" w:hAnsi="Arial" w:cs="Arial"/>
        </w:rPr>
        <w:t xml:space="preserve">VCD cases. </w:t>
      </w:r>
      <w:r w:rsidR="00F675EB">
        <w:rPr>
          <w:rFonts w:ascii="Arial" w:hAnsi="Arial" w:cs="Arial"/>
        </w:rPr>
        <w:t>67 (</w:t>
      </w:r>
      <w:r w:rsidR="000F7A74">
        <w:rPr>
          <w:rFonts w:ascii="Arial" w:hAnsi="Arial" w:cs="Arial"/>
        </w:rPr>
        <w:t>17.</w:t>
      </w:r>
      <w:r w:rsidR="00943C2C">
        <w:rPr>
          <w:rFonts w:ascii="Arial" w:hAnsi="Arial" w:cs="Arial"/>
        </w:rPr>
        <w:t>4</w:t>
      </w:r>
      <w:r w:rsidR="000F7A74">
        <w:rPr>
          <w:rFonts w:ascii="Arial" w:hAnsi="Arial" w:cs="Arial"/>
        </w:rPr>
        <w:t xml:space="preserve">%) </w:t>
      </w:r>
      <w:r w:rsidR="00F675EB">
        <w:rPr>
          <w:rFonts w:ascii="Arial" w:hAnsi="Arial" w:cs="Arial"/>
        </w:rPr>
        <w:t xml:space="preserve">participants </w:t>
      </w:r>
      <w:r w:rsidR="000F7A74">
        <w:rPr>
          <w:rFonts w:ascii="Arial" w:hAnsi="Arial" w:cs="Arial"/>
        </w:rPr>
        <w:t>had</w:t>
      </w:r>
      <w:r w:rsidR="00F675EB">
        <w:rPr>
          <w:rFonts w:ascii="Arial" w:hAnsi="Arial" w:cs="Arial"/>
        </w:rPr>
        <w:t xml:space="preserve"> </w:t>
      </w:r>
      <w:r w:rsidR="000F7A74">
        <w:rPr>
          <w:rFonts w:ascii="Arial" w:hAnsi="Arial" w:cs="Arial"/>
        </w:rPr>
        <w:t xml:space="preserve">a serotype that was unknown. </w:t>
      </w:r>
      <w:r w:rsidR="00710C6B">
        <w:rPr>
          <w:rFonts w:ascii="Arial" w:hAnsi="Arial" w:cs="Arial"/>
        </w:rPr>
        <w:t xml:space="preserve">Table 1 shows the distribution of participants and VCD cases </w:t>
      </w:r>
      <w:r w:rsidR="004C4BE4">
        <w:rPr>
          <w:rFonts w:ascii="Arial" w:hAnsi="Arial" w:cs="Arial"/>
        </w:rPr>
        <w:t>across each cluster.</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EF0" w14:paraId="0E5BC23D" w14:textId="77777777" w:rsidTr="005A1EF0">
        <w:tc>
          <w:tcPr>
            <w:tcW w:w="901" w:type="dxa"/>
            <w:tcBorders>
              <w:bottom w:val="single" w:sz="12" w:space="0" w:color="auto"/>
            </w:tcBorders>
          </w:tcPr>
          <w:p w14:paraId="6D37EFEA" w14:textId="2427B415" w:rsidR="00A60F2E" w:rsidRPr="00825F19" w:rsidRDefault="00A60F2E" w:rsidP="009E2491">
            <w:pPr>
              <w:spacing w:line="360" w:lineRule="auto"/>
              <w:rPr>
                <w:rFonts w:ascii="Arial" w:hAnsi="Arial" w:cs="Arial"/>
                <w:sz w:val="18"/>
                <w:szCs w:val="18"/>
              </w:rPr>
            </w:pPr>
            <w:r w:rsidRPr="00825F19">
              <w:rPr>
                <w:rFonts w:ascii="Arial" w:hAnsi="Arial" w:cs="Arial"/>
                <w:sz w:val="18"/>
                <w:szCs w:val="18"/>
              </w:rPr>
              <w:t>Cluster</w:t>
            </w:r>
          </w:p>
        </w:tc>
        <w:tc>
          <w:tcPr>
            <w:tcW w:w="901" w:type="dxa"/>
            <w:tcBorders>
              <w:bottom w:val="single" w:sz="12" w:space="0" w:color="auto"/>
            </w:tcBorders>
          </w:tcPr>
          <w:p w14:paraId="15FBC6DF" w14:textId="4206410A" w:rsidR="00A60F2E" w:rsidRPr="00825F19" w:rsidRDefault="003D7EE1" w:rsidP="009E2491">
            <w:pPr>
              <w:spacing w:line="360" w:lineRule="auto"/>
              <w:rPr>
                <w:rFonts w:ascii="Arial" w:hAnsi="Arial" w:cs="Arial"/>
                <w:sz w:val="18"/>
                <w:szCs w:val="18"/>
              </w:rPr>
            </w:pPr>
            <w:r w:rsidRPr="00825F19">
              <w:rPr>
                <w:rFonts w:ascii="Arial" w:hAnsi="Arial" w:cs="Arial"/>
                <w:sz w:val="18"/>
                <w:szCs w:val="18"/>
              </w:rPr>
              <w:t>N (%)</w:t>
            </w:r>
          </w:p>
        </w:tc>
        <w:tc>
          <w:tcPr>
            <w:tcW w:w="901" w:type="dxa"/>
            <w:tcBorders>
              <w:bottom w:val="single" w:sz="12" w:space="0" w:color="auto"/>
            </w:tcBorders>
          </w:tcPr>
          <w:p w14:paraId="770903F1" w14:textId="0356E41E" w:rsidR="00A60F2E" w:rsidRPr="00825F19" w:rsidRDefault="003D7EE1" w:rsidP="009E2491">
            <w:pPr>
              <w:spacing w:line="360" w:lineRule="auto"/>
              <w:rPr>
                <w:rFonts w:ascii="Arial" w:hAnsi="Arial" w:cs="Arial"/>
                <w:sz w:val="18"/>
                <w:szCs w:val="18"/>
              </w:rPr>
            </w:pPr>
            <w:r w:rsidRPr="00825F19">
              <w:rPr>
                <w:rFonts w:ascii="Arial" w:hAnsi="Arial" w:cs="Arial"/>
                <w:sz w:val="18"/>
                <w:szCs w:val="18"/>
              </w:rPr>
              <w:t xml:space="preserve">VCD </w:t>
            </w:r>
            <w:r w:rsidR="005E7902">
              <w:rPr>
                <w:rFonts w:ascii="Arial" w:hAnsi="Arial" w:cs="Arial"/>
                <w:sz w:val="18"/>
                <w:szCs w:val="18"/>
              </w:rPr>
              <w:t>C</w:t>
            </w:r>
            <w:r w:rsidRPr="00825F19">
              <w:rPr>
                <w:rFonts w:ascii="Arial" w:hAnsi="Arial" w:cs="Arial"/>
                <w:sz w:val="18"/>
                <w:szCs w:val="18"/>
              </w:rPr>
              <w:t>ases</w:t>
            </w:r>
            <w:r w:rsidR="005E7902">
              <w:rPr>
                <w:rFonts w:ascii="Arial" w:hAnsi="Arial" w:cs="Arial"/>
                <w:sz w:val="18"/>
                <w:szCs w:val="18"/>
              </w:rPr>
              <w:t xml:space="preserve"> (%)</w:t>
            </w:r>
          </w:p>
        </w:tc>
        <w:tc>
          <w:tcPr>
            <w:tcW w:w="901" w:type="dxa"/>
            <w:tcBorders>
              <w:bottom w:val="single" w:sz="12" w:space="0" w:color="auto"/>
            </w:tcBorders>
          </w:tcPr>
          <w:p w14:paraId="2FE937D4" w14:textId="394AA100" w:rsidR="00A60F2E" w:rsidRPr="00825F19" w:rsidRDefault="003E6459" w:rsidP="009E2491">
            <w:pPr>
              <w:spacing w:line="360" w:lineRule="auto"/>
              <w:rPr>
                <w:rFonts w:ascii="Arial" w:hAnsi="Arial" w:cs="Arial"/>
                <w:sz w:val="18"/>
                <w:szCs w:val="18"/>
              </w:rPr>
            </w:pPr>
            <w:r w:rsidRPr="00825F19">
              <w:rPr>
                <w:rFonts w:ascii="Arial" w:hAnsi="Arial" w:cs="Arial"/>
                <w:sz w:val="18"/>
                <w:szCs w:val="18"/>
              </w:rPr>
              <w:t>Mean Age (SD)</w:t>
            </w:r>
          </w:p>
        </w:tc>
        <w:tc>
          <w:tcPr>
            <w:tcW w:w="902" w:type="dxa"/>
            <w:tcBorders>
              <w:bottom w:val="single" w:sz="12" w:space="0" w:color="auto"/>
              <w:right w:val="single" w:sz="12" w:space="0" w:color="auto"/>
            </w:tcBorders>
          </w:tcPr>
          <w:p w14:paraId="210F7C7C" w14:textId="35645A95" w:rsidR="00A60F2E" w:rsidRPr="00825F19" w:rsidRDefault="00FE120B" w:rsidP="009E2491">
            <w:pPr>
              <w:spacing w:line="360" w:lineRule="auto"/>
              <w:rPr>
                <w:rFonts w:ascii="Arial" w:hAnsi="Arial" w:cs="Arial"/>
                <w:sz w:val="18"/>
                <w:szCs w:val="18"/>
              </w:rPr>
            </w:pPr>
            <w:r w:rsidRPr="00825F19">
              <w:rPr>
                <w:rFonts w:ascii="Arial" w:hAnsi="Arial" w:cs="Arial"/>
                <w:sz w:val="18"/>
                <w:szCs w:val="18"/>
              </w:rPr>
              <w:t>Sex (%)</w:t>
            </w:r>
            <w:r w:rsidR="007D3252">
              <w:rPr>
                <w:rFonts w:ascii="Arial" w:hAnsi="Arial" w:cs="Arial"/>
                <w:sz w:val="18"/>
                <w:szCs w:val="18"/>
              </w:rPr>
              <w:t>*</w:t>
            </w:r>
          </w:p>
        </w:tc>
        <w:tc>
          <w:tcPr>
            <w:tcW w:w="902" w:type="dxa"/>
            <w:tcBorders>
              <w:left w:val="single" w:sz="12" w:space="0" w:color="auto"/>
              <w:bottom w:val="single" w:sz="12" w:space="0" w:color="auto"/>
            </w:tcBorders>
          </w:tcPr>
          <w:p w14:paraId="6A276AED" w14:textId="1511B2AD" w:rsidR="00A60F2E" w:rsidRPr="00825F19" w:rsidRDefault="00FE120B" w:rsidP="009E2491">
            <w:pPr>
              <w:spacing w:line="360" w:lineRule="auto"/>
              <w:rPr>
                <w:rFonts w:ascii="Arial" w:hAnsi="Arial" w:cs="Arial"/>
                <w:sz w:val="18"/>
                <w:szCs w:val="18"/>
              </w:rPr>
            </w:pPr>
            <w:r w:rsidRPr="00825F19">
              <w:rPr>
                <w:rFonts w:ascii="Arial" w:hAnsi="Arial" w:cs="Arial"/>
                <w:sz w:val="18"/>
                <w:szCs w:val="18"/>
              </w:rPr>
              <w:t>Cluster</w:t>
            </w:r>
          </w:p>
        </w:tc>
        <w:tc>
          <w:tcPr>
            <w:tcW w:w="902" w:type="dxa"/>
            <w:tcBorders>
              <w:bottom w:val="single" w:sz="12" w:space="0" w:color="auto"/>
            </w:tcBorders>
          </w:tcPr>
          <w:p w14:paraId="053DE3B0" w14:textId="01D0A537" w:rsidR="00A60F2E" w:rsidRPr="00825F19" w:rsidRDefault="00FE120B" w:rsidP="009E2491">
            <w:pPr>
              <w:spacing w:line="360" w:lineRule="auto"/>
              <w:rPr>
                <w:rFonts w:ascii="Arial" w:hAnsi="Arial" w:cs="Arial"/>
                <w:sz w:val="18"/>
                <w:szCs w:val="18"/>
              </w:rPr>
            </w:pPr>
            <w:r w:rsidRPr="00825F19">
              <w:rPr>
                <w:rFonts w:ascii="Arial" w:hAnsi="Arial" w:cs="Arial"/>
                <w:sz w:val="18"/>
                <w:szCs w:val="18"/>
              </w:rPr>
              <w:t>N (%)</w:t>
            </w:r>
          </w:p>
        </w:tc>
        <w:tc>
          <w:tcPr>
            <w:tcW w:w="902" w:type="dxa"/>
            <w:tcBorders>
              <w:bottom w:val="single" w:sz="12" w:space="0" w:color="auto"/>
            </w:tcBorders>
          </w:tcPr>
          <w:p w14:paraId="32548565" w14:textId="3C35B8BA" w:rsidR="00A60F2E" w:rsidRPr="00825F19" w:rsidRDefault="00FE120B" w:rsidP="009E2491">
            <w:pPr>
              <w:spacing w:line="360" w:lineRule="auto"/>
              <w:rPr>
                <w:rFonts w:ascii="Arial" w:hAnsi="Arial" w:cs="Arial"/>
                <w:sz w:val="18"/>
                <w:szCs w:val="18"/>
              </w:rPr>
            </w:pPr>
            <w:r w:rsidRPr="00825F19">
              <w:rPr>
                <w:rFonts w:ascii="Arial" w:hAnsi="Arial" w:cs="Arial"/>
                <w:sz w:val="18"/>
                <w:szCs w:val="18"/>
              </w:rPr>
              <w:t xml:space="preserve">VCD </w:t>
            </w:r>
            <w:r w:rsidR="005E7902">
              <w:rPr>
                <w:rFonts w:ascii="Arial" w:hAnsi="Arial" w:cs="Arial"/>
                <w:sz w:val="18"/>
                <w:szCs w:val="18"/>
              </w:rPr>
              <w:t>C</w:t>
            </w:r>
            <w:r w:rsidRPr="00825F19">
              <w:rPr>
                <w:rFonts w:ascii="Arial" w:hAnsi="Arial" w:cs="Arial"/>
                <w:sz w:val="18"/>
                <w:szCs w:val="18"/>
              </w:rPr>
              <w:t>ases</w:t>
            </w:r>
            <w:r w:rsidR="009D4FF8">
              <w:rPr>
                <w:rFonts w:ascii="Arial" w:hAnsi="Arial" w:cs="Arial"/>
                <w:sz w:val="18"/>
                <w:szCs w:val="18"/>
              </w:rPr>
              <w:t xml:space="preserve"> (%)</w:t>
            </w:r>
          </w:p>
        </w:tc>
        <w:tc>
          <w:tcPr>
            <w:tcW w:w="902" w:type="dxa"/>
            <w:tcBorders>
              <w:bottom w:val="single" w:sz="12" w:space="0" w:color="auto"/>
            </w:tcBorders>
          </w:tcPr>
          <w:p w14:paraId="6F8E3ED8" w14:textId="6CD9FAA4" w:rsidR="00A60F2E" w:rsidRPr="00825F19" w:rsidRDefault="00FE120B" w:rsidP="009E2491">
            <w:pPr>
              <w:spacing w:line="360" w:lineRule="auto"/>
              <w:rPr>
                <w:rFonts w:ascii="Arial" w:hAnsi="Arial" w:cs="Arial"/>
                <w:sz w:val="18"/>
                <w:szCs w:val="18"/>
              </w:rPr>
            </w:pPr>
            <w:r w:rsidRPr="00825F19">
              <w:rPr>
                <w:rFonts w:ascii="Arial" w:hAnsi="Arial" w:cs="Arial"/>
                <w:sz w:val="18"/>
                <w:szCs w:val="18"/>
              </w:rPr>
              <w:t>Mean Age (SD)</w:t>
            </w:r>
          </w:p>
        </w:tc>
        <w:tc>
          <w:tcPr>
            <w:tcW w:w="902" w:type="dxa"/>
            <w:tcBorders>
              <w:bottom w:val="single" w:sz="12" w:space="0" w:color="auto"/>
            </w:tcBorders>
          </w:tcPr>
          <w:p w14:paraId="3F0DC56D" w14:textId="65F3C78A" w:rsidR="00A60F2E" w:rsidRPr="00825F19" w:rsidRDefault="00FE120B" w:rsidP="009E2491">
            <w:pPr>
              <w:spacing w:line="360" w:lineRule="auto"/>
              <w:rPr>
                <w:rFonts w:ascii="Arial" w:hAnsi="Arial" w:cs="Arial"/>
                <w:sz w:val="18"/>
                <w:szCs w:val="18"/>
              </w:rPr>
            </w:pPr>
            <w:r w:rsidRPr="00825F19">
              <w:rPr>
                <w:rFonts w:ascii="Arial" w:hAnsi="Arial" w:cs="Arial"/>
                <w:sz w:val="18"/>
                <w:szCs w:val="18"/>
              </w:rPr>
              <w:t>Sex (%)</w:t>
            </w:r>
            <w:r w:rsidR="007D3252">
              <w:rPr>
                <w:rFonts w:ascii="Arial" w:hAnsi="Arial" w:cs="Arial"/>
                <w:sz w:val="18"/>
                <w:szCs w:val="18"/>
              </w:rPr>
              <w:t>*</w:t>
            </w:r>
          </w:p>
        </w:tc>
      </w:tr>
      <w:tr w:rsidR="005A1EF0" w14:paraId="28E371FC" w14:textId="77777777" w:rsidTr="00BC6D7F">
        <w:tc>
          <w:tcPr>
            <w:tcW w:w="901" w:type="dxa"/>
            <w:tcBorders>
              <w:top w:val="single" w:sz="12" w:space="0" w:color="auto"/>
            </w:tcBorders>
            <w:shd w:val="clear" w:color="auto" w:fill="BFBFBF" w:themeFill="background1" w:themeFillShade="BF"/>
          </w:tcPr>
          <w:p w14:paraId="71375741" w14:textId="05A93F77" w:rsidR="00A60F2E" w:rsidRPr="00825F19" w:rsidRDefault="00A60F2E" w:rsidP="009E2491">
            <w:pPr>
              <w:spacing w:line="360" w:lineRule="auto"/>
              <w:rPr>
                <w:rFonts w:ascii="Arial" w:hAnsi="Arial" w:cs="Arial"/>
                <w:sz w:val="18"/>
                <w:szCs w:val="18"/>
              </w:rPr>
            </w:pPr>
            <w:r w:rsidRPr="00825F19">
              <w:rPr>
                <w:rFonts w:ascii="Arial" w:hAnsi="Arial" w:cs="Arial"/>
                <w:sz w:val="18"/>
                <w:szCs w:val="18"/>
              </w:rPr>
              <w:t>1</w:t>
            </w:r>
          </w:p>
        </w:tc>
        <w:tc>
          <w:tcPr>
            <w:tcW w:w="901" w:type="dxa"/>
            <w:tcBorders>
              <w:top w:val="single" w:sz="12" w:space="0" w:color="auto"/>
            </w:tcBorders>
            <w:shd w:val="clear" w:color="auto" w:fill="BFBFBF" w:themeFill="background1" w:themeFillShade="BF"/>
          </w:tcPr>
          <w:p w14:paraId="731B422F" w14:textId="42DAA420" w:rsidR="00A60F2E" w:rsidRPr="00825F19" w:rsidRDefault="00520A6F" w:rsidP="009E2491">
            <w:pPr>
              <w:spacing w:line="360" w:lineRule="auto"/>
              <w:rPr>
                <w:rFonts w:ascii="Arial" w:hAnsi="Arial" w:cs="Arial"/>
                <w:sz w:val="18"/>
                <w:szCs w:val="18"/>
              </w:rPr>
            </w:pPr>
            <w:r w:rsidRPr="00825F19">
              <w:rPr>
                <w:rFonts w:ascii="Arial" w:hAnsi="Arial" w:cs="Arial"/>
                <w:sz w:val="18"/>
                <w:szCs w:val="18"/>
              </w:rPr>
              <w:t>274 (4.4)</w:t>
            </w:r>
          </w:p>
        </w:tc>
        <w:tc>
          <w:tcPr>
            <w:tcW w:w="901" w:type="dxa"/>
            <w:tcBorders>
              <w:top w:val="single" w:sz="12" w:space="0" w:color="auto"/>
            </w:tcBorders>
            <w:shd w:val="clear" w:color="auto" w:fill="BFBFBF" w:themeFill="background1" w:themeFillShade="BF"/>
          </w:tcPr>
          <w:p w14:paraId="77C702BA" w14:textId="034F317F" w:rsidR="00A60F2E" w:rsidRPr="00825F19" w:rsidRDefault="000D498D" w:rsidP="009E2491">
            <w:pPr>
              <w:spacing w:line="360" w:lineRule="auto"/>
              <w:rPr>
                <w:rFonts w:ascii="Arial" w:hAnsi="Arial" w:cs="Arial"/>
                <w:sz w:val="18"/>
                <w:szCs w:val="18"/>
              </w:rPr>
            </w:pPr>
            <w:r>
              <w:rPr>
                <w:rFonts w:ascii="Arial" w:hAnsi="Arial" w:cs="Arial"/>
                <w:sz w:val="18"/>
                <w:szCs w:val="18"/>
              </w:rPr>
              <w:t>8 (</w:t>
            </w:r>
            <w:r w:rsidR="001D56EA">
              <w:rPr>
                <w:rFonts w:ascii="Arial" w:hAnsi="Arial" w:cs="Arial"/>
                <w:sz w:val="18"/>
                <w:szCs w:val="18"/>
              </w:rPr>
              <w:t>2.9)</w:t>
            </w:r>
          </w:p>
        </w:tc>
        <w:tc>
          <w:tcPr>
            <w:tcW w:w="901" w:type="dxa"/>
            <w:tcBorders>
              <w:top w:val="single" w:sz="12" w:space="0" w:color="auto"/>
            </w:tcBorders>
            <w:shd w:val="clear" w:color="auto" w:fill="BFBFBF" w:themeFill="background1" w:themeFillShade="BF"/>
          </w:tcPr>
          <w:p w14:paraId="28C08AF0" w14:textId="372177BB" w:rsidR="00A60F2E" w:rsidRPr="00825F19" w:rsidRDefault="004714A3" w:rsidP="009E2491">
            <w:pPr>
              <w:spacing w:line="360" w:lineRule="auto"/>
              <w:rPr>
                <w:rFonts w:ascii="Arial" w:hAnsi="Arial" w:cs="Arial"/>
                <w:sz w:val="18"/>
                <w:szCs w:val="18"/>
              </w:rPr>
            </w:pPr>
            <w:r w:rsidRPr="00825F19">
              <w:rPr>
                <w:rFonts w:ascii="Arial" w:hAnsi="Arial" w:cs="Arial"/>
                <w:sz w:val="18"/>
                <w:szCs w:val="18"/>
              </w:rPr>
              <w:t>16.2 (10.5)</w:t>
            </w:r>
          </w:p>
        </w:tc>
        <w:tc>
          <w:tcPr>
            <w:tcW w:w="902" w:type="dxa"/>
            <w:tcBorders>
              <w:top w:val="single" w:sz="12" w:space="0" w:color="auto"/>
              <w:right w:val="single" w:sz="12" w:space="0" w:color="auto"/>
            </w:tcBorders>
            <w:shd w:val="clear" w:color="auto" w:fill="BFBFBF" w:themeFill="background1" w:themeFillShade="BF"/>
          </w:tcPr>
          <w:p w14:paraId="7D9EEC48" w14:textId="219F3972" w:rsidR="00A60F2E" w:rsidRPr="00825F19" w:rsidRDefault="00972FFA" w:rsidP="009E2491">
            <w:pPr>
              <w:spacing w:line="360" w:lineRule="auto"/>
              <w:rPr>
                <w:rFonts w:ascii="Arial" w:hAnsi="Arial" w:cs="Arial"/>
                <w:sz w:val="18"/>
                <w:szCs w:val="18"/>
              </w:rPr>
            </w:pPr>
            <w:r>
              <w:rPr>
                <w:rFonts w:ascii="Arial" w:hAnsi="Arial" w:cs="Arial"/>
                <w:sz w:val="18"/>
                <w:szCs w:val="18"/>
              </w:rPr>
              <w:t>129 (</w:t>
            </w:r>
            <w:r w:rsidR="006966FA">
              <w:rPr>
                <w:rFonts w:ascii="Arial" w:hAnsi="Arial" w:cs="Arial"/>
                <w:sz w:val="18"/>
                <w:szCs w:val="18"/>
              </w:rPr>
              <w:t>47.1)</w:t>
            </w:r>
          </w:p>
        </w:tc>
        <w:tc>
          <w:tcPr>
            <w:tcW w:w="902" w:type="dxa"/>
            <w:tcBorders>
              <w:top w:val="single" w:sz="12" w:space="0" w:color="auto"/>
              <w:left w:val="single" w:sz="12" w:space="0" w:color="auto"/>
            </w:tcBorders>
          </w:tcPr>
          <w:p w14:paraId="54DB70DA" w14:textId="0653025C" w:rsidR="00A60F2E" w:rsidRPr="00825F19" w:rsidRDefault="00FE120B" w:rsidP="009E2491">
            <w:pPr>
              <w:spacing w:line="360" w:lineRule="auto"/>
              <w:rPr>
                <w:rFonts w:ascii="Arial" w:hAnsi="Arial" w:cs="Arial"/>
                <w:sz w:val="18"/>
                <w:szCs w:val="18"/>
              </w:rPr>
            </w:pPr>
            <w:r w:rsidRPr="00825F19">
              <w:rPr>
                <w:rFonts w:ascii="Arial" w:hAnsi="Arial" w:cs="Arial"/>
                <w:sz w:val="18"/>
                <w:szCs w:val="18"/>
              </w:rPr>
              <w:t>13</w:t>
            </w:r>
          </w:p>
        </w:tc>
        <w:tc>
          <w:tcPr>
            <w:tcW w:w="902" w:type="dxa"/>
            <w:tcBorders>
              <w:top w:val="single" w:sz="12" w:space="0" w:color="auto"/>
            </w:tcBorders>
          </w:tcPr>
          <w:p w14:paraId="01854E37" w14:textId="74822D99" w:rsidR="00A60F2E" w:rsidRPr="00825F19" w:rsidRDefault="00B33373" w:rsidP="009E2491">
            <w:pPr>
              <w:spacing w:line="360" w:lineRule="auto"/>
              <w:rPr>
                <w:rFonts w:ascii="Arial" w:hAnsi="Arial" w:cs="Arial"/>
                <w:sz w:val="18"/>
                <w:szCs w:val="18"/>
              </w:rPr>
            </w:pPr>
            <w:r>
              <w:rPr>
                <w:rFonts w:ascii="Arial" w:hAnsi="Arial" w:cs="Arial"/>
                <w:sz w:val="18"/>
                <w:szCs w:val="18"/>
              </w:rPr>
              <w:t>794 (12.6)</w:t>
            </w:r>
          </w:p>
        </w:tc>
        <w:tc>
          <w:tcPr>
            <w:tcW w:w="902" w:type="dxa"/>
            <w:tcBorders>
              <w:top w:val="single" w:sz="12" w:space="0" w:color="auto"/>
            </w:tcBorders>
          </w:tcPr>
          <w:p w14:paraId="7216407C" w14:textId="07440FBB" w:rsidR="00A60F2E" w:rsidRPr="00825F19" w:rsidRDefault="00C23608" w:rsidP="009E2491">
            <w:pPr>
              <w:spacing w:line="360" w:lineRule="auto"/>
              <w:rPr>
                <w:rFonts w:ascii="Arial" w:hAnsi="Arial" w:cs="Arial"/>
                <w:sz w:val="18"/>
                <w:szCs w:val="18"/>
              </w:rPr>
            </w:pPr>
            <w:r>
              <w:rPr>
                <w:rFonts w:ascii="Arial" w:hAnsi="Arial" w:cs="Arial"/>
                <w:sz w:val="18"/>
                <w:szCs w:val="18"/>
              </w:rPr>
              <w:t>76 (9.6)</w:t>
            </w:r>
          </w:p>
        </w:tc>
        <w:tc>
          <w:tcPr>
            <w:tcW w:w="902" w:type="dxa"/>
            <w:tcBorders>
              <w:top w:val="single" w:sz="12" w:space="0" w:color="auto"/>
            </w:tcBorders>
          </w:tcPr>
          <w:p w14:paraId="5AB4D134" w14:textId="34C816DE" w:rsidR="00A60F2E" w:rsidRPr="00825F19" w:rsidRDefault="00421A3F" w:rsidP="009E2491">
            <w:pPr>
              <w:spacing w:line="360" w:lineRule="auto"/>
              <w:rPr>
                <w:rFonts w:ascii="Arial" w:hAnsi="Arial" w:cs="Arial"/>
                <w:sz w:val="18"/>
                <w:szCs w:val="18"/>
              </w:rPr>
            </w:pPr>
            <w:r>
              <w:rPr>
                <w:rFonts w:ascii="Arial" w:hAnsi="Arial" w:cs="Arial"/>
                <w:sz w:val="18"/>
                <w:szCs w:val="18"/>
              </w:rPr>
              <w:t>14.1 (</w:t>
            </w:r>
            <w:r w:rsidR="00D96498">
              <w:rPr>
                <w:rFonts w:ascii="Arial" w:hAnsi="Arial" w:cs="Arial"/>
                <w:sz w:val="18"/>
                <w:szCs w:val="18"/>
              </w:rPr>
              <w:t>9.</w:t>
            </w:r>
            <w:r w:rsidR="00014D56">
              <w:rPr>
                <w:rFonts w:ascii="Arial" w:hAnsi="Arial" w:cs="Arial"/>
                <w:sz w:val="18"/>
                <w:szCs w:val="18"/>
              </w:rPr>
              <w:t>4</w:t>
            </w:r>
            <w:r w:rsidR="00D96498">
              <w:rPr>
                <w:rFonts w:ascii="Arial" w:hAnsi="Arial" w:cs="Arial"/>
                <w:sz w:val="18"/>
                <w:szCs w:val="18"/>
              </w:rPr>
              <w:t>)</w:t>
            </w:r>
          </w:p>
        </w:tc>
        <w:tc>
          <w:tcPr>
            <w:tcW w:w="902" w:type="dxa"/>
            <w:tcBorders>
              <w:top w:val="single" w:sz="12" w:space="0" w:color="auto"/>
            </w:tcBorders>
          </w:tcPr>
          <w:p w14:paraId="65CA9C84" w14:textId="72038AD6" w:rsidR="00A60F2E" w:rsidRPr="00825F19" w:rsidRDefault="00BD7141" w:rsidP="009E2491">
            <w:pPr>
              <w:spacing w:line="360" w:lineRule="auto"/>
              <w:rPr>
                <w:rFonts w:ascii="Arial" w:hAnsi="Arial" w:cs="Arial"/>
                <w:sz w:val="18"/>
                <w:szCs w:val="18"/>
              </w:rPr>
            </w:pPr>
            <w:r>
              <w:rPr>
                <w:rFonts w:ascii="Arial" w:hAnsi="Arial" w:cs="Arial"/>
                <w:sz w:val="18"/>
                <w:szCs w:val="18"/>
              </w:rPr>
              <w:t>386 (48.6)</w:t>
            </w:r>
          </w:p>
        </w:tc>
      </w:tr>
      <w:tr w:rsidR="005A1EF0" w14:paraId="416D9EEE" w14:textId="77777777" w:rsidTr="001B5FC9">
        <w:tc>
          <w:tcPr>
            <w:tcW w:w="901" w:type="dxa"/>
            <w:shd w:val="clear" w:color="auto" w:fill="BFBFBF" w:themeFill="background1" w:themeFillShade="BF"/>
          </w:tcPr>
          <w:p w14:paraId="389897F4" w14:textId="48F4779F" w:rsidR="00A60F2E" w:rsidRPr="00825F19" w:rsidRDefault="00A60F2E" w:rsidP="009E2491">
            <w:pPr>
              <w:spacing w:line="360" w:lineRule="auto"/>
              <w:rPr>
                <w:rFonts w:ascii="Arial" w:hAnsi="Arial" w:cs="Arial"/>
                <w:sz w:val="18"/>
                <w:szCs w:val="18"/>
              </w:rPr>
            </w:pPr>
            <w:r w:rsidRPr="00825F19">
              <w:rPr>
                <w:rFonts w:ascii="Arial" w:hAnsi="Arial" w:cs="Arial"/>
                <w:sz w:val="18"/>
                <w:szCs w:val="18"/>
              </w:rPr>
              <w:t>2</w:t>
            </w:r>
          </w:p>
        </w:tc>
        <w:tc>
          <w:tcPr>
            <w:tcW w:w="901" w:type="dxa"/>
            <w:shd w:val="clear" w:color="auto" w:fill="BFBFBF" w:themeFill="background1" w:themeFillShade="BF"/>
          </w:tcPr>
          <w:p w14:paraId="510A4973" w14:textId="6991C6F7" w:rsidR="00A60F2E" w:rsidRPr="00825F19" w:rsidRDefault="0022152B" w:rsidP="009E2491">
            <w:pPr>
              <w:spacing w:line="360" w:lineRule="auto"/>
              <w:rPr>
                <w:rFonts w:ascii="Arial" w:hAnsi="Arial" w:cs="Arial"/>
                <w:sz w:val="18"/>
                <w:szCs w:val="18"/>
              </w:rPr>
            </w:pPr>
            <w:r w:rsidRPr="00825F19">
              <w:rPr>
                <w:rFonts w:ascii="Arial" w:hAnsi="Arial" w:cs="Arial"/>
                <w:sz w:val="18"/>
                <w:szCs w:val="18"/>
              </w:rPr>
              <w:t xml:space="preserve">91 </w:t>
            </w:r>
            <w:r w:rsidR="003F05D7" w:rsidRPr="00825F19">
              <w:rPr>
                <w:rFonts w:ascii="Arial" w:hAnsi="Arial" w:cs="Arial"/>
                <w:sz w:val="18"/>
                <w:szCs w:val="18"/>
              </w:rPr>
              <w:t>(1.4)</w:t>
            </w:r>
          </w:p>
        </w:tc>
        <w:tc>
          <w:tcPr>
            <w:tcW w:w="901" w:type="dxa"/>
            <w:shd w:val="clear" w:color="auto" w:fill="BFBFBF" w:themeFill="background1" w:themeFillShade="BF"/>
          </w:tcPr>
          <w:p w14:paraId="12B0AA81" w14:textId="1E0E1560" w:rsidR="00A60F2E" w:rsidRPr="00825F19" w:rsidRDefault="001D56EA" w:rsidP="009E2491">
            <w:pPr>
              <w:spacing w:line="360" w:lineRule="auto"/>
              <w:rPr>
                <w:rFonts w:ascii="Arial" w:hAnsi="Arial" w:cs="Arial"/>
                <w:sz w:val="18"/>
                <w:szCs w:val="18"/>
              </w:rPr>
            </w:pPr>
            <w:r>
              <w:rPr>
                <w:rFonts w:ascii="Arial" w:hAnsi="Arial" w:cs="Arial"/>
                <w:sz w:val="18"/>
                <w:szCs w:val="18"/>
              </w:rPr>
              <w:t>3 (</w:t>
            </w:r>
            <w:r w:rsidR="001F0A0A">
              <w:rPr>
                <w:rFonts w:ascii="Arial" w:hAnsi="Arial" w:cs="Arial"/>
                <w:sz w:val="18"/>
                <w:szCs w:val="18"/>
              </w:rPr>
              <w:t>3.3)</w:t>
            </w:r>
          </w:p>
        </w:tc>
        <w:tc>
          <w:tcPr>
            <w:tcW w:w="901" w:type="dxa"/>
            <w:shd w:val="clear" w:color="auto" w:fill="BFBFBF" w:themeFill="background1" w:themeFillShade="BF"/>
          </w:tcPr>
          <w:p w14:paraId="1E89D5A8" w14:textId="36EF8DB2" w:rsidR="00A60F2E" w:rsidRPr="00825F19" w:rsidRDefault="00AA741F" w:rsidP="009E2491">
            <w:pPr>
              <w:spacing w:line="360" w:lineRule="auto"/>
              <w:rPr>
                <w:rFonts w:ascii="Arial" w:hAnsi="Arial" w:cs="Arial"/>
                <w:sz w:val="18"/>
                <w:szCs w:val="18"/>
              </w:rPr>
            </w:pPr>
            <w:r>
              <w:rPr>
                <w:rFonts w:ascii="Arial" w:hAnsi="Arial" w:cs="Arial"/>
                <w:sz w:val="18"/>
                <w:szCs w:val="18"/>
              </w:rPr>
              <w:t>17.0</w:t>
            </w:r>
            <w:r w:rsidR="004A01D3">
              <w:rPr>
                <w:rFonts w:ascii="Arial" w:hAnsi="Arial" w:cs="Arial"/>
                <w:sz w:val="18"/>
                <w:szCs w:val="18"/>
              </w:rPr>
              <w:t xml:space="preserve"> (10.0)</w:t>
            </w:r>
          </w:p>
        </w:tc>
        <w:tc>
          <w:tcPr>
            <w:tcW w:w="902" w:type="dxa"/>
            <w:tcBorders>
              <w:right w:val="single" w:sz="12" w:space="0" w:color="auto"/>
            </w:tcBorders>
            <w:shd w:val="clear" w:color="auto" w:fill="BFBFBF" w:themeFill="background1" w:themeFillShade="BF"/>
          </w:tcPr>
          <w:p w14:paraId="28D649C0" w14:textId="757C95F8" w:rsidR="00A60F2E" w:rsidRPr="00825F19" w:rsidRDefault="006966FA" w:rsidP="009E2491">
            <w:pPr>
              <w:spacing w:line="360" w:lineRule="auto"/>
              <w:rPr>
                <w:rFonts w:ascii="Arial" w:hAnsi="Arial" w:cs="Arial"/>
                <w:sz w:val="18"/>
                <w:szCs w:val="18"/>
              </w:rPr>
            </w:pPr>
            <w:r>
              <w:rPr>
                <w:rFonts w:ascii="Arial" w:hAnsi="Arial" w:cs="Arial"/>
                <w:sz w:val="18"/>
                <w:szCs w:val="18"/>
              </w:rPr>
              <w:t>55 (</w:t>
            </w:r>
            <w:r w:rsidR="00D85642">
              <w:rPr>
                <w:rFonts w:ascii="Arial" w:hAnsi="Arial" w:cs="Arial"/>
                <w:sz w:val="18"/>
                <w:szCs w:val="18"/>
              </w:rPr>
              <w:t>60.4)</w:t>
            </w:r>
          </w:p>
        </w:tc>
        <w:tc>
          <w:tcPr>
            <w:tcW w:w="902" w:type="dxa"/>
            <w:tcBorders>
              <w:left w:val="single" w:sz="12" w:space="0" w:color="auto"/>
            </w:tcBorders>
            <w:shd w:val="clear" w:color="auto" w:fill="BFBFBF" w:themeFill="background1" w:themeFillShade="BF"/>
          </w:tcPr>
          <w:p w14:paraId="3FD81BAC" w14:textId="1FDCE73B" w:rsidR="00A60F2E" w:rsidRPr="00825F19" w:rsidRDefault="00FE120B" w:rsidP="009E2491">
            <w:pPr>
              <w:spacing w:line="360" w:lineRule="auto"/>
              <w:rPr>
                <w:rFonts w:ascii="Arial" w:hAnsi="Arial" w:cs="Arial"/>
                <w:sz w:val="18"/>
                <w:szCs w:val="18"/>
              </w:rPr>
            </w:pPr>
            <w:r w:rsidRPr="00825F19">
              <w:rPr>
                <w:rFonts w:ascii="Arial" w:hAnsi="Arial" w:cs="Arial"/>
                <w:sz w:val="18"/>
                <w:szCs w:val="18"/>
              </w:rPr>
              <w:t>14</w:t>
            </w:r>
          </w:p>
        </w:tc>
        <w:tc>
          <w:tcPr>
            <w:tcW w:w="902" w:type="dxa"/>
            <w:shd w:val="clear" w:color="auto" w:fill="BFBFBF" w:themeFill="background1" w:themeFillShade="BF"/>
          </w:tcPr>
          <w:p w14:paraId="60AA75EA" w14:textId="793A07FB" w:rsidR="00A60F2E" w:rsidRPr="00825F19" w:rsidRDefault="00B33373" w:rsidP="009E2491">
            <w:pPr>
              <w:spacing w:line="360" w:lineRule="auto"/>
              <w:rPr>
                <w:rFonts w:ascii="Arial" w:hAnsi="Arial" w:cs="Arial"/>
                <w:sz w:val="18"/>
                <w:szCs w:val="18"/>
              </w:rPr>
            </w:pPr>
            <w:r>
              <w:rPr>
                <w:rFonts w:ascii="Arial" w:hAnsi="Arial" w:cs="Arial"/>
                <w:sz w:val="18"/>
                <w:szCs w:val="18"/>
              </w:rPr>
              <w:t>205 (</w:t>
            </w:r>
            <w:r w:rsidR="0001526C">
              <w:rPr>
                <w:rFonts w:ascii="Arial" w:hAnsi="Arial" w:cs="Arial"/>
                <w:sz w:val="18"/>
                <w:szCs w:val="18"/>
              </w:rPr>
              <w:t>3.2)</w:t>
            </w:r>
          </w:p>
        </w:tc>
        <w:tc>
          <w:tcPr>
            <w:tcW w:w="902" w:type="dxa"/>
            <w:shd w:val="clear" w:color="auto" w:fill="BFBFBF" w:themeFill="background1" w:themeFillShade="BF"/>
          </w:tcPr>
          <w:p w14:paraId="067A8973" w14:textId="7334D0D8" w:rsidR="00A60F2E" w:rsidRPr="00825F19" w:rsidRDefault="00C23608" w:rsidP="009E2491">
            <w:pPr>
              <w:spacing w:line="360" w:lineRule="auto"/>
              <w:rPr>
                <w:rFonts w:ascii="Arial" w:hAnsi="Arial" w:cs="Arial"/>
                <w:sz w:val="18"/>
                <w:szCs w:val="18"/>
              </w:rPr>
            </w:pPr>
            <w:r>
              <w:rPr>
                <w:rFonts w:ascii="Arial" w:hAnsi="Arial" w:cs="Arial"/>
                <w:sz w:val="18"/>
                <w:szCs w:val="18"/>
              </w:rPr>
              <w:t>7 (</w:t>
            </w:r>
            <w:r w:rsidR="00B0501F">
              <w:rPr>
                <w:rFonts w:ascii="Arial" w:hAnsi="Arial" w:cs="Arial"/>
                <w:sz w:val="18"/>
                <w:szCs w:val="18"/>
              </w:rPr>
              <w:t>3.4)</w:t>
            </w:r>
          </w:p>
        </w:tc>
        <w:tc>
          <w:tcPr>
            <w:tcW w:w="902" w:type="dxa"/>
            <w:shd w:val="clear" w:color="auto" w:fill="BFBFBF" w:themeFill="background1" w:themeFillShade="BF"/>
          </w:tcPr>
          <w:p w14:paraId="25F7A26C" w14:textId="33579CFC" w:rsidR="00A60F2E" w:rsidRPr="00825F19" w:rsidRDefault="007D045C" w:rsidP="009E2491">
            <w:pPr>
              <w:spacing w:line="360" w:lineRule="auto"/>
              <w:rPr>
                <w:rFonts w:ascii="Arial" w:hAnsi="Arial" w:cs="Arial"/>
                <w:sz w:val="18"/>
                <w:szCs w:val="18"/>
              </w:rPr>
            </w:pPr>
            <w:r>
              <w:rPr>
                <w:rFonts w:ascii="Arial" w:hAnsi="Arial" w:cs="Arial"/>
                <w:sz w:val="18"/>
                <w:szCs w:val="18"/>
              </w:rPr>
              <w:t>14.1 (</w:t>
            </w:r>
            <w:r w:rsidR="006374EA">
              <w:rPr>
                <w:rFonts w:ascii="Arial" w:hAnsi="Arial" w:cs="Arial"/>
                <w:sz w:val="18"/>
                <w:szCs w:val="18"/>
              </w:rPr>
              <w:t>9.0)</w:t>
            </w:r>
          </w:p>
        </w:tc>
        <w:tc>
          <w:tcPr>
            <w:tcW w:w="902" w:type="dxa"/>
            <w:shd w:val="clear" w:color="auto" w:fill="BFBFBF" w:themeFill="background1" w:themeFillShade="BF"/>
          </w:tcPr>
          <w:p w14:paraId="281ED211" w14:textId="2FDB809A" w:rsidR="00A60F2E" w:rsidRPr="00825F19" w:rsidRDefault="000B7F15" w:rsidP="009E2491">
            <w:pPr>
              <w:spacing w:line="360" w:lineRule="auto"/>
              <w:rPr>
                <w:rFonts w:ascii="Arial" w:hAnsi="Arial" w:cs="Arial"/>
                <w:sz w:val="18"/>
                <w:szCs w:val="18"/>
              </w:rPr>
            </w:pPr>
            <w:r>
              <w:rPr>
                <w:rFonts w:ascii="Arial" w:hAnsi="Arial" w:cs="Arial"/>
                <w:sz w:val="18"/>
                <w:szCs w:val="18"/>
              </w:rPr>
              <w:t>87 (42.4)</w:t>
            </w:r>
          </w:p>
        </w:tc>
      </w:tr>
      <w:tr w:rsidR="005A1EF0" w14:paraId="02D7E398" w14:textId="77777777" w:rsidTr="005A1EF0">
        <w:tc>
          <w:tcPr>
            <w:tcW w:w="901" w:type="dxa"/>
          </w:tcPr>
          <w:p w14:paraId="2576F89D" w14:textId="659DDBDC" w:rsidR="00A60F2E" w:rsidRPr="00825F19" w:rsidRDefault="00A60F2E" w:rsidP="009E2491">
            <w:pPr>
              <w:spacing w:line="360" w:lineRule="auto"/>
              <w:rPr>
                <w:rFonts w:ascii="Arial" w:hAnsi="Arial" w:cs="Arial"/>
                <w:sz w:val="18"/>
                <w:szCs w:val="18"/>
              </w:rPr>
            </w:pPr>
            <w:r w:rsidRPr="00825F19">
              <w:rPr>
                <w:rFonts w:ascii="Arial" w:hAnsi="Arial" w:cs="Arial"/>
                <w:sz w:val="18"/>
                <w:szCs w:val="18"/>
              </w:rPr>
              <w:t>3</w:t>
            </w:r>
          </w:p>
        </w:tc>
        <w:tc>
          <w:tcPr>
            <w:tcW w:w="901" w:type="dxa"/>
          </w:tcPr>
          <w:p w14:paraId="602C64F1" w14:textId="04269288" w:rsidR="00A60F2E" w:rsidRPr="00825F19" w:rsidRDefault="003F05D7" w:rsidP="009E2491">
            <w:pPr>
              <w:spacing w:line="360" w:lineRule="auto"/>
              <w:rPr>
                <w:rFonts w:ascii="Arial" w:hAnsi="Arial" w:cs="Arial"/>
                <w:sz w:val="18"/>
                <w:szCs w:val="18"/>
              </w:rPr>
            </w:pPr>
            <w:r w:rsidRPr="00825F19">
              <w:rPr>
                <w:rFonts w:ascii="Arial" w:hAnsi="Arial" w:cs="Arial"/>
                <w:sz w:val="18"/>
                <w:szCs w:val="18"/>
              </w:rPr>
              <w:t>449 (</w:t>
            </w:r>
            <w:r w:rsidR="00D42A25" w:rsidRPr="00825F19">
              <w:rPr>
                <w:rFonts w:ascii="Arial" w:hAnsi="Arial" w:cs="Arial"/>
                <w:sz w:val="18"/>
                <w:szCs w:val="18"/>
              </w:rPr>
              <w:t>7.1)</w:t>
            </w:r>
          </w:p>
        </w:tc>
        <w:tc>
          <w:tcPr>
            <w:tcW w:w="901" w:type="dxa"/>
          </w:tcPr>
          <w:p w14:paraId="22295D73" w14:textId="67B306D0" w:rsidR="00A60F2E" w:rsidRPr="00825F19" w:rsidRDefault="001F0A0A" w:rsidP="009E2491">
            <w:pPr>
              <w:spacing w:line="360" w:lineRule="auto"/>
              <w:rPr>
                <w:rFonts w:ascii="Arial" w:hAnsi="Arial" w:cs="Arial"/>
                <w:sz w:val="18"/>
                <w:szCs w:val="18"/>
              </w:rPr>
            </w:pPr>
            <w:r>
              <w:rPr>
                <w:rFonts w:ascii="Arial" w:hAnsi="Arial" w:cs="Arial"/>
                <w:sz w:val="18"/>
                <w:szCs w:val="18"/>
              </w:rPr>
              <w:t>26 (5.8)</w:t>
            </w:r>
          </w:p>
        </w:tc>
        <w:tc>
          <w:tcPr>
            <w:tcW w:w="901" w:type="dxa"/>
          </w:tcPr>
          <w:p w14:paraId="27F2CDD6" w14:textId="5C56BFE5" w:rsidR="00A60F2E" w:rsidRPr="00825F19" w:rsidRDefault="004A01D3" w:rsidP="009E2491">
            <w:pPr>
              <w:spacing w:line="360" w:lineRule="auto"/>
              <w:rPr>
                <w:rFonts w:ascii="Arial" w:hAnsi="Arial" w:cs="Arial"/>
                <w:sz w:val="18"/>
                <w:szCs w:val="18"/>
              </w:rPr>
            </w:pPr>
            <w:r>
              <w:rPr>
                <w:rFonts w:ascii="Arial" w:hAnsi="Arial" w:cs="Arial"/>
                <w:sz w:val="18"/>
                <w:szCs w:val="18"/>
              </w:rPr>
              <w:t>16.1 (11.6)</w:t>
            </w:r>
          </w:p>
        </w:tc>
        <w:tc>
          <w:tcPr>
            <w:tcW w:w="902" w:type="dxa"/>
            <w:tcBorders>
              <w:right w:val="single" w:sz="12" w:space="0" w:color="auto"/>
            </w:tcBorders>
          </w:tcPr>
          <w:p w14:paraId="28CF420A" w14:textId="661EA40E" w:rsidR="00A60F2E" w:rsidRPr="00825F19" w:rsidRDefault="00D85642" w:rsidP="009E2491">
            <w:pPr>
              <w:spacing w:line="360" w:lineRule="auto"/>
              <w:rPr>
                <w:rFonts w:ascii="Arial" w:hAnsi="Arial" w:cs="Arial"/>
                <w:sz w:val="18"/>
                <w:szCs w:val="18"/>
              </w:rPr>
            </w:pPr>
            <w:r>
              <w:rPr>
                <w:rFonts w:ascii="Arial" w:hAnsi="Arial" w:cs="Arial"/>
                <w:sz w:val="18"/>
                <w:szCs w:val="18"/>
              </w:rPr>
              <w:t>217 (48.3)</w:t>
            </w:r>
          </w:p>
        </w:tc>
        <w:tc>
          <w:tcPr>
            <w:tcW w:w="902" w:type="dxa"/>
            <w:tcBorders>
              <w:left w:val="single" w:sz="12" w:space="0" w:color="auto"/>
            </w:tcBorders>
          </w:tcPr>
          <w:p w14:paraId="3225556C" w14:textId="1869FE18" w:rsidR="00A60F2E" w:rsidRPr="00825F19" w:rsidRDefault="00FE120B" w:rsidP="009E2491">
            <w:pPr>
              <w:spacing w:line="360" w:lineRule="auto"/>
              <w:rPr>
                <w:rFonts w:ascii="Arial" w:hAnsi="Arial" w:cs="Arial"/>
                <w:sz w:val="18"/>
                <w:szCs w:val="18"/>
              </w:rPr>
            </w:pPr>
            <w:r w:rsidRPr="00825F19">
              <w:rPr>
                <w:rFonts w:ascii="Arial" w:hAnsi="Arial" w:cs="Arial"/>
                <w:sz w:val="18"/>
                <w:szCs w:val="18"/>
              </w:rPr>
              <w:t>15</w:t>
            </w:r>
          </w:p>
        </w:tc>
        <w:tc>
          <w:tcPr>
            <w:tcW w:w="902" w:type="dxa"/>
          </w:tcPr>
          <w:p w14:paraId="5D4AD744" w14:textId="7B607E83" w:rsidR="00A60F2E" w:rsidRPr="00825F19" w:rsidRDefault="0001526C" w:rsidP="009E2491">
            <w:pPr>
              <w:spacing w:line="360" w:lineRule="auto"/>
              <w:rPr>
                <w:rFonts w:ascii="Arial" w:hAnsi="Arial" w:cs="Arial"/>
                <w:sz w:val="18"/>
                <w:szCs w:val="18"/>
              </w:rPr>
            </w:pPr>
            <w:r>
              <w:rPr>
                <w:rFonts w:ascii="Arial" w:hAnsi="Arial" w:cs="Arial"/>
                <w:sz w:val="18"/>
                <w:szCs w:val="18"/>
              </w:rPr>
              <w:t>147 (2.3)</w:t>
            </w:r>
          </w:p>
        </w:tc>
        <w:tc>
          <w:tcPr>
            <w:tcW w:w="902" w:type="dxa"/>
          </w:tcPr>
          <w:p w14:paraId="1B312D0A" w14:textId="7C89B004" w:rsidR="00A60F2E" w:rsidRPr="00825F19" w:rsidRDefault="00B0501F" w:rsidP="009E2491">
            <w:pPr>
              <w:spacing w:line="360" w:lineRule="auto"/>
              <w:rPr>
                <w:rFonts w:ascii="Arial" w:hAnsi="Arial" w:cs="Arial"/>
                <w:sz w:val="18"/>
                <w:szCs w:val="18"/>
              </w:rPr>
            </w:pPr>
            <w:r>
              <w:rPr>
                <w:rFonts w:ascii="Arial" w:hAnsi="Arial" w:cs="Arial"/>
                <w:sz w:val="18"/>
                <w:szCs w:val="18"/>
              </w:rPr>
              <w:t>12 (8.2)</w:t>
            </w:r>
          </w:p>
        </w:tc>
        <w:tc>
          <w:tcPr>
            <w:tcW w:w="902" w:type="dxa"/>
          </w:tcPr>
          <w:p w14:paraId="48998A3C" w14:textId="324139C4" w:rsidR="00A60F2E" w:rsidRPr="00825F19" w:rsidRDefault="00014D56" w:rsidP="009E2491">
            <w:pPr>
              <w:spacing w:line="360" w:lineRule="auto"/>
              <w:rPr>
                <w:rFonts w:ascii="Arial" w:hAnsi="Arial" w:cs="Arial"/>
                <w:sz w:val="18"/>
                <w:szCs w:val="18"/>
              </w:rPr>
            </w:pPr>
            <w:r>
              <w:rPr>
                <w:rFonts w:ascii="Arial" w:hAnsi="Arial" w:cs="Arial"/>
                <w:sz w:val="18"/>
                <w:szCs w:val="18"/>
              </w:rPr>
              <w:t>15.6 (9.1)</w:t>
            </w:r>
          </w:p>
        </w:tc>
        <w:tc>
          <w:tcPr>
            <w:tcW w:w="902" w:type="dxa"/>
          </w:tcPr>
          <w:p w14:paraId="45590314" w14:textId="347D4496" w:rsidR="00A60F2E" w:rsidRPr="00825F19" w:rsidRDefault="000B7F15" w:rsidP="009E2491">
            <w:pPr>
              <w:spacing w:line="360" w:lineRule="auto"/>
              <w:rPr>
                <w:rFonts w:ascii="Arial" w:hAnsi="Arial" w:cs="Arial"/>
                <w:sz w:val="18"/>
                <w:szCs w:val="18"/>
              </w:rPr>
            </w:pPr>
            <w:r>
              <w:rPr>
                <w:rFonts w:ascii="Arial" w:hAnsi="Arial" w:cs="Arial"/>
                <w:sz w:val="18"/>
                <w:szCs w:val="18"/>
              </w:rPr>
              <w:t>76 (</w:t>
            </w:r>
            <w:r w:rsidR="00230F65">
              <w:rPr>
                <w:rFonts w:ascii="Arial" w:hAnsi="Arial" w:cs="Arial"/>
                <w:sz w:val="18"/>
                <w:szCs w:val="18"/>
              </w:rPr>
              <w:t>51.7)</w:t>
            </w:r>
          </w:p>
        </w:tc>
      </w:tr>
      <w:tr w:rsidR="005A1EF0" w14:paraId="4824A034" w14:textId="77777777" w:rsidTr="001B5FC9">
        <w:tc>
          <w:tcPr>
            <w:tcW w:w="901" w:type="dxa"/>
          </w:tcPr>
          <w:p w14:paraId="2F430314" w14:textId="7408839A" w:rsidR="00A60F2E" w:rsidRPr="00825F19" w:rsidRDefault="00A60F2E" w:rsidP="009E2491">
            <w:pPr>
              <w:spacing w:line="360" w:lineRule="auto"/>
              <w:rPr>
                <w:rFonts w:ascii="Arial" w:hAnsi="Arial" w:cs="Arial"/>
                <w:sz w:val="18"/>
                <w:szCs w:val="18"/>
              </w:rPr>
            </w:pPr>
            <w:r w:rsidRPr="00825F19">
              <w:rPr>
                <w:rFonts w:ascii="Arial" w:hAnsi="Arial" w:cs="Arial"/>
                <w:sz w:val="18"/>
                <w:szCs w:val="18"/>
              </w:rPr>
              <w:t>4</w:t>
            </w:r>
          </w:p>
        </w:tc>
        <w:tc>
          <w:tcPr>
            <w:tcW w:w="901" w:type="dxa"/>
          </w:tcPr>
          <w:p w14:paraId="38D9ED56" w14:textId="716F9AC2" w:rsidR="00A60F2E" w:rsidRPr="00825F19" w:rsidRDefault="00D42A25" w:rsidP="009E2491">
            <w:pPr>
              <w:spacing w:line="360" w:lineRule="auto"/>
              <w:rPr>
                <w:rFonts w:ascii="Arial" w:hAnsi="Arial" w:cs="Arial"/>
                <w:sz w:val="18"/>
                <w:szCs w:val="18"/>
              </w:rPr>
            </w:pPr>
            <w:r w:rsidRPr="00825F19">
              <w:rPr>
                <w:rFonts w:ascii="Arial" w:hAnsi="Arial" w:cs="Arial"/>
                <w:sz w:val="18"/>
                <w:szCs w:val="18"/>
              </w:rPr>
              <w:t>190 (3</w:t>
            </w:r>
            <w:r w:rsidR="007D53C1" w:rsidRPr="00825F19">
              <w:rPr>
                <w:rFonts w:ascii="Arial" w:hAnsi="Arial" w:cs="Arial"/>
                <w:sz w:val="18"/>
                <w:szCs w:val="18"/>
              </w:rPr>
              <w:t>.0</w:t>
            </w:r>
            <w:r w:rsidRPr="00825F19">
              <w:rPr>
                <w:rFonts w:ascii="Arial" w:hAnsi="Arial" w:cs="Arial"/>
                <w:sz w:val="18"/>
                <w:szCs w:val="18"/>
              </w:rPr>
              <w:t>)</w:t>
            </w:r>
          </w:p>
        </w:tc>
        <w:tc>
          <w:tcPr>
            <w:tcW w:w="901" w:type="dxa"/>
          </w:tcPr>
          <w:p w14:paraId="1B72C945" w14:textId="38910CA3" w:rsidR="00A60F2E" w:rsidRPr="00825F19" w:rsidRDefault="00CB20EA" w:rsidP="009E2491">
            <w:pPr>
              <w:spacing w:line="360" w:lineRule="auto"/>
              <w:rPr>
                <w:rFonts w:ascii="Arial" w:hAnsi="Arial" w:cs="Arial"/>
                <w:sz w:val="18"/>
                <w:szCs w:val="18"/>
              </w:rPr>
            </w:pPr>
            <w:r>
              <w:rPr>
                <w:rFonts w:ascii="Arial" w:hAnsi="Arial" w:cs="Arial"/>
                <w:sz w:val="18"/>
                <w:szCs w:val="18"/>
              </w:rPr>
              <w:t>11 (5.8)</w:t>
            </w:r>
          </w:p>
        </w:tc>
        <w:tc>
          <w:tcPr>
            <w:tcW w:w="901" w:type="dxa"/>
          </w:tcPr>
          <w:p w14:paraId="1DA02B6B" w14:textId="6BC642FA" w:rsidR="00A60F2E" w:rsidRPr="00825F19" w:rsidRDefault="004A01D3" w:rsidP="009E2491">
            <w:pPr>
              <w:spacing w:line="360" w:lineRule="auto"/>
              <w:rPr>
                <w:rFonts w:ascii="Arial" w:hAnsi="Arial" w:cs="Arial"/>
                <w:sz w:val="18"/>
                <w:szCs w:val="18"/>
              </w:rPr>
            </w:pPr>
            <w:r>
              <w:rPr>
                <w:rFonts w:ascii="Arial" w:hAnsi="Arial" w:cs="Arial"/>
                <w:sz w:val="18"/>
                <w:szCs w:val="18"/>
              </w:rPr>
              <w:t>15.6 (</w:t>
            </w:r>
            <w:r w:rsidR="0022234A">
              <w:rPr>
                <w:rFonts w:ascii="Arial" w:hAnsi="Arial" w:cs="Arial"/>
                <w:sz w:val="18"/>
                <w:szCs w:val="18"/>
              </w:rPr>
              <w:t>10.7)</w:t>
            </w:r>
          </w:p>
        </w:tc>
        <w:tc>
          <w:tcPr>
            <w:tcW w:w="902" w:type="dxa"/>
            <w:tcBorders>
              <w:right w:val="single" w:sz="12" w:space="0" w:color="auto"/>
            </w:tcBorders>
          </w:tcPr>
          <w:p w14:paraId="24AE6910" w14:textId="7E171D5B" w:rsidR="00A60F2E" w:rsidRPr="00825F19" w:rsidRDefault="00E3343B" w:rsidP="009E2491">
            <w:pPr>
              <w:spacing w:line="360" w:lineRule="auto"/>
              <w:rPr>
                <w:rFonts w:ascii="Arial" w:hAnsi="Arial" w:cs="Arial"/>
                <w:sz w:val="18"/>
                <w:szCs w:val="18"/>
              </w:rPr>
            </w:pPr>
            <w:r>
              <w:rPr>
                <w:rFonts w:ascii="Arial" w:hAnsi="Arial" w:cs="Arial"/>
                <w:sz w:val="18"/>
                <w:szCs w:val="18"/>
              </w:rPr>
              <w:t>88 (46.3)</w:t>
            </w:r>
          </w:p>
        </w:tc>
        <w:tc>
          <w:tcPr>
            <w:tcW w:w="902" w:type="dxa"/>
            <w:tcBorders>
              <w:left w:val="single" w:sz="12" w:space="0" w:color="auto"/>
            </w:tcBorders>
            <w:shd w:val="clear" w:color="auto" w:fill="BFBFBF" w:themeFill="background1" w:themeFillShade="BF"/>
          </w:tcPr>
          <w:p w14:paraId="52013F56" w14:textId="4CA9AFEF" w:rsidR="00A60F2E" w:rsidRPr="00825F19" w:rsidRDefault="00FE120B" w:rsidP="009E2491">
            <w:pPr>
              <w:spacing w:line="360" w:lineRule="auto"/>
              <w:rPr>
                <w:rFonts w:ascii="Arial" w:hAnsi="Arial" w:cs="Arial"/>
                <w:sz w:val="18"/>
                <w:szCs w:val="18"/>
              </w:rPr>
            </w:pPr>
            <w:r w:rsidRPr="00825F19">
              <w:rPr>
                <w:rFonts w:ascii="Arial" w:hAnsi="Arial" w:cs="Arial"/>
                <w:sz w:val="18"/>
                <w:szCs w:val="18"/>
              </w:rPr>
              <w:t>16</w:t>
            </w:r>
          </w:p>
        </w:tc>
        <w:tc>
          <w:tcPr>
            <w:tcW w:w="902" w:type="dxa"/>
            <w:shd w:val="clear" w:color="auto" w:fill="BFBFBF" w:themeFill="background1" w:themeFillShade="BF"/>
          </w:tcPr>
          <w:p w14:paraId="14E7ACBF" w14:textId="4C829F6F" w:rsidR="00A60F2E" w:rsidRPr="00825F19" w:rsidRDefault="0001526C" w:rsidP="009E2491">
            <w:pPr>
              <w:spacing w:line="360" w:lineRule="auto"/>
              <w:rPr>
                <w:rFonts w:ascii="Arial" w:hAnsi="Arial" w:cs="Arial"/>
                <w:sz w:val="18"/>
                <w:szCs w:val="18"/>
              </w:rPr>
            </w:pPr>
            <w:r>
              <w:rPr>
                <w:rFonts w:ascii="Arial" w:hAnsi="Arial" w:cs="Arial"/>
                <w:sz w:val="18"/>
                <w:szCs w:val="18"/>
              </w:rPr>
              <w:t>153 (</w:t>
            </w:r>
            <w:r w:rsidR="0059494C">
              <w:rPr>
                <w:rFonts w:ascii="Arial" w:hAnsi="Arial" w:cs="Arial"/>
                <w:sz w:val="18"/>
                <w:szCs w:val="18"/>
              </w:rPr>
              <w:t>2.4)</w:t>
            </w:r>
          </w:p>
        </w:tc>
        <w:tc>
          <w:tcPr>
            <w:tcW w:w="902" w:type="dxa"/>
            <w:shd w:val="clear" w:color="auto" w:fill="BFBFBF" w:themeFill="background1" w:themeFillShade="BF"/>
          </w:tcPr>
          <w:p w14:paraId="16DAE173" w14:textId="07036FC8" w:rsidR="00A60F2E" w:rsidRPr="00825F19" w:rsidRDefault="00B0501F" w:rsidP="009E2491">
            <w:pPr>
              <w:spacing w:line="360" w:lineRule="auto"/>
              <w:rPr>
                <w:rFonts w:ascii="Arial" w:hAnsi="Arial" w:cs="Arial"/>
                <w:sz w:val="18"/>
                <w:szCs w:val="18"/>
              </w:rPr>
            </w:pPr>
            <w:r>
              <w:rPr>
                <w:rFonts w:ascii="Arial" w:hAnsi="Arial" w:cs="Arial"/>
                <w:sz w:val="18"/>
                <w:szCs w:val="18"/>
              </w:rPr>
              <w:t>3 (2.0)</w:t>
            </w:r>
          </w:p>
        </w:tc>
        <w:tc>
          <w:tcPr>
            <w:tcW w:w="902" w:type="dxa"/>
            <w:shd w:val="clear" w:color="auto" w:fill="BFBFBF" w:themeFill="background1" w:themeFillShade="BF"/>
          </w:tcPr>
          <w:p w14:paraId="6607A5E2" w14:textId="1497E38A" w:rsidR="00A60F2E" w:rsidRPr="00825F19" w:rsidRDefault="00464583" w:rsidP="009E2491">
            <w:pPr>
              <w:spacing w:line="360" w:lineRule="auto"/>
              <w:rPr>
                <w:rFonts w:ascii="Arial" w:hAnsi="Arial" w:cs="Arial"/>
                <w:sz w:val="18"/>
                <w:szCs w:val="18"/>
              </w:rPr>
            </w:pPr>
            <w:r>
              <w:rPr>
                <w:rFonts w:ascii="Arial" w:hAnsi="Arial" w:cs="Arial"/>
                <w:sz w:val="18"/>
                <w:szCs w:val="18"/>
              </w:rPr>
              <w:t>17.2 (10.0)</w:t>
            </w:r>
          </w:p>
        </w:tc>
        <w:tc>
          <w:tcPr>
            <w:tcW w:w="902" w:type="dxa"/>
            <w:shd w:val="clear" w:color="auto" w:fill="BFBFBF" w:themeFill="background1" w:themeFillShade="BF"/>
          </w:tcPr>
          <w:p w14:paraId="4E73B647" w14:textId="7CC75785" w:rsidR="00A60F2E" w:rsidRPr="00825F19" w:rsidRDefault="00230F65" w:rsidP="009E2491">
            <w:pPr>
              <w:spacing w:line="360" w:lineRule="auto"/>
              <w:rPr>
                <w:rFonts w:ascii="Arial" w:hAnsi="Arial" w:cs="Arial"/>
                <w:sz w:val="18"/>
                <w:szCs w:val="18"/>
              </w:rPr>
            </w:pPr>
            <w:r>
              <w:rPr>
                <w:rFonts w:ascii="Arial" w:hAnsi="Arial" w:cs="Arial"/>
                <w:sz w:val="18"/>
                <w:szCs w:val="18"/>
              </w:rPr>
              <w:t>81 (52.9)</w:t>
            </w:r>
          </w:p>
        </w:tc>
      </w:tr>
      <w:tr w:rsidR="005A1EF0" w14:paraId="0ABCE607" w14:textId="77777777" w:rsidTr="005A1EF0">
        <w:tc>
          <w:tcPr>
            <w:tcW w:w="901" w:type="dxa"/>
          </w:tcPr>
          <w:p w14:paraId="4022BFA3" w14:textId="05AD8E61" w:rsidR="00A60F2E" w:rsidRPr="00825F19" w:rsidRDefault="00A60F2E" w:rsidP="009E2491">
            <w:pPr>
              <w:spacing w:line="360" w:lineRule="auto"/>
              <w:rPr>
                <w:rFonts w:ascii="Arial" w:hAnsi="Arial" w:cs="Arial"/>
                <w:sz w:val="18"/>
                <w:szCs w:val="18"/>
              </w:rPr>
            </w:pPr>
            <w:r w:rsidRPr="00825F19">
              <w:rPr>
                <w:rFonts w:ascii="Arial" w:hAnsi="Arial" w:cs="Arial"/>
                <w:sz w:val="18"/>
                <w:szCs w:val="18"/>
              </w:rPr>
              <w:t>5</w:t>
            </w:r>
          </w:p>
        </w:tc>
        <w:tc>
          <w:tcPr>
            <w:tcW w:w="901" w:type="dxa"/>
          </w:tcPr>
          <w:p w14:paraId="101E9467" w14:textId="30CD9E22" w:rsidR="00A60F2E" w:rsidRPr="00825F19" w:rsidRDefault="003A4F20" w:rsidP="009E2491">
            <w:pPr>
              <w:spacing w:line="360" w:lineRule="auto"/>
              <w:rPr>
                <w:rFonts w:ascii="Arial" w:hAnsi="Arial" w:cs="Arial"/>
                <w:sz w:val="18"/>
                <w:szCs w:val="18"/>
              </w:rPr>
            </w:pPr>
            <w:r w:rsidRPr="00825F19">
              <w:rPr>
                <w:rFonts w:ascii="Arial" w:hAnsi="Arial" w:cs="Arial"/>
                <w:sz w:val="18"/>
                <w:szCs w:val="18"/>
              </w:rPr>
              <w:t>161 (2.6)</w:t>
            </w:r>
          </w:p>
        </w:tc>
        <w:tc>
          <w:tcPr>
            <w:tcW w:w="901" w:type="dxa"/>
          </w:tcPr>
          <w:p w14:paraId="002FF223" w14:textId="35F4B851" w:rsidR="00A60F2E" w:rsidRPr="00825F19" w:rsidRDefault="00CB20EA" w:rsidP="009E2491">
            <w:pPr>
              <w:spacing w:line="360" w:lineRule="auto"/>
              <w:rPr>
                <w:rFonts w:ascii="Arial" w:hAnsi="Arial" w:cs="Arial"/>
                <w:sz w:val="18"/>
                <w:szCs w:val="18"/>
              </w:rPr>
            </w:pPr>
            <w:r>
              <w:rPr>
                <w:rFonts w:ascii="Arial" w:hAnsi="Arial" w:cs="Arial"/>
                <w:sz w:val="18"/>
                <w:szCs w:val="18"/>
              </w:rPr>
              <w:t>31 (</w:t>
            </w:r>
            <w:r w:rsidR="006207E5">
              <w:rPr>
                <w:rFonts w:ascii="Arial" w:hAnsi="Arial" w:cs="Arial"/>
                <w:sz w:val="18"/>
                <w:szCs w:val="18"/>
              </w:rPr>
              <w:t>19.3)</w:t>
            </w:r>
          </w:p>
        </w:tc>
        <w:tc>
          <w:tcPr>
            <w:tcW w:w="901" w:type="dxa"/>
          </w:tcPr>
          <w:p w14:paraId="4A68DD77" w14:textId="0C2AC1E3" w:rsidR="00A60F2E" w:rsidRPr="00825F19" w:rsidRDefault="0022234A" w:rsidP="009E2491">
            <w:pPr>
              <w:spacing w:line="360" w:lineRule="auto"/>
              <w:rPr>
                <w:rFonts w:ascii="Arial" w:hAnsi="Arial" w:cs="Arial"/>
                <w:sz w:val="18"/>
                <w:szCs w:val="18"/>
              </w:rPr>
            </w:pPr>
            <w:r>
              <w:rPr>
                <w:rFonts w:ascii="Arial" w:hAnsi="Arial" w:cs="Arial"/>
                <w:sz w:val="18"/>
                <w:szCs w:val="18"/>
              </w:rPr>
              <w:t>16.3 (8.9)</w:t>
            </w:r>
          </w:p>
        </w:tc>
        <w:tc>
          <w:tcPr>
            <w:tcW w:w="902" w:type="dxa"/>
            <w:tcBorders>
              <w:right w:val="single" w:sz="12" w:space="0" w:color="auto"/>
            </w:tcBorders>
          </w:tcPr>
          <w:p w14:paraId="3404F347" w14:textId="3EC35D21" w:rsidR="00A60F2E" w:rsidRPr="00825F19" w:rsidRDefault="00E3343B" w:rsidP="009E2491">
            <w:pPr>
              <w:spacing w:line="360" w:lineRule="auto"/>
              <w:rPr>
                <w:rFonts w:ascii="Arial" w:hAnsi="Arial" w:cs="Arial"/>
                <w:sz w:val="18"/>
                <w:szCs w:val="18"/>
              </w:rPr>
            </w:pPr>
            <w:r>
              <w:rPr>
                <w:rFonts w:ascii="Arial" w:hAnsi="Arial" w:cs="Arial"/>
                <w:sz w:val="18"/>
                <w:szCs w:val="18"/>
              </w:rPr>
              <w:t>79 (49.1)</w:t>
            </w:r>
          </w:p>
        </w:tc>
        <w:tc>
          <w:tcPr>
            <w:tcW w:w="902" w:type="dxa"/>
            <w:tcBorders>
              <w:left w:val="single" w:sz="12" w:space="0" w:color="auto"/>
            </w:tcBorders>
          </w:tcPr>
          <w:p w14:paraId="3CF5B2E0" w14:textId="3E8BA846" w:rsidR="00A60F2E" w:rsidRPr="00825F19" w:rsidRDefault="00FE120B" w:rsidP="009E2491">
            <w:pPr>
              <w:spacing w:line="360" w:lineRule="auto"/>
              <w:rPr>
                <w:rFonts w:ascii="Arial" w:hAnsi="Arial" w:cs="Arial"/>
                <w:sz w:val="18"/>
                <w:szCs w:val="18"/>
              </w:rPr>
            </w:pPr>
            <w:r w:rsidRPr="00825F19">
              <w:rPr>
                <w:rFonts w:ascii="Arial" w:hAnsi="Arial" w:cs="Arial"/>
                <w:sz w:val="18"/>
                <w:szCs w:val="18"/>
              </w:rPr>
              <w:t>17</w:t>
            </w:r>
          </w:p>
        </w:tc>
        <w:tc>
          <w:tcPr>
            <w:tcW w:w="902" w:type="dxa"/>
          </w:tcPr>
          <w:p w14:paraId="38DC0B2D" w14:textId="61F56C51" w:rsidR="00A60F2E" w:rsidRPr="00825F19" w:rsidRDefault="0059494C" w:rsidP="009E2491">
            <w:pPr>
              <w:spacing w:line="360" w:lineRule="auto"/>
              <w:rPr>
                <w:rFonts w:ascii="Arial" w:hAnsi="Arial" w:cs="Arial"/>
                <w:sz w:val="18"/>
                <w:szCs w:val="18"/>
              </w:rPr>
            </w:pPr>
            <w:r>
              <w:rPr>
                <w:rFonts w:ascii="Arial" w:hAnsi="Arial" w:cs="Arial"/>
                <w:sz w:val="18"/>
                <w:szCs w:val="18"/>
              </w:rPr>
              <w:t>89 (1.4)</w:t>
            </w:r>
          </w:p>
        </w:tc>
        <w:tc>
          <w:tcPr>
            <w:tcW w:w="902" w:type="dxa"/>
          </w:tcPr>
          <w:p w14:paraId="6CA581FB" w14:textId="2629206C" w:rsidR="00A60F2E" w:rsidRPr="00825F19" w:rsidRDefault="00BA62DB" w:rsidP="009E2491">
            <w:pPr>
              <w:spacing w:line="360" w:lineRule="auto"/>
              <w:rPr>
                <w:rFonts w:ascii="Arial" w:hAnsi="Arial" w:cs="Arial"/>
                <w:sz w:val="18"/>
                <w:szCs w:val="18"/>
              </w:rPr>
            </w:pPr>
            <w:r>
              <w:rPr>
                <w:rFonts w:ascii="Arial" w:hAnsi="Arial" w:cs="Arial"/>
                <w:sz w:val="18"/>
                <w:szCs w:val="18"/>
              </w:rPr>
              <w:t>9 (10.1)</w:t>
            </w:r>
          </w:p>
        </w:tc>
        <w:tc>
          <w:tcPr>
            <w:tcW w:w="902" w:type="dxa"/>
          </w:tcPr>
          <w:p w14:paraId="247862B6" w14:textId="5025C45D" w:rsidR="00A60F2E" w:rsidRPr="00825F19" w:rsidRDefault="00464583" w:rsidP="009E2491">
            <w:pPr>
              <w:spacing w:line="360" w:lineRule="auto"/>
              <w:rPr>
                <w:rFonts w:ascii="Arial" w:hAnsi="Arial" w:cs="Arial"/>
                <w:sz w:val="18"/>
                <w:szCs w:val="18"/>
              </w:rPr>
            </w:pPr>
            <w:r>
              <w:rPr>
                <w:rFonts w:ascii="Arial" w:hAnsi="Arial" w:cs="Arial"/>
                <w:sz w:val="18"/>
                <w:szCs w:val="18"/>
              </w:rPr>
              <w:t>18.0 (10.1)</w:t>
            </w:r>
          </w:p>
        </w:tc>
        <w:tc>
          <w:tcPr>
            <w:tcW w:w="902" w:type="dxa"/>
          </w:tcPr>
          <w:p w14:paraId="396FA294" w14:textId="730D5005" w:rsidR="00A60F2E" w:rsidRPr="00825F19" w:rsidRDefault="00230F65" w:rsidP="009E2491">
            <w:pPr>
              <w:spacing w:line="360" w:lineRule="auto"/>
              <w:rPr>
                <w:rFonts w:ascii="Arial" w:hAnsi="Arial" w:cs="Arial"/>
                <w:sz w:val="18"/>
                <w:szCs w:val="18"/>
              </w:rPr>
            </w:pPr>
            <w:r>
              <w:rPr>
                <w:rFonts w:ascii="Arial" w:hAnsi="Arial" w:cs="Arial"/>
                <w:sz w:val="18"/>
                <w:szCs w:val="18"/>
              </w:rPr>
              <w:t>48 (53.9)</w:t>
            </w:r>
          </w:p>
        </w:tc>
      </w:tr>
      <w:tr w:rsidR="00A60F2E" w14:paraId="390EBE59" w14:textId="77777777" w:rsidTr="00BC6D7F">
        <w:tc>
          <w:tcPr>
            <w:tcW w:w="901" w:type="dxa"/>
            <w:shd w:val="clear" w:color="auto" w:fill="BFBFBF" w:themeFill="background1" w:themeFillShade="BF"/>
          </w:tcPr>
          <w:p w14:paraId="51B95592" w14:textId="6E3BD436" w:rsidR="00A60F2E" w:rsidRPr="00825F19" w:rsidRDefault="00A60F2E" w:rsidP="009E2491">
            <w:pPr>
              <w:spacing w:line="360" w:lineRule="auto"/>
              <w:rPr>
                <w:rFonts w:ascii="Arial" w:hAnsi="Arial" w:cs="Arial"/>
                <w:sz w:val="18"/>
                <w:szCs w:val="18"/>
              </w:rPr>
            </w:pPr>
            <w:r w:rsidRPr="00825F19">
              <w:rPr>
                <w:rFonts w:ascii="Arial" w:hAnsi="Arial" w:cs="Arial"/>
                <w:sz w:val="18"/>
                <w:szCs w:val="18"/>
              </w:rPr>
              <w:t>6</w:t>
            </w:r>
          </w:p>
        </w:tc>
        <w:tc>
          <w:tcPr>
            <w:tcW w:w="901" w:type="dxa"/>
            <w:shd w:val="clear" w:color="auto" w:fill="BFBFBF" w:themeFill="background1" w:themeFillShade="BF"/>
          </w:tcPr>
          <w:p w14:paraId="4E14B3EE" w14:textId="6828D04D" w:rsidR="00A60F2E" w:rsidRPr="00825F19" w:rsidRDefault="00772D58" w:rsidP="009E2491">
            <w:pPr>
              <w:spacing w:line="360" w:lineRule="auto"/>
              <w:rPr>
                <w:rFonts w:ascii="Arial" w:hAnsi="Arial" w:cs="Arial"/>
                <w:sz w:val="18"/>
                <w:szCs w:val="18"/>
              </w:rPr>
            </w:pPr>
            <w:r w:rsidRPr="00825F19">
              <w:rPr>
                <w:rFonts w:ascii="Arial" w:hAnsi="Arial" w:cs="Arial"/>
                <w:sz w:val="18"/>
                <w:szCs w:val="18"/>
              </w:rPr>
              <w:t>666 (10.5)</w:t>
            </w:r>
          </w:p>
        </w:tc>
        <w:tc>
          <w:tcPr>
            <w:tcW w:w="901" w:type="dxa"/>
            <w:shd w:val="clear" w:color="auto" w:fill="BFBFBF" w:themeFill="background1" w:themeFillShade="BF"/>
          </w:tcPr>
          <w:p w14:paraId="0B478EE6" w14:textId="3E4B5A6E" w:rsidR="00A60F2E" w:rsidRPr="00825F19" w:rsidRDefault="006207E5" w:rsidP="009E2491">
            <w:pPr>
              <w:spacing w:line="360" w:lineRule="auto"/>
              <w:rPr>
                <w:rFonts w:ascii="Arial" w:hAnsi="Arial" w:cs="Arial"/>
                <w:sz w:val="18"/>
                <w:szCs w:val="18"/>
              </w:rPr>
            </w:pPr>
            <w:r>
              <w:rPr>
                <w:rFonts w:ascii="Arial" w:hAnsi="Arial" w:cs="Arial"/>
                <w:sz w:val="18"/>
                <w:szCs w:val="18"/>
              </w:rPr>
              <w:t>10 (1.5)</w:t>
            </w:r>
          </w:p>
        </w:tc>
        <w:tc>
          <w:tcPr>
            <w:tcW w:w="901" w:type="dxa"/>
            <w:shd w:val="clear" w:color="auto" w:fill="BFBFBF" w:themeFill="background1" w:themeFillShade="BF"/>
          </w:tcPr>
          <w:p w14:paraId="5341D470" w14:textId="647B0261" w:rsidR="00A60F2E" w:rsidRPr="00825F19" w:rsidRDefault="0022234A" w:rsidP="009E2491">
            <w:pPr>
              <w:spacing w:line="360" w:lineRule="auto"/>
              <w:rPr>
                <w:rFonts w:ascii="Arial" w:hAnsi="Arial" w:cs="Arial"/>
                <w:sz w:val="18"/>
                <w:szCs w:val="18"/>
              </w:rPr>
            </w:pPr>
            <w:r>
              <w:rPr>
                <w:rFonts w:ascii="Arial" w:hAnsi="Arial" w:cs="Arial"/>
                <w:sz w:val="18"/>
                <w:szCs w:val="18"/>
              </w:rPr>
              <w:t>14.9 (10.5)</w:t>
            </w:r>
          </w:p>
        </w:tc>
        <w:tc>
          <w:tcPr>
            <w:tcW w:w="902" w:type="dxa"/>
            <w:tcBorders>
              <w:right w:val="single" w:sz="12" w:space="0" w:color="auto"/>
            </w:tcBorders>
            <w:shd w:val="clear" w:color="auto" w:fill="BFBFBF" w:themeFill="background1" w:themeFillShade="BF"/>
          </w:tcPr>
          <w:p w14:paraId="1F7FA016" w14:textId="132A4AF6" w:rsidR="00A60F2E" w:rsidRPr="00825F19" w:rsidRDefault="00E3343B" w:rsidP="009E2491">
            <w:pPr>
              <w:spacing w:line="360" w:lineRule="auto"/>
              <w:rPr>
                <w:rFonts w:ascii="Arial" w:hAnsi="Arial" w:cs="Arial"/>
                <w:sz w:val="18"/>
                <w:szCs w:val="18"/>
              </w:rPr>
            </w:pPr>
            <w:r>
              <w:rPr>
                <w:rFonts w:ascii="Arial" w:hAnsi="Arial" w:cs="Arial"/>
                <w:sz w:val="18"/>
                <w:szCs w:val="18"/>
              </w:rPr>
              <w:t>331 (</w:t>
            </w:r>
            <w:r w:rsidR="00B43DB4">
              <w:rPr>
                <w:rFonts w:ascii="Arial" w:hAnsi="Arial" w:cs="Arial"/>
                <w:sz w:val="18"/>
                <w:szCs w:val="18"/>
              </w:rPr>
              <w:t>49.7)</w:t>
            </w:r>
          </w:p>
        </w:tc>
        <w:tc>
          <w:tcPr>
            <w:tcW w:w="902" w:type="dxa"/>
            <w:tcBorders>
              <w:left w:val="single" w:sz="12" w:space="0" w:color="auto"/>
            </w:tcBorders>
          </w:tcPr>
          <w:p w14:paraId="7E2D25D5" w14:textId="7789B2FA" w:rsidR="00A60F2E" w:rsidRPr="00825F19" w:rsidRDefault="00FE120B" w:rsidP="009E2491">
            <w:pPr>
              <w:spacing w:line="360" w:lineRule="auto"/>
              <w:rPr>
                <w:rFonts w:ascii="Arial" w:hAnsi="Arial" w:cs="Arial"/>
                <w:sz w:val="18"/>
                <w:szCs w:val="18"/>
              </w:rPr>
            </w:pPr>
            <w:r w:rsidRPr="00825F19">
              <w:rPr>
                <w:rFonts w:ascii="Arial" w:hAnsi="Arial" w:cs="Arial"/>
                <w:sz w:val="18"/>
                <w:szCs w:val="18"/>
              </w:rPr>
              <w:t>18</w:t>
            </w:r>
          </w:p>
        </w:tc>
        <w:tc>
          <w:tcPr>
            <w:tcW w:w="902" w:type="dxa"/>
          </w:tcPr>
          <w:p w14:paraId="25116546" w14:textId="289C1252" w:rsidR="00A60F2E" w:rsidRPr="00825F19" w:rsidRDefault="0059494C" w:rsidP="009E2491">
            <w:pPr>
              <w:spacing w:line="360" w:lineRule="auto"/>
              <w:rPr>
                <w:rFonts w:ascii="Arial" w:hAnsi="Arial" w:cs="Arial"/>
                <w:sz w:val="18"/>
                <w:szCs w:val="18"/>
              </w:rPr>
            </w:pPr>
            <w:r>
              <w:rPr>
                <w:rFonts w:ascii="Arial" w:hAnsi="Arial" w:cs="Arial"/>
                <w:sz w:val="18"/>
                <w:szCs w:val="18"/>
              </w:rPr>
              <w:t>344 (</w:t>
            </w:r>
            <w:r w:rsidR="00B205EB">
              <w:rPr>
                <w:rFonts w:ascii="Arial" w:hAnsi="Arial" w:cs="Arial"/>
                <w:sz w:val="18"/>
                <w:szCs w:val="18"/>
              </w:rPr>
              <w:t>5.4)</w:t>
            </w:r>
          </w:p>
        </w:tc>
        <w:tc>
          <w:tcPr>
            <w:tcW w:w="902" w:type="dxa"/>
          </w:tcPr>
          <w:p w14:paraId="276702E0" w14:textId="7543FF75" w:rsidR="00A60F2E" w:rsidRPr="00825F19" w:rsidRDefault="00810524" w:rsidP="009E2491">
            <w:pPr>
              <w:spacing w:line="360" w:lineRule="auto"/>
              <w:rPr>
                <w:rFonts w:ascii="Arial" w:hAnsi="Arial" w:cs="Arial"/>
                <w:sz w:val="18"/>
                <w:szCs w:val="18"/>
              </w:rPr>
            </w:pPr>
            <w:r>
              <w:rPr>
                <w:rFonts w:ascii="Arial" w:hAnsi="Arial" w:cs="Arial"/>
                <w:sz w:val="18"/>
                <w:szCs w:val="18"/>
              </w:rPr>
              <w:t>49 (</w:t>
            </w:r>
            <w:r w:rsidR="001A749F">
              <w:rPr>
                <w:rFonts w:ascii="Arial" w:hAnsi="Arial" w:cs="Arial"/>
                <w:sz w:val="18"/>
                <w:szCs w:val="18"/>
              </w:rPr>
              <w:t>14.2)</w:t>
            </w:r>
          </w:p>
        </w:tc>
        <w:tc>
          <w:tcPr>
            <w:tcW w:w="902" w:type="dxa"/>
          </w:tcPr>
          <w:p w14:paraId="35E61A0D" w14:textId="39969321" w:rsidR="00A60F2E" w:rsidRPr="00825F19" w:rsidRDefault="00C207EC" w:rsidP="009E2491">
            <w:pPr>
              <w:spacing w:line="360" w:lineRule="auto"/>
              <w:rPr>
                <w:rFonts w:ascii="Arial" w:hAnsi="Arial" w:cs="Arial"/>
                <w:sz w:val="18"/>
                <w:szCs w:val="18"/>
              </w:rPr>
            </w:pPr>
            <w:r>
              <w:rPr>
                <w:rFonts w:ascii="Arial" w:hAnsi="Arial" w:cs="Arial"/>
                <w:sz w:val="18"/>
                <w:szCs w:val="18"/>
              </w:rPr>
              <w:t>14.3 (10.0)</w:t>
            </w:r>
          </w:p>
        </w:tc>
        <w:tc>
          <w:tcPr>
            <w:tcW w:w="902" w:type="dxa"/>
          </w:tcPr>
          <w:p w14:paraId="578233EC" w14:textId="41344D77" w:rsidR="00A60F2E" w:rsidRPr="00825F19" w:rsidRDefault="00230F65" w:rsidP="009E2491">
            <w:pPr>
              <w:spacing w:line="360" w:lineRule="auto"/>
              <w:rPr>
                <w:rFonts w:ascii="Arial" w:hAnsi="Arial" w:cs="Arial"/>
                <w:sz w:val="18"/>
                <w:szCs w:val="18"/>
              </w:rPr>
            </w:pPr>
            <w:r>
              <w:rPr>
                <w:rFonts w:ascii="Arial" w:hAnsi="Arial" w:cs="Arial"/>
                <w:sz w:val="18"/>
                <w:szCs w:val="18"/>
              </w:rPr>
              <w:t>169 (</w:t>
            </w:r>
            <w:r w:rsidR="00A0761A">
              <w:rPr>
                <w:rFonts w:ascii="Arial" w:hAnsi="Arial" w:cs="Arial"/>
                <w:sz w:val="18"/>
                <w:szCs w:val="18"/>
              </w:rPr>
              <w:t>49.1)</w:t>
            </w:r>
          </w:p>
        </w:tc>
      </w:tr>
      <w:tr w:rsidR="00A60F2E" w14:paraId="101B5B13" w14:textId="77777777" w:rsidTr="001B5FC9">
        <w:tc>
          <w:tcPr>
            <w:tcW w:w="901" w:type="dxa"/>
            <w:shd w:val="clear" w:color="auto" w:fill="BFBFBF" w:themeFill="background1" w:themeFillShade="BF"/>
          </w:tcPr>
          <w:p w14:paraId="168F3135" w14:textId="08490592" w:rsidR="00A60F2E" w:rsidRPr="00825F19" w:rsidRDefault="00A60F2E" w:rsidP="009E2491">
            <w:pPr>
              <w:spacing w:line="360" w:lineRule="auto"/>
              <w:rPr>
                <w:rFonts w:ascii="Arial" w:hAnsi="Arial" w:cs="Arial"/>
                <w:sz w:val="18"/>
                <w:szCs w:val="18"/>
              </w:rPr>
            </w:pPr>
            <w:r w:rsidRPr="00825F19">
              <w:rPr>
                <w:rFonts w:ascii="Arial" w:hAnsi="Arial" w:cs="Arial"/>
                <w:sz w:val="18"/>
                <w:szCs w:val="18"/>
              </w:rPr>
              <w:t>7</w:t>
            </w:r>
          </w:p>
        </w:tc>
        <w:tc>
          <w:tcPr>
            <w:tcW w:w="901" w:type="dxa"/>
            <w:shd w:val="clear" w:color="auto" w:fill="BFBFBF" w:themeFill="background1" w:themeFillShade="BF"/>
          </w:tcPr>
          <w:p w14:paraId="0E5F7C13" w14:textId="273D5BC0" w:rsidR="00A60F2E" w:rsidRPr="00825F19" w:rsidRDefault="003A4F20" w:rsidP="009E2491">
            <w:pPr>
              <w:spacing w:line="360" w:lineRule="auto"/>
              <w:rPr>
                <w:rFonts w:ascii="Arial" w:hAnsi="Arial" w:cs="Arial"/>
                <w:sz w:val="18"/>
                <w:szCs w:val="18"/>
              </w:rPr>
            </w:pPr>
            <w:r w:rsidRPr="00825F19">
              <w:rPr>
                <w:rFonts w:ascii="Arial" w:hAnsi="Arial" w:cs="Arial"/>
                <w:sz w:val="18"/>
                <w:szCs w:val="18"/>
              </w:rPr>
              <w:t>507 (8.0)</w:t>
            </w:r>
          </w:p>
        </w:tc>
        <w:tc>
          <w:tcPr>
            <w:tcW w:w="901" w:type="dxa"/>
            <w:shd w:val="clear" w:color="auto" w:fill="BFBFBF" w:themeFill="background1" w:themeFillShade="BF"/>
          </w:tcPr>
          <w:p w14:paraId="002792C3" w14:textId="5EC973B3" w:rsidR="00A60F2E" w:rsidRPr="00825F19" w:rsidRDefault="006207E5" w:rsidP="009E2491">
            <w:pPr>
              <w:spacing w:line="360" w:lineRule="auto"/>
              <w:rPr>
                <w:rFonts w:ascii="Arial" w:hAnsi="Arial" w:cs="Arial"/>
                <w:sz w:val="18"/>
                <w:szCs w:val="18"/>
              </w:rPr>
            </w:pPr>
            <w:r>
              <w:rPr>
                <w:rFonts w:ascii="Arial" w:hAnsi="Arial" w:cs="Arial"/>
                <w:sz w:val="18"/>
                <w:szCs w:val="18"/>
              </w:rPr>
              <w:t>7 (</w:t>
            </w:r>
            <w:r w:rsidR="00354D6F">
              <w:rPr>
                <w:rFonts w:ascii="Arial" w:hAnsi="Arial" w:cs="Arial"/>
                <w:sz w:val="18"/>
                <w:szCs w:val="18"/>
              </w:rPr>
              <w:t>1.4)</w:t>
            </w:r>
          </w:p>
        </w:tc>
        <w:tc>
          <w:tcPr>
            <w:tcW w:w="901" w:type="dxa"/>
            <w:shd w:val="clear" w:color="auto" w:fill="BFBFBF" w:themeFill="background1" w:themeFillShade="BF"/>
          </w:tcPr>
          <w:p w14:paraId="0935FC9D" w14:textId="5310BBD1" w:rsidR="00A60F2E" w:rsidRPr="00825F19" w:rsidRDefault="0022234A" w:rsidP="009E2491">
            <w:pPr>
              <w:spacing w:line="360" w:lineRule="auto"/>
              <w:rPr>
                <w:rFonts w:ascii="Arial" w:hAnsi="Arial" w:cs="Arial"/>
                <w:sz w:val="18"/>
                <w:szCs w:val="18"/>
              </w:rPr>
            </w:pPr>
            <w:r>
              <w:rPr>
                <w:rFonts w:ascii="Arial" w:hAnsi="Arial" w:cs="Arial"/>
                <w:sz w:val="18"/>
                <w:szCs w:val="18"/>
              </w:rPr>
              <w:t>14.4 (9.6)</w:t>
            </w:r>
          </w:p>
        </w:tc>
        <w:tc>
          <w:tcPr>
            <w:tcW w:w="902" w:type="dxa"/>
            <w:tcBorders>
              <w:right w:val="single" w:sz="12" w:space="0" w:color="auto"/>
            </w:tcBorders>
            <w:shd w:val="clear" w:color="auto" w:fill="BFBFBF" w:themeFill="background1" w:themeFillShade="BF"/>
          </w:tcPr>
          <w:p w14:paraId="7728C83C" w14:textId="2E1C330B" w:rsidR="00A60F2E" w:rsidRPr="00825F19" w:rsidRDefault="00B43DB4" w:rsidP="009E2491">
            <w:pPr>
              <w:spacing w:line="360" w:lineRule="auto"/>
              <w:rPr>
                <w:rFonts w:ascii="Arial" w:hAnsi="Arial" w:cs="Arial"/>
                <w:sz w:val="18"/>
                <w:szCs w:val="18"/>
              </w:rPr>
            </w:pPr>
            <w:r>
              <w:rPr>
                <w:rFonts w:ascii="Arial" w:hAnsi="Arial" w:cs="Arial"/>
                <w:sz w:val="18"/>
                <w:szCs w:val="18"/>
              </w:rPr>
              <w:t>250 (49.3)</w:t>
            </w:r>
          </w:p>
        </w:tc>
        <w:tc>
          <w:tcPr>
            <w:tcW w:w="902" w:type="dxa"/>
            <w:tcBorders>
              <w:left w:val="single" w:sz="12" w:space="0" w:color="auto"/>
            </w:tcBorders>
            <w:shd w:val="clear" w:color="auto" w:fill="BFBFBF" w:themeFill="background1" w:themeFillShade="BF"/>
          </w:tcPr>
          <w:p w14:paraId="72968CA9" w14:textId="4B9974AB" w:rsidR="00A60F2E" w:rsidRPr="00825F19" w:rsidRDefault="00FE120B" w:rsidP="009E2491">
            <w:pPr>
              <w:spacing w:line="360" w:lineRule="auto"/>
              <w:rPr>
                <w:rFonts w:ascii="Arial" w:hAnsi="Arial" w:cs="Arial"/>
                <w:sz w:val="18"/>
                <w:szCs w:val="18"/>
              </w:rPr>
            </w:pPr>
            <w:r w:rsidRPr="00825F19">
              <w:rPr>
                <w:rFonts w:ascii="Arial" w:hAnsi="Arial" w:cs="Arial"/>
                <w:sz w:val="18"/>
                <w:szCs w:val="18"/>
              </w:rPr>
              <w:t>19</w:t>
            </w:r>
          </w:p>
        </w:tc>
        <w:tc>
          <w:tcPr>
            <w:tcW w:w="902" w:type="dxa"/>
            <w:shd w:val="clear" w:color="auto" w:fill="BFBFBF" w:themeFill="background1" w:themeFillShade="BF"/>
          </w:tcPr>
          <w:p w14:paraId="149F2F73" w14:textId="4D9A2582" w:rsidR="00A60F2E" w:rsidRPr="00825F19" w:rsidRDefault="00B205EB" w:rsidP="009E2491">
            <w:pPr>
              <w:spacing w:line="360" w:lineRule="auto"/>
              <w:rPr>
                <w:rFonts w:ascii="Arial" w:hAnsi="Arial" w:cs="Arial"/>
                <w:sz w:val="18"/>
                <w:szCs w:val="18"/>
              </w:rPr>
            </w:pPr>
            <w:r>
              <w:rPr>
                <w:rFonts w:ascii="Arial" w:hAnsi="Arial" w:cs="Arial"/>
                <w:sz w:val="18"/>
                <w:szCs w:val="18"/>
              </w:rPr>
              <w:t>140 (2.2)</w:t>
            </w:r>
          </w:p>
        </w:tc>
        <w:tc>
          <w:tcPr>
            <w:tcW w:w="902" w:type="dxa"/>
            <w:shd w:val="clear" w:color="auto" w:fill="BFBFBF" w:themeFill="background1" w:themeFillShade="BF"/>
          </w:tcPr>
          <w:p w14:paraId="39EC1297" w14:textId="66150D1F" w:rsidR="00A60F2E" w:rsidRPr="00825F19" w:rsidRDefault="001A749F" w:rsidP="009E2491">
            <w:pPr>
              <w:spacing w:line="360" w:lineRule="auto"/>
              <w:rPr>
                <w:rFonts w:ascii="Arial" w:hAnsi="Arial" w:cs="Arial"/>
                <w:sz w:val="18"/>
                <w:szCs w:val="18"/>
              </w:rPr>
            </w:pPr>
            <w:r>
              <w:rPr>
                <w:rFonts w:ascii="Arial" w:hAnsi="Arial" w:cs="Arial"/>
                <w:sz w:val="18"/>
                <w:szCs w:val="18"/>
              </w:rPr>
              <w:t>5 (3.6)</w:t>
            </w:r>
          </w:p>
        </w:tc>
        <w:tc>
          <w:tcPr>
            <w:tcW w:w="902" w:type="dxa"/>
            <w:shd w:val="clear" w:color="auto" w:fill="BFBFBF" w:themeFill="background1" w:themeFillShade="BF"/>
          </w:tcPr>
          <w:p w14:paraId="3091ED18" w14:textId="0193F278" w:rsidR="00A60F2E" w:rsidRPr="00825F19" w:rsidRDefault="00C207EC" w:rsidP="009E2491">
            <w:pPr>
              <w:spacing w:line="360" w:lineRule="auto"/>
              <w:rPr>
                <w:rFonts w:ascii="Arial" w:hAnsi="Arial" w:cs="Arial"/>
                <w:sz w:val="18"/>
                <w:szCs w:val="18"/>
              </w:rPr>
            </w:pPr>
            <w:r>
              <w:rPr>
                <w:rFonts w:ascii="Arial" w:hAnsi="Arial" w:cs="Arial"/>
                <w:sz w:val="18"/>
                <w:szCs w:val="18"/>
              </w:rPr>
              <w:t>15.3 (9.0)</w:t>
            </w:r>
          </w:p>
        </w:tc>
        <w:tc>
          <w:tcPr>
            <w:tcW w:w="902" w:type="dxa"/>
            <w:shd w:val="clear" w:color="auto" w:fill="BFBFBF" w:themeFill="background1" w:themeFillShade="BF"/>
          </w:tcPr>
          <w:p w14:paraId="69417B12" w14:textId="3D5D3338" w:rsidR="00A60F2E" w:rsidRPr="00825F19" w:rsidRDefault="00A0761A" w:rsidP="009E2491">
            <w:pPr>
              <w:spacing w:line="360" w:lineRule="auto"/>
              <w:rPr>
                <w:rFonts w:ascii="Arial" w:hAnsi="Arial" w:cs="Arial"/>
                <w:sz w:val="18"/>
                <w:szCs w:val="18"/>
              </w:rPr>
            </w:pPr>
            <w:r>
              <w:rPr>
                <w:rFonts w:ascii="Arial" w:hAnsi="Arial" w:cs="Arial"/>
                <w:sz w:val="18"/>
                <w:szCs w:val="18"/>
              </w:rPr>
              <w:t>67 (47.9)</w:t>
            </w:r>
          </w:p>
        </w:tc>
      </w:tr>
      <w:tr w:rsidR="00A60F2E" w14:paraId="7590B6E1" w14:textId="77777777" w:rsidTr="005A1EF0">
        <w:tc>
          <w:tcPr>
            <w:tcW w:w="901" w:type="dxa"/>
          </w:tcPr>
          <w:p w14:paraId="2B76CE68" w14:textId="74675F85" w:rsidR="00A60F2E" w:rsidRPr="00825F19" w:rsidRDefault="00A60F2E" w:rsidP="009E2491">
            <w:pPr>
              <w:spacing w:line="360" w:lineRule="auto"/>
              <w:rPr>
                <w:rFonts w:ascii="Arial" w:hAnsi="Arial" w:cs="Arial"/>
                <w:sz w:val="18"/>
                <w:szCs w:val="18"/>
              </w:rPr>
            </w:pPr>
            <w:r w:rsidRPr="00825F19">
              <w:rPr>
                <w:rFonts w:ascii="Arial" w:hAnsi="Arial" w:cs="Arial"/>
                <w:sz w:val="18"/>
                <w:szCs w:val="18"/>
              </w:rPr>
              <w:t>8</w:t>
            </w:r>
          </w:p>
        </w:tc>
        <w:tc>
          <w:tcPr>
            <w:tcW w:w="901" w:type="dxa"/>
          </w:tcPr>
          <w:p w14:paraId="07D948D9" w14:textId="6059BF11" w:rsidR="00A60F2E" w:rsidRPr="00825F19" w:rsidRDefault="007D53C1" w:rsidP="009E2491">
            <w:pPr>
              <w:spacing w:line="360" w:lineRule="auto"/>
              <w:rPr>
                <w:rFonts w:ascii="Arial" w:hAnsi="Arial" w:cs="Arial"/>
                <w:sz w:val="18"/>
                <w:szCs w:val="18"/>
              </w:rPr>
            </w:pPr>
            <w:r w:rsidRPr="00825F19">
              <w:rPr>
                <w:rFonts w:ascii="Arial" w:hAnsi="Arial" w:cs="Arial"/>
                <w:sz w:val="18"/>
                <w:szCs w:val="18"/>
              </w:rPr>
              <w:t>324 (5.1)</w:t>
            </w:r>
          </w:p>
        </w:tc>
        <w:tc>
          <w:tcPr>
            <w:tcW w:w="901" w:type="dxa"/>
          </w:tcPr>
          <w:p w14:paraId="35CC50E0" w14:textId="0D0D6F19" w:rsidR="00A60F2E" w:rsidRPr="00825F19" w:rsidRDefault="00354D6F" w:rsidP="009E2491">
            <w:pPr>
              <w:spacing w:line="360" w:lineRule="auto"/>
              <w:rPr>
                <w:rFonts w:ascii="Arial" w:hAnsi="Arial" w:cs="Arial"/>
                <w:sz w:val="18"/>
                <w:szCs w:val="18"/>
              </w:rPr>
            </w:pPr>
            <w:r>
              <w:rPr>
                <w:rFonts w:ascii="Arial" w:hAnsi="Arial" w:cs="Arial"/>
                <w:sz w:val="18"/>
                <w:szCs w:val="18"/>
              </w:rPr>
              <w:t>19 (5.9)</w:t>
            </w:r>
          </w:p>
        </w:tc>
        <w:tc>
          <w:tcPr>
            <w:tcW w:w="901" w:type="dxa"/>
          </w:tcPr>
          <w:p w14:paraId="7A476302" w14:textId="7F585C4A" w:rsidR="00A60F2E" w:rsidRPr="00825F19" w:rsidRDefault="00286493" w:rsidP="009E2491">
            <w:pPr>
              <w:spacing w:line="360" w:lineRule="auto"/>
              <w:rPr>
                <w:rFonts w:ascii="Arial" w:hAnsi="Arial" w:cs="Arial"/>
                <w:sz w:val="18"/>
                <w:szCs w:val="18"/>
              </w:rPr>
            </w:pPr>
            <w:r>
              <w:rPr>
                <w:rFonts w:ascii="Arial" w:hAnsi="Arial" w:cs="Arial"/>
                <w:sz w:val="18"/>
                <w:szCs w:val="18"/>
              </w:rPr>
              <w:t>15.2 (10.4)</w:t>
            </w:r>
          </w:p>
        </w:tc>
        <w:tc>
          <w:tcPr>
            <w:tcW w:w="902" w:type="dxa"/>
            <w:tcBorders>
              <w:right w:val="single" w:sz="12" w:space="0" w:color="auto"/>
            </w:tcBorders>
          </w:tcPr>
          <w:p w14:paraId="1FAE486D" w14:textId="06C3D06E" w:rsidR="00A60F2E" w:rsidRPr="00825F19" w:rsidRDefault="00B43DB4" w:rsidP="009E2491">
            <w:pPr>
              <w:spacing w:line="360" w:lineRule="auto"/>
              <w:rPr>
                <w:rFonts w:ascii="Arial" w:hAnsi="Arial" w:cs="Arial"/>
                <w:sz w:val="18"/>
                <w:szCs w:val="18"/>
              </w:rPr>
            </w:pPr>
            <w:r>
              <w:rPr>
                <w:rFonts w:ascii="Arial" w:hAnsi="Arial" w:cs="Arial"/>
                <w:sz w:val="18"/>
                <w:szCs w:val="18"/>
              </w:rPr>
              <w:t>163 (</w:t>
            </w:r>
            <w:r w:rsidR="00D225D0">
              <w:rPr>
                <w:rFonts w:ascii="Arial" w:hAnsi="Arial" w:cs="Arial"/>
                <w:sz w:val="18"/>
                <w:szCs w:val="18"/>
              </w:rPr>
              <w:t>50.3)</w:t>
            </w:r>
          </w:p>
        </w:tc>
        <w:tc>
          <w:tcPr>
            <w:tcW w:w="902" w:type="dxa"/>
            <w:tcBorders>
              <w:left w:val="single" w:sz="12" w:space="0" w:color="auto"/>
            </w:tcBorders>
          </w:tcPr>
          <w:p w14:paraId="7C1D4B72" w14:textId="60027AE2" w:rsidR="00A60F2E" w:rsidRPr="00825F19" w:rsidRDefault="00FE120B" w:rsidP="009E2491">
            <w:pPr>
              <w:spacing w:line="360" w:lineRule="auto"/>
              <w:rPr>
                <w:rFonts w:ascii="Arial" w:hAnsi="Arial" w:cs="Arial"/>
                <w:sz w:val="18"/>
                <w:szCs w:val="18"/>
              </w:rPr>
            </w:pPr>
            <w:r w:rsidRPr="00825F19">
              <w:rPr>
                <w:rFonts w:ascii="Arial" w:hAnsi="Arial" w:cs="Arial"/>
                <w:sz w:val="18"/>
                <w:szCs w:val="18"/>
              </w:rPr>
              <w:t>20</w:t>
            </w:r>
          </w:p>
        </w:tc>
        <w:tc>
          <w:tcPr>
            <w:tcW w:w="902" w:type="dxa"/>
          </w:tcPr>
          <w:p w14:paraId="0AE44A0E" w14:textId="4658BA57" w:rsidR="00A60F2E" w:rsidRPr="00825F19" w:rsidRDefault="00B205EB" w:rsidP="009E2491">
            <w:pPr>
              <w:spacing w:line="360" w:lineRule="auto"/>
              <w:rPr>
                <w:rFonts w:ascii="Arial" w:hAnsi="Arial" w:cs="Arial"/>
                <w:sz w:val="18"/>
                <w:szCs w:val="18"/>
              </w:rPr>
            </w:pPr>
            <w:r>
              <w:rPr>
                <w:rFonts w:ascii="Arial" w:hAnsi="Arial" w:cs="Arial"/>
                <w:sz w:val="18"/>
                <w:szCs w:val="18"/>
              </w:rPr>
              <w:t>173 (2.7)</w:t>
            </w:r>
          </w:p>
        </w:tc>
        <w:tc>
          <w:tcPr>
            <w:tcW w:w="902" w:type="dxa"/>
          </w:tcPr>
          <w:p w14:paraId="72F9B574" w14:textId="4D3CE021" w:rsidR="00A60F2E" w:rsidRPr="00825F19" w:rsidRDefault="001A749F" w:rsidP="009E2491">
            <w:pPr>
              <w:spacing w:line="360" w:lineRule="auto"/>
              <w:rPr>
                <w:rFonts w:ascii="Arial" w:hAnsi="Arial" w:cs="Arial"/>
                <w:sz w:val="18"/>
                <w:szCs w:val="18"/>
              </w:rPr>
            </w:pPr>
            <w:r>
              <w:rPr>
                <w:rFonts w:ascii="Arial" w:hAnsi="Arial" w:cs="Arial"/>
                <w:sz w:val="18"/>
                <w:szCs w:val="18"/>
              </w:rPr>
              <w:t>28 (</w:t>
            </w:r>
            <w:r w:rsidR="00E24A35">
              <w:rPr>
                <w:rFonts w:ascii="Arial" w:hAnsi="Arial" w:cs="Arial"/>
                <w:sz w:val="18"/>
                <w:szCs w:val="18"/>
              </w:rPr>
              <w:t>16.2)</w:t>
            </w:r>
          </w:p>
        </w:tc>
        <w:tc>
          <w:tcPr>
            <w:tcW w:w="902" w:type="dxa"/>
          </w:tcPr>
          <w:p w14:paraId="70B31015" w14:textId="0E86D6D9" w:rsidR="00A60F2E" w:rsidRPr="00825F19" w:rsidRDefault="00C207EC" w:rsidP="009E2491">
            <w:pPr>
              <w:spacing w:line="360" w:lineRule="auto"/>
              <w:rPr>
                <w:rFonts w:ascii="Arial" w:hAnsi="Arial" w:cs="Arial"/>
                <w:sz w:val="18"/>
                <w:szCs w:val="18"/>
              </w:rPr>
            </w:pPr>
            <w:r>
              <w:rPr>
                <w:rFonts w:ascii="Arial" w:hAnsi="Arial" w:cs="Arial"/>
                <w:sz w:val="18"/>
                <w:szCs w:val="18"/>
              </w:rPr>
              <w:t>14.0 (9.9)</w:t>
            </w:r>
          </w:p>
        </w:tc>
        <w:tc>
          <w:tcPr>
            <w:tcW w:w="902" w:type="dxa"/>
          </w:tcPr>
          <w:p w14:paraId="207CFA08" w14:textId="073F61F1" w:rsidR="00A60F2E" w:rsidRPr="00825F19" w:rsidRDefault="00A0761A" w:rsidP="009E2491">
            <w:pPr>
              <w:spacing w:line="360" w:lineRule="auto"/>
              <w:rPr>
                <w:rFonts w:ascii="Arial" w:hAnsi="Arial" w:cs="Arial"/>
                <w:sz w:val="18"/>
                <w:szCs w:val="18"/>
              </w:rPr>
            </w:pPr>
            <w:r>
              <w:rPr>
                <w:rFonts w:ascii="Arial" w:hAnsi="Arial" w:cs="Arial"/>
                <w:sz w:val="18"/>
                <w:szCs w:val="18"/>
              </w:rPr>
              <w:t>82 (</w:t>
            </w:r>
            <w:r w:rsidR="0004218C">
              <w:rPr>
                <w:rFonts w:ascii="Arial" w:hAnsi="Arial" w:cs="Arial"/>
                <w:sz w:val="18"/>
                <w:szCs w:val="18"/>
              </w:rPr>
              <w:t>47.4)</w:t>
            </w:r>
          </w:p>
        </w:tc>
      </w:tr>
      <w:tr w:rsidR="00A60F2E" w14:paraId="65BB42B4" w14:textId="77777777" w:rsidTr="001B5FC9">
        <w:tc>
          <w:tcPr>
            <w:tcW w:w="901" w:type="dxa"/>
            <w:shd w:val="clear" w:color="auto" w:fill="BFBFBF" w:themeFill="background1" w:themeFillShade="BF"/>
          </w:tcPr>
          <w:p w14:paraId="2311B105" w14:textId="3CC854F9" w:rsidR="00A60F2E" w:rsidRPr="00825F19" w:rsidRDefault="00A60F2E" w:rsidP="009E2491">
            <w:pPr>
              <w:spacing w:line="360" w:lineRule="auto"/>
              <w:rPr>
                <w:rFonts w:ascii="Arial" w:hAnsi="Arial" w:cs="Arial"/>
                <w:sz w:val="18"/>
                <w:szCs w:val="18"/>
              </w:rPr>
            </w:pPr>
            <w:r w:rsidRPr="00825F19">
              <w:rPr>
                <w:rFonts w:ascii="Arial" w:hAnsi="Arial" w:cs="Arial"/>
                <w:sz w:val="18"/>
                <w:szCs w:val="18"/>
              </w:rPr>
              <w:t>9</w:t>
            </w:r>
          </w:p>
        </w:tc>
        <w:tc>
          <w:tcPr>
            <w:tcW w:w="901" w:type="dxa"/>
            <w:shd w:val="clear" w:color="auto" w:fill="BFBFBF" w:themeFill="background1" w:themeFillShade="BF"/>
          </w:tcPr>
          <w:p w14:paraId="78C0DD83" w14:textId="07B3A03E" w:rsidR="00A60F2E" w:rsidRPr="00825F19" w:rsidRDefault="003F5436" w:rsidP="009E2491">
            <w:pPr>
              <w:spacing w:line="360" w:lineRule="auto"/>
              <w:rPr>
                <w:rFonts w:ascii="Arial" w:hAnsi="Arial" w:cs="Arial"/>
                <w:sz w:val="18"/>
                <w:szCs w:val="18"/>
              </w:rPr>
            </w:pPr>
            <w:r w:rsidRPr="00825F19">
              <w:rPr>
                <w:rFonts w:ascii="Arial" w:hAnsi="Arial" w:cs="Arial"/>
                <w:sz w:val="18"/>
                <w:szCs w:val="18"/>
              </w:rPr>
              <w:t>141 (2.2)</w:t>
            </w:r>
          </w:p>
        </w:tc>
        <w:tc>
          <w:tcPr>
            <w:tcW w:w="901" w:type="dxa"/>
            <w:shd w:val="clear" w:color="auto" w:fill="BFBFBF" w:themeFill="background1" w:themeFillShade="BF"/>
          </w:tcPr>
          <w:p w14:paraId="19FEDC7C" w14:textId="3A0AE44A" w:rsidR="00A60F2E" w:rsidRPr="00825F19" w:rsidRDefault="00354D6F" w:rsidP="009E2491">
            <w:pPr>
              <w:spacing w:line="360" w:lineRule="auto"/>
              <w:rPr>
                <w:rFonts w:ascii="Arial" w:hAnsi="Arial" w:cs="Arial"/>
                <w:sz w:val="18"/>
                <w:szCs w:val="18"/>
              </w:rPr>
            </w:pPr>
            <w:r>
              <w:rPr>
                <w:rFonts w:ascii="Arial" w:hAnsi="Arial" w:cs="Arial"/>
                <w:sz w:val="18"/>
                <w:szCs w:val="18"/>
              </w:rPr>
              <w:t>4 (</w:t>
            </w:r>
            <w:r w:rsidR="00C57A8E">
              <w:rPr>
                <w:rFonts w:ascii="Arial" w:hAnsi="Arial" w:cs="Arial"/>
                <w:sz w:val="18"/>
                <w:szCs w:val="18"/>
              </w:rPr>
              <w:t>2.8)</w:t>
            </w:r>
          </w:p>
        </w:tc>
        <w:tc>
          <w:tcPr>
            <w:tcW w:w="901" w:type="dxa"/>
            <w:shd w:val="clear" w:color="auto" w:fill="BFBFBF" w:themeFill="background1" w:themeFillShade="BF"/>
          </w:tcPr>
          <w:p w14:paraId="615D381E" w14:textId="53692356" w:rsidR="00A60F2E" w:rsidRPr="00825F19" w:rsidRDefault="00286493" w:rsidP="009E2491">
            <w:pPr>
              <w:spacing w:line="360" w:lineRule="auto"/>
              <w:rPr>
                <w:rFonts w:ascii="Arial" w:hAnsi="Arial" w:cs="Arial"/>
                <w:sz w:val="18"/>
                <w:szCs w:val="18"/>
              </w:rPr>
            </w:pPr>
            <w:r>
              <w:rPr>
                <w:rFonts w:ascii="Arial" w:hAnsi="Arial" w:cs="Arial"/>
                <w:sz w:val="18"/>
                <w:szCs w:val="18"/>
              </w:rPr>
              <w:t>13.9 (8.8)</w:t>
            </w:r>
          </w:p>
        </w:tc>
        <w:tc>
          <w:tcPr>
            <w:tcW w:w="902" w:type="dxa"/>
            <w:tcBorders>
              <w:right w:val="single" w:sz="12" w:space="0" w:color="auto"/>
            </w:tcBorders>
            <w:shd w:val="clear" w:color="auto" w:fill="BFBFBF" w:themeFill="background1" w:themeFillShade="BF"/>
          </w:tcPr>
          <w:p w14:paraId="503EC425" w14:textId="68D4ED2A" w:rsidR="00A60F2E" w:rsidRPr="00825F19" w:rsidRDefault="00D225D0" w:rsidP="009E2491">
            <w:pPr>
              <w:spacing w:line="360" w:lineRule="auto"/>
              <w:rPr>
                <w:rFonts w:ascii="Arial" w:hAnsi="Arial" w:cs="Arial"/>
                <w:sz w:val="18"/>
                <w:szCs w:val="18"/>
              </w:rPr>
            </w:pPr>
            <w:r>
              <w:rPr>
                <w:rFonts w:ascii="Arial" w:hAnsi="Arial" w:cs="Arial"/>
                <w:sz w:val="18"/>
                <w:szCs w:val="18"/>
              </w:rPr>
              <w:t>70 (49.6)</w:t>
            </w:r>
          </w:p>
        </w:tc>
        <w:tc>
          <w:tcPr>
            <w:tcW w:w="902" w:type="dxa"/>
            <w:tcBorders>
              <w:left w:val="single" w:sz="12" w:space="0" w:color="auto"/>
            </w:tcBorders>
            <w:shd w:val="clear" w:color="auto" w:fill="BFBFBF" w:themeFill="background1" w:themeFillShade="BF"/>
          </w:tcPr>
          <w:p w14:paraId="12F792D7" w14:textId="285C9CF2" w:rsidR="00A60F2E" w:rsidRPr="00825F19" w:rsidRDefault="00FE120B" w:rsidP="009E2491">
            <w:pPr>
              <w:spacing w:line="360" w:lineRule="auto"/>
              <w:rPr>
                <w:rFonts w:ascii="Arial" w:hAnsi="Arial" w:cs="Arial"/>
                <w:sz w:val="18"/>
                <w:szCs w:val="18"/>
              </w:rPr>
            </w:pPr>
            <w:r w:rsidRPr="00825F19">
              <w:rPr>
                <w:rFonts w:ascii="Arial" w:hAnsi="Arial" w:cs="Arial"/>
                <w:sz w:val="18"/>
                <w:szCs w:val="18"/>
              </w:rPr>
              <w:t>21</w:t>
            </w:r>
          </w:p>
        </w:tc>
        <w:tc>
          <w:tcPr>
            <w:tcW w:w="902" w:type="dxa"/>
            <w:shd w:val="clear" w:color="auto" w:fill="BFBFBF" w:themeFill="background1" w:themeFillShade="BF"/>
          </w:tcPr>
          <w:p w14:paraId="3EC8FBF3" w14:textId="7485D5FC" w:rsidR="00A60F2E" w:rsidRPr="00825F19" w:rsidRDefault="00E905C5" w:rsidP="009E2491">
            <w:pPr>
              <w:spacing w:line="360" w:lineRule="auto"/>
              <w:rPr>
                <w:rFonts w:ascii="Arial" w:hAnsi="Arial" w:cs="Arial"/>
                <w:sz w:val="18"/>
                <w:szCs w:val="18"/>
              </w:rPr>
            </w:pPr>
            <w:r>
              <w:rPr>
                <w:rFonts w:ascii="Arial" w:hAnsi="Arial" w:cs="Arial"/>
                <w:sz w:val="18"/>
                <w:szCs w:val="18"/>
              </w:rPr>
              <w:t>90 (1.4)</w:t>
            </w:r>
          </w:p>
        </w:tc>
        <w:tc>
          <w:tcPr>
            <w:tcW w:w="902" w:type="dxa"/>
            <w:shd w:val="clear" w:color="auto" w:fill="BFBFBF" w:themeFill="background1" w:themeFillShade="BF"/>
          </w:tcPr>
          <w:p w14:paraId="3F767BCF" w14:textId="7269CC52" w:rsidR="00A60F2E" w:rsidRPr="00825F19" w:rsidRDefault="00E24A35" w:rsidP="009E2491">
            <w:pPr>
              <w:spacing w:line="360" w:lineRule="auto"/>
              <w:rPr>
                <w:rFonts w:ascii="Arial" w:hAnsi="Arial" w:cs="Arial"/>
                <w:sz w:val="18"/>
                <w:szCs w:val="18"/>
              </w:rPr>
            </w:pPr>
            <w:r>
              <w:rPr>
                <w:rFonts w:ascii="Arial" w:hAnsi="Arial" w:cs="Arial"/>
                <w:sz w:val="18"/>
                <w:szCs w:val="18"/>
              </w:rPr>
              <w:t>3 (3.3)</w:t>
            </w:r>
          </w:p>
        </w:tc>
        <w:tc>
          <w:tcPr>
            <w:tcW w:w="902" w:type="dxa"/>
            <w:shd w:val="clear" w:color="auto" w:fill="BFBFBF" w:themeFill="background1" w:themeFillShade="BF"/>
          </w:tcPr>
          <w:p w14:paraId="3F788892" w14:textId="72FC73BD" w:rsidR="00A60F2E" w:rsidRPr="00825F19" w:rsidRDefault="00C207EC" w:rsidP="009E2491">
            <w:pPr>
              <w:spacing w:line="360" w:lineRule="auto"/>
              <w:rPr>
                <w:rFonts w:ascii="Arial" w:hAnsi="Arial" w:cs="Arial"/>
                <w:sz w:val="18"/>
                <w:szCs w:val="18"/>
              </w:rPr>
            </w:pPr>
            <w:r>
              <w:rPr>
                <w:rFonts w:ascii="Arial" w:hAnsi="Arial" w:cs="Arial"/>
                <w:sz w:val="18"/>
                <w:szCs w:val="18"/>
              </w:rPr>
              <w:t>17.6 (</w:t>
            </w:r>
            <w:r w:rsidR="00786937">
              <w:rPr>
                <w:rFonts w:ascii="Arial" w:hAnsi="Arial" w:cs="Arial"/>
                <w:sz w:val="18"/>
                <w:szCs w:val="18"/>
              </w:rPr>
              <w:t>11.8)</w:t>
            </w:r>
          </w:p>
        </w:tc>
        <w:tc>
          <w:tcPr>
            <w:tcW w:w="902" w:type="dxa"/>
            <w:shd w:val="clear" w:color="auto" w:fill="BFBFBF" w:themeFill="background1" w:themeFillShade="BF"/>
          </w:tcPr>
          <w:p w14:paraId="0E1C10C0" w14:textId="5C909FBF" w:rsidR="00A60F2E" w:rsidRPr="00825F19" w:rsidRDefault="0004218C" w:rsidP="009E2491">
            <w:pPr>
              <w:spacing w:line="360" w:lineRule="auto"/>
              <w:rPr>
                <w:rFonts w:ascii="Arial" w:hAnsi="Arial" w:cs="Arial"/>
                <w:sz w:val="18"/>
                <w:szCs w:val="18"/>
              </w:rPr>
            </w:pPr>
            <w:r>
              <w:rPr>
                <w:rFonts w:ascii="Arial" w:hAnsi="Arial" w:cs="Arial"/>
                <w:sz w:val="18"/>
                <w:szCs w:val="18"/>
              </w:rPr>
              <w:t>44 (48.9)</w:t>
            </w:r>
          </w:p>
        </w:tc>
      </w:tr>
      <w:tr w:rsidR="00A60F2E" w14:paraId="0F096CC7" w14:textId="77777777" w:rsidTr="00BC6D7F">
        <w:tc>
          <w:tcPr>
            <w:tcW w:w="901" w:type="dxa"/>
            <w:shd w:val="clear" w:color="auto" w:fill="BFBFBF" w:themeFill="background1" w:themeFillShade="BF"/>
          </w:tcPr>
          <w:p w14:paraId="14655A1A" w14:textId="377A06B3" w:rsidR="00A60F2E" w:rsidRPr="00825F19" w:rsidRDefault="00A60F2E" w:rsidP="009E2491">
            <w:pPr>
              <w:spacing w:line="360" w:lineRule="auto"/>
              <w:rPr>
                <w:rFonts w:ascii="Arial" w:hAnsi="Arial" w:cs="Arial"/>
                <w:sz w:val="18"/>
                <w:szCs w:val="18"/>
              </w:rPr>
            </w:pPr>
            <w:r w:rsidRPr="00825F19">
              <w:rPr>
                <w:rFonts w:ascii="Arial" w:hAnsi="Arial" w:cs="Arial"/>
                <w:sz w:val="18"/>
                <w:szCs w:val="18"/>
              </w:rPr>
              <w:t>10</w:t>
            </w:r>
          </w:p>
        </w:tc>
        <w:tc>
          <w:tcPr>
            <w:tcW w:w="901" w:type="dxa"/>
            <w:shd w:val="clear" w:color="auto" w:fill="BFBFBF" w:themeFill="background1" w:themeFillShade="BF"/>
          </w:tcPr>
          <w:p w14:paraId="0F3E533E" w14:textId="7402C2E7" w:rsidR="00A60F2E" w:rsidRPr="00825F19" w:rsidRDefault="00961434" w:rsidP="009E2491">
            <w:pPr>
              <w:spacing w:line="360" w:lineRule="auto"/>
              <w:rPr>
                <w:rFonts w:ascii="Arial" w:hAnsi="Arial" w:cs="Arial"/>
                <w:sz w:val="18"/>
                <w:szCs w:val="18"/>
              </w:rPr>
            </w:pPr>
            <w:r w:rsidRPr="00825F19">
              <w:rPr>
                <w:rFonts w:ascii="Arial" w:hAnsi="Arial" w:cs="Arial"/>
                <w:sz w:val="18"/>
                <w:szCs w:val="18"/>
              </w:rPr>
              <w:t>96 (1.5)</w:t>
            </w:r>
          </w:p>
        </w:tc>
        <w:tc>
          <w:tcPr>
            <w:tcW w:w="901" w:type="dxa"/>
            <w:shd w:val="clear" w:color="auto" w:fill="BFBFBF" w:themeFill="background1" w:themeFillShade="BF"/>
          </w:tcPr>
          <w:p w14:paraId="650C230D" w14:textId="07931119" w:rsidR="00A60F2E" w:rsidRPr="00825F19" w:rsidRDefault="00C57A8E" w:rsidP="009E2491">
            <w:pPr>
              <w:spacing w:line="360" w:lineRule="auto"/>
              <w:rPr>
                <w:rFonts w:ascii="Arial" w:hAnsi="Arial" w:cs="Arial"/>
                <w:sz w:val="18"/>
                <w:szCs w:val="18"/>
              </w:rPr>
            </w:pPr>
            <w:r>
              <w:rPr>
                <w:rFonts w:ascii="Arial" w:hAnsi="Arial" w:cs="Arial"/>
                <w:sz w:val="18"/>
                <w:szCs w:val="18"/>
              </w:rPr>
              <w:t>9 (9.4)</w:t>
            </w:r>
          </w:p>
        </w:tc>
        <w:tc>
          <w:tcPr>
            <w:tcW w:w="901" w:type="dxa"/>
            <w:shd w:val="clear" w:color="auto" w:fill="BFBFBF" w:themeFill="background1" w:themeFillShade="BF"/>
          </w:tcPr>
          <w:p w14:paraId="1DA98609" w14:textId="56F5F3E0" w:rsidR="00A60F2E" w:rsidRPr="00825F19" w:rsidRDefault="00286493" w:rsidP="009E2491">
            <w:pPr>
              <w:spacing w:line="360" w:lineRule="auto"/>
              <w:rPr>
                <w:rFonts w:ascii="Arial" w:hAnsi="Arial" w:cs="Arial"/>
                <w:sz w:val="18"/>
                <w:szCs w:val="18"/>
              </w:rPr>
            </w:pPr>
            <w:r>
              <w:rPr>
                <w:rFonts w:ascii="Arial" w:hAnsi="Arial" w:cs="Arial"/>
                <w:sz w:val="18"/>
                <w:szCs w:val="18"/>
              </w:rPr>
              <w:t>16.7 (10.0)</w:t>
            </w:r>
          </w:p>
        </w:tc>
        <w:tc>
          <w:tcPr>
            <w:tcW w:w="902" w:type="dxa"/>
            <w:tcBorders>
              <w:right w:val="single" w:sz="12" w:space="0" w:color="auto"/>
            </w:tcBorders>
            <w:shd w:val="clear" w:color="auto" w:fill="BFBFBF" w:themeFill="background1" w:themeFillShade="BF"/>
          </w:tcPr>
          <w:p w14:paraId="0B87D8B8" w14:textId="08D84A8E" w:rsidR="00A60F2E" w:rsidRPr="00825F19" w:rsidRDefault="00D225D0" w:rsidP="009E2491">
            <w:pPr>
              <w:spacing w:line="360" w:lineRule="auto"/>
              <w:rPr>
                <w:rFonts w:ascii="Arial" w:hAnsi="Arial" w:cs="Arial"/>
                <w:sz w:val="18"/>
                <w:szCs w:val="18"/>
              </w:rPr>
            </w:pPr>
            <w:r>
              <w:rPr>
                <w:rFonts w:ascii="Arial" w:hAnsi="Arial" w:cs="Arial"/>
                <w:sz w:val="18"/>
                <w:szCs w:val="18"/>
              </w:rPr>
              <w:t>53 (</w:t>
            </w:r>
            <w:r w:rsidR="009676E2">
              <w:rPr>
                <w:rFonts w:ascii="Arial" w:hAnsi="Arial" w:cs="Arial"/>
                <w:sz w:val="18"/>
                <w:szCs w:val="18"/>
              </w:rPr>
              <w:t>55.2)</w:t>
            </w:r>
          </w:p>
        </w:tc>
        <w:tc>
          <w:tcPr>
            <w:tcW w:w="902" w:type="dxa"/>
            <w:tcBorders>
              <w:left w:val="single" w:sz="12" w:space="0" w:color="auto"/>
            </w:tcBorders>
          </w:tcPr>
          <w:p w14:paraId="7591CF53" w14:textId="383219CE" w:rsidR="00A60F2E" w:rsidRPr="00825F19" w:rsidRDefault="00FE120B" w:rsidP="009E2491">
            <w:pPr>
              <w:spacing w:line="360" w:lineRule="auto"/>
              <w:rPr>
                <w:rFonts w:ascii="Arial" w:hAnsi="Arial" w:cs="Arial"/>
                <w:sz w:val="18"/>
                <w:szCs w:val="18"/>
              </w:rPr>
            </w:pPr>
            <w:r w:rsidRPr="00825F19">
              <w:rPr>
                <w:rFonts w:ascii="Arial" w:hAnsi="Arial" w:cs="Arial"/>
                <w:sz w:val="18"/>
                <w:szCs w:val="18"/>
              </w:rPr>
              <w:t>22</w:t>
            </w:r>
          </w:p>
        </w:tc>
        <w:tc>
          <w:tcPr>
            <w:tcW w:w="902" w:type="dxa"/>
          </w:tcPr>
          <w:p w14:paraId="75CBA41A" w14:textId="3C80201F" w:rsidR="00A60F2E" w:rsidRPr="00825F19" w:rsidRDefault="00E905C5" w:rsidP="009E2491">
            <w:pPr>
              <w:spacing w:line="360" w:lineRule="auto"/>
              <w:rPr>
                <w:rFonts w:ascii="Arial" w:hAnsi="Arial" w:cs="Arial"/>
                <w:sz w:val="18"/>
                <w:szCs w:val="18"/>
              </w:rPr>
            </w:pPr>
            <w:r>
              <w:rPr>
                <w:rFonts w:ascii="Arial" w:hAnsi="Arial" w:cs="Arial"/>
                <w:sz w:val="18"/>
                <w:szCs w:val="18"/>
              </w:rPr>
              <w:t>180 (2.8)</w:t>
            </w:r>
          </w:p>
        </w:tc>
        <w:tc>
          <w:tcPr>
            <w:tcW w:w="902" w:type="dxa"/>
          </w:tcPr>
          <w:p w14:paraId="20636A84" w14:textId="0E5B0299" w:rsidR="00A60F2E" w:rsidRPr="00825F19" w:rsidRDefault="00E24A35" w:rsidP="009E2491">
            <w:pPr>
              <w:spacing w:line="360" w:lineRule="auto"/>
              <w:rPr>
                <w:rFonts w:ascii="Arial" w:hAnsi="Arial" w:cs="Arial"/>
                <w:sz w:val="18"/>
                <w:szCs w:val="18"/>
              </w:rPr>
            </w:pPr>
            <w:r>
              <w:rPr>
                <w:rFonts w:ascii="Arial" w:hAnsi="Arial" w:cs="Arial"/>
                <w:sz w:val="18"/>
                <w:szCs w:val="18"/>
              </w:rPr>
              <w:t>29 (16.1)</w:t>
            </w:r>
          </w:p>
        </w:tc>
        <w:tc>
          <w:tcPr>
            <w:tcW w:w="902" w:type="dxa"/>
          </w:tcPr>
          <w:p w14:paraId="20FA012D" w14:textId="52AC7BF3" w:rsidR="00A60F2E" w:rsidRPr="00825F19" w:rsidRDefault="00786937" w:rsidP="009E2491">
            <w:pPr>
              <w:spacing w:line="360" w:lineRule="auto"/>
              <w:rPr>
                <w:rFonts w:ascii="Arial" w:hAnsi="Arial" w:cs="Arial"/>
                <w:sz w:val="18"/>
                <w:szCs w:val="18"/>
              </w:rPr>
            </w:pPr>
            <w:r>
              <w:rPr>
                <w:rFonts w:ascii="Arial" w:hAnsi="Arial" w:cs="Arial"/>
                <w:sz w:val="18"/>
                <w:szCs w:val="18"/>
              </w:rPr>
              <w:t>16.6 (10.7)</w:t>
            </w:r>
          </w:p>
        </w:tc>
        <w:tc>
          <w:tcPr>
            <w:tcW w:w="902" w:type="dxa"/>
          </w:tcPr>
          <w:p w14:paraId="320BF02B" w14:textId="618C2B69" w:rsidR="00A60F2E" w:rsidRPr="00825F19" w:rsidRDefault="0004218C" w:rsidP="009E2491">
            <w:pPr>
              <w:spacing w:line="360" w:lineRule="auto"/>
              <w:rPr>
                <w:rFonts w:ascii="Arial" w:hAnsi="Arial" w:cs="Arial"/>
                <w:sz w:val="18"/>
                <w:szCs w:val="18"/>
              </w:rPr>
            </w:pPr>
            <w:r>
              <w:rPr>
                <w:rFonts w:ascii="Arial" w:hAnsi="Arial" w:cs="Arial"/>
                <w:sz w:val="18"/>
                <w:szCs w:val="18"/>
              </w:rPr>
              <w:t>93 (</w:t>
            </w:r>
            <w:r w:rsidR="00E91FAA">
              <w:rPr>
                <w:rFonts w:ascii="Arial" w:hAnsi="Arial" w:cs="Arial"/>
                <w:sz w:val="18"/>
                <w:szCs w:val="18"/>
              </w:rPr>
              <w:t>51.7)</w:t>
            </w:r>
          </w:p>
        </w:tc>
      </w:tr>
      <w:tr w:rsidR="00A60F2E" w14:paraId="78F1CE0D" w14:textId="77777777" w:rsidTr="005A1EF0">
        <w:tc>
          <w:tcPr>
            <w:tcW w:w="901" w:type="dxa"/>
          </w:tcPr>
          <w:p w14:paraId="433B3F10" w14:textId="548C3D11" w:rsidR="00A60F2E" w:rsidRPr="00825F19" w:rsidRDefault="00A60F2E" w:rsidP="009E2491">
            <w:pPr>
              <w:spacing w:line="360" w:lineRule="auto"/>
              <w:rPr>
                <w:rFonts w:ascii="Arial" w:hAnsi="Arial" w:cs="Arial"/>
                <w:sz w:val="18"/>
                <w:szCs w:val="18"/>
              </w:rPr>
            </w:pPr>
            <w:r w:rsidRPr="00825F19">
              <w:rPr>
                <w:rFonts w:ascii="Arial" w:hAnsi="Arial" w:cs="Arial"/>
                <w:sz w:val="18"/>
                <w:szCs w:val="18"/>
              </w:rPr>
              <w:t>11</w:t>
            </w:r>
          </w:p>
        </w:tc>
        <w:tc>
          <w:tcPr>
            <w:tcW w:w="901" w:type="dxa"/>
          </w:tcPr>
          <w:p w14:paraId="52EF16F6" w14:textId="19534C45" w:rsidR="00A60F2E" w:rsidRPr="00825F19" w:rsidRDefault="00961434" w:rsidP="009E2491">
            <w:pPr>
              <w:spacing w:line="360" w:lineRule="auto"/>
              <w:rPr>
                <w:rFonts w:ascii="Arial" w:hAnsi="Arial" w:cs="Arial"/>
                <w:sz w:val="18"/>
                <w:szCs w:val="18"/>
              </w:rPr>
            </w:pPr>
            <w:r w:rsidRPr="00825F19">
              <w:rPr>
                <w:rFonts w:ascii="Arial" w:hAnsi="Arial" w:cs="Arial"/>
                <w:sz w:val="18"/>
                <w:szCs w:val="18"/>
              </w:rPr>
              <w:t>415 (6.6)</w:t>
            </w:r>
          </w:p>
        </w:tc>
        <w:tc>
          <w:tcPr>
            <w:tcW w:w="901" w:type="dxa"/>
          </w:tcPr>
          <w:p w14:paraId="3950C684" w14:textId="2B1D368D" w:rsidR="00A60F2E" w:rsidRPr="00825F19" w:rsidRDefault="00C57A8E" w:rsidP="009E2491">
            <w:pPr>
              <w:spacing w:line="360" w:lineRule="auto"/>
              <w:rPr>
                <w:rFonts w:ascii="Arial" w:hAnsi="Arial" w:cs="Arial"/>
                <w:sz w:val="18"/>
                <w:szCs w:val="18"/>
              </w:rPr>
            </w:pPr>
            <w:r>
              <w:rPr>
                <w:rFonts w:ascii="Arial" w:hAnsi="Arial" w:cs="Arial"/>
                <w:sz w:val="18"/>
                <w:szCs w:val="18"/>
              </w:rPr>
              <w:t xml:space="preserve">23 </w:t>
            </w:r>
            <w:r w:rsidR="00517609">
              <w:rPr>
                <w:rFonts w:ascii="Arial" w:hAnsi="Arial" w:cs="Arial"/>
                <w:sz w:val="18"/>
                <w:szCs w:val="18"/>
              </w:rPr>
              <w:t>(5.5)</w:t>
            </w:r>
          </w:p>
        </w:tc>
        <w:tc>
          <w:tcPr>
            <w:tcW w:w="901" w:type="dxa"/>
          </w:tcPr>
          <w:p w14:paraId="6ADC860D" w14:textId="438DCEA4" w:rsidR="00A60F2E" w:rsidRPr="00825F19" w:rsidRDefault="00421A3F" w:rsidP="009E2491">
            <w:pPr>
              <w:spacing w:line="360" w:lineRule="auto"/>
              <w:rPr>
                <w:rFonts w:ascii="Arial" w:hAnsi="Arial" w:cs="Arial"/>
                <w:sz w:val="18"/>
                <w:szCs w:val="18"/>
              </w:rPr>
            </w:pPr>
            <w:r>
              <w:rPr>
                <w:rFonts w:ascii="Arial" w:hAnsi="Arial" w:cs="Arial"/>
                <w:sz w:val="18"/>
                <w:szCs w:val="18"/>
              </w:rPr>
              <w:t>14.7 (10.1)</w:t>
            </w:r>
          </w:p>
        </w:tc>
        <w:tc>
          <w:tcPr>
            <w:tcW w:w="902" w:type="dxa"/>
            <w:tcBorders>
              <w:right w:val="single" w:sz="12" w:space="0" w:color="auto"/>
            </w:tcBorders>
          </w:tcPr>
          <w:p w14:paraId="290F813B" w14:textId="0601C23F" w:rsidR="00A60F2E" w:rsidRPr="00825F19" w:rsidRDefault="009676E2" w:rsidP="009E2491">
            <w:pPr>
              <w:spacing w:line="360" w:lineRule="auto"/>
              <w:rPr>
                <w:rFonts w:ascii="Arial" w:hAnsi="Arial" w:cs="Arial"/>
                <w:sz w:val="18"/>
                <w:szCs w:val="18"/>
              </w:rPr>
            </w:pPr>
            <w:r>
              <w:rPr>
                <w:rFonts w:ascii="Arial" w:hAnsi="Arial" w:cs="Arial"/>
                <w:sz w:val="18"/>
                <w:szCs w:val="18"/>
              </w:rPr>
              <w:t>181 (43.6)</w:t>
            </w:r>
          </w:p>
        </w:tc>
        <w:tc>
          <w:tcPr>
            <w:tcW w:w="902" w:type="dxa"/>
            <w:tcBorders>
              <w:left w:val="single" w:sz="12" w:space="0" w:color="auto"/>
            </w:tcBorders>
          </w:tcPr>
          <w:p w14:paraId="52DD8C79" w14:textId="3AC43047" w:rsidR="00A60F2E" w:rsidRPr="00825F19" w:rsidRDefault="00FE120B" w:rsidP="009E2491">
            <w:pPr>
              <w:spacing w:line="360" w:lineRule="auto"/>
              <w:rPr>
                <w:rFonts w:ascii="Arial" w:hAnsi="Arial" w:cs="Arial"/>
                <w:sz w:val="18"/>
                <w:szCs w:val="18"/>
              </w:rPr>
            </w:pPr>
            <w:r w:rsidRPr="00825F19">
              <w:rPr>
                <w:rFonts w:ascii="Arial" w:hAnsi="Arial" w:cs="Arial"/>
                <w:sz w:val="18"/>
                <w:szCs w:val="18"/>
              </w:rPr>
              <w:t>23</w:t>
            </w:r>
          </w:p>
        </w:tc>
        <w:tc>
          <w:tcPr>
            <w:tcW w:w="902" w:type="dxa"/>
          </w:tcPr>
          <w:p w14:paraId="1862E835" w14:textId="2A7230D3" w:rsidR="00A60F2E" w:rsidRPr="00825F19" w:rsidRDefault="003670ED" w:rsidP="009E2491">
            <w:pPr>
              <w:spacing w:line="360" w:lineRule="auto"/>
              <w:rPr>
                <w:rFonts w:ascii="Arial" w:hAnsi="Arial" w:cs="Arial"/>
                <w:sz w:val="18"/>
                <w:szCs w:val="18"/>
              </w:rPr>
            </w:pPr>
            <w:r>
              <w:rPr>
                <w:rFonts w:ascii="Arial" w:hAnsi="Arial" w:cs="Arial"/>
                <w:sz w:val="18"/>
                <w:szCs w:val="18"/>
              </w:rPr>
              <w:t>141 (2.2)</w:t>
            </w:r>
          </w:p>
        </w:tc>
        <w:tc>
          <w:tcPr>
            <w:tcW w:w="902" w:type="dxa"/>
          </w:tcPr>
          <w:p w14:paraId="25730276" w14:textId="30BFAD76" w:rsidR="00A60F2E" w:rsidRPr="00825F19" w:rsidRDefault="00E24A35" w:rsidP="009E2491">
            <w:pPr>
              <w:spacing w:line="360" w:lineRule="auto"/>
              <w:rPr>
                <w:rFonts w:ascii="Arial" w:hAnsi="Arial" w:cs="Arial"/>
                <w:sz w:val="18"/>
                <w:szCs w:val="18"/>
              </w:rPr>
            </w:pPr>
            <w:r>
              <w:rPr>
                <w:rFonts w:ascii="Arial" w:hAnsi="Arial" w:cs="Arial"/>
                <w:sz w:val="18"/>
                <w:szCs w:val="18"/>
              </w:rPr>
              <w:t>11 (</w:t>
            </w:r>
            <w:r w:rsidR="00FD5604">
              <w:rPr>
                <w:rFonts w:ascii="Arial" w:hAnsi="Arial" w:cs="Arial"/>
                <w:sz w:val="18"/>
                <w:szCs w:val="18"/>
              </w:rPr>
              <w:t>7.8)</w:t>
            </w:r>
          </w:p>
        </w:tc>
        <w:tc>
          <w:tcPr>
            <w:tcW w:w="902" w:type="dxa"/>
          </w:tcPr>
          <w:p w14:paraId="48322E1A" w14:textId="7A467B12" w:rsidR="00A60F2E" w:rsidRPr="00825F19" w:rsidRDefault="00786937" w:rsidP="009E2491">
            <w:pPr>
              <w:spacing w:line="360" w:lineRule="auto"/>
              <w:rPr>
                <w:rFonts w:ascii="Arial" w:hAnsi="Arial" w:cs="Arial"/>
                <w:sz w:val="18"/>
                <w:szCs w:val="18"/>
              </w:rPr>
            </w:pPr>
            <w:r>
              <w:rPr>
                <w:rFonts w:ascii="Arial" w:hAnsi="Arial" w:cs="Arial"/>
                <w:sz w:val="18"/>
                <w:szCs w:val="18"/>
              </w:rPr>
              <w:t>16.4 (10.9)</w:t>
            </w:r>
          </w:p>
        </w:tc>
        <w:tc>
          <w:tcPr>
            <w:tcW w:w="902" w:type="dxa"/>
          </w:tcPr>
          <w:p w14:paraId="481F6EFD" w14:textId="51E55BF9" w:rsidR="00A60F2E" w:rsidRPr="00825F19" w:rsidRDefault="00E91FAA" w:rsidP="009E2491">
            <w:pPr>
              <w:spacing w:line="360" w:lineRule="auto"/>
              <w:rPr>
                <w:rFonts w:ascii="Arial" w:hAnsi="Arial" w:cs="Arial"/>
                <w:sz w:val="18"/>
                <w:szCs w:val="18"/>
              </w:rPr>
            </w:pPr>
            <w:r>
              <w:rPr>
                <w:rFonts w:ascii="Arial" w:hAnsi="Arial" w:cs="Arial"/>
                <w:sz w:val="18"/>
                <w:szCs w:val="18"/>
              </w:rPr>
              <w:t>63 (</w:t>
            </w:r>
            <w:r w:rsidR="005A1EF0">
              <w:rPr>
                <w:rFonts w:ascii="Arial" w:hAnsi="Arial" w:cs="Arial"/>
                <w:sz w:val="18"/>
                <w:szCs w:val="18"/>
              </w:rPr>
              <w:t>44.7)</w:t>
            </w:r>
          </w:p>
        </w:tc>
      </w:tr>
      <w:tr w:rsidR="00A60F2E" w14:paraId="7E54075A" w14:textId="77777777" w:rsidTr="001B5FC9">
        <w:tc>
          <w:tcPr>
            <w:tcW w:w="901" w:type="dxa"/>
            <w:shd w:val="clear" w:color="auto" w:fill="BFBFBF" w:themeFill="background1" w:themeFillShade="BF"/>
          </w:tcPr>
          <w:p w14:paraId="03977E3C" w14:textId="29F67B35" w:rsidR="00A60F2E" w:rsidRPr="00825F19" w:rsidRDefault="00A60F2E" w:rsidP="009E2491">
            <w:pPr>
              <w:spacing w:line="360" w:lineRule="auto"/>
              <w:rPr>
                <w:rFonts w:ascii="Arial" w:hAnsi="Arial" w:cs="Arial"/>
                <w:sz w:val="18"/>
                <w:szCs w:val="18"/>
              </w:rPr>
            </w:pPr>
            <w:r w:rsidRPr="00825F19">
              <w:rPr>
                <w:rFonts w:ascii="Arial" w:hAnsi="Arial" w:cs="Arial"/>
                <w:sz w:val="18"/>
                <w:szCs w:val="18"/>
              </w:rPr>
              <w:t>12</w:t>
            </w:r>
          </w:p>
        </w:tc>
        <w:tc>
          <w:tcPr>
            <w:tcW w:w="901" w:type="dxa"/>
            <w:shd w:val="clear" w:color="auto" w:fill="BFBFBF" w:themeFill="background1" w:themeFillShade="BF"/>
          </w:tcPr>
          <w:p w14:paraId="65D28415" w14:textId="4F141A5C" w:rsidR="00A60F2E" w:rsidRPr="00825F19" w:rsidRDefault="004B1ADB" w:rsidP="009E2491">
            <w:pPr>
              <w:spacing w:line="360" w:lineRule="auto"/>
              <w:rPr>
                <w:rFonts w:ascii="Arial" w:hAnsi="Arial" w:cs="Arial"/>
                <w:sz w:val="18"/>
                <w:szCs w:val="18"/>
              </w:rPr>
            </w:pPr>
            <w:r w:rsidRPr="00825F19">
              <w:rPr>
                <w:rFonts w:ascii="Arial" w:hAnsi="Arial" w:cs="Arial"/>
                <w:sz w:val="18"/>
                <w:szCs w:val="18"/>
              </w:rPr>
              <w:t>448 (7.1)</w:t>
            </w:r>
          </w:p>
        </w:tc>
        <w:tc>
          <w:tcPr>
            <w:tcW w:w="901" w:type="dxa"/>
            <w:shd w:val="clear" w:color="auto" w:fill="BFBFBF" w:themeFill="background1" w:themeFillShade="BF"/>
          </w:tcPr>
          <w:p w14:paraId="582213FC" w14:textId="565A8CAC" w:rsidR="00A60F2E" w:rsidRPr="00825F19" w:rsidRDefault="00517609" w:rsidP="009E2491">
            <w:pPr>
              <w:spacing w:line="360" w:lineRule="auto"/>
              <w:rPr>
                <w:rFonts w:ascii="Arial" w:hAnsi="Arial" w:cs="Arial"/>
                <w:sz w:val="18"/>
                <w:szCs w:val="18"/>
              </w:rPr>
            </w:pPr>
            <w:r>
              <w:rPr>
                <w:rFonts w:ascii="Arial" w:hAnsi="Arial" w:cs="Arial"/>
                <w:sz w:val="18"/>
                <w:szCs w:val="18"/>
              </w:rPr>
              <w:t>7 (</w:t>
            </w:r>
            <w:r w:rsidR="00C23608">
              <w:rPr>
                <w:rFonts w:ascii="Arial" w:hAnsi="Arial" w:cs="Arial"/>
                <w:sz w:val="18"/>
                <w:szCs w:val="18"/>
              </w:rPr>
              <w:t>1.6)</w:t>
            </w:r>
          </w:p>
        </w:tc>
        <w:tc>
          <w:tcPr>
            <w:tcW w:w="901" w:type="dxa"/>
            <w:shd w:val="clear" w:color="auto" w:fill="BFBFBF" w:themeFill="background1" w:themeFillShade="BF"/>
          </w:tcPr>
          <w:p w14:paraId="2E659C24" w14:textId="3734FFA3" w:rsidR="00A60F2E" w:rsidRPr="00825F19" w:rsidRDefault="00421A3F" w:rsidP="009E2491">
            <w:pPr>
              <w:spacing w:line="360" w:lineRule="auto"/>
              <w:rPr>
                <w:rFonts w:ascii="Arial" w:hAnsi="Arial" w:cs="Arial"/>
                <w:sz w:val="18"/>
                <w:szCs w:val="18"/>
              </w:rPr>
            </w:pPr>
            <w:r>
              <w:rPr>
                <w:rFonts w:ascii="Arial" w:hAnsi="Arial" w:cs="Arial"/>
                <w:sz w:val="18"/>
                <w:szCs w:val="18"/>
              </w:rPr>
              <w:t>14.0 (9.6)</w:t>
            </w:r>
          </w:p>
        </w:tc>
        <w:tc>
          <w:tcPr>
            <w:tcW w:w="902" w:type="dxa"/>
            <w:tcBorders>
              <w:right w:val="single" w:sz="12" w:space="0" w:color="auto"/>
            </w:tcBorders>
            <w:shd w:val="clear" w:color="auto" w:fill="BFBFBF" w:themeFill="background1" w:themeFillShade="BF"/>
          </w:tcPr>
          <w:p w14:paraId="0B23D2A5" w14:textId="658ECD6E" w:rsidR="00A60F2E" w:rsidRPr="00825F19" w:rsidRDefault="009676E2" w:rsidP="009E2491">
            <w:pPr>
              <w:spacing w:line="360" w:lineRule="auto"/>
              <w:rPr>
                <w:rFonts w:ascii="Arial" w:hAnsi="Arial" w:cs="Arial"/>
                <w:sz w:val="18"/>
                <w:szCs w:val="18"/>
              </w:rPr>
            </w:pPr>
            <w:r>
              <w:rPr>
                <w:rFonts w:ascii="Arial" w:hAnsi="Arial" w:cs="Arial"/>
                <w:sz w:val="18"/>
                <w:szCs w:val="18"/>
              </w:rPr>
              <w:t>226 (</w:t>
            </w:r>
            <w:r w:rsidR="00BD7141">
              <w:rPr>
                <w:rFonts w:ascii="Arial" w:hAnsi="Arial" w:cs="Arial"/>
                <w:sz w:val="18"/>
                <w:szCs w:val="18"/>
              </w:rPr>
              <w:t>50.4)</w:t>
            </w:r>
          </w:p>
        </w:tc>
        <w:tc>
          <w:tcPr>
            <w:tcW w:w="902" w:type="dxa"/>
            <w:tcBorders>
              <w:left w:val="single" w:sz="12" w:space="0" w:color="auto"/>
            </w:tcBorders>
            <w:shd w:val="clear" w:color="auto" w:fill="BFBFBF" w:themeFill="background1" w:themeFillShade="BF"/>
          </w:tcPr>
          <w:p w14:paraId="7854B4F1" w14:textId="3A92B313" w:rsidR="00A60F2E" w:rsidRPr="00825F19" w:rsidRDefault="00FE120B" w:rsidP="009E2491">
            <w:pPr>
              <w:spacing w:line="360" w:lineRule="auto"/>
              <w:rPr>
                <w:rFonts w:ascii="Arial" w:hAnsi="Arial" w:cs="Arial"/>
                <w:sz w:val="18"/>
                <w:szCs w:val="18"/>
              </w:rPr>
            </w:pPr>
            <w:r w:rsidRPr="00825F19">
              <w:rPr>
                <w:rFonts w:ascii="Arial" w:hAnsi="Arial" w:cs="Arial"/>
                <w:sz w:val="18"/>
                <w:szCs w:val="18"/>
              </w:rPr>
              <w:t>24</w:t>
            </w:r>
          </w:p>
        </w:tc>
        <w:tc>
          <w:tcPr>
            <w:tcW w:w="902" w:type="dxa"/>
            <w:shd w:val="clear" w:color="auto" w:fill="BFBFBF" w:themeFill="background1" w:themeFillShade="BF"/>
          </w:tcPr>
          <w:p w14:paraId="64AE79CF" w14:textId="0F1385AE" w:rsidR="00A60F2E" w:rsidRPr="00825F19" w:rsidRDefault="003670ED" w:rsidP="009E2491">
            <w:pPr>
              <w:spacing w:line="360" w:lineRule="auto"/>
              <w:rPr>
                <w:rFonts w:ascii="Arial" w:hAnsi="Arial" w:cs="Arial"/>
                <w:sz w:val="18"/>
                <w:szCs w:val="18"/>
              </w:rPr>
            </w:pPr>
            <w:r>
              <w:rPr>
                <w:rFonts w:ascii="Arial" w:hAnsi="Arial" w:cs="Arial"/>
                <w:sz w:val="18"/>
                <w:szCs w:val="18"/>
              </w:rPr>
              <w:t>95 (1.5)</w:t>
            </w:r>
          </w:p>
        </w:tc>
        <w:tc>
          <w:tcPr>
            <w:tcW w:w="902" w:type="dxa"/>
            <w:shd w:val="clear" w:color="auto" w:fill="BFBFBF" w:themeFill="background1" w:themeFillShade="BF"/>
          </w:tcPr>
          <w:p w14:paraId="1483E892" w14:textId="5A75A6B1" w:rsidR="00A60F2E" w:rsidRPr="00825F19" w:rsidRDefault="00FD5604" w:rsidP="009E2491">
            <w:pPr>
              <w:spacing w:line="360" w:lineRule="auto"/>
              <w:rPr>
                <w:rFonts w:ascii="Arial" w:hAnsi="Arial" w:cs="Arial"/>
                <w:sz w:val="18"/>
                <w:szCs w:val="18"/>
              </w:rPr>
            </w:pPr>
            <w:r>
              <w:rPr>
                <w:rFonts w:ascii="Arial" w:hAnsi="Arial" w:cs="Arial"/>
                <w:sz w:val="18"/>
                <w:szCs w:val="18"/>
              </w:rPr>
              <w:t>2 (2.1)</w:t>
            </w:r>
          </w:p>
        </w:tc>
        <w:tc>
          <w:tcPr>
            <w:tcW w:w="902" w:type="dxa"/>
            <w:shd w:val="clear" w:color="auto" w:fill="BFBFBF" w:themeFill="background1" w:themeFillShade="BF"/>
          </w:tcPr>
          <w:p w14:paraId="237DF1DF" w14:textId="1AC49A1F" w:rsidR="00A60F2E" w:rsidRPr="00825F19" w:rsidRDefault="00786937" w:rsidP="009E2491">
            <w:pPr>
              <w:spacing w:line="360" w:lineRule="auto"/>
              <w:rPr>
                <w:rFonts w:ascii="Arial" w:hAnsi="Arial" w:cs="Arial"/>
                <w:sz w:val="18"/>
                <w:szCs w:val="18"/>
              </w:rPr>
            </w:pPr>
            <w:r>
              <w:rPr>
                <w:rFonts w:ascii="Arial" w:hAnsi="Arial" w:cs="Arial"/>
                <w:sz w:val="18"/>
                <w:szCs w:val="18"/>
              </w:rPr>
              <w:t>14.2 (10.0)</w:t>
            </w:r>
          </w:p>
        </w:tc>
        <w:tc>
          <w:tcPr>
            <w:tcW w:w="902" w:type="dxa"/>
            <w:shd w:val="clear" w:color="auto" w:fill="BFBFBF" w:themeFill="background1" w:themeFillShade="BF"/>
          </w:tcPr>
          <w:p w14:paraId="31B4C0C5" w14:textId="0E133D03" w:rsidR="00A60F2E" w:rsidRPr="00825F19" w:rsidRDefault="005A1EF0" w:rsidP="009E2491">
            <w:pPr>
              <w:spacing w:line="360" w:lineRule="auto"/>
              <w:rPr>
                <w:rFonts w:ascii="Arial" w:hAnsi="Arial" w:cs="Arial"/>
                <w:sz w:val="18"/>
                <w:szCs w:val="18"/>
              </w:rPr>
            </w:pPr>
            <w:r>
              <w:rPr>
                <w:rFonts w:ascii="Arial" w:hAnsi="Arial" w:cs="Arial"/>
                <w:sz w:val="18"/>
                <w:szCs w:val="18"/>
              </w:rPr>
              <w:t>37 (38.9)</w:t>
            </w:r>
          </w:p>
        </w:tc>
      </w:tr>
    </w:tbl>
    <w:p w14:paraId="4DC39C59" w14:textId="592FA43A" w:rsidR="00E83BBC" w:rsidRDefault="00933B54" w:rsidP="00933B54">
      <w:pPr>
        <w:pStyle w:val="Caption"/>
      </w:pPr>
      <w:bookmarkStart w:id="23" w:name="_Toc84596262"/>
      <w:bookmarkStart w:id="24" w:name="_Toc84596748"/>
      <w:bookmarkStart w:id="25" w:name="_Toc85012181"/>
      <w:bookmarkStart w:id="26" w:name="_Toc85012189"/>
      <w:r>
        <w:t xml:space="preserve">Table </w:t>
      </w:r>
      <w:r w:rsidR="0069266D">
        <w:fldChar w:fldCharType="begin"/>
      </w:r>
      <w:r w:rsidR="0069266D">
        <w:instrText xml:space="preserve"> SEQ Table \* ARABIC </w:instrText>
      </w:r>
      <w:r w:rsidR="0069266D">
        <w:fldChar w:fldCharType="separate"/>
      </w:r>
      <w:r w:rsidR="008903BF">
        <w:rPr>
          <w:noProof/>
        </w:rPr>
        <w:t>1</w:t>
      </w:r>
      <w:r w:rsidR="0069266D">
        <w:rPr>
          <w:noProof/>
        </w:rPr>
        <w:fldChar w:fldCharType="end"/>
      </w:r>
      <w:r w:rsidR="00A45A64">
        <w:t xml:space="preserve">: Descriptive Statistics of Trial Participants in AWED Trial </w:t>
      </w:r>
      <w:r w:rsidR="00144B7C">
        <w:br/>
      </w:r>
      <w:r w:rsidR="007D3252">
        <w:br/>
      </w:r>
      <w:r w:rsidR="007340E0">
        <w:t>Note: N</w:t>
      </w:r>
      <w:r w:rsidR="00F43056">
        <w:t xml:space="preserve"> </w:t>
      </w:r>
      <w:r w:rsidR="007340E0">
        <w:t xml:space="preserve">= Number of </w:t>
      </w:r>
      <w:r w:rsidR="00F43056">
        <w:t>Participants</w:t>
      </w:r>
      <w:r w:rsidR="001B5FC9">
        <w:t>;</w:t>
      </w:r>
      <w:r w:rsidR="00F43056">
        <w:t xml:space="preserve"> SD = Standard Deviation</w:t>
      </w:r>
      <w:r w:rsidR="001B5FC9">
        <w:t>;</w:t>
      </w:r>
      <w:r w:rsidR="00F43056">
        <w:t xml:space="preserve"> </w:t>
      </w:r>
      <w:r w:rsidR="00755B4C">
        <w:t>Age is measured in years</w:t>
      </w:r>
      <w:r w:rsidR="001B5FC9">
        <w:t>;</w:t>
      </w:r>
      <w:r w:rsidR="00755B4C">
        <w:t xml:space="preserve"> </w:t>
      </w:r>
      <w:r w:rsidR="00693CA4">
        <w:t>Sex column contains the number of</w:t>
      </w:r>
      <w:r w:rsidR="00574B66">
        <w:t xml:space="preserve"> </w:t>
      </w:r>
      <w:r w:rsidR="00693CA4">
        <w:t>females</w:t>
      </w:r>
      <w:bookmarkEnd w:id="23"/>
      <w:bookmarkEnd w:id="24"/>
      <w:r w:rsidR="001B5FC9">
        <w:t xml:space="preserve">; </w:t>
      </w:r>
      <w:r w:rsidR="00DD6E80">
        <w:t>shaded</w:t>
      </w:r>
      <w:r w:rsidR="001B5FC9">
        <w:t xml:space="preserve"> rows represent intervention clusters</w:t>
      </w:r>
      <w:bookmarkEnd w:id="25"/>
      <w:bookmarkEnd w:id="26"/>
    </w:p>
    <w:p w14:paraId="08585AC8" w14:textId="241917E4" w:rsidR="009E2491" w:rsidRDefault="00896240" w:rsidP="009E2491">
      <w:pPr>
        <w:spacing w:line="360" w:lineRule="auto"/>
        <w:rPr>
          <w:rFonts w:ascii="Arial" w:hAnsi="Arial" w:cs="Arial"/>
        </w:rPr>
      </w:pPr>
      <w:r>
        <w:rPr>
          <w:rFonts w:ascii="Arial" w:hAnsi="Arial" w:cs="Arial"/>
        </w:rPr>
        <w:t xml:space="preserve">The mean age </w:t>
      </w:r>
      <w:r w:rsidR="00325510">
        <w:rPr>
          <w:rFonts w:ascii="Arial" w:hAnsi="Arial" w:cs="Arial"/>
        </w:rPr>
        <w:t xml:space="preserve">of participants across each cluster </w:t>
      </w:r>
      <w:r w:rsidR="005F5B26">
        <w:rPr>
          <w:rFonts w:ascii="Arial" w:hAnsi="Arial" w:cs="Arial"/>
        </w:rPr>
        <w:t xml:space="preserve">appear to be quite similar with </w:t>
      </w:r>
      <w:r w:rsidR="00E83BBC">
        <w:rPr>
          <w:rFonts w:ascii="Arial" w:hAnsi="Arial" w:cs="Arial"/>
        </w:rPr>
        <w:t xml:space="preserve">means varying from </w:t>
      </w:r>
      <w:r w:rsidR="003D17DE">
        <w:rPr>
          <w:rFonts w:ascii="Arial" w:hAnsi="Arial" w:cs="Arial"/>
        </w:rPr>
        <w:t xml:space="preserve">around 14 to 17 years of age. Cluster 17 had the highest mean participant age of 18.0 years old. </w:t>
      </w:r>
      <w:r w:rsidR="00DF09F1">
        <w:rPr>
          <w:rFonts w:ascii="Arial" w:hAnsi="Arial" w:cs="Arial"/>
        </w:rPr>
        <w:t xml:space="preserve">The overall mean age of participants was </w:t>
      </w:r>
      <w:r w:rsidR="003E7E34">
        <w:rPr>
          <w:rFonts w:ascii="Arial" w:hAnsi="Arial" w:cs="Arial"/>
        </w:rPr>
        <w:t xml:space="preserve">15.1 years old. </w:t>
      </w:r>
      <w:r w:rsidR="003D17DE">
        <w:rPr>
          <w:rFonts w:ascii="Arial" w:hAnsi="Arial" w:cs="Arial"/>
        </w:rPr>
        <w:t>However, there</w:t>
      </w:r>
      <w:r w:rsidR="005D2125">
        <w:rPr>
          <w:rFonts w:ascii="Arial" w:hAnsi="Arial" w:cs="Arial"/>
        </w:rPr>
        <w:t xml:space="preserve"> </w:t>
      </w:r>
      <w:r w:rsidR="00916AF1">
        <w:rPr>
          <w:rFonts w:ascii="Arial" w:hAnsi="Arial" w:cs="Arial"/>
        </w:rPr>
        <w:t>wa</w:t>
      </w:r>
      <w:r w:rsidR="005D2125">
        <w:rPr>
          <w:rFonts w:ascii="Arial" w:hAnsi="Arial" w:cs="Arial"/>
        </w:rPr>
        <w:t xml:space="preserve">s </w:t>
      </w:r>
      <w:r w:rsidR="00FB606B">
        <w:rPr>
          <w:rFonts w:ascii="Arial" w:hAnsi="Arial" w:cs="Arial"/>
        </w:rPr>
        <w:t xml:space="preserve">quite a large spread of ages across all clusters with the smallest standard deviation being </w:t>
      </w:r>
      <w:r w:rsidR="004B4475">
        <w:rPr>
          <w:rFonts w:ascii="Arial" w:hAnsi="Arial" w:cs="Arial"/>
        </w:rPr>
        <w:t>8.8 years in cluster 9</w:t>
      </w:r>
      <w:r w:rsidR="00A24661">
        <w:rPr>
          <w:rFonts w:ascii="Arial" w:hAnsi="Arial" w:cs="Arial"/>
        </w:rPr>
        <w:t xml:space="preserve"> and the largest being 11.8 years in cluster 21</w:t>
      </w:r>
      <w:r w:rsidR="004B4475">
        <w:rPr>
          <w:rFonts w:ascii="Arial" w:hAnsi="Arial" w:cs="Arial"/>
        </w:rPr>
        <w:t>. Th</w:t>
      </w:r>
      <w:r w:rsidR="00C3588F">
        <w:rPr>
          <w:rFonts w:ascii="Arial" w:hAnsi="Arial" w:cs="Arial"/>
        </w:rPr>
        <w:t xml:space="preserve">ere </w:t>
      </w:r>
      <w:r w:rsidR="003E7E34">
        <w:rPr>
          <w:rFonts w:ascii="Arial" w:hAnsi="Arial" w:cs="Arial"/>
        </w:rPr>
        <w:t>wer</w:t>
      </w:r>
      <w:r w:rsidR="00C3588F">
        <w:rPr>
          <w:rFonts w:ascii="Arial" w:hAnsi="Arial" w:cs="Arial"/>
        </w:rPr>
        <w:t xml:space="preserve">e also a lot of outliers observed for the </w:t>
      </w:r>
      <w:r w:rsidR="00931043">
        <w:rPr>
          <w:rFonts w:ascii="Arial" w:hAnsi="Arial" w:cs="Arial"/>
        </w:rPr>
        <w:t xml:space="preserve">upper bound of ages as </w:t>
      </w:r>
      <w:r w:rsidR="00F82D04">
        <w:rPr>
          <w:rFonts w:ascii="Arial" w:hAnsi="Arial" w:cs="Arial"/>
        </w:rPr>
        <w:t>18 out of the 24 clusters contain</w:t>
      </w:r>
      <w:r w:rsidR="003E7E34">
        <w:rPr>
          <w:rFonts w:ascii="Arial" w:hAnsi="Arial" w:cs="Arial"/>
        </w:rPr>
        <w:t>ed</w:t>
      </w:r>
      <w:r w:rsidR="00F82D04">
        <w:rPr>
          <w:rFonts w:ascii="Arial" w:hAnsi="Arial" w:cs="Arial"/>
        </w:rPr>
        <w:t xml:space="preserve"> at least 1 </w:t>
      </w:r>
      <w:r w:rsidR="009F2FEC">
        <w:rPr>
          <w:rFonts w:ascii="Arial" w:hAnsi="Arial" w:cs="Arial"/>
        </w:rPr>
        <w:t xml:space="preserve">participant with an age that </w:t>
      </w:r>
      <w:r w:rsidR="003E7E34">
        <w:rPr>
          <w:rFonts w:ascii="Arial" w:hAnsi="Arial" w:cs="Arial"/>
        </w:rPr>
        <w:t>wa</w:t>
      </w:r>
      <w:r w:rsidR="009F2FEC">
        <w:rPr>
          <w:rFonts w:ascii="Arial" w:hAnsi="Arial" w:cs="Arial"/>
        </w:rPr>
        <w:t xml:space="preserve">s an outlier for that cluster. This is highlighted in a </w:t>
      </w:r>
      <w:r w:rsidR="009F2FEC">
        <w:rPr>
          <w:rFonts w:ascii="Arial" w:hAnsi="Arial" w:cs="Arial"/>
        </w:rPr>
        <w:lastRenderedPageBreak/>
        <w:t>boxplot</w:t>
      </w:r>
      <w:r w:rsidR="00B766AE">
        <w:rPr>
          <w:rFonts w:ascii="Arial" w:hAnsi="Arial" w:cs="Arial"/>
        </w:rPr>
        <w:t xml:space="preserve"> that can be found in the appendix. </w:t>
      </w:r>
      <w:r w:rsidR="00EA1644">
        <w:rPr>
          <w:rFonts w:ascii="Arial" w:hAnsi="Arial" w:cs="Arial"/>
        </w:rPr>
        <w:t xml:space="preserve">The mean age for </w:t>
      </w:r>
      <w:r w:rsidR="00451AFC">
        <w:rPr>
          <w:rFonts w:ascii="Arial" w:hAnsi="Arial" w:cs="Arial"/>
        </w:rPr>
        <w:t>VCD cases is 13.1 years old</w:t>
      </w:r>
      <w:r w:rsidR="00C04A4B">
        <w:rPr>
          <w:rFonts w:ascii="Arial" w:hAnsi="Arial" w:cs="Arial"/>
        </w:rPr>
        <w:t xml:space="preserve"> whereas the mean age for test-negative controls is slightly older being 15.2 years old. </w:t>
      </w:r>
      <w:r w:rsidR="00A24661">
        <w:rPr>
          <w:rFonts w:ascii="Arial" w:hAnsi="Arial" w:cs="Arial"/>
        </w:rPr>
        <w:t>The distribution of male and female</w:t>
      </w:r>
      <w:r w:rsidR="00E27128">
        <w:rPr>
          <w:rFonts w:ascii="Arial" w:hAnsi="Arial" w:cs="Arial"/>
        </w:rPr>
        <w:t xml:space="preserve"> participants</w:t>
      </w:r>
      <w:r w:rsidR="00A24661">
        <w:rPr>
          <w:rFonts w:ascii="Arial" w:hAnsi="Arial" w:cs="Arial"/>
        </w:rPr>
        <w:t xml:space="preserve"> </w:t>
      </w:r>
      <w:r w:rsidR="002C6EBC">
        <w:rPr>
          <w:rFonts w:ascii="Arial" w:hAnsi="Arial" w:cs="Arial"/>
        </w:rPr>
        <w:t>was quite even across the majority of the clusters</w:t>
      </w:r>
      <w:r w:rsidR="00E27128">
        <w:rPr>
          <w:rFonts w:ascii="Arial" w:hAnsi="Arial" w:cs="Arial"/>
        </w:rPr>
        <w:t xml:space="preserve">, though </w:t>
      </w:r>
      <w:r w:rsidR="006873A9">
        <w:rPr>
          <w:rFonts w:ascii="Arial" w:hAnsi="Arial" w:cs="Arial"/>
        </w:rPr>
        <w:t xml:space="preserve">cluster 24 saw quite a low proportion of females with only 38.9% and </w:t>
      </w:r>
      <w:r w:rsidR="0011341D">
        <w:rPr>
          <w:rFonts w:ascii="Arial" w:hAnsi="Arial" w:cs="Arial"/>
        </w:rPr>
        <w:t>cluster 2 saw a larger proportion of</w:t>
      </w:r>
      <w:r w:rsidR="005A3FF9">
        <w:rPr>
          <w:rFonts w:ascii="Arial" w:hAnsi="Arial" w:cs="Arial"/>
        </w:rPr>
        <w:t xml:space="preserve"> female</w:t>
      </w:r>
      <w:r w:rsidR="009D0272">
        <w:rPr>
          <w:rFonts w:ascii="Arial" w:hAnsi="Arial" w:cs="Arial"/>
        </w:rPr>
        <w:t>s</w:t>
      </w:r>
      <w:r w:rsidR="0011341D">
        <w:rPr>
          <w:rFonts w:ascii="Arial" w:hAnsi="Arial" w:cs="Arial"/>
        </w:rPr>
        <w:t xml:space="preserve"> with</w:t>
      </w:r>
      <w:r w:rsidR="005A3FF9">
        <w:rPr>
          <w:rFonts w:ascii="Arial" w:hAnsi="Arial" w:cs="Arial"/>
        </w:rPr>
        <w:t xml:space="preserve"> 60.4%.</w:t>
      </w:r>
      <w:r w:rsidR="00166249">
        <w:rPr>
          <w:rFonts w:ascii="Arial" w:hAnsi="Arial" w:cs="Arial"/>
        </w:rPr>
        <w:t xml:space="preserve"> Similarly, the number of VCD cases were roughly </w:t>
      </w:r>
      <w:r w:rsidR="00695131">
        <w:rPr>
          <w:rFonts w:ascii="Arial" w:hAnsi="Arial" w:cs="Arial"/>
        </w:rPr>
        <w:t>equal amongst males and females with 201 (</w:t>
      </w:r>
      <w:r w:rsidR="00450FB6">
        <w:rPr>
          <w:rFonts w:ascii="Arial" w:hAnsi="Arial" w:cs="Arial"/>
        </w:rPr>
        <w:t xml:space="preserve">51.2%) </w:t>
      </w:r>
      <w:r w:rsidR="00695131">
        <w:rPr>
          <w:rFonts w:ascii="Arial" w:hAnsi="Arial" w:cs="Arial"/>
        </w:rPr>
        <w:t>cases being male</w:t>
      </w:r>
      <w:r w:rsidR="00450FB6">
        <w:rPr>
          <w:rFonts w:ascii="Arial" w:hAnsi="Arial" w:cs="Arial"/>
        </w:rPr>
        <w:t xml:space="preserve"> and 191 (</w:t>
      </w:r>
      <w:r w:rsidR="00BE64F1">
        <w:rPr>
          <w:rFonts w:ascii="Arial" w:hAnsi="Arial" w:cs="Arial"/>
        </w:rPr>
        <w:t>48.8%) cases being female.</w:t>
      </w:r>
      <w:r w:rsidR="005A3FF9">
        <w:rPr>
          <w:rFonts w:ascii="Arial" w:hAnsi="Arial" w:cs="Arial"/>
        </w:rPr>
        <w:t xml:space="preserve"> </w:t>
      </w:r>
      <w:r w:rsidR="00CE158F">
        <w:rPr>
          <w:rFonts w:ascii="Arial" w:hAnsi="Arial" w:cs="Arial"/>
        </w:rPr>
        <w:t>Cluster 13 had the most amount of VCD cases with 76</w:t>
      </w:r>
      <w:r w:rsidR="00CA0CDB">
        <w:rPr>
          <w:rFonts w:ascii="Arial" w:hAnsi="Arial" w:cs="Arial"/>
        </w:rPr>
        <w:t xml:space="preserve"> </w:t>
      </w:r>
      <w:r w:rsidR="008B78E7">
        <w:rPr>
          <w:rFonts w:ascii="Arial" w:hAnsi="Arial" w:cs="Arial"/>
        </w:rPr>
        <w:t>which is 19.4% of the total number of cases</w:t>
      </w:r>
      <w:r w:rsidR="006F15D7">
        <w:rPr>
          <w:rFonts w:ascii="Arial" w:hAnsi="Arial" w:cs="Arial"/>
        </w:rPr>
        <w:t xml:space="preserve">; this </w:t>
      </w:r>
      <w:r w:rsidR="004E3112">
        <w:rPr>
          <w:rFonts w:ascii="Arial" w:hAnsi="Arial" w:cs="Arial"/>
        </w:rPr>
        <w:t>would be</w:t>
      </w:r>
      <w:r w:rsidR="00FD2B0B">
        <w:rPr>
          <w:rFonts w:ascii="Arial" w:hAnsi="Arial" w:cs="Arial"/>
        </w:rPr>
        <w:t xml:space="preserve"> expected as this cluster also had </w:t>
      </w:r>
      <w:r w:rsidR="0044112E">
        <w:rPr>
          <w:rFonts w:ascii="Arial" w:hAnsi="Arial" w:cs="Arial"/>
        </w:rPr>
        <w:t>a distinctly larger number of</w:t>
      </w:r>
      <w:r w:rsidR="00530F84">
        <w:rPr>
          <w:rFonts w:ascii="Arial" w:hAnsi="Arial" w:cs="Arial"/>
        </w:rPr>
        <w:t xml:space="preserve"> participants</w:t>
      </w:r>
      <w:r w:rsidR="0044112E">
        <w:rPr>
          <w:rFonts w:ascii="Arial" w:hAnsi="Arial" w:cs="Arial"/>
        </w:rPr>
        <w:t xml:space="preserve"> </w:t>
      </w:r>
      <w:r w:rsidR="004E3112">
        <w:rPr>
          <w:rFonts w:ascii="Arial" w:hAnsi="Arial" w:cs="Arial"/>
        </w:rPr>
        <w:t xml:space="preserve">(794) </w:t>
      </w:r>
      <w:r w:rsidR="0044112E">
        <w:rPr>
          <w:rFonts w:ascii="Arial" w:hAnsi="Arial" w:cs="Arial"/>
        </w:rPr>
        <w:t>compared to</w:t>
      </w:r>
      <w:r w:rsidR="004E3112">
        <w:rPr>
          <w:rFonts w:ascii="Arial" w:hAnsi="Arial" w:cs="Arial"/>
        </w:rPr>
        <w:t xml:space="preserve"> most</w:t>
      </w:r>
      <w:r w:rsidR="0044112E">
        <w:rPr>
          <w:rFonts w:ascii="Arial" w:hAnsi="Arial" w:cs="Arial"/>
        </w:rPr>
        <w:t xml:space="preserve"> other clusters</w:t>
      </w:r>
      <w:r w:rsidR="00530F84">
        <w:rPr>
          <w:rFonts w:ascii="Arial" w:hAnsi="Arial" w:cs="Arial"/>
        </w:rPr>
        <w:t xml:space="preserve">. </w:t>
      </w:r>
      <w:r w:rsidR="00931D92">
        <w:rPr>
          <w:rFonts w:ascii="Arial" w:hAnsi="Arial" w:cs="Arial"/>
        </w:rPr>
        <w:t>Cluster 5 had the highest proportion of cases</w:t>
      </w:r>
      <w:r w:rsidR="008B438B">
        <w:rPr>
          <w:rFonts w:ascii="Arial" w:hAnsi="Arial" w:cs="Arial"/>
        </w:rPr>
        <w:t xml:space="preserve"> </w:t>
      </w:r>
      <w:r w:rsidR="00E94EA3">
        <w:rPr>
          <w:rFonts w:ascii="Arial" w:hAnsi="Arial" w:cs="Arial"/>
        </w:rPr>
        <w:t xml:space="preserve">with </w:t>
      </w:r>
      <w:r w:rsidR="009F6C6F">
        <w:rPr>
          <w:rFonts w:ascii="Arial" w:hAnsi="Arial" w:cs="Arial"/>
        </w:rPr>
        <w:t>19.3%</w:t>
      </w:r>
      <w:r w:rsidR="00E94EA3">
        <w:rPr>
          <w:rFonts w:ascii="Arial" w:hAnsi="Arial" w:cs="Arial"/>
        </w:rPr>
        <w:t xml:space="preserve"> of the participants in this cluster being a VCD case</w:t>
      </w:r>
      <w:r w:rsidR="009F6C6F">
        <w:rPr>
          <w:rFonts w:ascii="Arial" w:hAnsi="Arial" w:cs="Arial"/>
        </w:rPr>
        <w:t>.</w:t>
      </w:r>
      <w:r w:rsidR="00507223">
        <w:rPr>
          <w:rFonts w:ascii="Arial" w:hAnsi="Arial" w:cs="Arial"/>
        </w:rPr>
        <w:t xml:space="preserve"> </w:t>
      </w:r>
      <w:r w:rsidR="00E03A7B">
        <w:rPr>
          <w:rFonts w:ascii="Arial" w:hAnsi="Arial" w:cs="Arial"/>
        </w:rPr>
        <w:t xml:space="preserve">Cluster 24 had the least amount of cases with only 2, and clusters 2, 16 and 21 </w:t>
      </w:r>
      <w:r w:rsidR="00850616">
        <w:rPr>
          <w:rFonts w:ascii="Arial" w:hAnsi="Arial" w:cs="Arial"/>
        </w:rPr>
        <w:t xml:space="preserve">each only had 3 cases. </w:t>
      </w:r>
      <w:r w:rsidR="009C6A37">
        <w:rPr>
          <w:rFonts w:ascii="Arial" w:hAnsi="Arial" w:cs="Arial"/>
        </w:rPr>
        <w:t>There w</w:t>
      </w:r>
      <w:r w:rsidR="0014298E">
        <w:rPr>
          <w:rFonts w:ascii="Arial" w:hAnsi="Arial" w:cs="Arial"/>
        </w:rPr>
        <w:t>as also no missing information</w:t>
      </w:r>
      <w:r w:rsidR="009C6A37">
        <w:rPr>
          <w:rFonts w:ascii="Arial" w:hAnsi="Arial" w:cs="Arial"/>
        </w:rPr>
        <w:t xml:space="preserve"> f</w:t>
      </w:r>
      <w:r w:rsidR="0014298E">
        <w:rPr>
          <w:rFonts w:ascii="Arial" w:hAnsi="Arial" w:cs="Arial"/>
        </w:rPr>
        <w:t xml:space="preserve">rom </w:t>
      </w:r>
      <w:r w:rsidR="009C6A37">
        <w:rPr>
          <w:rFonts w:ascii="Arial" w:hAnsi="Arial" w:cs="Arial"/>
        </w:rPr>
        <w:t>any</w:t>
      </w:r>
      <w:r w:rsidR="0014298E">
        <w:rPr>
          <w:rFonts w:ascii="Arial" w:hAnsi="Arial" w:cs="Arial"/>
        </w:rPr>
        <w:t xml:space="preserve"> participant.</w:t>
      </w:r>
      <w:r w:rsidR="009C6A37">
        <w:rPr>
          <w:rFonts w:ascii="Arial" w:hAnsi="Arial" w:cs="Arial"/>
        </w:rPr>
        <w:t xml:space="preserve"> </w:t>
      </w:r>
    </w:p>
    <w:p w14:paraId="3CC202F1" w14:textId="1FAC2F52" w:rsidR="00236A11" w:rsidRDefault="00572A35" w:rsidP="006E5A74">
      <w:pPr>
        <w:pStyle w:val="Heading2"/>
      </w:pPr>
      <w:bookmarkStart w:id="27" w:name="_Toc84598312"/>
      <w:r>
        <w:t>3.2.</w:t>
      </w:r>
      <w:r>
        <w:tab/>
        <w:t>Introduction to Model Building</w:t>
      </w:r>
      <w:bookmarkEnd w:id="27"/>
      <w:r w:rsidR="006E5A74">
        <w:br/>
      </w:r>
    </w:p>
    <w:p w14:paraId="083D7665" w14:textId="1AB02121" w:rsidR="00572A35" w:rsidRDefault="00AA64C0" w:rsidP="006E5A74">
      <w:pPr>
        <w:pStyle w:val="Heading3"/>
      </w:pPr>
      <w:bookmarkStart w:id="28" w:name="_Toc84598313"/>
      <w:r>
        <w:t>3.2.1</w:t>
      </w:r>
      <w:r w:rsidR="00235088">
        <w:tab/>
      </w:r>
      <w:r w:rsidR="005F2124">
        <w:t>Assigning Exposure Status</w:t>
      </w:r>
      <w:bookmarkEnd w:id="28"/>
      <w:r w:rsidR="00C032A3">
        <w:t xml:space="preserve"> </w:t>
      </w:r>
      <w:r w:rsidR="006E5A74">
        <w:br/>
      </w:r>
    </w:p>
    <w:p w14:paraId="0FA386CB" w14:textId="5C8666A2" w:rsidR="00CF7334" w:rsidRDefault="0013076D" w:rsidP="009E2491">
      <w:pPr>
        <w:spacing w:line="360" w:lineRule="auto"/>
        <w:rPr>
          <w:rFonts w:ascii="Arial" w:hAnsi="Arial" w:cs="Arial"/>
        </w:rPr>
      </w:pPr>
      <w:r>
        <w:rPr>
          <w:rFonts w:ascii="Arial" w:hAnsi="Arial" w:cs="Arial"/>
        </w:rPr>
        <w:t xml:space="preserve">An important </w:t>
      </w:r>
      <w:r w:rsidR="00200A8D">
        <w:rPr>
          <w:rFonts w:ascii="Arial" w:hAnsi="Arial" w:cs="Arial"/>
        </w:rPr>
        <w:t>aspect about the analysis of th</w:t>
      </w:r>
      <w:r w:rsidR="006141A8">
        <w:rPr>
          <w:rFonts w:ascii="Arial" w:hAnsi="Arial" w:cs="Arial"/>
        </w:rPr>
        <w:t>e data for this project is that intervention status will not be used as the main exposure of interest, but instead we define</w:t>
      </w:r>
      <w:r w:rsidR="000B7D79">
        <w:rPr>
          <w:rFonts w:ascii="Arial" w:hAnsi="Arial" w:cs="Arial"/>
        </w:rPr>
        <w:t xml:space="preserve"> </w:t>
      </w:r>
      <w:r w:rsidR="00A441DA">
        <w:rPr>
          <w:rFonts w:ascii="Arial" w:hAnsi="Arial" w:cs="Arial"/>
        </w:rPr>
        <w:t xml:space="preserve">a </w:t>
      </w:r>
      <w:r w:rsidR="000B7D79">
        <w:rPr>
          <w:rFonts w:ascii="Arial" w:hAnsi="Arial" w:cs="Arial"/>
        </w:rPr>
        <w:t>binary</w:t>
      </w:r>
      <w:r w:rsidR="006141A8">
        <w:rPr>
          <w:rFonts w:ascii="Arial" w:hAnsi="Arial" w:cs="Arial"/>
        </w:rPr>
        <w:t xml:space="preserve"> </w:t>
      </w:r>
      <w:r w:rsidR="000B7D79">
        <w:rPr>
          <w:rFonts w:ascii="Arial" w:hAnsi="Arial" w:cs="Arial"/>
        </w:rPr>
        <w:t xml:space="preserve">exposure </w:t>
      </w:r>
      <w:r w:rsidR="00A441DA">
        <w:rPr>
          <w:rFonts w:ascii="Arial" w:hAnsi="Arial" w:cs="Arial"/>
        </w:rPr>
        <w:t>variable</w:t>
      </w:r>
      <w:r w:rsidR="000B7D79">
        <w:rPr>
          <w:rFonts w:ascii="Arial" w:hAnsi="Arial" w:cs="Arial"/>
        </w:rPr>
        <w:t xml:space="preserve"> </w:t>
      </w:r>
      <w:r w:rsidR="00CE7439">
        <w:rPr>
          <w:rFonts w:ascii="Arial" w:hAnsi="Arial" w:cs="Arial"/>
        </w:rPr>
        <w:t xml:space="preserve">in such a way that incorporates both spatial and temporal information received from </w:t>
      </w:r>
      <w:r w:rsidR="00507CFC">
        <w:rPr>
          <w:rFonts w:ascii="Arial" w:hAnsi="Arial" w:cs="Arial"/>
        </w:rPr>
        <w:t xml:space="preserve">the </w:t>
      </w:r>
      <w:r w:rsidR="00CE7439">
        <w:rPr>
          <w:rFonts w:ascii="Arial" w:hAnsi="Arial" w:cs="Arial"/>
        </w:rPr>
        <w:t>participants.</w:t>
      </w:r>
      <w:r w:rsidR="00A441DA">
        <w:rPr>
          <w:rFonts w:ascii="Arial" w:hAnsi="Arial" w:cs="Arial"/>
        </w:rPr>
        <w:t xml:space="preserve"> </w:t>
      </w:r>
    </w:p>
    <w:p w14:paraId="5A74ECD4" w14:textId="7A7570F8" w:rsidR="001B154D" w:rsidRDefault="00920E40" w:rsidP="009E2491">
      <w:pPr>
        <w:spacing w:line="360" w:lineRule="auto"/>
        <w:rPr>
          <w:rFonts w:ascii="Arial" w:eastAsiaTheme="minorEastAsia" w:hAnsi="Arial" w:cs="Arial"/>
        </w:rPr>
      </w:pPr>
      <w:r>
        <w:rPr>
          <w:rFonts w:ascii="Arial" w:hAnsi="Arial" w:cs="Arial"/>
        </w:rPr>
        <w:t xml:space="preserve">Let </w:t>
      </w:r>
      <m:oMath>
        <m:sSub>
          <m:sSubPr>
            <m:ctrlPr>
              <w:rPr>
                <w:rFonts w:ascii="Cambria Math" w:hAnsi="Cambria Math" w:cs="Arial"/>
                <w:i/>
              </w:rPr>
            </m:ctrlPr>
          </m:sSubPr>
          <m:e>
            <m:r>
              <w:rPr>
                <w:rFonts w:ascii="Cambria Math" w:hAnsi="Cambria Math" w:cs="Arial"/>
              </w:rPr>
              <m:t>d</m:t>
            </m:r>
          </m:e>
          <m:sub>
            <m:r>
              <w:rPr>
                <w:rFonts w:ascii="Cambria Math" w:hAnsi="Cambria Math" w:cs="Arial"/>
              </w:rPr>
              <m:t>1</m:t>
            </m:r>
          </m:sub>
        </m:sSub>
        <m:r>
          <w:rPr>
            <w:rFonts w:ascii="Cambria Math" w:hAnsi="Cambria Math" w:cs="Arial"/>
          </w:rPr>
          <m:t>=</m:t>
        </m:r>
        <m:r>
          <w:rPr>
            <w:rFonts w:ascii="Cambria Math" w:eastAsiaTheme="minorEastAsia" w:hAnsi="Cambria Math" w:cs="Arial"/>
          </w:rPr>
          <m:t xml:space="preserve">Lower bound for radius </m:t>
        </m:r>
        <m:d>
          <m:dPr>
            <m:ctrlPr>
              <w:rPr>
                <w:rFonts w:ascii="Cambria Math" w:eastAsiaTheme="minorEastAsia" w:hAnsi="Cambria Math" w:cs="Arial"/>
                <w:i/>
              </w:rPr>
            </m:ctrlPr>
          </m:dPr>
          <m:e>
            <m:r>
              <w:rPr>
                <w:rFonts w:ascii="Cambria Math" w:eastAsiaTheme="minorEastAsia" w:hAnsi="Cambria Math" w:cs="Arial"/>
              </w:rPr>
              <m:t>metres</m:t>
            </m:r>
          </m:e>
        </m:d>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=Upper bound for radius (metres)</m:t>
        </m:r>
      </m:oMath>
    </w:p>
    <w:p w14:paraId="067BCEC3" w14:textId="029E1DDE" w:rsidR="007B6E8A" w:rsidRDefault="007B6E8A" w:rsidP="009E2491">
      <w:pPr>
        <w:spacing w:line="360" w:lineRule="auto"/>
        <w:rPr>
          <w:rFonts w:ascii="Arial" w:eastAsiaTheme="minorEastAsia" w:hAnsi="Arial" w:cs="Arial"/>
        </w:rPr>
      </w:pPr>
      <w:r>
        <w:rPr>
          <w:rFonts w:ascii="Arial" w:eastAsiaTheme="minorEastAsia" w:hAnsi="Arial" w:cs="Arial"/>
        </w:rPr>
        <w:t xml:space="preserve">Let </w:t>
      </w:r>
      <m:oMath>
        <m:r>
          <w:rPr>
            <w:rFonts w:ascii="Cambria Math" w:eastAsiaTheme="minorEastAsia" w:hAnsi="Cambria Math" w:cs="Arial"/>
          </w:rPr>
          <m:t xml:space="preserve">t=Time </m:t>
        </m:r>
        <m:d>
          <m:dPr>
            <m:ctrlPr>
              <w:rPr>
                <w:rFonts w:ascii="Cambria Math" w:eastAsiaTheme="minorEastAsia" w:hAnsi="Cambria Math" w:cs="Arial"/>
                <w:i/>
              </w:rPr>
            </m:ctrlPr>
          </m:dPr>
          <m:e>
            <m:r>
              <w:rPr>
                <w:rFonts w:ascii="Cambria Math" w:eastAsiaTheme="minorEastAsia" w:hAnsi="Cambria Math" w:cs="Arial"/>
              </w:rPr>
              <m:t>days</m:t>
            </m:r>
          </m:e>
        </m:d>
        <m:r>
          <w:rPr>
            <w:rFonts w:ascii="Cambria Math" w:eastAsiaTheme="minorEastAsia" w:hAnsi="Cambria Math" w:cs="Arial"/>
          </w:rPr>
          <m:t xml:space="preserve"> </m:t>
        </m:r>
      </m:oMath>
    </w:p>
    <w:p w14:paraId="625EEA20" w14:textId="73C8B20B" w:rsidR="002831A5" w:rsidRDefault="002831A5" w:rsidP="009E2491">
      <w:pPr>
        <w:spacing w:line="360" w:lineRule="auto"/>
        <w:rPr>
          <w:rFonts w:ascii="Arial" w:eastAsiaTheme="minorEastAsia" w:hAnsi="Arial" w:cs="Arial"/>
        </w:rPr>
      </w:pPr>
      <w:r>
        <w:rPr>
          <w:rFonts w:ascii="Arial" w:eastAsiaTheme="minorEastAsia" w:hAnsi="Arial" w:cs="Arial"/>
        </w:rPr>
        <w:t xml:space="preserve">Then </w:t>
      </w:r>
      <w:r w:rsidR="00A663A4">
        <w:rPr>
          <w:rFonts w:ascii="Arial" w:eastAsiaTheme="minorEastAsia" w:hAnsi="Arial" w:cs="Arial"/>
        </w:rPr>
        <w:t xml:space="preserve">we </w:t>
      </w:r>
      <w:r w:rsidR="004C7FD6">
        <w:rPr>
          <w:rFonts w:ascii="Arial" w:eastAsiaTheme="minorEastAsia" w:hAnsi="Arial" w:cs="Arial"/>
        </w:rPr>
        <w:t xml:space="preserve">can </w:t>
      </w:r>
      <w:r w:rsidR="00CF255E">
        <w:rPr>
          <w:rFonts w:ascii="Arial" w:eastAsiaTheme="minorEastAsia" w:hAnsi="Arial" w:cs="Arial"/>
        </w:rPr>
        <w:t xml:space="preserve">define binary exposure,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oMath>
      <w:r w:rsidR="00CF255E">
        <w:rPr>
          <w:rFonts w:ascii="Arial" w:eastAsiaTheme="minorEastAsia" w:hAnsi="Arial" w:cs="Arial"/>
        </w:rPr>
        <w:t xml:space="preserve">, for participant </w:t>
      </w:r>
      <m:oMath>
        <m:r>
          <w:rPr>
            <w:rFonts w:ascii="Cambria Math" w:eastAsiaTheme="minorEastAsia" w:hAnsi="Cambria Math" w:cs="Arial"/>
          </w:rPr>
          <m:t>i</m:t>
        </m:r>
      </m:oMath>
      <w:r w:rsidR="00CF255E">
        <w:rPr>
          <w:rFonts w:ascii="Arial" w:eastAsiaTheme="minorEastAsia" w:hAnsi="Arial" w:cs="Arial"/>
        </w:rPr>
        <w:t xml:space="preserve"> as </w:t>
      </w:r>
    </w:p>
    <w:p w14:paraId="756346FB" w14:textId="69730556" w:rsidR="00CF255E" w:rsidRPr="00C00E9C" w:rsidRDefault="0069266D" w:rsidP="009E2491">
      <w:pPr>
        <w:spacing w:line="360" w:lineRule="auto"/>
        <w:rPr>
          <w:rFonts w:ascii="Arial" w:eastAsiaTheme="minorEastAsia" w:hAnsi="Arial" w:cs="Arial"/>
        </w:rPr>
      </w:pPr>
      <m:oMathPara>
        <m:oMathParaPr>
          <m:jc m:val="center"/>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rPr>
                    <m:t xml:space="preserve">1 if participant i is within </m:t>
                  </m:r>
                  <m:d>
                    <m:dPr>
                      <m:beg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e>
                  </m:d>
                  <m:r>
                    <w:rPr>
                      <w:rFonts w:ascii="Cambria Math" w:eastAsiaTheme="minorEastAsia" w:hAnsi="Cambria Math" w:cs="Arial"/>
                    </w:rPr>
                    <m:t xml:space="preserve"> metres of a VCD case AND within t days </m:t>
                  </m:r>
                </m:e>
                <m:e>
                  <m:r>
                    <w:rPr>
                      <w:rFonts w:ascii="Cambria Math" w:eastAsiaTheme="minorEastAsia" w:hAnsi="Cambria Math" w:cs="Arial"/>
                    </w:rPr>
                    <m:t>0 otherwise</m:t>
                  </m:r>
                </m:e>
              </m:eqArr>
            </m:e>
          </m:d>
        </m:oMath>
      </m:oMathPara>
    </w:p>
    <w:p w14:paraId="3CB92F3E" w14:textId="77777777" w:rsidR="002C0392" w:rsidRDefault="00D20B5F" w:rsidP="002C0392">
      <w:pPr>
        <w:spacing w:line="360" w:lineRule="auto"/>
        <w:rPr>
          <w:rFonts w:ascii="Arial" w:hAnsi="Arial" w:cs="Arial"/>
        </w:rPr>
      </w:pPr>
      <w:r>
        <w:rPr>
          <w:rFonts w:ascii="Arial" w:hAnsi="Arial" w:cs="Arial"/>
        </w:rPr>
        <w:t xml:space="preserve">This is achieved by </w:t>
      </w:r>
      <w:r w:rsidR="0073311A">
        <w:rPr>
          <w:rFonts w:ascii="Arial" w:hAnsi="Arial" w:cs="Arial"/>
        </w:rPr>
        <w:t>first creating a</w:t>
      </w:r>
      <w:r>
        <w:rPr>
          <w:rFonts w:ascii="Arial" w:hAnsi="Arial" w:cs="Arial"/>
        </w:rPr>
        <w:t xml:space="preserve"> </w:t>
      </w:r>
      <m:oMath>
        <m:r>
          <w:rPr>
            <w:rFonts w:ascii="Cambria Math" w:hAnsi="Cambria Math" w:cs="Arial"/>
          </w:rPr>
          <m:t>6313 ×6313</m:t>
        </m:r>
      </m:oMath>
      <w:r w:rsidR="00947ADB">
        <w:rPr>
          <w:rFonts w:ascii="Arial" w:hAnsi="Arial" w:cs="Arial"/>
        </w:rPr>
        <w:t xml:space="preserve"> </w:t>
      </w:r>
      <w:r w:rsidR="00973A20">
        <w:rPr>
          <w:rFonts w:ascii="Arial" w:hAnsi="Arial" w:cs="Arial"/>
        </w:rPr>
        <w:t>indicator</w:t>
      </w:r>
      <w:r w:rsidR="00FD5F13">
        <w:rPr>
          <w:rFonts w:ascii="Arial" w:hAnsi="Arial" w:cs="Arial"/>
        </w:rPr>
        <w:t xml:space="preserve"> matri</w:t>
      </w:r>
      <w:r w:rsidR="003C76E6">
        <w:rPr>
          <w:rFonts w:ascii="Arial" w:hAnsi="Arial" w:cs="Arial"/>
        </w:rPr>
        <w:t>x</w:t>
      </w:r>
      <w:r w:rsidR="00947ADB">
        <w:rPr>
          <w:rFonts w:ascii="Arial" w:hAnsi="Arial" w:cs="Arial"/>
        </w:rPr>
        <w:t xml:space="preserve"> for </w:t>
      </w:r>
      <w:r w:rsidR="008438B6">
        <w:rPr>
          <w:rFonts w:ascii="Arial" w:hAnsi="Arial" w:cs="Arial"/>
        </w:rPr>
        <w:t>distance</w:t>
      </w:r>
      <w:r w:rsidR="00973A20">
        <w:rPr>
          <w:rFonts w:ascii="Arial" w:hAnsi="Arial" w:cs="Arial"/>
        </w:rPr>
        <w:t xml:space="preserve">, </w:t>
      </w:r>
      <m:oMath>
        <m:sSub>
          <m:sSubPr>
            <m:ctrlPr>
              <w:rPr>
                <w:rFonts w:ascii="Cambria Math" w:hAnsi="Cambria Math" w:cs="Arial"/>
                <w:i/>
              </w:rPr>
            </m:ctrlPr>
          </m:sSubPr>
          <m:e>
            <m:r>
              <w:rPr>
                <w:rFonts w:ascii="Cambria Math" w:hAnsi="Cambria Math" w:cs="Arial"/>
              </w:rPr>
              <m:t>D</m:t>
            </m:r>
          </m:e>
          <m:sub>
            <m:r>
              <w:rPr>
                <w:rFonts w:ascii="Cambria Math" w:hAnsi="Cambria Math" w:cs="Arial"/>
              </w:rPr>
              <m:t>ij</m:t>
            </m:r>
          </m:sub>
        </m:sSub>
        <m:r>
          <w:rPr>
            <w:rFonts w:ascii="Cambria Math" w:hAnsi="Cambria Math" w:cs="Arial"/>
          </w:rPr>
          <m:t xml:space="preserve">, </m:t>
        </m:r>
      </m:oMath>
      <w:r w:rsidR="00947ADB">
        <w:rPr>
          <w:rFonts w:ascii="Arial" w:hAnsi="Arial" w:cs="Arial"/>
        </w:rPr>
        <w:t>such that</w:t>
      </w:r>
      <w:r w:rsidR="008438B6">
        <w:rPr>
          <w:rFonts w:ascii="Arial" w:hAnsi="Arial" w:cs="Arial"/>
        </w:rPr>
        <w:t xml:space="preserve"> </w:t>
      </w:r>
    </w:p>
    <w:p w14:paraId="626A18F0" w14:textId="2572B5E7" w:rsidR="00FF2159" w:rsidRPr="002C0392" w:rsidRDefault="0069266D" w:rsidP="002C0392">
      <w:pPr>
        <w:spacing w:line="360" w:lineRule="auto"/>
        <w:rPr>
          <w:rFonts w:ascii="Arial" w:hAnsi="Arial" w:cs="Arial"/>
        </w:rPr>
      </w:pPr>
      <m:oMathPara>
        <m:oMathParaPr>
          <m:jc m:val="center"/>
        </m:oMathParaPr>
        <m:oMath>
          <m:sSub>
            <m:sSubPr>
              <m:ctrlPr>
                <w:rPr>
                  <w:rFonts w:ascii="Cambria Math" w:hAnsi="Cambria Math" w:cs="Arial"/>
                  <w:i/>
                </w:rPr>
              </m:ctrlPr>
            </m:sSubPr>
            <m:e>
              <m:r>
                <w:rPr>
                  <w:rFonts w:ascii="Cambria Math" w:hAnsi="Cambria Math" w:cs="Arial"/>
                </w:rPr>
                <m:t>D</m:t>
              </m:r>
            </m:e>
            <m:sub>
              <m:r>
                <w:rPr>
                  <w:rFonts w:ascii="Cambria Math" w:hAnsi="Cambria Math" w:cs="Arial"/>
                </w:rPr>
                <m:t>ij</m:t>
              </m:r>
            </m:sub>
          </m:sSub>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 xml:space="preserve">1 if individual i is within </m:t>
                  </m:r>
                  <m:d>
                    <m:dPr>
                      <m:beg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d</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d</m:t>
                          </m:r>
                        </m:e>
                        <m:sub>
                          <m:r>
                            <w:rPr>
                              <w:rFonts w:ascii="Cambria Math" w:hAnsi="Cambria Math" w:cs="Arial"/>
                            </w:rPr>
                            <m:t>2</m:t>
                          </m:r>
                        </m:sub>
                      </m:sSub>
                    </m:e>
                  </m:d>
                  <m:r>
                    <w:rPr>
                      <w:rFonts w:ascii="Cambria Math" w:hAnsi="Cambria Math" w:cs="Arial"/>
                    </w:rPr>
                    <m:t xml:space="preserve"> metres of individual j</m:t>
                  </m:r>
                </m:e>
                <m:e>
                  <m:r>
                    <w:rPr>
                      <w:rFonts w:ascii="Cambria Math" w:hAnsi="Cambria Math" w:cs="Arial"/>
                    </w:rPr>
                    <m:t>0 otherwise</m:t>
                  </m:r>
                </m:e>
              </m:eqArr>
            </m:e>
          </m:d>
        </m:oMath>
      </m:oMathPara>
    </w:p>
    <w:p w14:paraId="62C4FDAB" w14:textId="7DD953F8" w:rsidR="001F075D" w:rsidRPr="001F075D" w:rsidRDefault="00AA5983" w:rsidP="009E2491">
      <w:pPr>
        <w:spacing w:line="360" w:lineRule="auto"/>
        <w:rPr>
          <w:rFonts w:ascii="Arial" w:eastAsiaTheme="minorEastAsia" w:hAnsi="Arial" w:cs="Arial"/>
        </w:rPr>
      </w:pPr>
      <w:r>
        <w:rPr>
          <w:rFonts w:ascii="Arial" w:eastAsiaTheme="minorEastAsia" w:hAnsi="Arial" w:cs="Arial"/>
        </w:rPr>
        <w:t xml:space="preserve">Note that </w:t>
      </w:r>
      <w:r w:rsidR="00A0737A">
        <w:rPr>
          <w:rFonts w:ascii="Arial" w:eastAsiaTheme="minorEastAsia" w:hAnsi="Arial" w:cs="Arial"/>
        </w:rPr>
        <w:t xml:space="preserve">since </w:t>
      </w:r>
      <w:r w:rsidR="00BD7CFE">
        <w:rPr>
          <w:rFonts w:ascii="Arial" w:eastAsiaTheme="minorEastAsia" w:hAnsi="Arial" w:cs="Arial"/>
        </w:rPr>
        <w:t xml:space="preserve">we </w:t>
      </w:r>
      <w:r>
        <w:rPr>
          <w:rFonts w:ascii="Arial" w:eastAsiaTheme="minorEastAsia" w:hAnsi="Arial" w:cs="Arial"/>
        </w:rPr>
        <w:t>are looking</w:t>
      </w:r>
      <w:r w:rsidR="00BD7CFE">
        <w:rPr>
          <w:rFonts w:ascii="Arial" w:eastAsiaTheme="minorEastAsia" w:hAnsi="Arial" w:cs="Arial"/>
        </w:rPr>
        <w:t xml:space="preserve"> at individual </w:t>
      </w:r>
      <m:oMath>
        <m:r>
          <w:rPr>
            <w:rFonts w:ascii="Cambria Math" w:eastAsiaTheme="minorEastAsia" w:hAnsi="Cambria Math" w:cs="Arial"/>
          </w:rPr>
          <m:t>i</m:t>
        </m:r>
      </m:oMath>
      <w:r w:rsidR="00BD7CFE">
        <w:rPr>
          <w:rFonts w:ascii="Arial" w:eastAsiaTheme="minorEastAsia" w:hAnsi="Arial" w:cs="Arial"/>
        </w:rPr>
        <w:t xml:space="preserve">’s exposure to a VCD case, </w:t>
      </w:r>
      <w:r w:rsidR="00BC35E8">
        <w:rPr>
          <w:rFonts w:ascii="Arial" w:eastAsiaTheme="minorEastAsia" w:hAnsi="Arial" w:cs="Arial"/>
        </w:rPr>
        <w:t xml:space="preserve">this means individual </w:t>
      </w:r>
      <m:oMath>
        <m:r>
          <w:rPr>
            <w:rFonts w:ascii="Cambria Math" w:eastAsiaTheme="minorEastAsia" w:hAnsi="Cambria Math" w:cs="Arial"/>
          </w:rPr>
          <m:t>i</m:t>
        </m:r>
      </m:oMath>
      <w:r w:rsidR="00BC35E8">
        <w:rPr>
          <w:rFonts w:ascii="Arial" w:eastAsiaTheme="minorEastAsia" w:hAnsi="Arial" w:cs="Arial"/>
        </w:rPr>
        <w:t xml:space="preserve">’s </w:t>
      </w:r>
      <w:r>
        <w:rPr>
          <w:rFonts w:ascii="Arial" w:eastAsiaTheme="minorEastAsia" w:hAnsi="Arial" w:cs="Arial"/>
        </w:rPr>
        <w:t>illness onset must occur after th</w:t>
      </w:r>
      <w:r w:rsidR="00506431">
        <w:rPr>
          <w:rFonts w:ascii="Arial" w:eastAsiaTheme="minorEastAsia" w:hAnsi="Arial" w:cs="Arial"/>
        </w:rPr>
        <w:t>at</w:t>
      </w:r>
      <w:r>
        <w:rPr>
          <w:rFonts w:ascii="Arial" w:eastAsiaTheme="minorEastAsia" w:hAnsi="Arial" w:cs="Arial"/>
        </w:rPr>
        <w:t xml:space="preserve"> VCD case. Also, </w:t>
      </w:r>
      <w:r>
        <w:rPr>
          <w:rFonts w:ascii="Arial" w:eastAsiaTheme="minorEastAsia" w:hAnsi="Arial" w:cs="Arial"/>
        </w:rPr>
        <w:t xml:space="preserve">the upper bound is an open interval meaning individual </w:t>
      </w:r>
      <m:oMath>
        <m:r>
          <w:rPr>
            <w:rFonts w:ascii="Cambria Math" w:eastAsiaTheme="minorEastAsia" w:hAnsi="Cambria Math" w:cs="Arial"/>
          </w:rPr>
          <m:t>i</m:t>
        </m:r>
      </m:oMath>
      <w:r>
        <w:rPr>
          <w:rFonts w:ascii="Arial" w:eastAsiaTheme="minorEastAsia" w:hAnsi="Arial" w:cs="Arial"/>
        </w:rPr>
        <w:t xml:space="preserve"> must be less than </w:t>
      </w:r>
      <m:oMath>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oMath>
      <w:r>
        <w:rPr>
          <w:rFonts w:ascii="Arial" w:eastAsiaTheme="minorEastAsia" w:hAnsi="Arial" w:cs="Arial"/>
        </w:rPr>
        <w:t xml:space="preserve"> metres from individual </w:t>
      </w:r>
      <m:oMath>
        <m:r>
          <w:rPr>
            <w:rFonts w:ascii="Cambria Math" w:eastAsiaTheme="minorEastAsia" w:hAnsi="Cambria Math" w:cs="Arial"/>
          </w:rPr>
          <m:t>j</m:t>
        </m:r>
      </m:oMath>
      <w:r>
        <w:rPr>
          <w:rFonts w:ascii="Arial" w:eastAsiaTheme="minorEastAsia" w:hAnsi="Arial" w:cs="Arial"/>
        </w:rPr>
        <w:t>.</w:t>
      </w:r>
      <w:r w:rsidR="00212BE4">
        <w:rPr>
          <w:rFonts w:ascii="Arial" w:eastAsiaTheme="minorEastAsia" w:hAnsi="Arial" w:cs="Arial"/>
        </w:rPr>
        <w:t xml:space="preserve">This utilises the </w:t>
      </w:r>
      <w:r w:rsidR="00212BE4">
        <w:rPr>
          <w:rFonts w:ascii="Arial" w:eastAsiaTheme="minorEastAsia" w:hAnsi="Arial" w:cs="Arial"/>
          <w:i/>
          <w:iCs/>
        </w:rPr>
        <w:t>geodist</w:t>
      </w:r>
      <w:r w:rsidR="00212BE4">
        <w:rPr>
          <w:rFonts w:ascii="Arial" w:eastAsiaTheme="minorEastAsia" w:hAnsi="Arial" w:cs="Arial"/>
        </w:rPr>
        <w:t xml:space="preserve"> package in R </w:t>
      </w:r>
      <w:r w:rsidR="00BE5B9D">
        <w:rPr>
          <w:rFonts w:ascii="Arial" w:eastAsiaTheme="minorEastAsia" w:hAnsi="Arial" w:cs="Arial"/>
        </w:rPr>
        <w:t xml:space="preserve">which uses the latitude and longitude coordinates to </w:t>
      </w:r>
      <w:r w:rsidR="000C47A0">
        <w:rPr>
          <w:rFonts w:ascii="Arial" w:eastAsiaTheme="minorEastAsia" w:hAnsi="Arial" w:cs="Arial"/>
        </w:rPr>
        <w:t>compute an interpretable distance.</w:t>
      </w:r>
      <w:r w:rsidR="004B0128">
        <w:rPr>
          <w:rFonts w:ascii="Arial" w:eastAsiaTheme="minorEastAsia" w:hAnsi="Arial" w:cs="Arial"/>
        </w:rPr>
        <w:t xml:space="preserve"> Secondly, another</w:t>
      </w:r>
      <w:r w:rsidR="000C47A0">
        <w:rPr>
          <w:rFonts w:ascii="Arial" w:eastAsiaTheme="minorEastAsia" w:hAnsi="Arial" w:cs="Arial"/>
        </w:rPr>
        <w:t xml:space="preserve"> </w:t>
      </w:r>
      <m:oMath>
        <m:r>
          <w:rPr>
            <w:rFonts w:ascii="Cambria Math" w:hAnsi="Cambria Math" w:cs="Arial"/>
          </w:rPr>
          <m:t>6313 ×6313</m:t>
        </m:r>
      </m:oMath>
      <w:r w:rsidR="004B0128">
        <w:rPr>
          <w:rFonts w:ascii="Arial" w:eastAsiaTheme="minorEastAsia" w:hAnsi="Arial" w:cs="Arial"/>
        </w:rPr>
        <w:t xml:space="preserve"> indicator matrix </w:t>
      </w:r>
      <w:r w:rsidR="006842AB">
        <w:rPr>
          <w:rFonts w:ascii="Arial" w:eastAsiaTheme="minorEastAsia" w:hAnsi="Arial" w:cs="Arial"/>
        </w:rPr>
        <w:t xml:space="preserve">is created for time, </w:t>
      </w:r>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ij</m:t>
            </m:r>
          </m:sub>
        </m:sSub>
      </m:oMath>
      <w:r w:rsidR="006842AB">
        <w:rPr>
          <w:rFonts w:ascii="Arial" w:eastAsiaTheme="minorEastAsia" w:hAnsi="Arial" w:cs="Arial"/>
        </w:rPr>
        <w:t>, such that</w:t>
      </w:r>
      <w:r w:rsidR="00FF2159">
        <w:rPr>
          <w:rFonts w:ascii="Arial" w:eastAsiaTheme="minorEastAsia" w:hAnsi="Arial" w:cs="Arial"/>
        </w:rPr>
        <w:t xml:space="preserve"> </w:t>
      </w:r>
    </w:p>
    <w:p w14:paraId="088F93C0" w14:textId="71C82D29" w:rsidR="00CD1B27" w:rsidRPr="00FF2159" w:rsidRDefault="0069266D" w:rsidP="001F075D">
      <w:pPr>
        <w:spacing w:line="360" w:lineRule="auto"/>
        <w:jc w:val="cente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ij</m:t>
            </m:r>
          </m:sub>
        </m:sSub>
        <m:r>
          <w:rPr>
            <w:rFonts w:ascii="Cambria Math" w:eastAsiaTheme="minorEastAsia" w:hAnsi="Cambria Math" w:cs="Arial"/>
          </w:rPr>
          <m:t xml:space="preserve">= </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rPr>
                  <m:t>1 if individual i has illness onset within t days of illness onset of individual j</m:t>
                </m:r>
              </m:e>
              <m:e>
                <m:r>
                  <w:rPr>
                    <w:rFonts w:ascii="Cambria Math" w:eastAsiaTheme="minorEastAsia" w:hAnsi="Cambria Math" w:cs="Arial"/>
                  </w:rPr>
                  <m:t>0 otherwise</m:t>
                </m:r>
              </m:e>
            </m:eqArr>
          </m:e>
        </m:d>
      </m:oMath>
      <w:r w:rsidR="006842AB">
        <w:rPr>
          <w:rFonts w:ascii="Arial" w:eastAsiaTheme="minorEastAsia" w:hAnsi="Arial" w:cs="Arial"/>
        </w:rPr>
        <w:t xml:space="preserve"> </w:t>
      </w:r>
    </w:p>
    <w:p w14:paraId="15A4E616" w14:textId="77777777" w:rsidR="007156B3" w:rsidRDefault="00945E04" w:rsidP="009E2491">
      <w:pPr>
        <w:spacing w:line="360" w:lineRule="auto"/>
        <w:rPr>
          <w:rFonts w:ascii="Arial" w:eastAsiaTheme="minorEastAsia" w:hAnsi="Arial" w:cs="Arial"/>
        </w:rPr>
      </w:pPr>
      <w:r>
        <w:rPr>
          <w:rFonts w:ascii="Arial" w:eastAsiaTheme="minorEastAsia" w:hAnsi="Arial" w:cs="Arial"/>
        </w:rPr>
        <w:t xml:space="preserve">Multiplying matrices </w:t>
      </w:r>
      <m:oMath>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ij</m:t>
            </m:r>
          </m:sub>
        </m:sSub>
      </m:oMath>
      <w:r w:rsidR="00C8009C">
        <w:rPr>
          <w:rFonts w:ascii="Arial" w:eastAsiaTheme="minorEastAsia" w:hAnsi="Arial" w:cs="Arial"/>
        </w:rPr>
        <w:t xml:space="preserve"> </w:t>
      </w:r>
      <w:r>
        <w:rPr>
          <w:rFonts w:ascii="Arial" w:eastAsiaTheme="minorEastAsia" w:hAnsi="Arial" w:cs="Arial"/>
        </w:rPr>
        <w:t xml:space="preserve">and </w:t>
      </w:r>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ij</m:t>
            </m:r>
          </m:sub>
        </m:sSub>
      </m:oMath>
      <w:r w:rsidR="001A0889">
        <w:rPr>
          <w:rFonts w:ascii="Arial" w:eastAsiaTheme="minorEastAsia" w:hAnsi="Arial" w:cs="Arial"/>
        </w:rPr>
        <w:t xml:space="preserve"> </w:t>
      </w:r>
      <w:r>
        <w:rPr>
          <w:rFonts w:ascii="Arial" w:eastAsiaTheme="minorEastAsia" w:hAnsi="Arial" w:cs="Arial"/>
        </w:rPr>
        <w:t xml:space="preserve">produces another </w:t>
      </w:r>
      <m:oMath>
        <m:r>
          <w:rPr>
            <w:rFonts w:ascii="Cambria Math" w:hAnsi="Cambria Math" w:cs="Arial"/>
          </w:rPr>
          <m:t>6313 ×6313</m:t>
        </m:r>
      </m:oMath>
      <w:r>
        <w:rPr>
          <w:rFonts w:ascii="Arial" w:eastAsiaTheme="minorEastAsia" w:hAnsi="Arial" w:cs="Arial"/>
        </w:rPr>
        <w:t xml:space="preserve"> </w:t>
      </w:r>
      <w:r w:rsidR="00780277">
        <w:rPr>
          <w:rFonts w:ascii="Arial" w:eastAsiaTheme="minorEastAsia" w:hAnsi="Arial" w:cs="Arial"/>
        </w:rPr>
        <w:t xml:space="preserve">indicator </w:t>
      </w:r>
      <w:r>
        <w:rPr>
          <w:rFonts w:ascii="Arial" w:eastAsiaTheme="minorEastAsia" w:hAnsi="Arial" w:cs="Arial"/>
        </w:rPr>
        <w:t xml:space="preserve">matrix such that </w:t>
      </w:r>
      <w:r w:rsidR="0030042B">
        <w:rPr>
          <w:rFonts w:ascii="Arial" w:eastAsiaTheme="minorEastAsia" w:hAnsi="Arial" w:cs="Arial"/>
        </w:rPr>
        <w:t xml:space="preserve">the cells are 1 if both conditions are true. </w:t>
      </w:r>
      <w:r w:rsidR="00780277">
        <w:rPr>
          <w:rFonts w:ascii="Arial" w:eastAsiaTheme="minorEastAsia" w:hAnsi="Arial" w:cs="Arial"/>
        </w:rPr>
        <w:t xml:space="preserve">Finally, exposure is assigned by </w:t>
      </w:r>
      <w:r w:rsidR="00F915A1">
        <w:rPr>
          <w:rFonts w:ascii="Arial" w:eastAsiaTheme="minorEastAsia" w:hAnsi="Arial" w:cs="Arial"/>
        </w:rPr>
        <w:t xml:space="preserve">identifying which individuals are VCD cases which </w:t>
      </w:r>
      <w:r w:rsidR="00122220">
        <w:rPr>
          <w:rFonts w:ascii="Arial" w:eastAsiaTheme="minorEastAsia" w:hAnsi="Arial" w:cs="Arial"/>
        </w:rPr>
        <w:t xml:space="preserve">is done by filtering the resulting matrix </w:t>
      </w:r>
      <w:r w:rsidR="00145FEF">
        <w:rPr>
          <w:rFonts w:ascii="Arial" w:eastAsiaTheme="minorEastAsia" w:hAnsi="Arial" w:cs="Arial"/>
        </w:rPr>
        <w:t xml:space="preserve">such that the columns only contain individuals who are VCD cases since </w:t>
      </w:r>
      <m:oMath>
        <m:r>
          <w:rPr>
            <w:rFonts w:ascii="Cambria Math" w:eastAsiaTheme="minorEastAsia" w:hAnsi="Cambria Math" w:cs="Arial"/>
          </w:rPr>
          <m:t>j</m:t>
        </m:r>
      </m:oMath>
      <w:r w:rsidR="005C473D">
        <w:rPr>
          <w:rFonts w:ascii="Arial" w:eastAsiaTheme="minorEastAsia" w:hAnsi="Arial" w:cs="Arial"/>
        </w:rPr>
        <w:t xml:space="preserve"> represents columns and </w:t>
      </w:r>
      <w:r w:rsidR="003501BD">
        <w:rPr>
          <w:rFonts w:ascii="Arial" w:eastAsiaTheme="minorEastAsia" w:hAnsi="Arial" w:cs="Arial"/>
        </w:rPr>
        <w:t xml:space="preserve">we want to identify </w:t>
      </w:r>
      <w:r w:rsidR="007F54BB">
        <w:rPr>
          <w:rFonts w:ascii="Arial" w:eastAsiaTheme="minorEastAsia" w:hAnsi="Arial" w:cs="Arial"/>
        </w:rPr>
        <w:t>whether or not</w:t>
      </w:r>
      <w:r w:rsidR="003501BD">
        <w:rPr>
          <w:rFonts w:ascii="Arial" w:eastAsiaTheme="minorEastAsia" w:hAnsi="Arial" w:cs="Arial"/>
        </w:rPr>
        <w:t xml:space="preserve"> individual </w:t>
      </w:r>
      <m:oMath>
        <m:r>
          <w:rPr>
            <w:rFonts w:ascii="Cambria Math" w:eastAsiaTheme="minorEastAsia" w:hAnsi="Cambria Math" w:cs="Arial"/>
          </w:rPr>
          <m:t>i</m:t>
        </m:r>
      </m:oMath>
      <w:r w:rsidR="00145FEF">
        <w:rPr>
          <w:rFonts w:ascii="Arial" w:eastAsiaTheme="minorEastAsia" w:hAnsi="Arial" w:cs="Arial"/>
        </w:rPr>
        <w:t xml:space="preserve"> </w:t>
      </w:r>
      <w:r w:rsidR="003501BD">
        <w:rPr>
          <w:rFonts w:ascii="Arial" w:eastAsiaTheme="minorEastAsia" w:hAnsi="Arial" w:cs="Arial"/>
        </w:rPr>
        <w:t xml:space="preserve">has been in close proximity to a VCD case. </w:t>
      </w:r>
    </w:p>
    <w:p w14:paraId="52135180" w14:textId="454D82EF" w:rsidR="007B6E8A" w:rsidRDefault="0042446F" w:rsidP="009E2491">
      <w:pPr>
        <w:spacing w:line="360" w:lineRule="auto"/>
        <w:rPr>
          <w:rFonts w:ascii="Arial" w:eastAsiaTheme="minorEastAsia" w:hAnsi="Arial" w:cs="Arial"/>
        </w:rPr>
      </w:pPr>
      <w:r>
        <w:rPr>
          <w:rFonts w:ascii="Arial" w:hAnsi="Arial" w:cs="Arial"/>
        </w:rPr>
        <w:t xml:space="preserve">For example, suppose </w:t>
      </w:r>
      <m:oMath>
        <m:sSub>
          <m:sSubPr>
            <m:ctrlPr>
              <w:rPr>
                <w:rFonts w:ascii="Cambria Math" w:hAnsi="Cambria Math" w:cs="Arial"/>
                <w:i/>
              </w:rPr>
            </m:ctrlPr>
          </m:sSubPr>
          <m:e>
            <m:r>
              <w:rPr>
                <w:rFonts w:ascii="Cambria Math" w:hAnsi="Cambria Math" w:cs="Arial"/>
              </w:rPr>
              <m:t>d</m:t>
            </m:r>
          </m:e>
          <m:sub>
            <m:r>
              <w:rPr>
                <w:rFonts w:ascii="Cambria Math" w:hAnsi="Cambria Math" w:cs="Arial"/>
              </w:rPr>
              <m:t>1</m:t>
            </m:r>
          </m:sub>
        </m:sSub>
        <m:r>
          <w:rPr>
            <w:rFonts w:ascii="Cambria Math" w:hAnsi="Cambria Math" w:cs="Arial"/>
          </w:rPr>
          <m:t xml:space="preserve">=0, </m:t>
        </m:r>
        <m:sSub>
          <m:sSubPr>
            <m:ctrlPr>
              <w:rPr>
                <w:rFonts w:ascii="Cambria Math" w:hAnsi="Cambria Math" w:cs="Arial"/>
                <w:i/>
              </w:rPr>
            </m:ctrlPr>
          </m:sSubPr>
          <m:e>
            <m:r>
              <w:rPr>
                <w:rFonts w:ascii="Cambria Math" w:hAnsi="Cambria Math" w:cs="Arial"/>
              </w:rPr>
              <m:t>d</m:t>
            </m:r>
          </m:e>
          <m:sub>
            <m:r>
              <w:rPr>
                <w:rFonts w:ascii="Cambria Math" w:hAnsi="Cambria Math" w:cs="Arial"/>
              </w:rPr>
              <m:t>2</m:t>
            </m:r>
          </m:sub>
        </m:sSub>
        <m:r>
          <w:rPr>
            <w:rFonts w:ascii="Cambria Math" w:hAnsi="Cambria Math" w:cs="Arial"/>
          </w:rPr>
          <m:t>=200, t=10</m:t>
        </m:r>
      </m:oMath>
      <w:r w:rsidR="00DD7F90">
        <w:rPr>
          <w:rFonts w:ascii="Arial" w:eastAsiaTheme="minorEastAsia" w:hAnsi="Arial" w:cs="Arial"/>
        </w:rPr>
        <w:t>. T</w:t>
      </w:r>
      <w:r w:rsidR="00592EC5">
        <w:rPr>
          <w:rFonts w:ascii="Arial" w:eastAsiaTheme="minorEastAsia" w:hAnsi="Arial" w:cs="Arial"/>
        </w:rPr>
        <w:t xml:space="preserve">hen we would say that a participant is exposed if </w:t>
      </w:r>
      <w:r w:rsidR="004B4602">
        <w:rPr>
          <w:rFonts w:ascii="Arial" w:eastAsiaTheme="minorEastAsia" w:hAnsi="Arial" w:cs="Arial"/>
        </w:rPr>
        <w:t xml:space="preserve">they have been </w:t>
      </w:r>
      <w:r w:rsidR="008448C3">
        <w:rPr>
          <w:rFonts w:ascii="Arial" w:eastAsiaTheme="minorEastAsia" w:hAnsi="Arial" w:cs="Arial"/>
        </w:rPr>
        <w:t>less than</w:t>
      </w:r>
      <w:r w:rsidR="004B4602">
        <w:rPr>
          <w:rFonts w:ascii="Arial" w:eastAsiaTheme="minorEastAsia" w:hAnsi="Arial" w:cs="Arial"/>
        </w:rPr>
        <w:t xml:space="preserve"> 200m </w:t>
      </w:r>
      <w:r w:rsidR="008448C3">
        <w:rPr>
          <w:rFonts w:ascii="Arial" w:eastAsiaTheme="minorEastAsia" w:hAnsi="Arial" w:cs="Arial"/>
        </w:rPr>
        <w:t>from</w:t>
      </w:r>
      <w:r w:rsidR="004B4602">
        <w:rPr>
          <w:rFonts w:ascii="Arial" w:eastAsiaTheme="minorEastAsia" w:hAnsi="Arial" w:cs="Arial"/>
        </w:rPr>
        <w:t xml:space="preserve"> a VCD case </w:t>
      </w:r>
      <w:r w:rsidR="008448C3">
        <w:rPr>
          <w:rFonts w:ascii="Arial" w:eastAsiaTheme="minorEastAsia" w:hAnsi="Arial" w:cs="Arial"/>
        </w:rPr>
        <w:t>within</w:t>
      </w:r>
      <w:r w:rsidR="00B72867">
        <w:rPr>
          <w:rFonts w:ascii="Arial" w:eastAsiaTheme="minorEastAsia" w:hAnsi="Arial" w:cs="Arial"/>
        </w:rPr>
        <w:t xml:space="preserve"> 10 days</w:t>
      </w:r>
      <w:r w:rsidR="008448C3">
        <w:rPr>
          <w:rFonts w:ascii="Arial" w:eastAsiaTheme="minorEastAsia" w:hAnsi="Arial" w:cs="Arial"/>
        </w:rPr>
        <w:t xml:space="preserve"> </w:t>
      </w:r>
      <w:r w:rsidR="00EF3F08">
        <w:rPr>
          <w:rFonts w:ascii="Arial" w:eastAsiaTheme="minorEastAsia" w:hAnsi="Arial" w:cs="Arial"/>
        </w:rPr>
        <w:t>of their illness onset</w:t>
      </w:r>
      <w:r w:rsidR="00B72867">
        <w:rPr>
          <w:rFonts w:ascii="Arial" w:eastAsiaTheme="minorEastAsia" w:hAnsi="Arial" w:cs="Arial"/>
        </w:rPr>
        <w:t xml:space="preserve">. </w:t>
      </w:r>
      <w:r w:rsidR="003D3082">
        <w:rPr>
          <w:rFonts w:ascii="Arial" w:eastAsiaTheme="minorEastAsia" w:hAnsi="Arial" w:cs="Arial"/>
        </w:rPr>
        <w:t xml:space="preserve">However, they would not be exposed if </w:t>
      </w:r>
      <w:r w:rsidR="001A0083">
        <w:rPr>
          <w:rFonts w:ascii="Arial" w:eastAsiaTheme="minorEastAsia" w:hAnsi="Arial" w:cs="Arial"/>
        </w:rPr>
        <w:t>they ha</w:t>
      </w:r>
      <w:r w:rsidR="00DD7F90">
        <w:rPr>
          <w:rFonts w:ascii="Arial" w:eastAsiaTheme="minorEastAsia" w:hAnsi="Arial" w:cs="Arial"/>
        </w:rPr>
        <w:t>d</w:t>
      </w:r>
      <w:r w:rsidR="001A0083">
        <w:rPr>
          <w:rFonts w:ascii="Arial" w:eastAsiaTheme="minorEastAsia" w:hAnsi="Arial" w:cs="Arial"/>
        </w:rPr>
        <w:t xml:space="preserve"> been within 200m </w:t>
      </w:r>
      <w:r w:rsidR="00EF3F08">
        <w:rPr>
          <w:rFonts w:ascii="Arial" w:eastAsiaTheme="minorEastAsia" w:hAnsi="Arial" w:cs="Arial"/>
        </w:rPr>
        <w:t>from</w:t>
      </w:r>
      <w:r w:rsidR="001A0083">
        <w:rPr>
          <w:rFonts w:ascii="Arial" w:eastAsiaTheme="minorEastAsia" w:hAnsi="Arial" w:cs="Arial"/>
        </w:rPr>
        <w:t xml:space="preserve"> a VCD </w:t>
      </w:r>
      <w:r w:rsidR="00507CFC">
        <w:rPr>
          <w:rFonts w:ascii="Arial" w:eastAsiaTheme="minorEastAsia" w:hAnsi="Arial" w:cs="Arial"/>
        </w:rPr>
        <w:t xml:space="preserve">case </w:t>
      </w:r>
      <w:r w:rsidR="001A0083">
        <w:rPr>
          <w:rFonts w:ascii="Arial" w:eastAsiaTheme="minorEastAsia" w:hAnsi="Arial" w:cs="Arial"/>
        </w:rPr>
        <w:t xml:space="preserve">14 </w:t>
      </w:r>
      <w:r w:rsidR="00EF3F08">
        <w:rPr>
          <w:rFonts w:ascii="Arial" w:eastAsiaTheme="minorEastAsia" w:hAnsi="Arial" w:cs="Arial"/>
        </w:rPr>
        <w:t>days before their illness onset</w:t>
      </w:r>
      <w:r w:rsidR="007156B3">
        <w:rPr>
          <w:rFonts w:ascii="Arial" w:eastAsiaTheme="minorEastAsia" w:hAnsi="Arial" w:cs="Arial"/>
        </w:rPr>
        <w:t xml:space="preserve"> or if they had been 250m from a VCD case </w:t>
      </w:r>
      <w:r w:rsidR="008448C3">
        <w:rPr>
          <w:rFonts w:ascii="Arial" w:eastAsiaTheme="minorEastAsia" w:hAnsi="Arial" w:cs="Arial"/>
        </w:rPr>
        <w:t>5 days</w:t>
      </w:r>
      <w:r w:rsidR="00334C74">
        <w:rPr>
          <w:rFonts w:ascii="Arial" w:eastAsiaTheme="minorEastAsia" w:hAnsi="Arial" w:cs="Arial"/>
        </w:rPr>
        <w:t xml:space="preserve"> before their illness onset.</w:t>
      </w:r>
    </w:p>
    <w:p w14:paraId="49A4EBDB" w14:textId="6DFC8E33" w:rsidR="00235088" w:rsidRDefault="00235088" w:rsidP="006E5A74">
      <w:pPr>
        <w:pStyle w:val="Heading3"/>
        <w:rPr>
          <w:rFonts w:eastAsiaTheme="minorEastAsia"/>
        </w:rPr>
      </w:pPr>
      <w:bookmarkStart w:id="29" w:name="_Toc84598314"/>
      <w:r>
        <w:rPr>
          <w:rFonts w:eastAsiaTheme="minorEastAsia"/>
        </w:rPr>
        <w:t>3.2.2</w:t>
      </w:r>
      <w:r w:rsidR="00EB7DD4">
        <w:rPr>
          <w:rFonts w:eastAsiaTheme="minorEastAsia"/>
        </w:rPr>
        <w:tab/>
        <w:t>Contingency Tables</w:t>
      </w:r>
      <w:bookmarkEnd w:id="29"/>
      <w:r w:rsidR="006E5A74">
        <w:rPr>
          <w:rFonts w:eastAsiaTheme="minorEastAsia"/>
        </w:rPr>
        <w:br/>
      </w:r>
    </w:p>
    <w:p w14:paraId="30A8CF45" w14:textId="28A6CF03" w:rsidR="00EB7DD4" w:rsidRDefault="00E97CE7" w:rsidP="009E2491">
      <w:pPr>
        <w:spacing w:line="360" w:lineRule="auto"/>
        <w:rPr>
          <w:rFonts w:ascii="Arial" w:eastAsiaTheme="minorEastAsia" w:hAnsi="Arial" w:cs="Arial"/>
        </w:rPr>
      </w:pPr>
      <w:r>
        <w:rPr>
          <w:rFonts w:ascii="Arial" w:eastAsiaTheme="minorEastAsia" w:hAnsi="Arial" w:cs="Arial"/>
        </w:rPr>
        <w:t xml:space="preserve">Recall </w:t>
      </w:r>
      <w:r w:rsidR="00F467A2">
        <w:rPr>
          <w:rFonts w:ascii="Arial" w:eastAsiaTheme="minorEastAsia" w:hAnsi="Arial" w:cs="Arial"/>
        </w:rPr>
        <w:t>from Section 2.4 t</w:t>
      </w:r>
      <w:r>
        <w:rPr>
          <w:rFonts w:ascii="Arial" w:eastAsiaTheme="minorEastAsia" w:hAnsi="Arial" w:cs="Arial"/>
        </w:rPr>
        <w:t xml:space="preserve">hat our </w:t>
      </w:r>
      <w:r w:rsidR="00F467A2">
        <w:rPr>
          <w:rFonts w:ascii="Arial" w:eastAsiaTheme="minorEastAsia" w:hAnsi="Arial" w:cs="Arial"/>
        </w:rPr>
        <w:t xml:space="preserve">outcome is </w:t>
      </w: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oMath>
      <w:r w:rsidR="00F467A2">
        <w:rPr>
          <w:rFonts w:ascii="Arial" w:eastAsiaTheme="minorEastAsia" w:hAnsi="Arial" w:cs="Arial"/>
        </w:rPr>
        <w:t xml:space="preserve"> which is defined as </w:t>
      </w:r>
    </w:p>
    <w:p w14:paraId="22606003" w14:textId="0FACC2DE" w:rsidR="00F467A2" w:rsidRPr="00F467A2" w:rsidRDefault="0069266D" w:rsidP="009E2491">
      <w:pPr>
        <w:spacing w:line="360" w:lineRule="auto"/>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w:rPr>
              <w:rFonts w:ascii="Cambria Math" w:eastAsiaTheme="minorEastAsia" w:hAnsi="Cambria Math" w:cs="Arial"/>
            </w:rPr>
            <m:t>=</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rPr>
                    <m:t>1 if individual i is a VCD case</m:t>
                  </m:r>
                </m:e>
                <m:e>
                  <m:r>
                    <w:rPr>
                      <w:rFonts w:ascii="Cambria Math" w:eastAsiaTheme="minorEastAsia" w:hAnsi="Cambria Math" w:cs="Arial"/>
                    </w:rPr>
                    <m:t>0 otherwise</m:t>
                  </m:r>
                </m:e>
              </m:eqArr>
            </m:e>
          </m:d>
        </m:oMath>
      </m:oMathPara>
    </w:p>
    <w:p w14:paraId="71BC806F" w14:textId="6CA43ECB" w:rsidR="00F467A2" w:rsidRDefault="00D6039C" w:rsidP="009E2491">
      <w:pPr>
        <w:spacing w:line="360" w:lineRule="auto"/>
        <w:rPr>
          <w:rFonts w:ascii="Arial" w:eastAsiaTheme="minorEastAsia" w:hAnsi="Arial" w:cs="Arial"/>
        </w:rPr>
      </w:pPr>
      <w:r>
        <w:rPr>
          <w:rFonts w:ascii="Arial" w:eastAsiaTheme="minorEastAsia" w:hAnsi="Arial" w:cs="Arial"/>
        </w:rPr>
        <w:t xml:space="preserve">For this section, we are </w:t>
      </w:r>
      <w:r w:rsidR="004D684B">
        <w:rPr>
          <w:rFonts w:ascii="Arial" w:eastAsiaTheme="minorEastAsia" w:hAnsi="Arial" w:cs="Arial"/>
        </w:rPr>
        <w:t>ignoring the cluster membership</w:t>
      </w:r>
      <w:r w:rsidR="00C25169">
        <w:rPr>
          <w:rFonts w:ascii="Arial" w:eastAsiaTheme="minorEastAsia" w:hAnsi="Arial" w:cs="Arial"/>
        </w:rPr>
        <w:t xml:space="preserve"> of participants</w:t>
      </w:r>
      <w:r w:rsidR="004D684B">
        <w:rPr>
          <w:rFonts w:ascii="Arial" w:eastAsiaTheme="minorEastAsia" w:hAnsi="Arial" w:cs="Arial"/>
        </w:rPr>
        <w:t xml:space="preserve"> and combining</w:t>
      </w:r>
      <w:r w:rsidR="00C25169">
        <w:rPr>
          <w:rFonts w:ascii="Arial" w:eastAsiaTheme="minorEastAsia" w:hAnsi="Arial" w:cs="Arial"/>
        </w:rPr>
        <w:t xml:space="preserve"> information across all clusters.</w:t>
      </w:r>
      <w:r w:rsidR="004D684B">
        <w:rPr>
          <w:rFonts w:ascii="Arial" w:eastAsiaTheme="minorEastAsia" w:hAnsi="Arial" w:cs="Arial"/>
        </w:rPr>
        <w:t xml:space="preserve"> </w:t>
      </w:r>
      <w:r w:rsidR="00C25169">
        <w:rPr>
          <w:rFonts w:ascii="Arial" w:eastAsiaTheme="minorEastAsia" w:hAnsi="Arial" w:cs="Arial"/>
        </w:rPr>
        <w:t>S</w:t>
      </w:r>
      <w:r w:rsidR="00F467A2">
        <w:rPr>
          <w:rFonts w:ascii="Arial" w:eastAsiaTheme="minorEastAsia" w:hAnsi="Arial" w:cs="Arial"/>
        </w:rPr>
        <w:t xml:space="preserve">ince </w:t>
      </w:r>
      <w:r w:rsidR="00762097">
        <w:rPr>
          <w:rFonts w:ascii="Arial" w:eastAsiaTheme="minorEastAsia" w:hAnsi="Arial" w:cs="Arial"/>
        </w:rPr>
        <w:t xml:space="preserve">both the outcome and </w:t>
      </w:r>
      <w:r w:rsidR="001E314A">
        <w:rPr>
          <w:rFonts w:ascii="Arial" w:eastAsiaTheme="minorEastAsia" w:hAnsi="Arial" w:cs="Arial"/>
        </w:rPr>
        <w:t xml:space="preserve">the </w:t>
      </w:r>
      <w:r w:rsidR="00762097">
        <w:rPr>
          <w:rFonts w:ascii="Arial" w:eastAsiaTheme="minorEastAsia" w:hAnsi="Arial" w:cs="Arial"/>
        </w:rPr>
        <w:t>exposure defined in the previous section are binary</w:t>
      </w:r>
      <w:r w:rsidR="001E314A">
        <w:rPr>
          <w:rFonts w:ascii="Arial" w:eastAsiaTheme="minorEastAsia" w:hAnsi="Arial" w:cs="Arial"/>
        </w:rPr>
        <w:t xml:space="preserve"> variables</w:t>
      </w:r>
      <w:r w:rsidR="00762097">
        <w:rPr>
          <w:rFonts w:ascii="Arial" w:eastAsiaTheme="minorEastAsia" w:hAnsi="Arial" w:cs="Arial"/>
        </w:rPr>
        <w:t xml:space="preserve">, an intuitive </w:t>
      </w:r>
      <w:r w:rsidR="000F4221">
        <w:rPr>
          <w:rFonts w:ascii="Arial" w:eastAsiaTheme="minorEastAsia" w:hAnsi="Arial" w:cs="Arial"/>
        </w:rPr>
        <w:t xml:space="preserve">simple analysis would be to </w:t>
      </w:r>
      <w:r w:rsidR="00E55838">
        <w:rPr>
          <w:rFonts w:ascii="Arial" w:eastAsiaTheme="minorEastAsia" w:hAnsi="Arial" w:cs="Arial"/>
        </w:rPr>
        <w:t xml:space="preserve">estimate an odds ratio </w:t>
      </w:r>
      <w:r w:rsidR="006839B2">
        <w:rPr>
          <w:rFonts w:ascii="Arial" w:eastAsiaTheme="minorEastAsia" w:hAnsi="Arial" w:cs="Arial"/>
        </w:rPr>
        <w:t xml:space="preserve">through the use of a </w:t>
      </w:r>
      <m:oMath>
        <m:r>
          <w:rPr>
            <w:rFonts w:ascii="Cambria Math" w:eastAsiaTheme="minorEastAsia" w:hAnsi="Cambria Math" w:cs="Arial"/>
          </w:rPr>
          <m:t xml:space="preserve">2 ×2 </m:t>
        </m:r>
      </m:oMath>
      <w:r w:rsidR="006839B2">
        <w:rPr>
          <w:rFonts w:ascii="Arial" w:eastAsiaTheme="minorEastAsia" w:hAnsi="Arial" w:cs="Arial"/>
        </w:rPr>
        <w:t xml:space="preserve">contingency table. </w:t>
      </w:r>
      <w:r w:rsidR="001A2678">
        <w:rPr>
          <w:rFonts w:ascii="Arial" w:eastAsiaTheme="minorEastAsia" w:hAnsi="Arial" w:cs="Arial"/>
        </w:rPr>
        <w:t xml:space="preserve">In general, </w:t>
      </w:r>
      <w:r w:rsidR="00A329FB">
        <w:rPr>
          <w:rFonts w:ascii="Arial" w:eastAsiaTheme="minorEastAsia" w:hAnsi="Arial" w:cs="Arial"/>
        </w:rPr>
        <w:t xml:space="preserve">for </w:t>
      </w:r>
      <w:r w:rsidR="001A2678">
        <w:rPr>
          <w:rFonts w:ascii="Arial" w:eastAsiaTheme="minorEastAsia" w:hAnsi="Arial" w:cs="Arial"/>
        </w:rPr>
        <w:t xml:space="preserve">a </w:t>
      </w:r>
      <m:oMath>
        <m:r>
          <w:rPr>
            <w:rFonts w:ascii="Cambria Math" w:eastAsiaTheme="minorEastAsia" w:hAnsi="Cambria Math" w:cs="Arial"/>
          </w:rPr>
          <m:t>2×2</m:t>
        </m:r>
      </m:oMath>
      <w:r w:rsidR="001A2678">
        <w:rPr>
          <w:rFonts w:ascii="Arial" w:eastAsiaTheme="minorEastAsia" w:hAnsi="Arial" w:cs="Arial"/>
        </w:rPr>
        <w:t xml:space="preserve"> contingency table</w:t>
      </w:r>
      <w:r w:rsidR="00A329FB">
        <w:rPr>
          <w:rFonts w:ascii="Arial" w:eastAsiaTheme="minorEastAsia" w:hAnsi="Arial" w:cs="Arial"/>
        </w:rPr>
        <w:t xml:space="preserve"> that</w:t>
      </w:r>
      <w:r w:rsidR="001A2678">
        <w:rPr>
          <w:rFonts w:ascii="Arial" w:eastAsiaTheme="minorEastAsia" w:hAnsi="Arial" w:cs="Arial"/>
        </w:rPr>
        <w:t xml:space="preserve"> </w:t>
      </w:r>
      <w:r w:rsidR="00DB58A3">
        <w:rPr>
          <w:rFonts w:ascii="Arial" w:eastAsiaTheme="minorEastAsia" w:hAnsi="Arial" w:cs="Arial"/>
        </w:rPr>
        <w:t>takes</w:t>
      </w:r>
      <w:r w:rsidR="001A2678">
        <w:rPr>
          <w:rFonts w:ascii="Arial" w:eastAsiaTheme="minorEastAsia" w:hAnsi="Arial" w:cs="Arial"/>
        </w:rPr>
        <w:t xml:space="preserve"> the form </w:t>
      </w:r>
    </w:p>
    <w:tbl>
      <w:tblPr>
        <w:tblStyle w:val="TableGrid"/>
        <w:tblW w:w="0" w:type="auto"/>
        <w:tblInd w:w="-5" w:type="dxa"/>
        <w:tblLook w:val="04A0" w:firstRow="1" w:lastRow="0" w:firstColumn="1" w:lastColumn="0" w:noHBand="0" w:noVBand="1"/>
      </w:tblPr>
      <w:tblGrid>
        <w:gridCol w:w="3005"/>
        <w:gridCol w:w="3005"/>
        <w:gridCol w:w="3006"/>
      </w:tblGrid>
      <w:tr w:rsidR="00D3706C" w14:paraId="568BDD94" w14:textId="77777777" w:rsidTr="00A329FB">
        <w:tc>
          <w:tcPr>
            <w:tcW w:w="3005" w:type="dxa"/>
          </w:tcPr>
          <w:p w14:paraId="0B29A1ED" w14:textId="77777777" w:rsidR="00D3706C" w:rsidRDefault="00D3706C" w:rsidP="009E2491">
            <w:pPr>
              <w:spacing w:line="360" w:lineRule="auto"/>
              <w:rPr>
                <w:rFonts w:ascii="Arial" w:eastAsiaTheme="minorEastAsia" w:hAnsi="Arial" w:cs="Arial"/>
              </w:rPr>
            </w:pPr>
          </w:p>
        </w:tc>
        <w:tc>
          <w:tcPr>
            <w:tcW w:w="3005" w:type="dxa"/>
          </w:tcPr>
          <w:p w14:paraId="5735C0B6" w14:textId="79C32D9A" w:rsidR="00D3706C" w:rsidRPr="00D3706C" w:rsidRDefault="00687D44" w:rsidP="00B7363E">
            <w:pPr>
              <w:spacing w:line="360" w:lineRule="auto"/>
              <w:jc w:val="center"/>
              <w:rPr>
                <w:rFonts w:ascii="Arial" w:eastAsiaTheme="minorEastAsia" w:hAnsi="Arial" w:cs="Arial"/>
              </w:rPr>
            </w:pPr>
            <w:r>
              <w:rPr>
                <w:rFonts w:ascii="Arial" w:eastAsiaTheme="minorEastAsia" w:hAnsi="Arial" w:cs="Arial"/>
              </w:rPr>
              <w:t>E</w:t>
            </w:r>
            <w:r w:rsidR="00D3706C">
              <w:rPr>
                <w:rFonts w:ascii="Arial" w:eastAsiaTheme="minorEastAsia" w:hAnsi="Arial" w:cs="Arial"/>
              </w:rPr>
              <w:t xml:space="preserve">xposed </w:t>
            </w:r>
            <m:oMath>
              <m:d>
                <m:dPr>
                  <m:ctrlPr>
                    <w:rPr>
                      <w:rFonts w:ascii="Cambria Math" w:eastAsiaTheme="minorEastAsia" w:hAnsi="Cambria Math" w:cs="Arial"/>
                      <w:i/>
                    </w:rPr>
                  </m:ctrlPr>
                </m:dPr>
                <m:e>
                  <m:r>
                    <w:rPr>
                      <w:rFonts w:ascii="Cambria Math" w:eastAsiaTheme="minorEastAsia" w:hAnsi="Cambria Math" w:cs="Arial"/>
                    </w:rPr>
                    <m:t>X=1</m:t>
                  </m:r>
                </m:e>
              </m:d>
            </m:oMath>
          </w:p>
        </w:tc>
        <w:tc>
          <w:tcPr>
            <w:tcW w:w="3006" w:type="dxa"/>
          </w:tcPr>
          <w:p w14:paraId="442EE820" w14:textId="3FC6FA73" w:rsidR="00D3706C" w:rsidRDefault="00687D44" w:rsidP="00B7363E">
            <w:pPr>
              <w:spacing w:line="360" w:lineRule="auto"/>
              <w:jc w:val="center"/>
              <w:rPr>
                <w:rFonts w:ascii="Arial" w:eastAsiaTheme="minorEastAsia" w:hAnsi="Arial" w:cs="Arial"/>
              </w:rPr>
            </w:pPr>
            <w:r>
              <w:rPr>
                <w:rFonts w:ascii="Arial" w:eastAsiaTheme="minorEastAsia" w:hAnsi="Arial" w:cs="Arial"/>
              </w:rPr>
              <w:t>Une</w:t>
            </w:r>
            <w:r w:rsidR="00D3706C">
              <w:rPr>
                <w:rFonts w:ascii="Arial" w:eastAsiaTheme="minorEastAsia" w:hAnsi="Arial" w:cs="Arial"/>
              </w:rPr>
              <w:t xml:space="preserve">xposed </w:t>
            </w:r>
            <m:oMath>
              <m:r>
                <w:rPr>
                  <w:rFonts w:ascii="Cambria Math" w:eastAsiaTheme="minorEastAsia" w:hAnsi="Cambria Math" w:cs="Arial"/>
                </w:rPr>
                <m:t>(X=0)</m:t>
              </m:r>
            </m:oMath>
          </w:p>
        </w:tc>
      </w:tr>
      <w:tr w:rsidR="00D3706C" w14:paraId="2A49B3A0" w14:textId="77777777" w:rsidTr="00A329FB">
        <w:tc>
          <w:tcPr>
            <w:tcW w:w="3005" w:type="dxa"/>
          </w:tcPr>
          <w:p w14:paraId="4EC05B52" w14:textId="4DBEEF3E" w:rsidR="00D3706C" w:rsidRDefault="00DB58A3" w:rsidP="009E2491">
            <w:pPr>
              <w:spacing w:line="360" w:lineRule="auto"/>
              <w:rPr>
                <w:rFonts w:ascii="Arial" w:eastAsiaTheme="minorEastAsia" w:hAnsi="Arial" w:cs="Arial"/>
              </w:rPr>
            </w:pPr>
            <w:r>
              <w:rPr>
                <w:rFonts w:ascii="Arial" w:eastAsiaTheme="minorEastAsia" w:hAnsi="Arial" w:cs="Arial"/>
              </w:rPr>
              <w:t>Case (</w:t>
            </w:r>
            <m:oMath>
              <m:r>
                <w:rPr>
                  <w:rFonts w:ascii="Cambria Math" w:eastAsiaTheme="minorEastAsia" w:hAnsi="Cambria Math" w:cs="Arial"/>
                </w:rPr>
                <m:t>Y=1)</m:t>
              </m:r>
            </m:oMath>
          </w:p>
        </w:tc>
        <w:tc>
          <w:tcPr>
            <w:tcW w:w="3005" w:type="dxa"/>
          </w:tcPr>
          <w:p w14:paraId="447C297D" w14:textId="37FA37F6" w:rsidR="00D3706C" w:rsidRDefault="00DB58A3" w:rsidP="00B7363E">
            <w:pPr>
              <w:spacing w:line="360" w:lineRule="auto"/>
              <w:jc w:val="center"/>
              <w:rPr>
                <w:rFonts w:ascii="Arial" w:eastAsiaTheme="minorEastAsia" w:hAnsi="Arial" w:cs="Arial"/>
              </w:rPr>
            </w:pPr>
            <w:r>
              <w:rPr>
                <w:rFonts w:ascii="Arial" w:eastAsiaTheme="minorEastAsia" w:hAnsi="Arial" w:cs="Arial"/>
              </w:rPr>
              <w:t>a</w:t>
            </w:r>
          </w:p>
        </w:tc>
        <w:tc>
          <w:tcPr>
            <w:tcW w:w="3006" w:type="dxa"/>
          </w:tcPr>
          <w:p w14:paraId="6A506BF0" w14:textId="1541A253" w:rsidR="00D3706C" w:rsidRDefault="00DB58A3" w:rsidP="00B7363E">
            <w:pPr>
              <w:spacing w:line="360" w:lineRule="auto"/>
              <w:jc w:val="center"/>
              <w:rPr>
                <w:rFonts w:ascii="Arial" w:eastAsiaTheme="minorEastAsia" w:hAnsi="Arial" w:cs="Arial"/>
              </w:rPr>
            </w:pPr>
            <w:r>
              <w:rPr>
                <w:rFonts w:ascii="Arial" w:eastAsiaTheme="minorEastAsia" w:hAnsi="Arial" w:cs="Arial"/>
              </w:rPr>
              <w:t>b</w:t>
            </w:r>
          </w:p>
        </w:tc>
      </w:tr>
      <w:tr w:rsidR="00D3706C" w14:paraId="36D83720" w14:textId="77777777" w:rsidTr="00A329FB">
        <w:tc>
          <w:tcPr>
            <w:tcW w:w="3005" w:type="dxa"/>
          </w:tcPr>
          <w:p w14:paraId="687CC801" w14:textId="100CE351" w:rsidR="00D3706C" w:rsidRDefault="00DB58A3" w:rsidP="009E2491">
            <w:pPr>
              <w:spacing w:line="360" w:lineRule="auto"/>
              <w:rPr>
                <w:rFonts w:ascii="Arial" w:eastAsiaTheme="minorEastAsia" w:hAnsi="Arial" w:cs="Arial"/>
              </w:rPr>
            </w:pPr>
            <w:r>
              <w:rPr>
                <w:rFonts w:ascii="Arial" w:eastAsiaTheme="minorEastAsia" w:hAnsi="Arial" w:cs="Arial"/>
              </w:rPr>
              <w:t xml:space="preserve">Non-case </w:t>
            </w:r>
            <m:oMath>
              <m:r>
                <w:rPr>
                  <w:rFonts w:ascii="Cambria Math" w:eastAsiaTheme="minorEastAsia" w:hAnsi="Cambria Math" w:cs="Arial"/>
                </w:rPr>
                <m:t>(Y=0)</m:t>
              </m:r>
            </m:oMath>
          </w:p>
        </w:tc>
        <w:tc>
          <w:tcPr>
            <w:tcW w:w="3005" w:type="dxa"/>
          </w:tcPr>
          <w:p w14:paraId="1611C820" w14:textId="362BB3A6" w:rsidR="00D3706C" w:rsidRDefault="00DB58A3" w:rsidP="00B7363E">
            <w:pPr>
              <w:spacing w:line="360" w:lineRule="auto"/>
              <w:jc w:val="center"/>
              <w:rPr>
                <w:rFonts w:ascii="Arial" w:eastAsiaTheme="minorEastAsia" w:hAnsi="Arial" w:cs="Arial"/>
              </w:rPr>
            </w:pPr>
            <w:r>
              <w:rPr>
                <w:rFonts w:ascii="Arial" w:eastAsiaTheme="minorEastAsia" w:hAnsi="Arial" w:cs="Arial"/>
              </w:rPr>
              <w:t>c</w:t>
            </w:r>
          </w:p>
        </w:tc>
        <w:tc>
          <w:tcPr>
            <w:tcW w:w="3006" w:type="dxa"/>
          </w:tcPr>
          <w:p w14:paraId="43372D78" w14:textId="4597C4BE" w:rsidR="00D3706C" w:rsidRDefault="00DB58A3" w:rsidP="00B7363E">
            <w:pPr>
              <w:spacing w:line="360" w:lineRule="auto"/>
              <w:jc w:val="center"/>
              <w:rPr>
                <w:rFonts w:ascii="Arial" w:eastAsiaTheme="minorEastAsia" w:hAnsi="Arial" w:cs="Arial"/>
              </w:rPr>
            </w:pPr>
            <w:r>
              <w:rPr>
                <w:rFonts w:ascii="Arial" w:eastAsiaTheme="minorEastAsia" w:hAnsi="Arial" w:cs="Arial"/>
              </w:rPr>
              <w:t>d</w:t>
            </w:r>
          </w:p>
        </w:tc>
      </w:tr>
    </w:tbl>
    <w:p w14:paraId="310F149B" w14:textId="7F28A156" w:rsidR="00DD7F90" w:rsidRDefault="00DD7F90" w:rsidP="009E2491">
      <w:pPr>
        <w:spacing w:line="360" w:lineRule="auto"/>
        <w:rPr>
          <w:rFonts w:ascii="Arial" w:hAnsi="Arial" w:cs="Arial"/>
        </w:rPr>
      </w:pPr>
    </w:p>
    <w:p w14:paraId="0CF0B4D7" w14:textId="5B833F11" w:rsidR="0038724E" w:rsidRDefault="00FF0E91" w:rsidP="009E2491">
      <w:pPr>
        <w:spacing w:line="360" w:lineRule="auto"/>
        <w:rPr>
          <w:rFonts w:ascii="Arial" w:eastAsiaTheme="minorEastAsia" w:hAnsi="Arial" w:cs="Arial"/>
        </w:rPr>
      </w:pPr>
      <w:r>
        <w:rPr>
          <w:rFonts w:ascii="Arial" w:hAnsi="Arial" w:cs="Arial"/>
        </w:rPr>
        <w:t>An odds ratio can be calculated</w:t>
      </w:r>
      <w:r w:rsidR="00FF67BF">
        <w:rPr>
          <w:rFonts w:ascii="Arial" w:hAnsi="Arial" w:cs="Arial"/>
        </w:rPr>
        <w:t xml:space="preserve"> from the contingency table above</w:t>
      </w:r>
      <w:r>
        <w:rPr>
          <w:rFonts w:ascii="Arial" w:hAnsi="Arial" w:cs="Arial"/>
        </w:rPr>
        <w:t xml:space="preserve"> through the formula</w:t>
      </w:r>
      <w:r w:rsidR="00FF67BF">
        <w:rPr>
          <w:rFonts w:ascii="Arial" w:hAnsi="Arial" w:cs="Arial"/>
        </w:rPr>
        <w:tab/>
      </w:r>
      <w:r>
        <w:rPr>
          <w:rFonts w:ascii="Arial" w:hAnsi="Arial" w:cs="Arial"/>
        </w:rPr>
        <w:t xml:space="preserve"> </w:t>
      </w:r>
      <m:oMath>
        <m:r>
          <w:rPr>
            <w:rFonts w:ascii="Cambria Math" w:hAnsi="Cambria Math" w:cs="Arial"/>
          </w:rPr>
          <m:t>OR=</m:t>
        </m:r>
        <m:f>
          <m:fPr>
            <m:ctrlPr>
              <w:rPr>
                <w:rFonts w:ascii="Cambria Math" w:hAnsi="Cambria Math" w:cs="Arial"/>
                <w:i/>
                <w:sz w:val="24"/>
                <w:szCs w:val="24"/>
              </w:rPr>
            </m:ctrlPr>
          </m:fPr>
          <m:num>
            <m:r>
              <w:rPr>
                <w:rFonts w:ascii="Cambria Math" w:hAnsi="Cambria Math" w:cs="Arial"/>
                <w:sz w:val="24"/>
                <w:szCs w:val="24"/>
              </w:rPr>
              <m:t>ad</m:t>
            </m:r>
          </m:num>
          <m:den>
            <m:r>
              <w:rPr>
                <w:rFonts w:ascii="Cambria Math" w:hAnsi="Cambria Math" w:cs="Arial"/>
                <w:sz w:val="24"/>
                <w:szCs w:val="24"/>
              </w:rPr>
              <m:t>bc</m:t>
            </m:r>
          </m:den>
        </m:f>
      </m:oMath>
      <w:r w:rsidR="00430CFB">
        <w:rPr>
          <w:rFonts w:ascii="Arial" w:eastAsiaTheme="minorEastAsia" w:hAnsi="Arial" w:cs="Arial"/>
          <w:sz w:val="24"/>
          <w:szCs w:val="24"/>
        </w:rPr>
        <w:t xml:space="preserve"> </w:t>
      </w:r>
      <w:r w:rsidR="00551F03">
        <w:rPr>
          <w:rFonts w:ascii="Arial" w:eastAsiaTheme="minorEastAsia" w:hAnsi="Arial" w:cs="Arial"/>
          <w:sz w:val="24"/>
          <w:szCs w:val="24"/>
        </w:rPr>
        <w:t xml:space="preserve"> </w:t>
      </w:r>
      <w:r w:rsidR="001F0BDB">
        <w:rPr>
          <w:rFonts w:ascii="Arial" w:eastAsiaTheme="minorEastAsia" w:hAnsi="Arial" w:cs="Arial"/>
          <w:sz w:val="24"/>
          <w:szCs w:val="24"/>
        </w:rPr>
        <w:fldChar w:fldCharType="begin"/>
      </w:r>
      <w:r w:rsidR="001F0BDB">
        <w:rPr>
          <w:rFonts w:ascii="Arial" w:eastAsiaTheme="minorEastAsia" w:hAnsi="Arial" w:cs="Arial"/>
          <w:sz w:val="24"/>
          <w:szCs w:val="24"/>
        </w:rPr>
        <w:instrText xml:space="preserve"> ADDIN EN.CITE &lt;EndNote&gt;&lt;Cite&gt;&lt;Author&gt;Szumilas&lt;/Author&gt;&lt;Year&gt;2010&lt;/Year&gt;&lt;RecNum&gt;21&lt;/RecNum&gt;&lt;DisplayText&gt;(20)&lt;/DisplayText&gt;&lt;record&gt;&lt;rec-number&gt;21&lt;/rec-number&gt;&lt;foreign-keys&gt;&lt;key app="EN" db-id="evzvepaez90feoedw9b5s0tb95rzrt90sver" timestamp="1632910815"&gt;21&lt;/key&gt;&lt;/foreign-keys&gt;&lt;ref-type name="Journal Article"&gt;17&lt;/ref-type&gt;&lt;contributors&gt;&lt;authors&gt;&lt;author&gt;Szumilas, M.&lt;/author&gt;&lt;/authors&gt;&lt;/contributors&gt;&lt;titles&gt;&lt;title&gt;Explaining Odds Ratios&lt;/title&gt;&lt;secondary-title&gt;Journal of the Canadian Academy of Child and Adolescent Psychiatry&lt;/secondary-title&gt;&lt;/titles&gt;&lt;periodical&gt;&lt;full-title&gt;Journal of the Canadian Academy of Child and Adolescent Psychiatry&lt;/full-title&gt;&lt;/periodical&gt;&lt;pages&gt;227-229&lt;/pages&gt;&lt;volume&gt;19&lt;/volume&gt;&lt;number&gt;3&lt;/number&gt;&lt;dates&gt;&lt;year&gt;2010&lt;/year&gt;&lt;/dates&gt;&lt;urls&gt;&lt;/urls&gt;&lt;custom2&gt;PMC2938757&lt;/custom2&gt;&lt;/record&gt;&lt;/Cite&gt;&lt;/EndNote&gt;</w:instrText>
      </w:r>
      <w:r w:rsidR="001F0BDB">
        <w:rPr>
          <w:rFonts w:ascii="Arial" w:eastAsiaTheme="minorEastAsia" w:hAnsi="Arial" w:cs="Arial"/>
          <w:sz w:val="24"/>
          <w:szCs w:val="24"/>
        </w:rPr>
        <w:fldChar w:fldCharType="separate"/>
      </w:r>
      <w:r w:rsidR="001F0BDB">
        <w:rPr>
          <w:rFonts w:ascii="Arial" w:eastAsiaTheme="minorEastAsia" w:hAnsi="Arial" w:cs="Arial"/>
          <w:noProof/>
          <w:sz w:val="24"/>
          <w:szCs w:val="24"/>
        </w:rPr>
        <w:t>(20)</w:t>
      </w:r>
      <w:r w:rsidR="001F0BDB">
        <w:rPr>
          <w:rFonts w:ascii="Arial" w:eastAsiaTheme="minorEastAsia" w:hAnsi="Arial" w:cs="Arial"/>
          <w:sz w:val="24"/>
          <w:szCs w:val="24"/>
        </w:rPr>
        <w:fldChar w:fldCharType="end"/>
      </w:r>
      <w:r w:rsidR="00436E03">
        <w:rPr>
          <w:rFonts w:ascii="Arial" w:eastAsiaTheme="minorEastAsia" w:hAnsi="Arial" w:cs="Arial"/>
          <w:sz w:val="24"/>
          <w:szCs w:val="24"/>
        </w:rPr>
        <w:t xml:space="preserve">. </w:t>
      </w:r>
      <w:r w:rsidR="0016073C">
        <w:rPr>
          <w:rFonts w:ascii="Arial" w:eastAsiaTheme="minorEastAsia" w:hAnsi="Arial" w:cs="Arial"/>
        </w:rPr>
        <w:t xml:space="preserve">Woolf’s formula for obtaining the variance of the log odds ratio </w:t>
      </w:r>
      <w:r w:rsidR="00166321">
        <w:rPr>
          <w:rFonts w:ascii="Arial" w:eastAsiaTheme="minorEastAsia" w:hAnsi="Arial" w:cs="Arial"/>
        </w:rPr>
        <w:t xml:space="preserve">from a </w:t>
      </w:r>
      <m:oMath>
        <m:r>
          <w:rPr>
            <w:rFonts w:ascii="Cambria Math" w:eastAsiaTheme="minorEastAsia" w:hAnsi="Cambria Math" w:cs="Arial"/>
          </w:rPr>
          <m:t>2×2</m:t>
        </m:r>
      </m:oMath>
      <w:r w:rsidR="00166321">
        <w:rPr>
          <w:rFonts w:ascii="Arial" w:eastAsiaTheme="minorEastAsia" w:hAnsi="Arial" w:cs="Arial"/>
        </w:rPr>
        <w:t xml:space="preserve"> contingency table is</w:t>
      </w:r>
    </w:p>
    <w:p w14:paraId="0C9889C8" w14:textId="126FB248" w:rsidR="00436E03" w:rsidRPr="00C9467E" w:rsidRDefault="00C60D3A" w:rsidP="00C9467E">
      <w:pPr>
        <w:spacing w:line="360" w:lineRule="auto"/>
        <w:jc w:val="center"/>
        <w:rPr>
          <w:rFonts w:ascii="Arial" w:eastAsiaTheme="minorEastAsia" w:hAnsi="Arial" w:cs="Arial"/>
          <w:sz w:val="24"/>
          <w:szCs w:val="24"/>
        </w:rPr>
      </w:pPr>
      <m:oMathPara>
        <m:oMath>
          <m:r>
            <w:rPr>
              <w:rFonts w:ascii="Cambria Math" w:eastAsiaTheme="minorEastAsia" w:hAnsi="Cambria Math" w:cs="Arial"/>
              <w:sz w:val="24"/>
              <w:szCs w:val="24"/>
            </w:rPr>
            <m:t>Var</m:t>
          </m:r>
          <m:d>
            <m:dPr>
              <m:ctrlPr>
                <w:rPr>
                  <w:rFonts w:ascii="Cambria Math" w:eastAsiaTheme="minorEastAsia" w:hAnsi="Cambria Math" w:cs="Arial"/>
                  <w:i/>
                  <w:sz w:val="24"/>
                  <w:szCs w:val="24"/>
                </w:rPr>
              </m:ctrlPr>
            </m:dPr>
            <m:e>
              <m:func>
                <m:funcPr>
                  <m:ctrlPr>
                    <w:rPr>
                      <w:rFonts w:ascii="Cambria Math" w:eastAsiaTheme="minorEastAsia" w:hAnsi="Cambria Math" w:cs="Arial"/>
                      <w:sz w:val="24"/>
                      <w:szCs w:val="24"/>
                    </w:rPr>
                  </m:ctrlPr>
                </m:funcPr>
                <m:fName>
                  <m:r>
                    <m:rPr>
                      <m:sty m:val="p"/>
                    </m:rPr>
                    <w:rPr>
                      <w:rFonts w:ascii="Cambria Math" w:eastAsiaTheme="minorEastAsia" w:hAnsi="Cambria Math" w:cs="Arial"/>
                      <w:sz w:val="24"/>
                      <w:szCs w:val="24"/>
                    </w:rPr>
                    <m:t>log</m:t>
                  </m:r>
                  <m:ctrlPr>
                    <w:rPr>
                      <w:rFonts w:ascii="Cambria Math" w:eastAsiaTheme="minorEastAsia" w:hAnsi="Cambria Math" w:cs="Arial"/>
                      <w:i/>
                      <w:sz w:val="24"/>
                      <w:szCs w:val="24"/>
                    </w:rPr>
                  </m:ctrlP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OR</m:t>
                      </m:r>
                    </m:e>
                  </m:d>
                </m:e>
              </m:func>
            </m:e>
          </m:d>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a</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b</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c</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d</m:t>
              </m:r>
            </m:den>
          </m:f>
        </m:oMath>
      </m:oMathPara>
    </w:p>
    <w:p w14:paraId="621723A9" w14:textId="3B4BFE4D" w:rsidR="00C9467E" w:rsidRDefault="00C9467E" w:rsidP="00C9467E">
      <w:pPr>
        <w:spacing w:line="360" w:lineRule="auto"/>
        <w:rPr>
          <w:rFonts w:ascii="Arial" w:eastAsiaTheme="minorEastAsia" w:hAnsi="Arial" w:cs="Arial"/>
        </w:rPr>
      </w:pPr>
      <w:r>
        <w:rPr>
          <w:rFonts w:ascii="Arial" w:eastAsiaTheme="minorEastAsia" w:hAnsi="Arial" w:cs="Arial"/>
        </w:rPr>
        <w:t xml:space="preserve">This formula allows one to make inferences about the </w:t>
      </w:r>
      <w:r w:rsidR="00620EB4">
        <w:rPr>
          <w:rFonts w:ascii="Arial" w:eastAsiaTheme="minorEastAsia" w:hAnsi="Arial" w:cs="Arial"/>
        </w:rPr>
        <w:t xml:space="preserve">odds ratio estimate by obtaining a 95% confidence interval for the odds ratio. </w:t>
      </w:r>
      <w:r w:rsidR="00787B36">
        <w:rPr>
          <w:rFonts w:ascii="Arial" w:eastAsiaTheme="minorEastAsia" w:hAnsi="Arial" w:cs="Arial"/>
        </w:rPr>
        <w:t>However, since we do not account f</w:t>
      </w:r>
      <w:r w:rsidR="00F63F9F">
        <w:rPr>
          <w:rFonts w:ascii="Arial" w:eastAsiaTheme="minorEastAsia" w:hAnsi="Arial" w:cs="Arial"/>
        </w:rPr>
        <w:t xml:space="preserve">or clustering </w:t>
      </w:r>
      <w:r w:rsidR="00F63F9F">
        <w:rPr>
          <w:rFonts w:ascii="Arial" w:eastAsiaTheme="minorEastAsia" w:hAnsi="Arial" w:cs="Arial"/>
        </w:rPr>
        <w:lastRenderedPageBreak/>
        <w:t>here,</w:t>
      </w:r>
      <w:r w:rsidR="008C2F5F">
        <w:rPr>
          <w:rFonts w:ascii="Arial" w:eastAsiaTheme="minorEastAsia" w:hAnsi="Arial" w:cs="Arial"/>
        </w:rPr>
        <w:t xml:space="preserve"> the</w:t>
      </w:r>
      <w:r w:rsidR="00F63F9F">
        <w:rPr>
          <w:rFonts w:ascii="Arial" w:eastAsiaTheme="minorEastAsia" w:hAnsi="Arial" w:cs="Arial"/>
        </w:rPr>
        <w:t xml:space="preserve"> </w:t>
      </w:r>
      <w:r w:rsidR="004B769E">
        <w:rPr>
          <w:rFonts w:ascii="Arial" w:eastAsiaTheme="minorEastAsia" w:hAnsi="Arial" w:cs="Arial"/>
        </w:rPr>
        <w:t>variance</w:t>
      </w:r>
      <w:r w:rsidR="00A20C83">
        <w:rPr>
          <w:rFonts w:ascii="Arial" w:eastAsiaTheme="minorEastAsia" w:hAnsi="Arial" w:cs="Arial"/>
        </w:rPr>
        <w:t xml:space="preserve"> </w:t>
      </w:r>
      <w:r w:rsidR="004B769E">
        <w:rPr>
          <w:rFonts w:ascii="Arial" w:eastAsiaTheme="minorEastAsia" w:hAnsi="Arial" w:cs="Arial"/>
        </w:rPr>
        <w:t>calculated</w:t>
      </w:r>
      <w:r w:rsidR="00C50C3E">
        <w:rPr>
          <w:rFonts w:ascii="Arial" w:eastAsiaTheme="minorEastAsia" w:hAnsi="Arial" w:cs="Arial"/>
        </w:rPr>
        <w:t xml:space="preserve"> </w:t>
      </w:r>
      <w:r w:rsidR="008C2F5F">
        <w:rPr>
          <w:rFonts w:ascii="Arial" w:eastAsiaTheme="minorEastAsia" w:hAnsi="Arial" w:cs="Arial"/>
        </w:rPr>
        <w:t>is</w:t>
      </w:r>
      <w:r w:rsidR="00C50C3E">
        <w:rPr>
          <w:rFonts w:ascii="Arial" w:eastAsiaTheme="minorEastAsia" w:hAnsi="Arial" w:cs="Arial"/>
        </w:rPr>
        <w:t xml:space="preserve"> only an approximation</w:t>
      </w:r>
      <w:r w:rsidR="008C2F5F">
        <w:rPr>
          <w:rFonts w:ascii="Arial" w:eastAsiaTheme="minorEastAsia" w:hAnsi="Arial" w:cs="Arial"/>
        </w:rPr>
        <w:t>, meaning</w:t>
      </w:r>
      <w:r w:rsidR="004B769E">
        <w:rPr>
          <w:rFonts w:ascii="Arial" w:eastAsiaTheme="minorEastAsia" w:hAnsi="Arial" w:cs="Arial"/>
        </w:rPr>
        <w:t xml:space="preserve"> </w:t>
      </w:r>
      <w:r w:rsidR="00A20C83">
        <w:rPr>
          <w:rFonts w:ascii="Arial" w:eastAsiaTheme="minorEastAsia" w:hAnsi="Arial" w:cs="Arial"/>
        </w:rPr>
        <w:t>the true variance may</w:t>
      </w:r>
      <w:r w:rsidR="00C50C3E">
        <w:rPr>
          <w:rFonts w:ascii="Arial" w:eastAsiaTheme="minorEastAsia" w:hAnsi="Arial" w:cs="Arial"/>
        </w:rPr>
        <w:t xml:space="preserve"> </w:t>
      </w:r>
      <w:r w:rsidR="00A20C83">
        <w:rPr>
          <w:rFonts w:ascii="Arial" w:eastAsiaTheme="minorEastAsia" w:hAnsi="Arial" w:cs="Arial"/>
        </w:rPr>
        <w:t>be larger</w:t>
      </w:r>
      <w:r w:rsidR="008C2F5F">
        <w:rPr>
          <w:rFonts w:ascii="Arial" w:eastAsiaTheme="minorEastAsia" w:hAnsi="Arial" w:cs="Arial"/>
        </w:rPr>
        <w:t xml:space="preserve"> and as a result</w:t>
      </w:r>
      <w:r w:rsidR="00A20C83">
        <w:rPr>
          <w:rFonts w:ascii="Arial" w:eastAsiaTheme="minorEastAsia" w:hAnsi="Arial" w:cs="Arial"/>
        </w:rPr>
        <w:t xml:space="preserve"> </w:t>
      </w:r>
      <w:r w:rsidR="008C2F5F">
        <w:rPr>
          <w:rFonts w:ascii="Arial" w:eastAsiaTheme="minorEastAsia" w:hAnsi="Arial" w:cs="Arial"/>
        </w:rPr>
        <w:t xml:space="preserve">the true 95% confidence interval may be wider. </w:t>
      </w:r>
    </w:p>
    <w:p w14:paraId="0F7A1314" w14:textId="3F5240E6" w:rsidR="00051679" w:rsidRDefault="000F7A54" w:rsidP="00C9467E">
      <w:pPr>
        <w:spacing w:line="360" w:lineRule="auto"/>
        <w:rPr>
          <w:rFonts w:ascii="Arial" w:eastAsiaTheme="minorEastAsia" w:hAnsi="Arial" w:cs="Arial"/>
        </w:rPr>
      </w:pPr>
      <w:r>
        <w:rPr>
          <w:rFonts w:ascii="Arial" w:eastAsiaTheme="minorEastAsia" w:hAnsi="Arial" w:cs="Arial"/>
        </w:rPr>
        <w:t xml:space="preserve">For this project, we will investigate how </w:t>
      </w:r>
      <w:r w:rsidR="00270C4F">
        <w:rPr>
          <w:rFonts w:ascii="Arial" w:eastAsiaTheme="minorEastAsia" w:hAnsi="Arial" w:cs="Arial"/>
        </w:rPr>
        <w:t xml:space="preserve">the odds ratio changes for different </w:t>
      </w:r>
      <w:r w:rsidR="00AD0BEA">
        <w:rPr>
          <w:rFonts w:ascii="Arial" w:eastAsiaTheme="minorEastAsia" w:hAnsi="Arial" w:cs="Arial"/>
        </w:rPr>
        <w:t xml:space="preserve">levels of exposure of an individual. To this end, we will </w:t>
      </w:r>
      <w:r w:rsidR="004F1A2C">
        <w:rPr>
          <w:rFonts w:ascii="Arial" w:eastAsiaTheme="minorEastAsia" w:hAnsi="Arial" w:cs="Arial"/>
        </w:rPr>
        <w:t>assess how the odds ratio changes</w:t>
      </w:r>
      <w:r w:rsidR="00CD687E">
        <w:rPr>
          <w:rFonts w:ascii="Arial" w:eastAsiaTheme="minorEastAsia" w:hAnsi="Arial" w:cs="Arial"/>
        </w:rPr>
        <w:t xml:space="preserve"> when an individual is within </w:t>
      </w:r>
      <m:oMath>
        <m:d>
          <m:dPr>
            <m:begChr m:val="["/>
            <m:ctrlPr>
              <w:rPr>
                <w:rFonts w:ascii="Cambria Math" w:eastAsiaTheme="minorEastAsia" w:hAnsi="Cambria Math" w:cs="Arial"/>
                <w:i/>
              </w:rPr>
            </m:ctrlPr>
          </m:dPr>
          <m:e>
            <m:r>
              <w:rPr>
                <w:rFonts w:ascii="Cambria Math" w:eastAsiaTheme="minorEastAsia" w:hAnsi="Cambria Math" w:cs="Arial"/>
              </w:rPr>
              <m:t>0, 100</m:t>
            </m:r>
          </m:e>
        </m:d>
        <m:r>
          <w:rPr>
            <w:rFonts w:ascii="Cambria Math" w:eastAsiaTheme="minorEastAsia" w:hAnsi="Cambria Math" w:cs="Arial"/>
          </w:rPr>
          <m:t xml:space="preserve">, </m:t>
        </m:r>
        <m:d>
          <m:dPr>
            <m:begChr m:val="["/>
            <m:ctrlPr>
              <w:rPr>
                <w:rFonts w:ascii="Cambria Math" w:eastAsiaTheme="minorEastAsia" w:hAnsi="Cambria Math" w:cs="Arial"/>
                <w:i/>
              </w:rPr>
            </m:ctrlPr>
          </m:dPr>
          <m:e>
            <m:r>
              <w:rPr>
                <w:rFonts w:ascii="Cambria Math" w:eastAsiaTheme="minorEastAsia" w:hAnsi="Cambria Math" w:cs="Arial"/>
              </w:rPr>
              <m:t>0,200</m:t>
            </m:r>
          </m:e>
        </m:d>
        <m:r>
          <w:rPr>
            <w:rFonts w:ascii="Cambria Math" w:eastAsiaTheme="minorEastAsia" w:hAnsi="Cambria Math" w:cs="Arial"/>
          </w:rPr>
          <m:t xml:space="preserve">, </m:t>
        </m:r>
        <m:d>
          <m:dPr>
            <m:begChr m:val="["/>
            <m:ctrlPr>
              <w:rPr>
                <w:rFonts w:ascii="Cambria Math" w:eastAsiaTheme="minorEastAsia" w:hAnsi="Cambria Math" w:cs="Arial"/>
                <w:i/>
              </w:rPr>
            </m:ctrlPr>
          </m:dPr>
          <m:e>
            <m:r>
              <w:rPr>
                <w:rFonts w:ascii="Cambria Math" w:eastAsiaTheme="minorEastAsia" w:hAnsi="Cambria Math" w:cs="Arial"/>
              </w:rPr>
              <m:t>0,500</m:t>
            </m:r>
          </m:e>
        </m:d>
        <m:r>
          <w:rPr>
            <w:rFonts w:ascii="Cambria Math" w:eastAsiaTheme="minorEastAsia" w:hAnsi="Cambria Math" w:cs="Arial"/>
          </w:rPr>
          <m:t>, [0,750)</m:t>
        </m:r>
      </m:oMath>
      <w:r w:rsidR="00025E20">
        <w:rPr>
          <w:rFonts w:ascii="Arial" w:eastAsiaTheme="minorEastAsia" w:hAnsi="Arial" w:cs="Arial"/>
        </w:rPr>
        <w:t xml:space="preserve"> and </w:t>
      </w:r>
      <m:oMath>
        <m:r>
          <w:rPr>
            <w:rFonts w:ascii="Cambria Math" w:eastAsiaTheme="minorEastAsia" w:hAnsi="Cambria Math" w:cs="Arial"/>
          </w:rPr>
          <m:t>[0,1000)</m:t>
        </m:r>
      </m:oMath>
      <w:r w:rsidR="00474029">
        <w:rPr>
          <w:rFonts w:ascii="Arial" w:eastAsiaTheme="minorEastAsia" w:hAnsi="Arial" w:cs="Arial"/>
        </w:rPr>
        <w:t xml:space="preserve"> metres of a VCD case and also if</w:t>
      </w:r>
      <w:r w:rsidR="00753D32">
        <w:rPr>
          <w:rFonts w:ascii="Arial" w:eastAsiaTheme="minorEastAsia" w:hAnsi="Arial" w:cs="Arial"/>
        </w:rPr>
        <w:t xml:space="preserve"> their illness onsets were less than 7, 14 and 30 days apart</w:t>
      </w:r>
      <w:r w:rsidR="00BF6C7E">
        <w:rPr>
          <w:rFonts w:ascii="Arial" w:eastAsiaTheme="minorEastAsia" w:hAnsi="Arial" w:cs="Arial"/>
        </w:rPr>
        <w:t xml:space="preserve">, looking at different combinations of time and distance as exposures. </w:t>
      </w:r>
    </w:p>
    <w:p w14:paraId="51908E05" w14:textId="4DEA357F" w:rsidR="00C25C0E" w:rsidRDefault="00C406C1" w:rsidP="00C9467E">
      <w:pPr>
        <w:spacing w:line="360" w:lineRule="auto"/>
        <w:rPr>
          <w:rFonts w:ascii="Arial" w:eastAsiaTheme="minorEastAsia" w:hAnsi="Arial" w:cs="Arial"/>
        </w:rPr>
      </w:pPr>
      <w:r>
        <w:rPr>
          <w:rFonts w:ascii="Arial" w:eastAsiaTheme="minorEastAsia" w:hAnsi="Arial" w:cs="Arial"/>
        </w:rPr>
        <w:t>As an illustrative example, w</w:t>
      </w:r>
      <w:r w:rsidR="00C25C0E">
        <w:rPr>
          <w:rFonts w:ascii="Arial" w:eastAsiaTheme="minorEastAsia" w:hAnsi="Arial" w:cs="Arial"/>
        </w:rPr>
        <w:t xml:space="preserve">e first define a participant as being exposed </w:t>
      </w:r>
      <w:r w:rsidR="008B0730">
        <w:rPr>
          <w:rFonts w:ascii="Arial" w:eastAsiaTheme="minorEastAsia" w:hAnsi="Arial" w:cs="Arial"/>
        </w:rPr>
        <w:t>if they have been within 100 metres of a</w:t>
      </w:r>
      <w:r w:rsidR="0085538F">
        <w:rPr>
          <w:rFonts w:ascii="Arial" w:eastAsiaTheme="minorEastAsia" w:hAnsi="Arial" w:cs="Arial"/>
        </w:rPr>
        <w:t>n observed</w:t>
      </w:r>
      <w:r w:rsidR="008B0730">
        <w:rPr>
          <w:rFonts w:ascii="Arial" w:eastAsiaTheme="minorEastAsia" w:hAnsi="Arial" w:cs="Arial"/>
        </w:rPr>
        <w:t xml:space="preserve"> VCD case </w:t>
      </w:r>
      <w:r w:rsidR="00D518CC">
        <w:rPr>
          <w:rFonts w:ascii="Arial" w:eastAsiaTheme="minorEastAsia" w:hAnsi="Arial" w:cs="Arial"/>
        </w:rPr>
        <w:t xml:space="preserve">7 days before their illness onset. Using this definition of exposure, we can then </w:t>
      </w:r>
      <w:r w:rsidR="00FC0F19">
        <w:rPr>
          <w:rFonts w:ascii="Arial" w:eastAsiaTheme="minorEastAsia" w:hAnsi="Arial" w:cs="Arial"/>
        </w:rPr>
        <w:t xml:space="preserve">calculate the number of people that are exposed using </w:t>
      </w:r>
      <w:r w:rsidR="008155C4">
        <w:rPr>
          <w:rFonts w:ascii="Arial" w:eastAsiaTheme="minorEastAsia" w:hAnsi="Arial" w:cs="Arial"/>
        </w:rPr>
        <w:t xml:space="preserve">the method described in Section 3.2.1 </w:t>
      </w:r>
      <w:r w:rsidR="003311A5">
        <w:rPr>
          <w:rFonts w:ascii="Arial" w:eastAsiaTheme="minorEastAsia" w:hAnsi="Arial" w:cs="Arial"/>
        </w:rPr>
        <w:t xml:space="preserve">by </w:t>
      </w:r>
      <w:r w:rsidR="00C81CC0">
        <w:rPr>
          <w:rFonts w:ascii="Arial" w:eastAsiaTheme="minorEastAsia" w:hAnsi="Arial" w:cs="Arial"/>
        </w:rPr>
        <w:t xml:space="preserve">summing up the number of </w:t>
      </w:r>
      <w:r w:rsidR="00640684">
        <w:rPr>
          <w:rFonts w:ascii="Arial" w:eastAsiaTheme="minorEastAsia" w:hAnsi="Arial" w:cs="Arial"/>
        </w:rPr>
        <w:t xml:space="preserve">rows that contain a non-zero element, since that means a participant has been exposed to at least one VCD case. </w:t>
      </w:r>
      <w:r w:rsidR="00974E44">
        <w:rPr>
          <w:rFonts w:ascii="Arial" w:eastAsiaTheme="minorEastAsia" w:hAnsi="Arial" w:cs="Arial"/>
        </w:rPr>
        <w:t>The number of unexposed people is of course the remaining participants which can be calculated by subtracting the number of exposed participants from the total number of participants</w:t>
      </w:r>
      <w:r w:rsidR="007B5019">
        <w:rPr>
          <w:rFonts w:ascii="Arial" w:eastAsiaTheme="minorEastAsia" w:hAnsi="Arial" w:cs="Arial"/>
        </w:rPr>
        <w:t xml:space="preserve">. We then want to </w:t>
      </w:r>
      <w:r w:rsidR="0031340C">
        <w:rPr>
          <w:rFonts w:ascii="Arial" w:eastAsiaTheme="minorEastAsia" w:hAnsi="Arial" w:cs="Arial"/>
        </w:rPr>
        <w:t xml:space="preserve">partition the exposed participants into those who ended up being VCD cases and those who ended up being test-negative controls. </w:t>
      </w:r>
      <w:r w:rsidR="00520D3C">
        <w:rPr>
          <w:rFonts w:ascii="Arial" w:eastAsiaTheme="minorEastAsia" w:hAnsi="Arial" w:cs="Arial"/>
        </w:rPr>
        <w:t xml:space="preserve">This is done by filtering the exposed </w:t>
      </w:r>
      <w:r w:rsidR="00951827">
        <w:rPr>
          <w:rFonts w:ascii="Arial" w:eastAsiaTheme="minorEastAsia" w:hAnsi="Arial" w:cs="Arial"/>
        </w:rPr>
        <w:t>participants to obtain those who are a VCD case</w:t>
      </w:r>
      <w:r w:rsidR="00794EC7">
        <w:rPr>
          <w:rFonts w:ascii="Arial" w:eastAsiaTheme="minorEastAsia" w:hAnsi="Arial" w:cs="Arial"/>
        </w:rPr>
        <w:t xml:space="preserve">, and then the test-negative controls is calculated by </w:t>
      </w:r>
      <w:r w:rsidR="005936FB">
        <w:rPr>
          <w:rFonts w:ascii="Arial" w:eastAsiaTheme="minorEastAsia" w:hAnsi="Arial" w:cs="Arial"/>
        </w:rPr>
        <w:t>finding the difference between VCD cases and total exposed. A similar calculation is done to obtain number of unexposed VCD cases and test-negative controls.</w:t>
      </w:r>
      <w:r w:rsidR="00726619">
        <w:rPr>
          <w:rFonts w:ascii="Arial" w:eastAsiaTheme="minorEastAsia" w:hAnsi="Arial" w:cs="Arial"/>
        </w:rPr>
        <w:t xml:space="preserve"> </w:t>
      </w:r>
      <w:r w:rsidR="00901544">
        <w:rPr>
          <w:rFonts w:ascii="Arial" w:eastAsiaTheme="minorEastAsia" w:hAnsi="Arial" w:cs="Arial"/>
        </w:rPr>
        <w:t xml:space="preserve">Note that </w:t>
      </w:r>
      <w:r w:rsidR="003D568D">
        <w:rPr>
          <w:rFonts w:ascii="Arial" w:eastAsiaTheme="minorEastAsia" w:hAnsi="Arial" w:cs="Arial"/>
        </w:rPr>
        <w:t xml:space="preserve">the contingency tables will have 385 </w:t>
      </w:r>
      <w:r w:rsidR="003633F4">
        <w:rPr>
          <w:rFonts w:ascii="Arial" w:eastAsiaTheme="minorEastAsia" w:hAnsi="Arial" w:cs="Arial"/>
        </w:rPr>
        <w:t xml:space="preserve">as the </w:t>
      </w:r>
      <w:r w:rsidR="003D568D">
        <w:rPr>
          <w:rFonts w:ascii="Arial" w:eastAsiaTheme="minorEastAsia" w:hAnsi="Arial" w:cs="Arial"/>
        </w:rPr>
        <w:t xml:space="preserve">total </w:t>
      </w:r>
      <w:r w:rsidR="003633F4">
        <w:rPr>
          <w:rFonts w:ascii="Arial" w:eastAsiaTheme="minorEastAsia" w:hAnsi="Arial" w:cs="Arial"/>
        </w:rPr>
        <w:t xml:space="preserve">number of </w:t>
      </w:r>
      <w:r w:rsidR="003D568D">
        <w:rPr>
          <w:rFonts w:ascii="Arial" w:eastAsiaTheme="minorEastAsia" w:hAnsi="Arial" w:cs="Arial"/>
        </w:rPr>
        <w:t xml:space="preserve">VCD cases </w:t>
      </w:r>
      <w:r w:rsidR="00322680">
        <w:rPr>
          <w:rFonts w:ascii="Arial" w:eastAsiaTheme="minorEastAsia" w:hAnsi="Arial" w:cs="Arial"/>
        </w:rPr>
        <w:t xml:space="preserve">as opposed to 392 </w:t>
      </w:r>
      <w:r w:rsidR="003633F4">
        <w:rPr>
          <w:rFonts w:ascii="Arial" w:eastAsiaTheme="minorEastAsia" w:hAnsi="Arial" w:cs="Arial"/>
        </w:rPr>
        <w:t xml:space="preserve">because </w:t>
      </w:r>
      <w:r w:rsidR="00322680">
        <w:rPr>
          <w:rFonts w:ascii="Arial" w:eastAsiaTheme="minorEastAsia" w:hAnsi="Arial" w:cs="Arial"/>
        </w:rPr>
        <w:t>we are considering the</w:t>
      </w:r>
      <w:r w:rsidR="003633F4">
        <w:rPr>
          <w:rFonts w:ascii="Arial" w:eastAsiaTheme="minorEastAsia" w:hAnsi="Arial" w:cs="Arial"/>
        </w:rPr>
        <w:t xml:space="preserve"> total number of distinct individuals that were a VCD case</w:t>
      </w:r>
      <w:r w:rsidR="007D157B">
        <w:rPr>
          <w:rFonts w:ascii="Arial" w:eastAsiaTheme="minorEastAsia" w:hAnsi="Arial" w:cs="Arial"/>
        </w:rPr>
        <w:t xml:space="preserve"> and not the number of recorded infections</w:t>
      </w:r>
      <w:r w:rsidR="003633F4">
        <w:rPr>
          <w:rFonts w:ascii="Arial" w:eastAsiaTheme="minorEastAsia" w:hAnsi="Arial" w:cs="Arial"/>
        </w:rPr>
        <w:t>.</w:t>
      </w:r>
      <w:r w:rsidR="00322680">
        <w:rPr>
          <w:rFonts w:ascii="Arial" w:eastAsiaTheme="minorEastAsia" w:hAnsi="Arial" w:cs="Arial"/>
        </w:rPr>
        <w:t xml:space="preserve"> </w:t>
      </w:r>
      <w:r w:rsidR="00726619">
        <w:rPr>
          <w:rFonts w:ascii="Arial" w:eastAsiaTheme="minorEastAsia" w:hAnsi="Arial" w:cs="Arial"/>
        </w:rPr>
        <w:t xml:space="preserve">Following these steps </w:t>
      </w:r>
      <w:r w:rsidR="009457F4">
        <w:rPr>
          <w:rFonts w:ascii="Arial" w:eastAsiaTheme="minorEastAsia" w:hAnsi="Arial" w:cs="Arial"/>
        </w:rPr>
        <w:t xml:space="preserve">results in the following contingency table shown in Table 2. </w:t>
      </w:r>
    </w:p>
    <w:tbl>
      <w:tblPr>
        <w:tblStyle w:val="TableGrid"/>
        <w:tblW w:w="0" w:type="auto"/>
        <w:tblLook w:val="04A0" w:firstRow="1" w:lastRow="0" w:firstColumn="1" w:lastColumn="0" w:noHBand="0" w:noVBand="1"/>
      </w:tblPr>
      <w:tblGrid>
        <w:gridCol w:w="3005"/>
        <w:gridCol w:w="3005"/>
        <w:gridCol w:w="3006"/>
      </w:tblGrid>
      <w:tr w:rsidR="00560424" w14:paraId="350D6D19" w14:textId="77777777" w:rsidTr="00560424">
        <w:tc>
          <w:tcPr>
            <w:tcW w:w="3005" w:type="dxa"/>
          </w:tcPr>
          <w:p w14:paraId="34A3B076" w14:textId="77777777" w:rsidR="00560424" w:rsidRDefault="00560424" w:rsidP="008857E3">
            <w:pPr>
              <w:spacing w:line="360" w:lineRule="auto"/>
              <w:jc w:val="center"/>
              <w:rPr>
                <w:rFonts w:ascii="Arial" w:eastAsiaTheme="minorEastAsia" w:hAnsi="Arial" w:cs="Arial"/>
              </w:rPr>
            </w:pPr>
          </w:p>
        </w:tc>
        <w:tc>
          <w:tcPr>
            <w:tcW w:w="3005" w:type="dxa"/>
          </w:tcPr>
          <w:p w14:paraId="06B55C89" w14:textId="05DA7460" w:rsidR="00560424" w:rsidRPr="008857E3" w:rsidRDefault="00560424" w:rsidP="008857E3">
            <w:pPr>
              <w:spacing w:line="360" w:lineRule="auto"/>
              <w:jc w:val="center"/>
              <w:rPr>
                <w:rFonts w:ascii="Arial" w:eastAsiaTheme="minorEastAsia" w:hAnsi="Arial" w:cs="Arial"/>
              </w:rPr>
            </w:pPr>
            <w:r w:rsidRPr="008857E3">
              <w:rPr>
                <w:rFonts w:ascii="Arial" w:eastAsiaTheme="minorEastAsia" w:hAnsi="Arial" w:cs="Arial"/>
              </w:rPr>
              <w:t xml:space="preserve">Exposed </w:t>
            </w:r>
            <m:oMath>
              <m:r>
                <w:rPr>
                  <w:rFonts w:ascii="Cambria Math" w:eastAsiaTheme="minorEastAsia" w:hAnsi="Cambria Math" w:cs="Arial"/>
                </w:rPr>
                <m:t>(X=1)</m:t>
              </m:r>
            </m:oMath>
          </w:p>
        </w:tc>
        <w:tc>
          <w:tcPr>
            <w:tcW w:w="3006" w:type="dxa"/>
          </w:tcPr>
          <w:p w14:paraId="76ABBA0D" w14:textId="7E0A6545" w:rsidR="00560424" w:rsidRPr="008857E3" w:rsidRDefault="00687D44" w:rsidP="008857E3">
            <w:pPr>
              <w:spacing w:line="360" w:lineRule="auto"/>
              <w:jc w:val="center"/>
              <w:rPr>
                <w:rFonts w:ascii="Arial" w:eastAsiaTheme="minorEastAsia" w:hAnsi="Arial" w:cs="Arial"/>
              </w:rPr>
            </w:pPr>
            <w:r w:rsidRPr="008857E3">
              <w:rPr>
                <w:rFonts w:ascii="Arial" w:eastAsiaTheme="minorEastAsia" w:hAnsi="Arial" w:cs="Arial"/>
              </w:rPr>
              <w:t>Une</w:t>
            </w:r>
            <w:r w:rsidR="00560424" w:rsidRPr="008857E3">
              <w:rPr>
                <w:rFonts w:ascii="Arial" w:eastAsiaTheme="minorEastAsia" w:hAnsi="Arial" w:cs="Arial"/>
              </w:rPr>
              <w:t>xposed</w:t>
            </w:r>
            <w:r w:rsidRPr="008857E3">
              <w:rPr>
                <w:rFonts w:ascii="Arial" w:eastAsiaTheme="minorEastAsia" w:hAnsi="Arial" w:cs="Arial"/>
              </w:rPr>
              <w:t xml:space="preserve"> </w:t>
            </w:r>
            <m:oMath>
              <m:r>
                <w:rPr>
                  <w:rFonts w:ascii="Cambria Math" w:eastAsiaTheme="minorEastAsia" w:hAnsi="Cambria Math" w:cs="Arial"/>
                </w:rPr>
                <m:t>(X=0)</m:t>
              </m:r>
            </m:oMath>
          </w:p>
        </w:tc>
      </w:tr>
      <w:tr w:rsidR="00560424" w14:paraId="7479F80C" w14:textId="77777777" w:rsidTr="00560424">
        <w:tc>
          <w:tcPr>
            <w:tcW w:w="3005" w:type="dxa"/>
          </w:tcPr>
          <w:p w14:paraId="5F1F32F8" w14:textId="0106925B" w:rsidR="00560424" w:rsidRPr="00687D44" w:rsidRDefault="00AF3A08" w:rsidP="008857E3">
            <w:pPr>
              <w:spacing w:line="360" w:lineRule="auto"/>
              <w:rPr>
                <w:rFonts w:ascii="Arial" w:eastAsiaTheme="minorEastAsia" w:hAnsi="Arial" w:cs="Arial"/>
                <w:sz w:val="20"/>
                <w:szCs w:val="20"/>
              </w:rPr>
            </w:pPr>
            <w:r w:rsidRPr="00687D44">
              <w:rPr>
                <w:rFonts w:ascii="Arial" w:eastAsiaTheme="minorEastAsia" w:hAnsi="Arial" w:cs="Arial"/>
                <w:sz w:val="20"/>
                <w:szCs w:val="20"/>
              </w:rPr>
              <w:t xml:space="preserve">VCD Case </w:t>
            </w:r>
            <m:oMath>
              <m:r>
                <w:rPr>
                  <w:rFonts w:ascii="Cambria Math" w:eastAsiaTheme="minorEastAsia" w:hAnsi="Cambria Math" w:cs="Arial"/>
                  <w:sz w:val="20"/>
                  <w:szCs w:val="20"/>
                </w:rPr>
                <m:t>(Y=1)</m:t>
              </m:r>
            </m:oMath>
          </w:p>
        </w:tc>
        <w:tc>
          <w:tcPr>
            <w:tcW w:w="3005" w:type="dxa"/>
          </w:tcPr>
          <w:p w14:paraId="4AF33A98" w14:textId="15A6DB5E" w:rsidR="00560424" w:rsidRDefault="0010245A" w:rsidP="008857E3">
            <w:pPr>
              <w:spacing w:line="360" w:lineRule="auto"/>
              <w:jc w:val="center"/>
              <w:rPr>
                <w:rFonts w:ascii="Arial" w:eastAsiaTheme="minorEastAsia" w:hAnsi="Arial" w:cs="Arial"/>
              </w:rPr>
            </w:pPr>
            <w:r>
              <w:rPr>
                <w:rFonts w:ascii="Arial" w:eastAsiaTheme="minorEastAsia" w:hAnsi="Arial" w:cs="Arial"/>
              </w:rPr>
              <w:t>70</w:t>
            </w:r>
          </w:p>
        </w:tc>
        <w:tc>
          <w:tcPr>
            <w:tcW w:w="3006" w:type="dxa"/>
          </w:tcPr>
          <w:p w14:paraId="701BC5A3" w14:textId="7ADE08B9" w:rsidR="00560424" w:rsidRDefault="008857E3" w:rsidP="008857E3">
            <w:pPr>
              <w:spacing w:line="360" w:lineRule="auto"/>
              <w:jc w:val="center"/>
              <w:rPr>
                <w:rFonts w:ascii="Arial" w:eastAsiaTheme="minorEastAsia" w:hAnsi="Arial" w:cs="Arial"/>
              </w:rPr>
            </w:pPr>
            <w:r>
              <w:rPr>
                <w:rFonts w:ascii="Arial" w:eastAsiaTheme="minorEastAsia" w:hAnsi="Arial" w:cs="Arial"/>
              </w:rPr>
              <w:t>315</w:t>
            </w:r>
          </w:p>
        </w:tc>
      </w:tr>
      <w:tr w:rsidR="00560424" w14:paraId="19A198FD" w14:textId="77777777" w:rsidTr="00560424">
        <w:tc>
          <w:tcPr>
            <w:tcW w:w="3005" w:type="dxa"/>
          </w:tcPr>
          <w:p w14:paraId="062DCBB0" w14:textId="6835CEBA" w:rsidR="00560424" w:rsidRPr="00AF3A08" w:rsidRDefault="00AF3A08" w:rsidP="008857E3">
            <w:pPr>
              <w:spacing w:line="360" w:lineRule="auto"/>
              <w:rPr>
                <w:rFonts w:ascii="Arial" w:eastAsiaTheme="minorEastAsia" w:hAnsi="Arial" w:cs="Arial"/>
                <w:sz w:val="20"/>
                <w:szCs w:val="20"/>
              </w:rPr>
            </w:pPr>
            <w:r w:rsidRPr="00AF3A08">
              <w:rPr>
                <w:rFonts w:ascii="Arial" w:eastAsiaTheme="minorEastAsia" w:hAnsi="Arial" w:cs="Arial"/>
                <w:sz w:val="20"/>
                <w:szCs w:val="20"/>
              </w:rPr>
              <w:t xml:space="preserve">Test-negative Control </w:t>
            </w:r>
            <m:oMath>
              <m:r>
                <w:rPr>
                  <w:rFonts w:ascii="Cambria Math" w:eastAsiaTheme="minorEastAsia" w:hAnsi="Cambria Math" w:cs="Arial"/>
                  <w:sz w:val="20"/>
                  <w:szCs w:val="20"/>
                </w:rPr>
                <m:t>(Y=0)</m:t>
              </m:r>
            </m:oMath>
          </w:p>
        </w:tc>
        <w:tc>
          <w:tcPr>
            <w:tcW w:w="3005" w:type="dxa"/>
          </w:tcPr>
          <w:p w14:paraId="25EBE4FF" w14:textId="5E01161B" w:rsidR="00560424" w:rsidRDefault="000C1C45" w:rsidP="008857E3">
            <w:pPr>
              <w:spacing w:line="360" w:lineRule="auto"/>
              <w:jc w:val="center"/>
              <w:rPr>
                <w:rFonts w:ascii="Arial" w:eastAsiaTheme="minorEastAsia" w:hAnsi="Arial" w:cs="Arial"/>
              </w:rPr>
            </w:pPr>
            <w:r>
              <w:rPr>
                <w:rFonts w:ascii="Arial" w:eastAsiaTheme="minorEastAsia" w:hAnsi="Arial" w:cs="Arial"/>
              </w:rPr>
              <w:t>64</w:t>
            </w:r>
          </w:p>
        </w:tc>
        <w:tc>
          <w:tcPr>
            <w:tcW w:w="3006" w:type="dxa"/>
          </w:tcPr>
          <w:p w14:paraId="65BCDE1B" w14:textId="29D5EE31" w:rsidR="00560424" w:rsidRDefault="00E03DAB" w:rsidP="008857E3">
            <w:pPr>
              <w:spacing w:line="360" w:lineRule="auto"/>
              <w:jc w:val="center"/>
              <w:rPr>
                <w:rFonts w:ascii="Arial" w:eastAsiaTheme="minorEastAsia" w:hAnsi="Arial" w:cs="Arial"/>
              </w:rPr>
            </w:pPr>
            <w:r>
              <w:rPr>
                <w:rFonts w:ascii="Arial" w:eastAsiaTheme="minorEastAsia" w:hAnsi="Arial" w:cs="Arial"/>
              </w:rPr>
              <w:t>5857</w:t>
            </w:r>
          </w:p>
        </w:tc>
      </w:tr>
    </w:tbl>
    <w:p w14:paraId="55BE372D" w14:textId="3DE516B4" w:rsidR="009457F4" w:rsidRDefault="00144B7C" w:rsidP="00144B7C">
      <w:pPr>
        <w:pStyle w:val="Caption"/>
        <w:rPr>
          <w:rFonts w:eastAsiaTheme="minorEastAsia"/>
        </w:rPr>
      </w:pPr>
      <w:bookmarkStart w:id="30" w:name="_Toc84596263"/>
      <w:bookmarkStart w:id="31" w:name="_Toc84596749"/>
      <w:bookmarkStart w:id="32" w:name="_Toc85012182"/>
      <w:bookmarkStart w:id="33" w:name="_Toc85012190"/>
      <w:r>
        <w:t xml:space="preserve">Table </w:t>
      </w:r>
      <w:r w:rsidR="0069266D">
        <w:fldChar w:fldCharType="begin"/>
      </w:r>
      <w:r w:rsidR="0069266D">
        <w:instrText xml:space="preserve"> SEQ Table \* ARABIC </w:instrText>
      </w:r>
      <w:r w:rsidR="0069266D">
        <w:fldChar w:fldCharType="separate"/>
      </w:r>
      <w:r w:rsidR="008903BF">
        <w:rPr>
          <w:noProof/>
        </w:rPr>
        <w:t>2</w:t>
      </w:r>
      <w:r w:rsidR="0069266D">
        <w:rPr>
          <w:noProof/>
        </w:rPr>
        <w:fldChar w:fldCharType="end"/>
      </w:r>
      <w:r w:rsidR="00857B06" w:rsidRPr="00AD2153">
        <w:rPr>
          <w:rFonts w:eastAsiaTheme="minorEastAsia"/>
        </w:rPr>
        <w:t xml:space="preserve">: </w:t>
      </w:r>
      <w:r w:rsidR="00ED54F2" w:rsidRPr="00AD2153">
        <w:rPr>
          <w:rFonts w:eastAsiaTheme="minorEastAsia"/>
        </w:rPr>
        <w:t xml:space="preserve">Contingency table where exposure </w:t>
      </w:r>
      <w:r w:rsidR="00AD2153" w:rsidRPr="00AD2153">
        <w:rPr>
          <w:rFonts w:eastAsiaTheme="minorEastAsia"/>
        </w:rPr>
        <w:t>is being less than 100m of a case within 7 days</w:t>
      </w:r>
      <w:bookmarkEnd w:id="30"/>
      <w:bookmarkEnd w:id="31"/>
      <w:bookmarkEnd w:id="32"/>
      <w:bookmarkEnd w:id="33"/>
      <w:r w:rsidR="00AD2153" w:rsidRPr="00AD2153">
        <w:rPr>
          <w:rFonts w:eastAsiaTheme="minorEastAsia"/>
        </w:rPr>
        <w:t xml:space="preserve"> </w:t>
      </w:r>
    </w:p>
    <w:p w14:paraId="5B207C00" w14:textId="603599D7" w:rsidR="000A103C" w:rsidRDefault="000D4C8D" w:rsidP="00C9467E">
      <w:pPr>
        <w:spacing w:line="360" w:lineRule="auto"/>
        <w:rPr>
          <w:rFonts w:ascii="Arial" w:eastAsiaTheme="minorEastAsia" w:hAnsi="Arial" w:cs="Arial"/>
        </w:rPr>
      </w:pPr>
      <w:r>
        <w:rPr>
          <w:rFonts w:ascii="Arial" w:eastAsiaTheme="minorEastAsia" w:hAnsi="Arial" w:cs="Arial"/>
        </w:rPr>
        <w:t xml:space="preserve">From this table, we see that 70 </w:t>
      </w:r>
      <w:r w:rsidR="00CE7F0B">
        <w:rPr>
          <w:rFonts w:ascii="Arial" w:eastAsiaTheme="minorEastAsia" w:hAnsi="Arial" w:cs="Arial"/>
        </w:rPr>
        <w:t xml:space="preserve">VCD cases </w:t>
      </w:r>
      <w:r w:rsidR="006F4EC1">
        <w:rPr>
          <w:rFonts w:ascii="Arial" w:eastAsiaTheme="minorEastAsia" w:hAnsi="Arial" w:cs="Arial"/>
        </w:rPr>
        <w:t>had an illness onset within 7 days and had residence less than 100m of another VCD case</w:t>
      </w:r>
      <w:r w:rsidR="00073109">
        <w:rPr>
          <w:rFonts w:ascii="Arial" w:eastAsiaTheme="minorEastAsia" w:hAnsi="Arial" w:cs="Arial"/>
        </w:rPr>
        <w:t xml:space="preserve">. </w:t>
      </w:r>
      <w:r w:rsidR="00083890">
        <w:rPr>
          <w:rFonts w:ascii="Arial" w:eastAsiaTheme="minorEastAsia" w:hAnsi="Arial" w:cs="Arial"/>
        </w:rPr>
        <w:t xml:space="preserve">Only </w:t>
      </w:r>
      <w:r w:rsidR="00CC2CB6">
        <w:rPr>
          <w:rFonts w:ascii="Arial" w:eastAsiaTheme="minorEastAsia" w:hAnsi="Arial" w:cs="Arial"/>
        </w:rPr>
        <w:t xml:space="preserve">64 </w:t>
      </w:r>
      <w:r w:rsidR="00083890">
        <w:rPr>
          <w:rFonts w:ascii="Arial" w:eastAsiaTheme="minorEastAsia" w:hAnsi="Arial" w:cs="Arial"/>
        </w:rPr>
        <w:t xml:space="preserve">test-negative controls had illness onset within 7 days and had residence </w:t>
      </w:r>
      <w:r w:rsidR="00D27E2C">
        <w:rPr>
          <w:rFonts w:ascii="Arial" w:eastAsiaTheme="minorEastAsia" w:hAnsi="Arial" w:cs="Arial"/>
        </w:rPr>
        <w:t xml:space="preserve">less than 100m of another VCD case. 5857 test-negative controls and 315 VCD cases were each unexposed. </w:t>
      </w:r>
      <w:r w:rsidR="00E912E0">
        <w:rPr>
          <w:rFonts w:ascii="Arial" w:eastAsiaTheme="minorEastAsia" w:hAnsi="Arial" w:cs="Arial"/>
        </w:rPr>
        <w:t xml:space="preserve">Here, we can calculate the odds ratio </w:t>
      </w:r>
      <w:r w:rsidR="00A548A7">
        <w:rPr>
          <w:rFonts w:ascii="Arial" w:eastAsiaTheme="minorEastAsia" w:hAnsi="Arial" w:cs="Arial"/>
        </w:rPr>
        <w:t xml:space="preserve">and the variance of the log odds ratio </w:t>
      </w:r>
      <w:r w:rsidR="00E912E0">
        <w:rPr>
          <w:rFonts w:ascii="Arial" w:eastAsiaTheme="minorEastAsia" w:hAnsi="Arial" w:cs="Arial"/>
        </w:rPr>
        <w:t>using the previously stated formula</w:t>
      </w:r>
      <w:r w:rsidR="00A548A7">
        <w:rPr>
          <w:rFonts w:ascii="Arial" w:eastAsiaTheme="minorEastAsia" w:hAnsi="Arial" w:cs="Arial"/>
        </w:rPr>
        <w:t>e:</w:t>
      </w:r>
    </w:p>
    <w:p w14:paraId="035BB0EA" w14:textId="6B2323A9" w:rsidR="00A548A7" w:rsidRDefault="00D55C52" w:rsidP="00C9467E">
      <w:pPr>
        <w:spacing w:line="360" w:lineRule="auto"/>
        <w:rPr>
          <w:rFonts w:ascii="Arial" w:eastAsiaTheme="minorEastAsia" w:hAnsi="Arial" w:cs="Arial"/>
        </w:rPr>
      </w:pPr>
      <m:oMath>
        <m:r>
          <w:rPr>
            <w:rFonts w:ascii="Cambria Math" w:eastAsiaTheme="minorEastAsia" w:hAnsi="Cambria Math" w:cs="Arial"/>
          </w:rPr>
          <m:t>OR=</m:t>
        </m:r>
        <m:f>
          <m:fPr>
            <m:ctrlPr>
              <w:rPr>
                <w:rFonts w:ascii="Cambria Math" w:eastAsiaTheme="minorEastAsia" w:hAnsi="Cambria Math" w:cs="Arial"/>
                <w:i/>
              </w:rPr>
            </m:ctrlPr>
          </m:fPr>
          <m:num>
            <m:r>
              <w:rPr>
                <w:rFonts w:ascii="Cambria Math" w:eastAsiaTheme="minorEastAsia" w:hAnsi="Cambria Math" w:cs="Arial"/>
              </w:rPr>
              <m:t>70 ×5857</m:t>
            </m:r>
          </m:num>
          <m:den>
            <m:r>
              <w:rPr>
                <w:rFonts w:ascii="Cambria Math" w:eastAsiaTheme="minorEastAsia" w:hAnsi="Cambria Math" w:cs="Arial"/>
              </w:rPr>
              <m:t>64 ×315</m:t>
            </m:r>
          </m:den>
        </m:f>
        <m:r>
          <w:rPr>
            <w:rFonts w:ascii="Cambria Math" w:eastAsiaTheme="minorEastAsia" w:hAnsi="Cambria Math" w:cs="Arial"/>
          </w:rPr>
          <m:t>=20.34</m:t>
        </m:r>
      </m:oMath>
      <w:r w:rsidR="000129BA">
        <w:rPr>
          <w:rFonts w:ascii="Arial" w:eastAsiaTheme="minorEastAsia" w:hAnsi="Arial" w:cs="Arial"/>
        </w:rPr>
        <w:t xml:space="preserve">, </w:t>
      </w:r>
      <m:oMath>
        <m:r>
          <w:rPr>
            <w:rFonts w:ascii="Cambria Math" w:eastAsiaTheme="minorEastAsia" w:hAnsi="Cambria Math" w:cs="Arial"/>
          </w:rPr>
          <m:t>Var</m:t>
        </m:r>
        <m:d>
          <m:dPr>
            <m:ctrlPr>
              <w:rPr>
                <w:rFonts w:ascii="Cambria Math" w:eastAsiaTheme="minorEastAsia" w:hAnsi="Cambria Math" w:cs="Arial"/>
                <w:i/>
              </w:rPr>
            </m:ctrlPr>
          </m:dPr>
          <m:e>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r>
                      <w:rPr>
                        <w:rFonts w:ascii="Cambria Math" w:eastAsiaTheme="minorEastAsia" w:hAnsi="Cambria Math" w:cs="Arial"/>
                      </w:rPr>
                      <m:t>OR</m:t>
                    </m:r>
                  </m:e>
                </m:d>
              </m:e>
            </m:func>
          </m:e>
        </m:d>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70</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64</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315</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5857</m:t>
            </m:r>
          </m:den>
        </m:f>
        <m:r>
          <w:rPr>
            <w:rFonts w:ascii="Cambria Math" w:eastAsiaTheme="minorEastAsia" w:hAnsi="Cambria Math" w:cs="Arial"/>
          </w:rPr>
          <m:t>=0.033</m:t>
        </m:r>
      </m:oMath>
    </w:p>
    <w:p w14:paraId="3E1C01E8" w14:textId="7C1E2168" w:rsidR="000E7208" w:rsidRDefault="000E7208" w:rsidP="00C9467E">
      <w:pPr>
        <w:spacing w:line="360" w:lineRule="auto"/>
        <w:rPr>
          <w:rFonts w:ascii="Arial" w:eastAsiaTheme="minorEastAsia" w:hAnsi="Arial" w:cs="Arial"/>
        </w:rPr>
      </w:pPr>
      <w:r>
        <w:rPr>
          <w:rFonts w:ascii="Arial" w:eastAsiaTheme="minorEastAsia" w:hAnsi="Arial" w:cs="Arial"/>
        </w:rPr>
        <w:lastRenderedPageBreak/>
        <w:t xml:space="preserve">Hence, a 95% confidence interval can be obtained by first </w:t>
      </w:r>
      <w:r w:rsidR="00F71A79">
        <w:rPr>
          <w:rFonts w:ascii="Arial" w:eastAsiaTheme="minorEastAsia" w:hAnsi="Arial" w:cs="Arial"/>
        </w:rPr>
        <w:t xml:space="preserve">obtaining a 95% confidence interval for the log-odds ratio and then back-transforming to get the 95% confidence interval for the odds ratio by exponentiating. </w:t>
      </w:r>
      <w:r w:rsidR="00CD5963">
        <w:rPr>
          <w:rFonts w:ascii="Arial" w:eastAsiaTheme="minorEastAsia" w:hAnsi="Arial" w:cs="Arial"/>
        </w:rPr>
        <w:t>Following this, we get</w:t>
      </w:r>
    </w:p>
    <w:p w14:paraId="2AF47D55" w14:textId="09EAB96C" w:rsidR="00CD5963" w:rsidRPr="00101C0E" w:rsidRDefault="0074111E" w:rsidP="00C9467E">
      <w:pPr>
        <w:spacing w:line="360" w:lineRule="auto"/>
        <w:rPr>
          <w:rFonts w:ascii="Arial" w:eastAsiaTheme="minorEastAsia" w:hAnsi="Arial" w:cs="Arial"/>
        </w:rPr>
      </w:pPr>
      <m:oMathPara>
        <m:oMath>
          <m:r>
            <w:rPr>
              <w:rFonts w:ascii="Cambria Math" w:eastAsiaTheme="minorEastAsia" w:hAnsi="Cambria Math" w:cs="Arial"/>
            </w:rPr>
            <m:t>95% C.I=</m:t>
          </m:r>
          <m:d>
            <m:dPr>
              <m:ctrlPr>
                <w:rPr>
                  <w:rFonts w:ascii="Cambria Math" w:eastAsiaTheme="minorEastAsia" w:hAnsi="Cambria Math" w:cs="Arial"/>
                  <w:i/>
                </w:rPr>
              </m:ctrlPr>
            </m:dPr>
            <m:e>
              <m:func>
                <m:funcPr>
                  <m:ctrlPr>
                    <w:rPr>
                      <w:rFonts w:ascii="Cambria Math" w:eastAsiaTheme="minorEastAsia" w:hAnsi="Cambria Math" w:cs="Arial"/>
                    </w:rPr>
                  </m:ctrlPr>
                </m:funcPr>
                <m:fName>
                  <m:r>
                    <m:rPr>
                      <m:sty m:val="p"/>
                    </m:rPr>
                    <w:rPr>
                      <w:rFonts w:ascii="Cambria Math" w:eastAsiaTheme="minorEastAsia" w:hAnsi="Cambria Math" w:cs="Arial"/>
                    </w:rPr>
                    <m:t>exp</m:t>
                  </m:r>
                  <m:ctrlPr>
                    <w:rPr>
                      <w:rFonts w:ascii="Cambria Math" w:eastAsiaTheme="minorEastAsia" w:hAnsi="Cambria Math" w:cs="Arial"/>
                      <w:i/>
                    </w:rPr>
                  </m:ctrlPr>
                </m:fName>
                <m:e>
                  <m:d>
                    <m:dPr>
                      <m:begChr m:val="{"/>
                      <m:endChr m:val="}"/>
                      <m:ctrlPr>
                        <w:rPr>
                          <w:rFonts w:ascii="Cambria Math" w:eastAsiaTheme="minorEastAsia" w:hAnsi="Cambria Math" w:cs="Arial"/>
                          <w:i/>
                        </w:rPr>
                      </m:ctrlPr>
                    </m:dPr>
                    <m:e>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r>
                                <w:rPr>
                                  <w:rFonts w:ascii="Cambria Math" w:eastAsiaTheme="minorEastAsia" w:hAnsi="Cambria Math" w:cs="Arial"/>
                                </w:rPr>
                                <m:t>20.34</m:t>
                              </m:r>
                            </m:e>
                          </m:d>
                        </m:e>
                      </m:func>
                      <m:r>
                        <w:rPr>
                          <w:rFonts w:ascii="Cambria Math" w:eastAsiaTheme="minorEastAsia" w:hAnsi="Cambria Math" w:cs="Arial"/>
                        </w:rPr>
                        <m:t>-1.96×</m:t>
                      </m:r>
                      <m:rad>
                        <m:radPr>
                          <m:degHide m:val="1"/>
                          <m:ctrlPr>
                            <w:rPr>
                              <w:rFonts w:ascii="Cambria Math" w:eastAsiaTheme="minorEastAsia" w:hAnsi="Cambria Math" w:cs="Arial"/>
                              <w:i/>
                            </w:rPr>
                          </m:ctrlPr>
                        </m:radPr>
                        <m:deg/>
                        <m:e>
                          <m:r>
                            <w:rPr>
                              <w:rFonts w:ascii="Cambria Math" w:eastAsiaTheme="minorEastAsia" w:hAnsi="Cambria Math" w:cs="Arial"/>
                            </w:rPr>
                            <m:t>0.033</m:t>
                          </m:r>
                        </m:e>
                      </m:rad>
                    </m:e>
                  </m:d>
                </m:e>
              </m:func>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exp</m:t>
                  </m:r>
                  <m:ctrlPr>
                    <w:rPr>
                      <w:rFonts w:ascii="Cambria Math" w:eastAsiaTheme="minorEastAsia" w:hAnsi="Cambria Math" w:cs="Arial"/>
                      <w:i/>
                    </w:rPr>
                  </m:ctrlPr>
                </m:fName>
                <m:e>
                  <m:d>
                    <m:dPr>
                      <m:begChr m:val="{"/>
                      <m:endChr m:val="}"/>
                      <m:ctrlPr>
                        <w:rPr>
                          <w:rFonts w:ascii="Cambria Math" w:eastAsiaTheme="minorEastAsia" w:hAnsi="Cambria Math" w:cs="Arial"/>
                          <w:i/>
                        </w:rPr>
                      </m:ctrlPr>
                    </m:dPr>
                    <m:e>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r>
                                <w:rPr>
                                  <w:rFonts w:ascii="Cambria Math" w:eastAsiaTheme="minorEastAsia" w:hAnsi="Cambria Math" w:cs="Arial"/>
                                </w:rPr>
                                <m:t>20.34</m:t>
                              </m:r>
                            </m:e>
                          </m:d>
                        </m:e>
                      </m:func>
                      <m:r>
                        <w:rPr>
                          <w:rFonts w:ascii="Cambria Math" w:eastAsiaTheme="minorEastAsia" w:hAnsi="Cambria Math" w:cs="Arial"/>
                        </w:rPr>
                        <m:t>+1.96×</m:t>
                      </m:r>
                      <m:rad>
                        <m:radPr>
                          <m:degHide m:val="1"/>
                          <m:ctrlPr>
                            <w:rPr>
                              <w:rFonts w:ascii="Cambria Math" w:eastAsiaTheme="minorEastAsia" w:hAnsi="Cambria Math" w:cs="Arial"/>
                              <w:i/>
                            </w:rPr>
                          </m:ctrlPr>
                        </m:radPr>
                        <m:deg/>
                        <m:e>
                          <m:r>
                            <w:rPr>
                              <w:rFonts w:ascii="Cambria Math" w:eastAsiaTheme="minorEastAsia" w:hAnsi="Cambria Math" w:cs="Arial"/>
                            </w:rPr>
                            <m:t>0.033</m:t>
                          </m:r>
                        </m:e>
                      </m:rad>
                    </m:e>
                  </m:d>
                </m:e>
              </m:func>
            </m:e>
          </m:d>
          <m:r>
            <w:rPr>
              <w:rFonts w:ascii="Cambria Math" w:eastAsiaTheme="minorEastAsia" w:hAnsi="Cambria Math" w:cs="Arial"/>
            </w:rPr>
            <m:t>=(14.24, 29.07)</m:t>
          </m:r>
        </m:oMath>
      </m:oMathPara>
    </w:p>
    <w:p w14:paraId="0CD811F2" w14:textId="1FB399E4" w:rsidR="00101C0E" w:rsidRDefault="00270405" w:rsidP="00C9467E">
      <w:pPr>
        <w:spacing w:line="360" w:lineRule="auto"/>
        <w:rPr>
          <w:rFonts w:ascii="Arial" w:eastAsiaTheme="minorEastAsia" w:hAnsi="Arial" w:cs="Arial"/>
        </w:rPr>
      </w:pPr>
      <w:r>
        <w:rPr>
          <w:rFonts w:ascii="Arial" w:eastAsiaTheme="minorEastAsia" w:hAnsi="Arial" w:cs="Arial"/>
        </w:rPr>
        <w:t xml:space="preserve">From this, we can see that </w:t>
      </w:r>
      <w:r w:rsidR="00F772AB">
        <w:rPr>
          <w:rFonts w:ascii="Arial" w:eastAsiaTheme="minorEastAsia" w:hAnsi="Arial" w:cs="Arial"/>
        </w:rPr>
        <w:t>participant</w:t>
      </w:r>
      <w:r w:rsidR="00005C52">
        <w:rPr>
          <w:rFonts w:ascii="Arial" w:eastAsiaTheme="minorEastAsia" w:hAnsi="Arial" w:cs="Arial"/>
        </w:rPr>
        <w:t>s</w:t>
      </w:r>
      <w:r w:rsidR="00F772AB">
        <w:rPr>
          <w:rFonts w:ascii="Arial" w:eastAsiaTheme="minorEastAsia" w:hAnsi="Arial" w:cs="Arial"/>
        </w:rPr>
        <w:t xml:space="preserve"> that ha</w:t>
      </w:r>
      <w:r w:rsidR="00005C52">
        <w:rPr>
          <w:rFonts w:ascii="Arial" w:eastAsiaTheme="minorEastAsia" w:hAnsi="Arial" w:cs="Arial"/>
        </w:rPr>
        <w:t>ve</w:t>
      </w:r>
      <w:r w:rsidR="00F772AB">
        <w:rPr>
          <w:rFonts w:ascii="Arial" w:eastAsiaTheme="minorEastAsia" w:hAnsi="Arial" w:cs="Arial"/>
        </w:rPr>
        <w:t xml:space="preserve"> reside</w:t>
      </w:r>
      <w:r w:rsidR="00870087">
        <w:rPr>
          <w:rFonts w:ascii="Arial" w:eastAsiaTheme="minorEastAsia" w:hAnsi="Arial" w:cs="Arial"/>
        </w:rPr>
        <w:t>d</w:t>
      </w:r>
      <w:r w:rsidR="00F772AB">
        <w:rPr>
          <w:rFonts w:ascii="Arial" w:eastAsiaTheme="minorEastAsia" w:hAnsi="Arial" w:cs="Arial"/>
        </w:rPr>
        <w:t xml:space="preserve"> within 100m of another VCD case and has an illness onset within 7 days of that case </w:t>
      </w:r>
      <w:r w:rsidR="00CE2CB8">
        <w:rPr>
          <w:rFonts w:ascii="Arial" w:eastAsiaTheme="minorEastAsia" w:hAnsi="Arial" w:cs="Arial"/>
        </w:rPr>
        <w:t xml:space="preserve">has </w:t>
      </w:r>
      <w:r w:rsidR="00870087">
        <w:rPr>
          <w:rFonts w:ascii="Arial" w:eastAsiaTheme="minorEastAsia" w:hAnsi="Arial" w:cs="Arial"/>
        </w:rPr>
        <w:t xml:space="preserve">20.34 times the odds of being a </w:t>
      </w:r>
      <w:r w:rsidR="00005C52">
        <w:rPr>
          <w:rFonts w:ascii="Arial" w:eastAsiaTheme="minorEastAsia" w:hAnsi="Arial" w:cs="Arial"/>
        </w:rPr>
        <w:t xml:space="preserve">virologically confirmed dengue case than participants who </w:t>
      </w:r>
      <w:r w:rsidR="00731C4B">
        <w:rPr>
          <w:rFonts w:ascii="Arial" w:eastAsiaTheme="minorEastAsia" w:hAnsi="Arial" w:cs="Arial"/>
        </w:rPr>
        <w:t>have not been exposed in this way. The 95% confidence interval of (14.24, 29.07) is</w:t>
      </w:r>
      <w:r w:rsidR="00A862AC">
        <w:rPr>
          <w:rFonts w:ascii="Arial" w:eastAsiaTheme="minorEastAsia" w:hAnsi="Arial" w:cs="Arial"/>
        </w:rPr>
        <w:t xml:space="preserve"> clearly</w:t>
      </w:r>
      <w:r w:rsidR="00731C4B">
        <w:rPr>
          <w:rFonts w:ascii="Arial" w:eastAsiaTheme="minorEastAsia" w:hAnsi="Arial" w:cs="Arial"/>
        </w:rPr>
        <w:t xml:space="preserve"> </w:t>
      </w:r>
      <w:r w:rsidR="00A862AC">
        <w:rPr>
          <w:rFonts w:ascii="Arial" w:eastAsiaTheme="minorEastAsia" w:hAnsi="Arial" w:cs="Arial"/>
        </w:rPr>
        <w:t xml:space="preserve">far above 1, which would provide </w:t>
      </w:r>
      <w:r w:rsidR="00071624">
        <w:rPr>
          <w:rFonts w:ascii="Arial" w:eastAsiaTheme="minorEastAsia" w:hAnsi="Arial" w:cs="Arial"/>
        </w:rPr>
        <w:t xml:space="preserve">very </w:t>
      </w:r>
      <w:r w:rsidR="00A862AC">
        <w:rPr>
          <w:rFonts w:ascii="Arial" w:eastAsiaTheme="minorEastAsia" w:hAnsi="Arial" w:cs="Arial"/>
        </w:rPr>
        <w:t xml:space="preserve">strong evidence to reject the null </w:t>
      </w:r>
      <w:r w:rsidR="00071624">
        <w:rPr>
          <w:rFonts w:ascii="Arial" w:eastAsiaTheme="minorEastAsia" w:hAnsi="Arial" w:cs="Arial"/>
        </w:rPr>
        <w:t xml:space="preserve">hypothesis that the odds of being a virologically confirmed dengue case is the same amongst the exposed and unexposed groups. </w:t>
      </w:r>
    </w:p>
    <w:p w14:paraId="48238B95" w14:textId="0B154677" w:rsidR="009B6CB1" w:rsidRDefault="009B6CB1" w:rsidP="00C9467E">
      <w:pPr>
        <w:spacing w:line="360" w:lineRule="auto"/>
        <w:rPr>
          <w:rFonts w:ascii="Arial" w:eastAsiaTheme="minorEastAsia" w:hAnsi="Arial" w:cs="Arial"/>
        </w:rPr>
      </w:pPr>
      <w:r>
        <w:rPr>
          <w:rFonts w:ascii="Arial" w:eastAsiaTheme="minorEastAsia" w:hAnsi="Arial" w:cs="Arial"/>
        </w:rPr>
        <w:t xml:space="preserve">Continuing in this way, we can obtain similar estimates of odds ratios and their respective 95% confidence intervals for </w:t>
      </w:r>
      <w:r w:rsidR="006D2DA3">
        <w:rPr>
          <w:rFonts w:ascii="Arial" w:eastAsiaTheme="minorEastAsia" w:hAnsi="Arial" w:cs="Arial"/>
        </w:rPr>
        <w:t xml:space="preserve">the varying combinations of distances and times that define a participant’s exposure. The results of these are presented below in Table 3. </w:t>
      </w:r>
    </w:p>
    <w:tbl>
      <w:tblPr>
        <w:tblStyle w:val="TableGrid"/>
        <w:tblW w:w="0" w:type="auto"/>
        <w:tblLook w:val="04A0" w:firstRow="1" w:lastRow="0" w:firstColumn="1" w:lastColumn="0" w:noHBand="0" w:noVBand="1"/>
      </w:tblPr>
      <w:tblGrid>
        <w:gridCol w:w="1073"/>
        <w:gridCol w:w="870"/>
        <w:gridCol w:w="878"/>
        <w:gridCol w:w="901"/>
        <w:gridCol w:w="871"/>
        <w:gridCol w:w="879"/>
        <w:gridCol w:w="902"/>
        <w:gridCol w:w="871"/>
        <w:gridCol w:w="879"/>
        <w:gridCol w:w="892"/>
      </w:tblGrid>
      <w:tr w:rsidR="00680A9D" w14:paraId="0965BD2C" w14:textId="77777777" w:rsidTr="005861FF">
        <w:tc>
          <w:tcPr>
            <w:tcW w:w="901" w:type="dxa"/>
            <w:tcBorders>
              <w:bottom w:val="single" w:sz="12" w:space="0" w:color="auto"/>
              <w:right w:val="single" w:sz="12" w:space="0" w:color="auto"/>
            </w:tcBorders>
          </w:tcPr>
          <w:p w14:paraId="66DB4388" w14:textId="57717E67" w:rsidR="000C5F7C" w:rsidRDefault="000C5F7C" w:rsidP="00C9467E">
            <w:pPr>
              <w:spacing w:line="360" w:lineRule="auto"/>
              <w:rPr>
                <w:rFonts w:ascii="Arial" w:eastAsiaTheme="minorEastAsia" w:hAnsi="Arial" w:cs="Arial"/>
              </w:rPr>
            </w:pPr>
            <w:r>
              <w:rPr>
                <w:rFonts w:ascii="Arial" w:eastAsiaTheme="minorEastAsia" w:hAnsi="Arial" w:cs="Arial"/>
              </w:rPr>
              <w:t>Distance</w:t>
            </w:r>
          </w:p>
        </w:tc>
        <w:tc>
          <w:tcPr>
            <w:tcW w:w="901" w:type="dxa"/>
            <w:tcBorders>
              <w:left w:val="single" w:sz="12" w:space="0" w:color="auto"/>
              <w:bottom w:val="single" w:sz="12" w:space="0" w:color="auto"/>
            </w:tcBorders>
          </w:tcPr>
          <w:p w14:paraId="04BAA01C" w14:textId="1081C777" w:rsidR="000C5F7C" w:rsidRDefault="005861FF" w:rsidP="00C9467E">
            <w:pPr>
              <w:spacing w:line="360" w:lineRule="auto"/>
              <w:rPr>
                <w:rFonts w:ascii="Arial" w:eastAsiaTheme="minorEastAsia" w:hAnsi="Arial" w:cs="Arial"/>
              </w:rPr>
            </w:pPr>
            <w:r>
              <w:rPr>
                <w:rFonts w:ascii="Arial" w:eastAsiaTheme="minorEastAsia" w:hAnsi="Arial" w:cs="Arial"/>
              </w:rPr>
              <w:t>Days</w:t>
            </w:r>
          </w:p>
        </w:tc>
        <w:tc>
          <w:tcPr>
            <w:tcW w:w="901" w:type="dxa"/>
            <w:tcBorders>
              <w:bottom w:val="single" w:sz="12" w:space="0" w:color="auto"/>
            </w:tcBorders>
          </w:tcPr>
          <w:p w14:paraId="069D14A3" w14:textId="4FD6E476" w:rsidR="000C5F7C" w:rsidRDefault="005861FF" w:rsidP="00C9467E">
            <w:pPr>
              <w:spacing w:line="360" w:lineRule="auto"/>
              <w:rPr>
                <w:rFonts w:ascii="Arial" w:eastAsiaTheme="minorEastAsia" w:hAnsi="Arial" w:cs="Arial"/>
              </w:rPr>
            </w:pPr>
            <w:r>
              <w:rPr>
                <w:rFonts w:ascii="Arial" w:eastAsiaTheme="minorEastAsia" w:hAnsi="Arial" w:cs="Arial"/>
              </w:rPr>
              <w:t>OR</w:t>
            </w:r>
          </w:p>
        </w:tc>
        <w:tc>
          <w:tcPr>
            <w:tcW w:w="901" w:type="dxa"/>
            <w:tcBorders>
              <w:bottom w:val="single" w:sz="12" w:space="0" w:color="auto"/>
              <w:right w:val="single" w:sz="12" w:space="0" w:color="auto"/>
            </w:tcBorders>
          </w:tcPr>
          <w:p w14:paraId="532D691C" w14:textId="1B1D22A1" w:rsidR="000C5F7C" w:rsidRDefault="005861FF" w:rsidP="00C9467E">
            <w:pPr>
              <w:spacing w:line="360" w:lineRule="auto"/>
              <w:rPr>
                <w:rFonts w:ascii="Arial" w:eastAsiaTheme="minorEastAsia" w:hAnsi="Arial" w:cs="Arial"/>
              </w:rPr>
            </w:pPr>
            <w:r>
              <w:rPr>
                <w:rFonts w:ascii="Arial" w:eastAsiaTheme="minorEastAsia" w:hAnsi="Arial" w:cs="Arial"/>
              </w:rPr>
              <w:t>95% CI</w:t>
            </w:r>
          </w:p>
        </w:tc>
        <w:tc>
          <w:tcPr>
            <w:tcW w:w="902" w:type="dxa"/>
            <w:tcBorders>
              <w:left w:val="single" w:sz="12" w:space="0" w:color="auto"/>
              <w:bottom w:val="single" w:sz="12" w:space="0" w:color="auto"/>
            </w:tcBorders>
          </w:tcPr>
          <w:p w14:paraId="10264458" w14:textId="5CF0BF5B" w:rsidR="000C5F7C" w:rsidRDefault="005861FF" w:rsidP="00C9467E">
            <w:pPr>
              <w:spacing w:line="360" w:lineRule="auto"/>
              <w:rPr>
                <w:rFonts w:ascii="Arial" w:eastAsiaTheme="minorEastAsia" w:hAnsi="Arial" w:cs="Arial"/>
              </w:rPr>
            </w:pPr>
            <w:r>
              <w:rPr>
                <w:rFonts w:ascii="Arial" w:eastAsiaTheme="minorEastAsia" w:hAnsi="Arial" w:cs="Arial"/>
              </w:rPr>
              <w:t>Days</w:t>
            </w:r>
          </w:p>
        </w:tc>
        <w:tc>
          <w:tcPr>
            <w:tcW w:w="902" w:type="dxa"/>
            <w:tcBorders>
              <w:bottom w:val="single" w:sz="12" w:space="0" w:color="auto"/>
            </w:tcBorders>
          </w:tcPr>
          <w:p w14:paraId="2718B066" w14:textId="7A945267" w:rsidR="000C5F7C" w:rsidRDefault="005861FF" w:rsidP="00C9467E">
            <w:pPr>
              <w:spacing w:line="360" w:lineRule="auto"/>
              <w:rPr>
                <w:rFonts w:ascii="Arial" w:eastAsiaTheme="minorEastAsia" w:hAnsi="Arial" w:cs="Arial"/>
              </w:rPr>
            </w:pPr>
            <w:r>
              <w:rPr>
                <w:rFonts w:ascii="Arial" w:eastAsiaTheme="minorEastAsia" w:hAnsi="Arial" w:cs="Arial"/>
              </w:rPr>
              <w:t>OR</w:t>
            </w:r>
          </w:p>
        </w:tc>
        <w:tc>
          <w:tcPr>
            <w:tcW w:w="902" w:type="dxa"/>
            <w:tcBorders>
              <w:bottom w:val="single" w:sz="12" w:space="0" w:color="auto"/>
              <w:right w:val="single" w:sz="12" w:space="0" w:color="auto"/>
            </w:tcBorders>
          </w:tcPr>
          <w:p w14:paraId="7933F704" w14:textId="2CC1F6A4" w:rsidR="000C5F7C" w:rsidRDefault="005861FF" w:rsidP="00C9467E">
            <w:pPr>
              <w:spacing w:line="360" w:lineRule="auto"/>
              <w:rPr>
                <w:rFonts w:ascii="Arial" w:eastAsiaTheme="minorEastAsia" w:hAnsi="Arial" w:cs="Arial"/>
              </w:rPr>
            </w:pPr>
            <w:r>
              <w:rPr>
                <w:rFonts w:ascii="Arial" w:eastAsiaTheme="minorEastAsia" w:hAnsi="Arial" w:cs="Arial"/>
              </w:rPr>
              <w:t>95% CI</w:t>
            </w:r>
          </w:p>
        </w:tc>
        <w:tc>
          <w:tcPr>
            <w:tcW w:w="902" w:type="dxa"/>
            <w:tcBorders>
              <w:left w:val="single" w:sz="12" w:space="0" w:color="auto"/>
              <w:bottom w:val="single" w:sz="12" w:space="0" w:color="auto"/>
            </w:tcBorders>
          </w:tcPr>
          <w:p w14:paraId="59985CF9" w14:textId="4786B03F" w:rsidR="000C5F7C" w:rsidRDefault="005861FF" w:rsidP="00C9467E">
            <w:pPr>
              <w:spacing w:line="360" w:lineRule="auto"/>
              <w:rPr>
                <w:rFonts w:ascii="Arial" w:eastAsiaTheme="minorEastAsia" w:hAnsi="Arial" w:cs="Arial"/>
              </w:rPr>
            </w:pPr>
            <w:r>
              <w:rPr>
                <w:rFonts w:ascii="Arial" w:eastAsiaTheme="minorEastAsia" w:hAnsi="Arial" w:cs="Arial"/>
              </w:rPr>
              <w:t>Days</w:t>
            </w:r>
          </w:p>
        </w:tc>
        <w:tc>
          <w:tcPr>
            <w:tcW w:w="902" w:type="dxa"/>
            <w:tcBorders>
              <w:bottom w:val="single" w:sz="12" w:space="0" w:color="auto"/>
            </w:tcBorders>
          </w:tcPr>
          <w:p w14:paraId="4533947F" w14:textId="2B4F5356" w:rsidR="000C5F7C" w:rsidRDefault="005861FF" w:rsidP="00C9467E">
            <w:pPr>
              <w:spacing w:line="360" w:lineRule="auto"/>
              <w:rPr>
                <w:rFonts w:ascii="Arial" w:eastAsiaTheme="minorEastAsia" w:hAnsi="Arial" w:cs="Arial"/>
              </w:rPr>
            </w:pPr>
            <w:r>
              <w:rPr>
                <w:rFonts w:ascii="Arial" w:eastAsiaTheme="minorEastAsia" w:hAnsi="Arial" w:cs="Arial"/>
              </w:rPr>
              <w:t>OR</w:t>
            </w:r>
          </w:p>
        </w:tc>
        <w:tc>
          <w:tcPr>
            <w:tcW w:w="902" w:type="dxa"/>
            <w:tcBorders>
              <w:bottom w:val="single" w:sz="12" w:space="0" w:color="auto"/>
            </w:tcBorders>
          </w:tcPr>
          <w:p w14:paraId="66D4B662" w14:textId="7B907A34" w:rsidR="000C5F7C" w:rsidRDefault="005861FF" w:rsidP="00C9467E">
            <w:pPr>
              <w:spacing w:line="360" w:lineRule="auto"/>
              <w:rPr>
                <w:rFonts w:ascii="Arial" w:eastAsiaTheme="minorEastAsia" w:hAnsi="Arial" w:cs="Arial"/>
              </w:rPr>
            </w:pPr>
            <w:r>
              <w:rPr>
                <w:rFonts w:ascii="Arial" w:eastAsiaTheme="minorEastAsia" w:hAnsi="Arial" w:cs="Arial"/>
              </w:rPr>
              <w:t>95% CI</w:t>
            </w:r>
          </w:p>
        </w:tc>
      </w:tr>
      <w:tr w:rsidR="00680A9D" w14:paraId="752DFAC0" w14:textId="77777777" w:rsidTr="005861FF">
        <w:tc>
          <w:tcPr>
            <w:tcW w:w="901" w:type="dxa"/>
            <w:tcBorders>
              <w:top w:val="single" w:sz="12" w:space="0" w:color="auto"/>
              <w:right w:val="single" w:sz="12" w:space="0" w:color="auto"/>
            </w:tcBorders>
          </w:tcPr>
          <w:p w14:paraId="1F170638" w14:textId="299F8291" w:rsidR="000C5F7C" w:rsidRDefault="005861FF" w:rsidP="00C9467E">
            <w:pPr>
              <w:spacing w:line="360" w:lineRule="auto"/>
              <w:rPr>
                <w:rFonts w:ascii="Arial" w:eastAsiaTheme="minorEastAsia" w:hAnsi="Arial" w:cs="Arial"/>
              </w:rPr>
            </w:pPr>
            <w:r>
              <w:rPr>
                <w:rFonts w:ascii="Arial" w:eastAsiaTheme="minorEastAsia" w:hAnsi="Arial" w:cs="Arial"/>
              </w:rPr>
              <w:t>100m</w:t>
            </w:r>
          </w:p>
        </w:tc>
        <w:tc>
          <w:tcPr>
            <w:tcW w:w="901" w:type="dxa"/>
            <w:tcBorders>
              <w:top w:val="single" w:sz="12" w:space="0" w:color="auto"/>
              <w:left w:val="single" w:sz="12" w:space="0" w:color="auto"/>
            </w:tcBorders>
          </w:tcPr>
          <w:p w14:paraId="515665E3" w14:textId="203F7A83" w:rsidR="000C5F7C" w:rsidRDefault="005861FF" w:rsidP="00C9467E">
            <w:pPr>
              <w:spacing w:line="360" w:lineRule="auto"/>
              <w:rPr>
                <w:rFonts w:ascii="Arial" w:eastAsiaTheme="minorEastAsia" w:hAnsi="Arial" w:cs="Arial"/>
              </w:rPr>
            </w:pPr>
            <w:r>
              <w:rPr>
                <w:rFonts w:ascii="Arial" w:eastAsiaTheme="minorEastAsia" w:hAnsi="Arial" w:cs="Arial"/>
              </w:rPr>
              <w:t>7</w:t>
            </w:r>
          </w:p>
        </w:tc>
        <w:tc>
          <w:tcPr>
            <w:tcW w:w="901" w:type="dxa"/>
            <w:tcBorders>
              <w:top w:val="single" w:sz="12" w:space="0" w:color="auto"/>
            </w:tcBorders>
          </w:tcPr>
          <w:p w14:paraId="7A8FA39B" w14:textId="0AD5234A" w:rsidR="000C5F7C" w:rsidRDefault="00056D20" w:rsidP="00C9467E">
            <w:pPr>
              <w:spacing w:line="360" w:lineRule="auto"/>
              <w:rPr>
                <w:rFonts w:ascii="Arial" w:eastAsiaTheme="minorEastAsia" w:hAnsi="Arial" w:cs="Arial"/>
              </w:rPr>
            </w:pPr>
            <w:r>
              <w:rPr>
                <w:rFonts w:ascii="Arial" w:eastAsiaTheme="minorEastAsia" w:hAnsi="Arial" w:cs="Arial"/>
              </w:rPr>
              <w:t>20.34</w:t>
            </w:r>
          </w:p>
        </w:tc>
        <w:tc>
          <w:tcPr>
            <w:tcW w:w="901" w:type="dxa"/>
            <w:tcBorders>
              <w:top w:val="single" w:sz="12" w:space="0" w:color="auto"/>
              <w:right w:val="single" w:sz="12" w:space="0" w:color="auto"/>
            </w:tcBorders>
          </w:tcPr>
          <w:p w14:paraId="738471F5" w14:textId="12F2252E" w:rsidR="000C5F7C" w:rsidRDefault="00056D20" w:rsidP="00C9467E">
            <w:pPr>
              <w:spacing w:line="360" w:lineRule="auto"/>
              <w:rPr>
                <w:rFonts w:ascii="Arial" w:eastAsiaTheme="minorEastAsia" w:hAnsi="Arial" w:cs="Arial"/>
              </w:rPr>
            </w:pPr>
            <w:r>
              <w:rPr>
                <w:rFonts w:ascii="Arial" w:eastAsiaTheme="minorEastAsia" w:hAnsi="Arial" w:cs="Arial"/>
              </w:rPr>
              <w:t>(</w:t>
            </w:r>
            <w:r w:rsidR="00D16ADC">
              <w:rPr>
                <w:rFonts w:ascii="Arial" w:eastAsiaTheme="minorEastAsia" w:hAnsi="Arial" w:cs="Arial"/>
              </w:rPr>
              <w:t>14.24, 29.07)</w:t>
            </w:r>
          </w:p>
        </w:tc>
        <w:tc>
          <w:tcPr>
            <w:tcW w:w="902" w:type="dxa"/>
            <w:tcBorders>
              <w:top w:val="single" w:sz="12" w:space="0" w:color="auto"/>
              <w:left w:val="single" w:sz="12" w:space="0" w:color="auto"/>
            </w:tcBorders>
          </w:tcPr>
          <w:p w14:paraId="3B14BF90" w14:textId="1DD41777" w:rsidR="000C5F7C" w:rsidRDefault="005861FF" w:rsidP="00C9467E">
            <w:pPr>
              <w:spacing w:line="360" w:lineRule="auto"/>
              <w:rPr>
                <w:rFonts w:ascii="Arial" w:eastAsiaTheme="minorEastAsia" w:hAnsi="Arial" w:cs="Arial"/>
              </w:rPr>
            </w:pPr>
            <w:r>
              <w:rPr>
                <w:rFonts w:ascii="Arial" w:eastAsiaTheme="minorEastAsia" w:hAnsi="Arial" w:cs="Arial"/>
              </w:rPr>
              <w:t>14</w:t>
            </w:r>
          </w:p>
        </w:tc>
        <w:tc>
          <w:tcPr>
            <w:tcW w:w="902" w:type="dxa"/>
            <w:tcBorders>
              <w:top w:val="single" w:sz="12" w:space="0" w:color="auto"/>
            </w:tcBorders>
          </w:tcPr>
          <w:p w14:paraId="2605BF05" w14:textId="21A56E85" w:rsidR="000C5F7C" w:rsidRDefault="004A5AB2" w:rsidP="00C9467E">
            <w:pPr>
              <w:spacing w:line="360" w:lineRule="auto"/>
              <w:rPr>
                <w:rFonts w:ascii="Arial" w:eastAsiaTheme="minorEastAsia" w:hAnsi="Arial" w:cs="Arial"/>
              </w:rPr>
            </w:pPr>
            <w:r>
              <w:rPr>
                <w:rFonts w:ascii="Arial" w:eastAsiaTheme="minorEastAsia" w:hAnsi="Arial" w:cs="Arial"/>
              </w:rPr>
              <w:t>15.85</w:t>
            </w:r>
          </w:p>
        </w:tc>
        <w:tc>
          <w:tcPr>
            <w:tcW w:w="902" w:type="dxa"/>
            <w:tcBorders>
              <w:top w:val="single" w:sz="12" w:space="0" w:color="auto"/>
              <w:right w:val="single" w:sz="12" w:space="0" w:color="auto"/>
            </w:tcBorders>
          </w:tcPr>
          <w:p w14:paraId="457DF623" w14:textId="6224C602" w:rsidR="000C5F7C" w:rsidRDefault="004A5AB2" w:rsidP="00C9467E">
            <w:pPr>
              <w:spacing w:line="360" w:lineRule="auto"/>
              <w:rPr>
                <w:rFonts w:ascii="Arial" w:eastAsiaTheme="minorEastAsia" w:hAnsi="Arial" w:cs="Arial"/>
              </w:rPr>
            </w:pPr>
            <w:r>
              <w:rPr>
                <w:rFonts w:ascii="Arial" w:eastAsiaTheme="minorEastAsia" w:hAnsi="Arial" w:cs="Arial"/>
              </w:rPr>
              <w:t>(11.76, 21.36)</w:t>
            </w:r>
          </w:p>
        </w:tc>
        <w:tc>
          <w:tcPr>
            <w:tcW w:w="902" w:type="dxa"/>
            <w:tcBorders>
              <w:top w:val="single" w:sz="12" w:space="0" w:color="auto"/>
              <w:left w:val="single" w:sz="12" w:space="0" w:color="auto"/>
            </w:tcBorders>
          </w:tcPr>
          <w:p w14:paraId="0C5875F5" w14:textId="39C6B01F" w:rsidR="000C5F7C" w:rsidRDefault="005861FF" w:rsidP="00C9467E">
            <w:pPr>
              <w:spacing w:line="360" w:lineRule="auto"/>
              <w:rPr>
                <w:rFonts w:ascii="Arial" w:eastAsiaTheme="minorEastAsia" w:hAnsi="Arial" w:cs="Arial"/>
              </w:rPr>
            </w:pPr>
            <w:r>
              <w:rPr>
                <w:rFonts w:ascii="Arial" w:eastAsiaTheme="minorEastAsia" w:hAnsi="Arial" w:cs="Arial"/>
              </w:rPr>
              <w:t>30</w:t>
            </w:r>
          </w:p>
        </w:tc>
        <w:tc>
          <w:tcPr>
            <w:tcW w:w="902" w:type="dxa"/>
            <w:tcBorders>
              <w:top w:val="single" w:sz="12" w:space="0" w:color="auto"/>
            </w:tcBorders>
          </w:tcPr>
          <w:p w14:paraId="38B1F84B" w14:textId="0D913219" w:rsidR="000C5F7C" w:rsidRDefault="00680A9D" w:rsidP="00C9467E">
            <w:pPr>
              <w:spacing w:line="360" w:lineRule="auto"/>
              <w:rPr>
                <w:rFonts w:ascii="Arial" w:eastAsiaTheme="minorEastAsia" w:hAnsi="Arial" w:cs="Arial"/>
              </w:rPr>
            </w:pPr>
            <w:r>
              <w:rPr>
                <w:rFonts w:ascii="Arial" w:eastAsiaTheme="minorEastAsia" w:hAnsi="Arial" w:cs="Arial"/>
              </w:rPr>
              <w:t>11.26</w:t>
            </w:r>
          </w:p>
        </w:tc>
        <w:tc>
          <w:tcPr>
            <w:tcW w:w="902" w:type="dxa"/>
            <w:tcBorders>
              <w:top w:val="single" w:sz="12" w:space="0" w:color="auto"/>
            </w:tcBorders>
          </w:tcPr>
          <w:p w14:paraId="1E8F293E" w14:textId="3F27A093" w:rsidR="000C5F7C" w:rsidRDefault="00680A9D" w:rsidP="00C9467E">
            <w:pPr>
              <w:spacing w:line="360" w:lineRule="auto"/>
              <w:rPr>
                <w:rFonts w:ascii="Arial" w:eastAsiaTheme="minorEastAsia" w:hAnsi="Arial" w:cs="Arial"/>
              </w:rPr>
            </w:pPr>
            <w:r>
              <w:rPr>
                <w:rFonts w:ascii="Arial" w:eastAsiaTheme="minorEastAsia" w:hAnsi="Arial" w:cs="Arial"/>
              </w:rPr>
              <w:t>(8.72, 14.54)</w:t>
            </w:r>
          </w:p>
        </w:tc>
      </w:tr>
      <w:tr w:rsidR="00680A9D" w14:paraId="095B4634" w14:textId="77777777" w:rsidTr="005861FF">
        <w:tc>
          <w:tcPr>
            <w:tcW w:w="901" w:type="dxa"/>
            <w:tcBorders>
              <w:right w:val="single" w:sz="12" w:space="0" w:color="auto"/>
            </w:tcBorders>
          </w:tcPr>
          <w:p w14:paraId="7FF97FAC" w14:textId="69F83D3F" w:rsidR="000C5F7C" w:rsidRDefault="005861FF" w:rsidP="00C9467E">
            <w:pPr>
              <w:spacing w:line="360" w:lineRule="auto"/>
              <w:rPr>
                <w:rFonts w:ascii="Arial" w:eastAsiaTheme="minorEastAsia" w:hAnsi="Arial" w:cs="Arial"/>
              </w:rPr>
            </w:pPr>
            <w:r>
              <w:rPr>
                <w:rFonts w:ascii="Arial" w:eastAsiaTheme="minorEastAsia" w:hAnsi="Arial" w:cs="Arial"/>
              </w:rPr>
              <w:t>200m</w:t>
            </w:r>
          </w:p>
        </w:tc>
        <w:tc>
          <w:tcPr>
            <w:tcW w:w="901" w:type="dxa"/>
            <w:tcBorders>
              <w:left w:val="single" w:sz="12" w:space="0" w:color="auto"/>
            </w:tcBorders>
          </w:tcPr>
          <w:p w14:paraId="21A3E74B" w14:textId="3E4BA74A" w:rsidR="000C5F7C" w:rsidRDefault="005861FF" w:rsidP="00C9467E">
            <w:pPr>
              <w:spacing w:line="360" w:lineRule="auto"/>
              <w:rPr>
                <w:rFonts w:ascii="Arial" w:eastAsiaTheme="minorEastAsia" w:hAnsi="Arial" w:cs="Arial"/>
              </w:rPr>
            </w:pPr>
            <w:r>
              <w:rPr>
                <w:rFonts w:ascii="Arial" w:eastAsiaTheme="minorEastAsia" w:hAnsi="Arial" w:cs="Arial"/>
              </w:rPr>
              <w:t>7</w:t>
            </w:r>
          </w:p>
        </w:tc>
        <w:tc>
          <w:tcPr>
            <w:tcW w:w="901" w:type="dxa"/>
          </w:tcPr>
          <w:p w14:paraId="27ECDAD3" w14:textId="2262BB03" w:rsidR="000C5F7C" w:rsidRDefault="00CD07D8" w:rsidP="00C9467E">
            <w:pPr>
              <w:spacing w:line="360" w:lineRule="auto"/>
              <w:rPr>
                <w:rFonts w:ascii="Arial" w:eastAsiaTheme="minorEastAsia" w:hAnsi="Arial" w:cs="Arial"/>
              </w:rPr>
            </w:pPr>
            <w:r>
              <w:rPr>
                <w:rFonts w:ascii="Arial" w:eastAsiaTheme="minorEastAsia" w:hAnsi="Arial" w:cs="Arial"/>
              </w:rPr>
              <w:t>9.37</w:t>
            </w:r>
          </w:p>
        </w:tc>
        <w:tc>
          <w:tcPr>
            <w:tcW w:w="901" w:type="dxa"/>
            <w:tcBorders>
              <w:right w:val="single" w:sz="12" w:space="0" w:color="auto"/>
            </w:tcBorders>
          </w:tcPr>
          <w:p w14:paraId="44939B6E" w14:textId="7940E6DD" w:rsidR="000C5F7C" w:rsidRDefault="00CD07D8" w:rsidP="00C9467E">
            <w:pPr>
              <w:spacing w:line="360" w:lineRule="auto"/>
              <w:rPr>
                <w:rFonts w:ascii="Arial" w:eastAsiaTheme="minorEastAsia" w:hAnsi="Arial" w:cs="Arial"/>
              </w:rPr>
            </w:pPr>
            <w:r>
              <w:rPr>
                <w:rFonts w:ascii="Arial" w:eastAsiaTheme="minorEastAsia" w:hAnsi="Arial" w:cs="Arial"/>
              </w:rPr>
              <w:t>(7.14, 12.29)</w:t>
            </w:r>
          </w:p>
        </w:tc>
        <w:tc>
          <w:tcPr>
            <w:tcW w:w="902" w:type="dxa"/>
            <w:tcBorders>
              <w:left w:val="single" w:sz="12" w:space="0" w:color="auto"/>
            </w:tcBorders>
          </w:tcPr>
          <w:p w14:paraId="6DBEAF70" w14:textId="27DC1DD3" w:rsidR="000C5F7C" w:rsidRDefault="005861FF" w:rsidP="00C9467E">
            <w:pPr>
              <w:spacing w:line="360" w:lineRule="auto"/>
              <w:rPr>
                <w:rFonts w:ascii="Arial" w:eastAsiaTheme="minorEastAsia" w:hAnsi="Arial" w:cs="Arial"/>
              </w:rPr>
            </w:pPr>
            <w:r>
              <w:rPr>
                <w:rFonts w:ascii="Arial" w:eastAsiaTheme="minorEastAsia" w:hAnsi="Arial" w:cs="Arial"/>
              </w:rPr>
              <w:t>14</w:t>
            </w:r>
          </w:p>
        </w:tc>
        <w:tc>
          <w:tcPr>
            <w:tcW w:w="902" w:type="dxa"/>
          </w:tcPr>
          <w:p w14:paraId="475D4BC8" w14:textId="5806A8DD" w:rsidR="000C5F7C" w:rsidRDefault="004A5AB2" w:rsidP="00C9467E">
            <w:pPr>
              <w:spacing w:line="360" w:lineRule="auto"/>
              <w:rPr>
                <w:rFonts w:ascii="Arial" w:eastAsiaTheme="minorEastAsia" w:hAnsi="Arial" w:cs="Arial"/>
              </w:rPr>
            </w:pPr>
            <w:r>
              <w:rPr>
                <w:rFonts w:ascii="Arial" w:eastAsiaTheme="minorEastAsia" w:hAnsi="Arial" w:cs="Arial"/>
              </w:rPr>
              <w:t>8.34</w:t>
            </w:r>
          </w:p>
        </w:tc>
        <w:tc>
          <w:tcPr>
            <w:tcW w:w="902" w:type="dxa"/>
            <w:tcBorders>
              <w:right w:val="single" w:sz="12" w:space="0" w:color="auto"/>
            </w:tcBorders>
          </w:tcPr>
          <w:p w14:paraId="6131074E" w14:textId="74620149" w:rsidR="000C5F7C" w:rsidRDefault="004A5AB2" w:rsidP="00C9467E">
            <w:pPr>
              <w:spacing w:line="360" w:lineRule="auto"/>
              <w:rPr>
                <w:rFonts w:ascii="Arial" w:eastAsiaTheme="minorEastAsia" w:hAnsi="Arial" w:cs="Arial"/>
              </w:rPr>
            </w:pPr>
            <w:r>
              <w:rPr>
                <w:rFonts w:ascii="Arial" w:eastAsiaTheme="minorEastAsia" w:hAnsi="Arial" w:cs="Arial"/>
              </w:rPr>
              <w:t>(6.58, 10.58)</w:t>
            </w:r>
          </w:p>
        </w:tc>
        <w:tc>
          <w:tcPr>
            <w:tcW w:w="902" w:type="dxa"/>
            <w:tcBorders>
              <w:left w:val="single" w:sz="12" w:space="0" w:color="auto"/>
            </w:tcBorders>
          </w:tcPr>
          <w:p w14:paraId="30F21866" w14:textId="66C003E8" w:rsidR="000C5F7C" w:rsidRDefault="005861FF" w:rsidP="00C9467E">
            <w:pPr>
              <w:spacing w:line="360" w:lineRule="auto"/>
              <w:rPr>
                <w:rFonts w:ascii="Arial" w:eastAsiaTheme="minorEastAsia" w:hAnsi="Arial" w:cs="Arial"/>
              </w:rPr>
            </w:pPr>
            <w:r>
              <w:rPr>
                <w:rFonts w:ascii="Arial" w:eastAsiaTheme="minorEastAsia" w:hAnsi="Arial" w:cs="Arial"/>
              </w:rPr>
              <w:t>30</w:t>
            </w:r>
          </w:p>
        </w:tc>
        <w:tc>
          <w:tcPr>
            <w:tcW w:w="902" w:type="dxa"/>
          </w:tcPr>
          <w:p w14:paraId="529ECB75" w14:textId="0F9917E6" w:rsidR="000C5F7C" w:rsidRDefault="00680A9D" w:rsidP="00C9467E">
            <w:pPr>
              <w:spacing w:line="360" w:lineRule="auto"/>
              <w:rPr>
                <w:rFonts w:ascii="Arial" w:eastAsiaTheme="minorEastAsia" w:hAnsi="Arial" w:cs="Arial"/>
              </w:rPr>
            </w:pPr>
            <w:r>
              <w:rPr>
                <w:rFonts w:ascii="Arial" w:eastAsiaTheme="minorEastAsia" w:hAnsi="Arial" w:cs="Arial"/>
              </w:rPr>
              <w:t>6.83</w:t>
            </w:r>
          </w:p>
        </w:tc>
        <w:tc>
          <w:tcPr>
            <w:tcW w:w="902" w:type="dxa"/>
          </w:tcPr>
          <w:p w14:paraId="30F02F81" w14:textId="7E558309" w:rsidR="000C5F7C" w:rsidRDefault="00680A9D" w:rsidP="00C9467E">
            <w:pPr>
              <w:spacing w:line="360" w:lineRule="auto"/>
              <w:rPr>
                <w:rFonts w:ascii="Arial" w:eastAsiaTheme="minorEastAsia" w:hAnsi="Arial" w:cs="Arial"/>
              </w:rPr>
            </w:pPr>
            <w:r>
              <w:rPr>
                <w:rFonts w:ascii="Arial" w:eastAsiaTheme="minorEastAsia" w:hAnsi="Arial" w:cs="Arial"/>
              </w:rPr>
              <w:t>(5.50, 8.49)</w:t>
            </w:r>
          </w:p>
        </w:tc>
      </w:tr>
      <w:tr w:rsidR="00680A9D" w14:paraId="27530338" w14:textId="77777777" w:rsidTr="005861FF">
        <w:tc>
          <w:tcPr>
            <w:tcW w:w="901" w:type="dxa"/>
            <w:tcBorders>
              <w:right w:val="single" w:sz="12" w:space="0" w:color="auto"/>
            </w:tcBorders>
          </w:tcPr>
          <w:p w14:paraId="0DA0E04E" w14:textId="4EDFE8BD" w:rsidR="000C5F7C" w:rsidRDefault="005861FF" w:rsidP="00C9467E">
            <w:pPr>
              <w:spacing w:line="360" w:lineRule="auto"/>
              <w:rPr>
                <w:rFonts w:ascii="Arial" w:eastAsiaTheme="minorEastAsia" w:hAnsi="Arial" w:cs="Arial"/>
              </w:rPr>
            </w:pPr>
            <w:r>
              <w:rPr>
                <w:rFonts w:ascii="Arial" w:eastAsiaTheme="minorEastAsia" w:hAnsi="Arial" w:cs="Arial"/>
              </w:rPr>
              <w:t>500m</w:t>
            </w:r>
          </w:p>
        </w:tc>
        <w:tc>
          <w:tcPr>
            <w:tcW w:w="901" w:type="dxa"/>
            <w:tcBorders>
              <w:left w:val="single" w:sz="12" w:space="0" w:color="auto"/>
            </w:tcBorders>
          </w:tcPr>
          <w:p w14:paraId="6FC9D8A4" w14:textId="775DA875" w:rsidR="000C5F7C" w:rsidRDefault="005861FF" w:rsidP="00C9467E">
            <w:pPr>
              <w:spacing w:line="360" w:lineRule="auto"/>
              <w:rPr>
                <w:rFonts w:ascii="Arial" w:eastAsiaTheme="minorEastAsia" w:hAnsi="Arial" w:cs="Arial"/>
              </w:rPr>
            </w:pPr>
            <w:r>
              <w:rPr>
                <w:rFonts w:ascii="Arial" w:eastAsiaTheme="minorEastAsia" w:hAnsi="Arial" w:cs="Arial"/>
              </w:rPr>
              <w:t>7</w:t>
            </w:r>
          </w:p>
        </w:tc>
        <w:tc>
          <w:tcPr>
            <w:tcW w:w="901" w:type="dxa"/>
          </w:tcPr>
          <w:p w14:paraId="2D88F048" w14:textId="0BAA4A85" w:rsidR="000C5F7C" w:rsidRDefault="00361AF2" w:rsidP="00C9467E">
            <w:pPr>
              <w:spacing w:line="360" w:lineRule="auto"/>
              <w:rPr>
                <w:rFonts w:ascii="Arial" w:eastAsiaTheme="minorEastAsia" w:hAnsi="Arial" w:cs="Arial"/>
              </w:rPr>
            </w:pPr>
            <w:r>
              <w:rPr>
                <w:rFonts w:ascii="Arial" w:eastAsiaTheme="minorEastAsia" w:hAnsi="Arial" w:cs="Arial"/>
              </w:rPr>
              <w:t>5.26</w:t>
            </w:r>
          </w:p>
        </w:tc>
        <w:tc>
          <w:tcPr>
            <w:tcW w:w="901" w:type="dxa"/>
            <w:tcBorders>
              <w:right w:val="single" w:sz="12" w:space="0" w:color="auto"/>
            </w:tcBorders>
          </w:tcPr>
          <w:p w14:paraId="7976D8CA" w14:textId="10006223" w:rsidR="000C5F7C" w:rsidRDefault="00361AF2" w:rsidP="00C9467E">
            <w:pPr>
              <w:spacing w:line="360" w:lineRule="auto"/>
              <w:rPr>
                <w:rFonts w:ascii="Arial" w:eastAsiaTheme="minorEastAsia" w:hAnsi="Arial" w:cs="Arial"/>
              </w:rPr>
            </w:pPr>
            <w:r>
              <w:rPr>
                <w:rFonts w:ascii="Arial" w:eastAsiaTheme="minorEastAsia" w:hAnsi="Arial" w:cs="Arial"/>
              </w:rPr>
              <w:t>(4.25, 6.52)</w:t>
            </w:r>
          </w:p>
        </w:tc>
        <w:tc>
          <w:tcPr>
            <w:tcW w:w="902" w:type="dxa"/>
            <w:tcBorders>
              <w:left w:val="single" w:sz="12" w:space="0" w:color="auto"/>
            </w:tcBorders>
          </w:tcPr>
          <w:p w14:paraId="5F67A708" w14:textId="7F9BC6C2" w:rsidR="000C5F7C" w:rsidRDefault="005861FF" w:rsidP="00C9467E">
            <w:pPr>
              <w:spacing w:line="360" w:lineRule="auto"/>
              <w:rPr>
                <w:rFonts w:ascii="Arial" w:eastAsiaTheme="minorEastAsia" w:hAnsi="Arial" w:cs="Arial"/>
              </w:rPr>
            </w:pPr>
            <w:r>
              <w:rPr>
                <w:rFonts w:ascii="Arial" w:eastAsiaTheme="minorEastAsia" w:hAnsi="Arial" w:cs="Arial"/>
              </w:rPr>
              <w:t>14</w:t>
            </w:r>
          </w:p>
        </w:tc>
        <w:tc>
          <w:tcPr>
            <w:tcW w:w="902" w:type="dxa"/>
          </w:tcPr>
          <w:p w14:paraId="267FBC3E" w14:textId="615FB6FE" w:rsidR="000C5F7C" w:rsidRDefault="0042438D" w:rsidP="00C9467E">
            <w:pPr>
              <w:spacing w:line="360" w:lineRule="auto"/>
              <w:rPr>
                <w:rFonts w:ascii="Arial" w:eastAsiaTheme="minorEastAsia" w:hAnsi="Arial" w:cs="Arial"/>
              </w:rPr>
            </w:pPr>
            <w:r>
              <w:rPr>
                <w:rFonts w:ascii="Arial" w:eastAsiaTheme="minorEastAsia" w:hAnsi="Arial" w:cs="Arial"/>
              </w:rPr>
              <w:t>5.84</w:t>
            </w:r>
          </w:p>
        </w:tc>
        <w:tc>
          <w:tcPr>
            <w:tcW w:w="902" w:type="dxa"/>
            <w:tcBorders>
              <w:right w:val="single" w:sz="12" w:space="0" w:color="auto"/>
            </w:tcBorders>
          </w:tcPr>
          <w:p w14:paraId="0D65644D" w14:textId="5E150B5F" w:rsidR="000C5F7C" w:rsidRDefault="0042438D" w:rsidP="00C9467E">
            <w:pPr>
              <w:spacing w:line="360" w:lineRule="auto"/>
              <w:rPr>
                <w:rFonts w:ascii="Arial" w:eastAsiaTheme="minorEastAsia" w:hAnsi="Arial" w:cs="Arial"/>
              </w:rPr>
            </w:pPr>
            <w:r>
              <w:rPr>
                <w:rFonts w:ascii="Arial" w:eastAsiaTheme="minorEastAsia" w:hAnsi="Arial" w:cs="Arial"/>
              </w:rPr>
              <w:t>(4.71, 7.23)</w:t>
            </w:r>
          </w:p>
        </w:tc>
        <w:tc>
          <w:tcPr>
            <w:tcW w:w="902" w:type="dxa"/>
            <w:tcBorders>
              <w:left w:val="single" w:sz="12" w:space="0" w:color="auto"/>
            </w:tcBorders>
          </w:tcPr>
          <w:p w14:paraId="05C5A648" w14:textId="3D93C0D7" w:rsidR="000C5F7C" w:rsidRDefault="005861FF" w:rsidP="00C9467E">
            <w:pPr>
              <w:spacing w:line="360" w:lineRule="auto"/>
              <w:rPr>
                <w:rFonts w:ascii="Arial" w:eastAsiaTheme="minorEastAsia" w:hAnsi="Arial" w:cs="Arial"/>
              </w:rPr>
            </w:pPr>
            <w:r>
              <w:rPr>
                <w:rFonts w:ascii="Arial" w:eastAsiaTheme="minorEastAsia" w:hAnsi="Arial" w:cs="Arial"/>
              </w:rPr>
              <w:t>30</w:t>
            </w:r>
          </w:p>
        </w:tc>
        <w:tc>
          <w:tcPr>
            <w:tcW w:w="902" w:type="dxa"/>
          </w:tcPr>
          <w:p w14:paraId="0A88D680" w14:textId="0474306B" w:rsidR="000C5F7C" w:rsidRDefault="006879B1" w:rsidP="00C9467E">
            <w:pPr>
              <w:spacing w:line="360" w:lineRule="auto"/>
              <w:rPr>
                <w:rFonts w:ascii="Arial" w:eastAsiaTheme="minorEastAsia" w:hAnsi="Arial" w:cs="Arial"/>
              </w:rPr>
            </w:pPr>
            <w:r>
              <w:rPr>
                <w:rFonts w:ascii="Arial" w:eastAsiaTheme="minorEastAsia" w:hAnsi="Arial" w:cs="Arial"/>
              </w:rPr>
              <w:t>6.72</w:t>
            </w:r>
          </w:p>
        </w:tc>
        <w:tc>
          <w:tcPr>
            <w:tcW w:w="902" w:type="dxa"/>
          </w:tcPr>
          <w:p w14:paraId="3E99A4C6" w14:textId="17A55FBE" w:rsidR="000C5F7C" w:rsidRDefault="006879B1" w:rsidP="00C9467E">
            <w:pPr>
              <w:spacing w:line="360" w:lineRule="auto"/>
              <w:rPr>
                <w:rFonts w:ascii="Arial" w:eastAsiaTheme="minorEastAsia" w:hAnsi="Arial" w:cs="Arial"/>
              </w:rPr>
            </w:pPr>
            <w:r>
              <w:rPr>
                <w:rFonts w:ascii="Arial" w:eastAsiaTheme="minorEastAsia" w:hAnsi="Arial" w:cs="Arial"/>
              </w:rPr>
              <w:t>(5.30, 8.53)</w:t>
            </w:r>
          </w:p>
        </w:tc>
      </w:tr>
      <w:tr w:rsidR="00680A9D" w14:paraId="3C1D3210" w14:textId="77777777" w:rsidTr="005861FF">
        <w:tc>
          <w:tcPr>
            <w:tcW w:w="901" w:type="dxa"/>
            <w:tcBorders>
              <w:right w:val="single" w:sz="12" w:space="0" w:color="auto"/>
            </w:tcBorders>
          </w:tcPr>
          <w:p w14:paraId="36AF332B" w14:textId="225078FD" w:rsidR="000C5F7C" w:rsidRDefault="005861FF" w:rsidP="00C9467E">
            <w:pPr>
              <w:spacing w:line="360" w:lineRule="auto"/>
              <w:rPr>
                <w:rFonts w:ascii="Arial" w:eastAsiaTheme="minorEastAsia" w:hAnsi="Arial" w:cs="Arial"/>
              </w:rPr>
            </w:pPr>
            <w:r>
              <w:rPr>
                <w:rFonts w:ascii="Arial" w:eastAsiaTheme="minorEastAsia" w:hAnsi="Arial" w:cs="Arial"/>
              </w:rPr>
              <w:t>750m</w:t>
            </w:r>
          </w:p>
        </w:tc>
        <w:tc>
          <w:tcPr>
            <w:tcW w:w="901" w:type="dxa"/>
            <w:tcBorders>
              <w:left w:val="single" w:sz="12" w:space="0" w:color="auto"/>
            </w:tcBorders>
          </w:tcPr>
          <w:p w14:paraId="7A4AB875" w14:textId="5F1483E4" w:rsidR="000C5F7C" w:rsidRDefault="005861FF" w:rsidP="00C9467E">
            <w:pPr>
              <w:spacing w:line="360" w:lineRule="auto"/>
              <w:rPr>
                <w:rFonts w:ascii="Arial" w:eastAsiaTheme="minorEastAsia" w:hAnsi="Arial" w:cs="Arial"/>
              </w:rPr>
            </w:pPr>
            <w:r>
              <w:rPr>
                <w:rFonts w:ascii="Arial" w:eastAsiaTheme="minorEastAsia" w:hAnsi="Arial" w:cs="Arial"/>
              </w:rPr>
              <w:t>7</w:t>
            </w:r>
          </w:p>
        </w:tc>
        <w:tc>
          <w:tcPr>
            <w:tcW w:w="901" w:type="dxa"/>
          </w:tcPr>
          <w:p w14:paraId="1F93576B" w14:textId="1D6BC6E1" w:rsidR="000C5F7C" w:rsidRDefault="0003350D" w:rsidP="00C9467E">
            <w:pPr>
              <w:spacing w:line="360" w:lineRule="auto"/>
              <w:rPr>
                <w:rFonts w:ascii="Arial" w:eastAsiaTheme="minorEastAsia" w:hAnsi="Arial" w:cs="Arial"/>
              </w:rPr>
            </w:pPr>
            <w:r>
              <w:rPr>
                <w:rFonts w:ascii="Arial" w:eastAsiaTheme="minorEastAsia" w:hAnsi="Arial" w:cs="Arial"/>
              </w:rPr>
              <w:t>4.88</w:t>
            </w:r>
          </w:p>
        </w:tc>
        <w:tc>
          <w:tcPr>
            <w:tcW w:w="901" w:type="dxa"/>
            <w:tcBorders>
              <w:right w:val="single" w:sz="12" w:space="0" w:color="auto"/>
            </w:tcBorders>
          </w:tcPr>
          <w:p w14:paraId="728D6189" w14:textId="70940CEE" w:rsidR="000C5F7C" w:rsidRDefault="0003350D" w:rsidP="00C9467E">
            <w:pPr>
              <w:spacing w:line="360" w:lineRule="auto"/>
              <w:rPr>
                <w:rFonts w:ascii="Arial" w:eastAsiaTheme="minorEastAsia" w:hAnsi="Arial" w:cs="Arial"/>
              </w:rPr>
            </w:pPr>
            <w:r>
              <w:rPr>
                <w:rFonts w:ascii="Arial" w:eastAsiaTheme="minorEastAsia" w:hAnsi="Arial" w:cs="Arial"/>
              </w:rPr>
              <w:t>(3.95, 6.03)</w:t>
            </w:r>
          </w:p>
        </w:tc>
        <w:tc>
          <w:tcPr>
            <w:tcW w:w="902" w:type="dxa"/>
            <w:tcBorders>
              <w:left w:val="single" w:sz="12" w:space="0" w:color="auto"/>
            </w:tcBorders>
          </w:tcPr>
          <w:p w14:paraId="34E3B16B" w14:textId="25331DFA" w:rsidR="000C5F7C" w:rsidRDefault="005861FF" w:rsidP="00C9467E">
            <w:pPr>
              <w:spacing w:line="360" w:lineRule="auto"/>
              <w:rPr>
                <w:rFonts w:ascii="Arial" w:eastAsiaTheme="minorEastAsia" w:hAnsi="Arial" w:cs="Arial"/>
              </w:rPr>
            </w:pPr>
            <w:r>
              <w:rPr>
                <w:rFonts w:ascii="Arial" w:eastAsiaTheme="minorEastAsia" w:hAnsi="Arial" w:cs="Arial"/>
              </w:rPr>
              <w:t>14</w:t>
            </w:r>
          </w:p>
        </w:tc>
        <w:tc>
          <w:tcPr>
            <w:tcW w:w="902" w:type="dxa"/>
          </w:tcPr>
          <w:p w14:paraId="1E1A1809" w14:textId="1B298A0F" w:rsidR="000C5F7C" w:rsidRDefault="00841073" w:rsidP="00C9467E">
            <w:pPr>
              <w:spacing w:line="360" w:lineRule="auto"/>
              <w:rPr>
                <w:rFonts w:ascii="Arial" w:eastAsiaTheme="minorEastAsia" w:hAnsi="Arial" w:cs="Arial"/>
              </w:rPr>
            </w:pPr>
            <w:r>
              <w:rPr>
                <w:rFonts w:ascii="Arial" w:eastAsiaTheme="minorEastAsia" w:hAnsi="Arial" w:cs="Arial"/>
              </w:rPr>
              <w:t>5.73</w:t>
            </w:r>
          </w:p>
        </w:tc>
        <w:tc>
          <w:tcPr>
            <w:tcW w:w="902" w:type="dxa"/>
            <w:tcBorders>
              <w:right w:val="single" w:sz="12" w:space="0" w:color="auto"/>
            </w:tcBorders>
          </w:tcPr>
          <w:p w14:paraId="6A18D3A7" w14:textId="7AFA64FD" w:rsidR="000C5F7C" w:rsidRDefault="00841073" w:rsidP="00C9467E">
            <w:pPr>
              <w:spacing w:line="360" w:lineRule="auto"/>
              <w:rPr>
                <w:rFonts w:ascii="Arial" w:eastAsiaTheme="minorEastAsia" w:hAnsi="Arial" w:cs="Arial"/>
              </w:rPr>
            </w:pPr>
            <w:r>
              <w:rPr>
                <w:rFonts w:ascii="Arial" w:eastAsiaTheme="minorEastAsia" w:hAnsi="Arial" w:cs="Arial"/>
              </w:rPr>
              <w:t xml:space="preserve">(4.53, </w:t>
            </w:r>
            <w:r w:rsidR="00477E89">
              <w:rPr>
                <w:rFonts w:ascii="Arial" w:eastAsiaTheme="minorEastAsia" w:hAnsi="Arial" w:cs="Arial"/>
              </w:rPr>
              <w:t>7.24)</w:t>
            </w:r>
          </w:p>
        </w:tc>
        <w:tc>
          <w:tcPr>
            <w:tcW w:w="902" w:type="dxa"/>
            <w:tcBorders>
              <w:left w:val="single" w:sz="12" w:space="0" w:color="auto"/>
            </w:tcBorders>
          </w:tcPr>
          <w:p w14:paraId="557CAB52" w14:textId="5A257395" w:rsidR="000C5F7C" w:rsidRDefault="005861FF" w:rsidP="00C9467E">
            <w:pPr>
              <w:spacing w:line="360" w:lineRule="auto"/>
              <w:rPr>
                <w:rFonts w:ascii="Arial" w:eastAsiaTheme="minorEastAsia" w:hAnsi="Arial" w:cs="Arial"/>
              </w:rPr>
            </w:pPr>
            <w:r>
              <w:rPr>
                <w:rFonts w:ascii="Arial" w:eastAsiaTheme="minorEastAsia" w:hAnsi="Arial" w:cs="Arial"/>
              </w:rPr>
              <w:t>30</w:t>
            </w:r>
          </w:p>
        </w:tc>
        <w:tc>
          <w:tcPr>
            <w:tcW w:w="902" w:type="dxa"/>
          </w:tcPr>
          <w:p w14:paraId="2AC55A15" w14:textId="3775360A" w:rsidR="000C5F7C" w:rsidRDefault="006879B1" w:rsidP="00C9467E">
            <w:pPr>
              <w:spacing w:line="360" w:lineRule="auto"/>
              <w:rPr>
                <w:rFonts w:ascii="Arial" w:eastAsiaTheme="minorEastAsia" w:hAnsi="Arial" w:cs="Arial"/>
              </w:rPr>
            </w:pPr>
            <w:r>
              <w:rPr>
                <w:rFonts w:ascii="Arial" w:eastAsiaTheme="minorEastAsia" w:hAnsi="Arial" w:cs="Arial"/>
              </w:rPr>
              <w:t>7.07</w:t>
            </w:r>
          </w:p>
        </w:tc>
        <w:tc>
          <w:tcPr>
            <w:tcW w:w="902" w:type="dxa"/>
          </w:tcPr>
          <w:p w14:paraId="701DA3AE" w14:textId="6388CCEE" w:rsidR="000C5F7C" w:rsidRDefault="006879B1" w:rsidP="00C9467E">
            <w:pPr>
              <w:spacing w:line="360" w:lineRule="auto"/>
              <w:rPr>
                <w:rFonts w:ascii="Arial" w:eastAsiaTheme="minorEastAsia" w:hAnsi="Arial" w:cs="Arial"/>
              </w:rPr>
            </w:pPr>
            <w:r>
              <w:rPr>
                <w:rFonts w:ascii="Arial" w:eastAsiaTheme="minorEastAsia" w:hAnsi="Arial" w:cs="Arial"/>
              </w:rPr>
              <w:t>(5.29, 9.44)</w:t>
            </w:r>
          </w:p>
        </w:tc>
      </w:tr>
      <w:tr w:rsidR="00680A9D" w14:paraId="6A670892" w14:textId="77777777" w:rsidTr="005861FF">
        <w:tc>
          <w:tcPr>
            <w:tcW w:w="901" w:type="dxa"/>
            <w:tcBorders>
              <w:right w:val="single" w:sz="12" w:space="0" w:color="auto"/>
            </w:tcBorders>
          </w:tcPr>
          <w:p w14:paraId="4716605C" w14:textId="37CBCB35" w:rsidR="000C5F7C" w:rsidRDefault="005861FF" w:rsidP="00C9467E">
            <w:pPr>
              <w:spacing w:line="360" w:lineRule="auto"/>
              <w:rPr>
                <w:rFonts w:ascii="Arial" w:eastAsiaTheme="minorEastAsia" w:hAnsi="Arial" w:cs="Arial"/>
              </w:rPr>
            </w:pPr>
            <w:r>
              <w:rPr>
                <w:rFonts w:ascii="Arial" w:eastAsiaTheme="minorEastAsia" w:hAnsi="Arial" w:cs="Arial"/>
              </w:rPr>
              <w:t>1000m</w:t>
            </w:r>
          </w:p>
        </w:tc>
        <w:tc>
          <w:tcPr>
            <w:tcW w:w="901" w:type="dxa"/>
            <w:tcBorders>
              <w:left w:val="single" w:sz="12" w:space="0" w:color="auto"/>
            </w:tcBorders>
          </w:tcPr>
          <w:p w14:paraId="407B8D60" w14:textId="3114B78B" w:rsidR="000C5F7C" w:rsidRDefault="005861FF" w:rsidP="00C9467E">
            <w:pPr>
              <w:spacing w:line="360" w:lineRule="auto"/>
              <w:rPr>
                <w:rFonts w:ascii="Arial" w:eastAsiaTheme="minorEastAsia" w:hAnsi="Arial" w:cs="Arial"/>
              </w:rPr>
            </w:pPr>
            <w:r>
              <w:rPr>
                <w:rFonts w:ascii="Arial" w:eastAsiaTheme="minorEastAsia" w:hAnsi="Arial" w:cs="Arial"/>
              </w:rPr>
              <w:t>7</w:t>
            </w:r>
          </w:p>
        </w:tc>
        <w:tc>
          <w:tcPr>
            <w:tcW w:w="901" w:type="dxa"/>
          </w:tcPr>
          <w:p w14:paraId="5EEB818D" w14:textId="0680E51C" w:rsidR="000C5F7C" w:rsidRDefault="0003350D" w:rsidP="00C9467E">
            <w:pPr>
              <w:spacing w:line="360" w:lineRule="auto"/>
              <w:rPr>
                <w:rFonts w:ascii="Arial" w:eastAsiaTheme="minorEastAsia" w:hAnsi="Arial" w:cs="Arial"/>
              </w:rPr>
            </w:pPr>
            <w:r>
              <w:rPr>
                <w:rFonts w:ascii="Arial" w:eastAsiaTheme="minorEastAsia" w:hAnsi="Arial" w:cs="Arial"/>
              </w:rPr>
              <w:t>4.38</w:t>
            </w:r>
          </w:p>
        </w:tc>
        <w:tc>
          <w:tcPr>
            <w:tcW w:w="901" w:type="dxa"/>
            <w:tcBorders>
              <w:right w:val="single" w:sz="12" w:space="0" w:color="auto"/>
            </w:tcBorders>
          </w:tcPr>
          <w:p w14:paraId="0BD5EAB9" w14:textId="0540CAA4" w:rsidR="000C5F7C" w:rsidRDefault="0003350D" w:rsidP="00C9467E">
            <w:pPr>
              <w:spacing w:line="360" w:lineRule="auto"/>
              <w:rPr>
                <w:rFonts w:ascii="Arial" w:eastAsiaTheme="minorEastAsia" w:hAnsi="Arial" w:cs="Arial"/>
              </w:rPr>
            </w:pPr>
            <w:r>
              <w:rPr>
                <w:rFonts w:ascii="Arial" w:eastAsiaTheme="minorEastAsia" w:hAnsi="Arial" w:cs="Arial"/>
              </w:rPr>
              <w:t>(3.52, 5.45)</w:t>
            </w:r>
          </w:p>
        </w:tc>
        <w:tc>
          <w:tcPr>
            <w:tcW w:w="902" w:type="dxa"/>
            <w:tcBorders>
              <w:left w:val="single" w:sz="12" w:space="0" w:color="auto"/>
            </w:tcBorders>
          </w:tcPr>
          <w:p w14:paraId="289A6F49" w14:textId="053783D8" w:rsidR="000C5F7C" w:rsidRDefault="005861FF" w:rsidP="00C9467E">
            <w:pPr>
              <w:spacing w:line="360" w:lineRule="auto"/>
              <w:rPr>
                <w:rFonts w:ascii="Arial" w:eastAsiaTheme="minorEastAsia" w:hAnsi="Arial" w:cs="Arial"/>
              </w:rPr>
            </w:pPr>
            <w:r>
              <w:rPr>
                <w:rFonts w:ascii="Arial" w:eastAsiaTheme="minorEastAsia" w:hAnsi="Arial" w:cs="Arial"/>
              </w:rPr>
              <w:t>14</w:t>
            </w:r>
          </w:p>
        </w:tc>
        <w:tc>
          <w:tcPr>
            <w:tcW w:w="902" w:type="dxa"/>
          </w:tcPr>
          <w:p w14:paraId="47AC0036" w14:textId="0602468B" w:rsidR="000C5F7C" w:rsidRDefault="00477E89" w:rsidP="00C9467E">
            <w:pPr>
              <w:spacing w:line="360" w:lineRule="auto"/>
              <w:rPr>
                <w:rFonts w:ascii="Arial" w:eastAsiaTheme="minorEastAsia" w:hAnsi="Arial" w:cs="Arial"/>
              </w:rPr>
            </w:pPr>
            <w:r>
              <w:rPr>
                <w:rFonts w:ascii="Arial" w:eastAsiaTheme="minorEastAsia" w:hAnsi="Arial" w:cs="Arial"/>
              </w:rPr>
              <w:t>5.27</w:t>
            </w:r>
          </w:p>
        </w:tc>
        <w:tc>
          <w:tcPr>
            <w:tcW w:w="902" w:type="dxa"/>
            <w:tcBorders>
              <w:right w:val="single" w:sz="12" w:space="0" w:color="auto"/>
            </w:tcBorders>
          </w:tcPr>
          <w:p w14:paraId="2C90F667" w14:textId="5F2C03AF" w:rsidR="000C5F7C" w:rsidRDefault="002350CA" w:rsidP="00C9467E">
            <w:pPr>
              <w:spacing w:line="360" w:lineRule="auto"/>
              <w:rPr>
                <w:rFonts w:ascii="Arial" w:eastAsiaTheme="minorEastAsia" w:hAnsi="Arial" w:cs="Arial"/>
              </w:rPr>
            </w:pPr>
            <w:r>
              <w:rPr>
                <w:rFonts w:ascii="Arial" w:eastAsiaTheme="minorEastAsia" w:hAnsi="Arial" w:cs="Arial"/>
              </w:rPr>
              <w:t>(4.0</w:t>
            </w:r>
            <w:r w:rsidR="00332587">
              <w:rPr>
                <w:rFonts w:ascii="Arial" w:eastAsiaTheme="minorEastAsia" w:hAnsi="Arial" w:cs="Arial"/>
              </w:rPr>
              <w:t>9</w:t>
            </w:r>
            <w:r>
              <w:rPr>
                <w:rFonts w:ascii="Arial" w:eastAsiaTheme="minorEastAsia" w:hAnsi="Arial" w:cs="Arial"/>
              </w:rPr>
              <w:t>, 6.80)</w:t>
            </w:r>
          </w:p>
        </w:tc>
        <w:tc>
          <w:tcPr>
            <w:tcW w:w="902" w:type="dxa"/>
            <w:tcBorders>
              <w:left w:val="single" w:sz="12" w:space="0" w:color="auto"/>
            </w:tcBorders>
          </w:tcPr>
          <w:p w14:paraId="50499EA4" w14:textId="6CFDBCD8" w:rsidR="000C5F7C" w:rsidRDefault="005861FF" w:rsidP="00C9467E">
            <w:pPr>
              <w:spacing w:line="360" w:lineRule="auto"/>
              <w:rPr>
                <w:rFonts w:ascii="Arial" w:eastAsiaTheme="minorEastAsia" w:hAnsi="Arial" w:cs="Arial"/>
              </w:rPr>
            </w:pPr>
            <w:r>
              <w:rPr>
                <w:rFonts w:ascii="Arial" w:eastAsiaTheme="minorEastAsia" w:hAnsi="Arial" w:cs="Arial"/>
              </w:rPr>
              <w:t>30</w:t>
            </w:r>
          </w:p>
        </w:tc>
        <w:tc>
          <w:tcPr>
            <w:tcW w:w="902" w:type="dxa"/>
          </w:tcPr>
          <w:p w14:paraId="3357CF86" w14:textId="454FE4C6" w:rsidR="000C5F7C" w:rsidRDefault="006879B1" w:rsidP="00C9467E">
            <w:pPr>
              <w:spacing w:line="360" w:lineRule="auto"/>
              <w:rPr>
                <w:rFonts w:ascii="Arial" w:eastAsiaTheme="minorEastAsia" w:hAnsi="Arial" w:cs="Arial"/>
              </w:rPr>
            </w:pPr>
            <w:r>
              <w:rPr>
                <w:rFonts w:ascii="Arial" w:eastAsiaTheme="minorEastAsia" w:hAnsi="Arial" w:cs="Arial"/>
              </w:rPr>
              <w:t>7.26</w:t>
            </w:r>
          </w:p>
        </w:tc>
        <w:tc>
          <w:tcPr>
            <w:tcW w:w="902" w:type="dxa"/>
          </w:tcPr>
          <w:p w14:paraId="4AC10844" w14:textId="14C1E91B" w:rsidR="000C5F7C" w:rsidRDefault="006879B1" w:rsidP="00C9467E">
            <w:pPr>
              <w:spacing w:line="360" w:lineRule="auto"/>
              <w:rPr>
                <w:rFonts w:ascii="Arial" w:eastAsiaTheme="minorEastAsia" w:hAnsi="Arial" w:cs="Arial"/>
              </w:rPr>
            </w:pPr>
            <w:r>
              <w:rPr>
                <w:rFonts w:ascii="Arial" w:eastAsiaTheme="minorEastAsia" w:hAnsi="Arial" w:cs="Arial"/>
              </w:rPr>
              <w:t>(5.15, 10.23)</w:t>
            </w:r>
          </w:p>
        </w:tc>
      </w:tr>
    </w:tbl>
    <w:p w14:paraId="4A3D0864" w14:textId="15BF93F7" w:rsidR="006D2DA3" w:rsidRDefault="00144B7C" w:rsidP="00144B7C">
      <w:pPr>
        <w:pStyle w:val="Caption"/>
        <w:rPr>
          <w:rFonts w:eastAsiaTheme="minorEastAsia"/>
        </w:rPr>
      </w:pPr>
      <w:bookmarkStart w:id="34" w:name="_Toc84596264"/>
      <w:bookmarkStart w:id="35" w:name="_Toc84596750"/>
      <w:bookmarkStart w:id="36" w:name="_Toc85012183"/>
      <w:bookmarkStart w:id="37" w:name="_Toc85012191"/>
      <w:r>
        <w:t xml:space="preserve">Table </w:t>
      </w:r>
      <w:r w:rsidR="0069266D">
        <w:fldChar w:fldCharType="begin"/>
      </w:r>
      <w:r w:rsidR="0069266D">
        <w:instrText xml:space="preserve"> SEQ Table \* ARABIC </w:instrText>
      </w:r>
      <w:r w:rsidR="0069266D">
        <w:fldChar w:fldCharType="separate"/>
      </w:r>
      <w:r w:rsidR="008903BF">
        <w:rPr>
          <w:noProof/>
        </w:rPr>
        <w:t>3</w:t>
      </w:r>
      <w:r w:rsidR="0069266D">
        <w:rPr>
          <w:noProof/>
        </w:rPr>
        <w:fldChar w:fldCharType="end"/>
      </w:r>
      <w:r w:rsidR="005D4419">
        <w:rPr>
          <w:rFonts w:eastAsiaTheme="minorEastAsia"/>
        </w:rPr>
        <w:t xml:space="preserve">: Results from estimating odds ratios </w:t>
      </w:r>
      <w:r w:rsidR="00231B38">
        <w:rPr>
          <w:rFonts w:eastAsiaTheme="minorEastAsia"/>
        </w:rPr>
        <w:t>for different exposure levels</w:t>
      </w:r>
      <w:r w:rsidR="00420CB4">
        <w:rPr>
          <w:rFonts w:eastAsiaTheme="minorEastAsia"/>
        </w:rPr>
        <w:t xml:space="preserve"> in contingency tables</w:t>
      </w:r>
      <w:bookmarkEnd w:id="34"/>
      <w:bookmarkEnd w:id="35"/>
      <w:bookmarkEnd w:id="36"/>
      <w:bookmarkEnd w:id="37"/>
      <w:r w:rsidR="00231B38">
        <w:rPr>
          <w:rFonts w:eastAsiaTheme="minorEastAsia"/>
        </w:rPr>
        <w:t xml:space="preserve"> </w:t>
      </w:r>
    </w:p>
    <w:p w14:paraId="6F686ECC" w14:textId="7B445E5A" w:rsidR="00916CDB" w:rsidRDefault="003D278D" w:rsidP="00C9467E">
      <w:pPr>
        <w:spacing w:line="360" w:lineRule="auto"/>
        <w:rPr>
          <w:rFonts w:ascii="Arial" w:eastAsiaTheme="minorEastAsia" w:hAnsi="Arial" w:cs="Arial"/>
        </w:rPr>
      </w:pPr>
      <w:r>
        <w:rPr>
          <w:rFonts w:ascii="Arial" w:eastAsiaTheme="minorEastAsia" w:hAnsi="Arial" w:cs="Arial"/>
        </w:rPr>
        <w:t xml:space="preserve">From Table 3, it is clear that </w:t>
      </w:r>
      <w:r w:rsidR="00F82B84">
        <w:rPr>
          <w:rFonts w:ascii="Arial" w:eastAsiaTheme="minorEastAsia" w:hAnsi="Arial" w:cs="Arial"/>
        </w:rPr>
        <w:t xml:space="preserve">the level of exposure that presents the greatest odds of </w:t>
      </w:r>
      <w:r w:rsidR="00E10957">
        <w:rPr>
          <w:rFonts w:ascii="Arial" w:eastAsiaTheme="minorEastAsia" w:hAnsi="Arial" w:cs="Arial"/>
        </w:rPr>
        <w:t xml:space="preserve">being a VCD case is when participants reside within 100m of another VCD case </w:t>
      </w:r>
      <w:r w:rsidR="001370D5">
        <w:rPr>
          <w:rFonts w:ascii="Arial" w:eastAsiaTheme="minorEastAsia" w:hAnsi="Arial" w:cs="Arial"/>
        </w:rPr>
        <w:t xml:space="preserve">and have an illness onset of 7 days or less </w:t>
      </w:r>
      <w:r w:rsidR="000837A5">
        <w:rPr>
          <w:rFonts w:ascii="Arial" w:eastAsiaTheme="minorEastAsia" w:hAnsi="Arial" w:cs="Arial"/>
        </w:rPr>
        <w:t xml:space="preserve">from that of the VCD case. </w:t>
      </w:r>
      <w:r w:rsidR="00F9593E">
        <w:rPr>
          <w:rFonts w:ascii="Arial" w:eastAsiaTheme="minorEastAsia" w:hAnsi="Arial" w:cs="Arial"/>
        </w:rPr>
        <w:t xml:space="preserve">There is also a </w:t>
      </w:r>
      <w:r w:rsidR="00B7682E">
        <w:rPr>
          <w:rFonts w:ascii="Arial" w:eastAsiaTheme="minorEastAsia" w:hAnsi="Arial" w:cs="Arial"/>
        </w:rPr>
        <w:t xml:space="preserve">negative </w:t>
      </w:r>
      <w:r w:rsidR="00F9593E">
        <w:rPr>
          <w:rFonts w:ascii="Arial" w:eastAsiaTheme="minorEastAsia" w:hAnsi="Arial" w:cs="Arial"/>
        </w:rPr>
        <w:t>relationship seen</w:t>
      </w:r>
      <w:r w:rsidR="0029576B">
        <w:rPr>
          <w:rFonts w:ascii="Arial" w:eastAsiaTheme="minorEastAsia" w:hAnsi="Arial" w:cs="Arial"/>
        </w:rPr>
        <w:t xml:space="preserve"> </w:t>
      </w:r>
      <w:r w:rsidR="00871D71">
        <w:rPr>
          <w:rFonts w:ascii="Arial" w:eastAsiaTheme="minorEastAsia" w:hAnsi="Arial" w:cs="Arial"/>
        </w:rPr>
        <w:t xml:space="preserve">between the odds ratio and distance </w:t>
      </w:r>
      <w:r w:rsidR="0029576B">
        <w:rPr>
          <w:rFonts w:ascii="Arial" w:eastAsiaTheme="minorEastAsia" w:hAnsi="Arial" w:cs="Arial"/>
        </w:rPr>
        <w:t xml:space="preserve">in which </w:t>
      </w:r>
      <w:r w:rsidR="00EE6F52">
        <w:rPr>
          <w:rFonts w:ascii="Arial" w:eastAsiaTheme="minorEastAsia" w:hAnsi="Arial" w:cs="Arial"/>
        </w:rPr>
        <w:t xml:space="preserve">the further away a participant resides from a </w:t>
      </w:r>
      <w:r w:rsidR="00B51753">
        <w:rPr>
          <w:rFonts w:ascii="Arial" w:eastAsiaTheme="minorEastAsia" w:hAnsi="Arial" w:cs="Arial"/>
        </w:rPr>
        <w:t xml:space="preserve">previously observed </w:t>
      </w:r>
      <w:r w:rsidR="00EE6F52">
        <w:rPr>
          <w:rFonts w:ascii="Arial" w:eastAsiaTheme="minorEastAsia" w:hAnsi="Arial" w:cs="Arial"/>
        </w:rPr>
        <w:t>VCD case</w:t>
      </w:r>
      <w:r w:rsidR="0029576B">
        <w:rPr>
          <w:rFonts w:ascii="Arial" w:eastAsiaTheme="minorEastAsia" w:hAnsi="Arial" w:cs="Arial"/>
        </w:rPr>
        <w:t xml:space="preserve">, the lower </w:t>
      </w:r>
      <w:r w:rsidR="00545533">
        <w:rPr>
          <w:rFonts w:ascii="Arial" w:eastAsiaTheme="minorEastAsia" w:hAnsi="Arial" w:cs="Arial"/>
        </w:rPr>
        <w:t xml:space="preserve">the odds </w:t>
      </w:r>
      <w:r w:rsidR="00BC754E">
        <w:rPr>
          <w:rFonts w:ascii="Arial" w:eastAsiaTheme="minorEastAsia" w:hAnsi="Arial" w:cs="Arial"/>
        </w:rPr>
        <w:t xml:space="preserve">ratio </w:t>
      </w:r>
      <w:r w:rsidR="00EB6455">
        <w:rPr>
          <w:rFonts w:ascii="Arial" w:eastAsiaTheme="minorEastAsia" w:hAnsi="Arial" w:cs="Arial"/>
        </w:rPr>
        <w:t>becomes,</w:t>
      </w:r>
      <w:r w:rsidR="00BC754E">
        <w:rPr>
          <w:rFonts w:ascii="Arial" w:eastAsiaTheme="minorEastAsia" w:hAnsi="Arial" w:cs="Arial"/>
        </w:rPr>
        <w:t xml:space="preserve"> and this holds true for </w:t>
      </w:r>
      <w:r w:rsidR="00A83027">
        <w:rPr>
          <w:rFonts w:ascii="Arial" w:eastAsiaTheme="minorEastAsia" w:hAnsi="Arial" w:cs="Arial"/>
        </w:rPr>
        <w:t xml:space="preserve">when the </w:t>
      </w:r>
      <w:r w:rsidR="00EB6455">
        <w:rPr>
          <w:rFonts w:ascii="Arial" w:eastAsiaTheme="minorEastAsia" w:hAnsi="Arial" w:cs="Arial"/>
        </w:rPr>
        <w:t>time constraint is fixed at 7 and 14 days</w:t>
      </w:r>
      <w:r w:rsidR="00D06A21">
        <w:rPr>
          <w:rFonts w:ascii="Arial" w:eastAsiaTheme="minorEastAsia" w:hAnsi="Arial" w:cs="Arial"/>
        </w:rPr>
        <w:t xml:space="preserve"> (and is almost true </w:t>
      </w:r>
      <w:r w:rsidR="00C21B2C">
        <w:rPr>
          <w:rFonts w:ascii="Arial" w:eastAsiaTheme="minorEastAsia" w:hAnsi="Arial" w:cs="Arial"/>
        </w:rPr>
        <w:t xml:space="preserve">at 30 days). </w:t>
      </w:r>
    </w:p>
    <w:p w14:paraId="3B513F2F" w14:textId="2C40C986" w:rsidR="003E78F8" w:rsidRDefault="00EB6455" w:rsidP="00C9467E">
      <w:pPr>
        <w:spacing w:line="360" w:lineRule="auto"/>
        <w:rPr>
          <w:rFonts w:ascii="Arial" w:eastAsiaTheme="minorEastAsia" w:hAnsi="Arial" w:cs="Arial"/>
        </w:rPr>
      </w:pPr>
      <w:r>
        <w:rPr>
          <w:rFonts w:ascii="Arial" w:eastAsiaTheme="minorEastAsia" w:hAnsi="Arial" w:cs="Arial"/>
        </w:rPr>
        <w:lastRenderedPageBreak/>
        <w:t xml:space="preserve">For example, </w:t>
      </w:r>
      <w:r w:rsidR="00AC796F">
        <w:rPr>
          <w:rFonts w:ascii="Arial" w:eastAsiaTheme="minorEastAsia" w:hAnsi="Arial" w:cs="Arial"/>
        </w:rPr>
        <w:t>for participants that have had an illness onset within 7 days of a VCD case, if th</w:t>
      </w:r>
      <w:r w:rsidR="00BC045C">
        <w:rPr>
          <w:rFonts w:ascii="Arial" w:eastAsiaTheme="minorEastAsia" w:hAnsi="Arial" w:cs="Arial"/>
        </w:rPr>
        <w:t>ey reside within 1000m of a VCD case as opposed to 100m, the</w:t>
      </w:r>
      <w:r w:rsidR="00E3658D">
        <w:rPr>
          <w:rFonts w:ascii="Arial" w:eastAsiaTheme="minorEastAsia" w:hAnsi="Arial" w:cs="Arial"/>
        </w:rPr>
        <w:t xml:space="preserve"> estimated</w:t>
      </w:r>
      <w:r w:rsidR="00BC045C">
        <w:rPr>
          <w:rFonts w:ascii="Arial" w:eastAsiaTheme="minorEastAsia" w:hAnsi="Arial" w:cs="Arial"/>
        </w:rPr>
        <w:t xml:space="preserve"> odds ratio </w:t>
      </w:r>
      <w:r w:rsidR="00510844">
        <w:rPr>
          <w:rFonts w:ascii="Arial" w:eastAsiaTheme="minorEastAsia" w:hAnsi="Arial" w:cs="Arial"/>
        </w:rPr>
        <w:t xml:space="preserve">is reduced by nearly 5 times. </w:t>
      </w:r>
      <w:r w:rsidR="00F71D87">
        <w:rPr>
          <w:rFonts w:ascii="Arial" w:eastAsiaTheme="minorEastAsia" w:hAnsi="Arial" w:cs="Arial"/>
        </w:rPr>
        <w:t xml:space="preserve">To this end, </w:t>
      </w:r>
      <w:r w:rsidR="00E3658D">
        <w:rPr>
          <w:rFonts w:ascii="Arial" w:eastAsiaTheme="minorEastAsia" w:hAnsi="Arial" w:cs="Arial"/>
        </w:rPr>
        <w:t xml:space="preserve">it is estimated that </w:t>
      </w:r>
      <w:r w:rsidR="0079038B">
        <w:rPr>
          <w:rFonts w:ascii="Arial" w:eastAsiaTheme="minorEastAsia" w:hAnsi="Arial" w:cs="Arial"/>
        </w:rPr>
        <w:t xml:space="preserve">participants that reside within 1000m of a VCD and had illness onset within 7 days of that case has 4.38 times the odds of </w:t>
      </w:r>
      <w:r w:rsidR="00DA62D2">
        <w:rPr>
          <w:rFonts w:ascii="Arial" w:eastAsiaTheme="minorEastAsia" w:hAnsi="Arial" w:cs="Arial"/>
        </w:rPr>
        <w:t xml:space="preserve">also being a VCD case than participants who were not exposed in this way. </w:t>
      </w:r>
      <w:r w:rsidR="00D331F1">
        <w:rPr>
          <w:rFonts w:ascii="Arial" w:eastAsiaTheme="minorEastAsia" w:hAnsi="Arial" w:cs="Arial"/>
        </w:rPr>
        <w:t xml:space="preserve">The 95% confidence interval of (3.52, 5.45) excludes the null value of 1, </w:t>
      </w:r>
      <w:r w:rsidR="00F94D98">
        <w:rPr>
          <w:rFonts w:ascii="Arial" w:eastAsiaTheme="minorEastAsia" w:hAnsi="Arial" w:cs="Arial"/>
        </w:rPr>
        <w:t>therefore providing evidence to reject the null hypothesis of no association between</w:t>
      </w:r>
      <w:r w:rsidR="00B02852">
        <w:rPr>
          <w:rFonts w:ascii="Arial" w:eastAsiaTheme="minorEastAsia" w:hAnsi="Arial" w:cs="Arial"/>
        </w:rPr>
        <w:t xml:space="preserve"> this</w:t>
      </w:r>
      <w:r w:rsidR="00F94D98">
        <w:rPr>
          <w:rFonts w:ascii="Arial" w:eastAsiaTheme="minorEastAsia" w:hAnsi="Arial" w:cs="Arial"/>
        </w:rPr>
        <w:t xml:space="preserve"> exposure and </w:t>
      </w:r>
      <w:r w:rsidR="00B02852">
        <w:rPr>
          <w:rFonts w:ascii="Arial" w:eastAsiaTheme="minorEastAsia" w:hAnsi="Arial" w:cs="Arial"/>
        </w:rPr>
        <w:t xml:space="preserve">being a virologically confirmed dengue case </w:t>
      </w:r>
      <w:r w:rsidR="00F94D98">
        <w:rPr>
          <w:rFonts w:ascii="Arial" w:eastAsiaTheme="minorEastAsia" w:hAnsi="Arial" w:cs="Arial"/>
        </w:rPr>
        <w:t>at the 5% level</w:t>
      </w:r>
      <w:r w:rsidR="00B02852">
        <w:rPr>
          <w:rFonts w:ascii="Arial" w:eastAsiaTheme="minorEastAsia" w:hAnsi="Arial" w:cs="Arial"/>
        </w:rPr>
        <w:t xml:space="preserve">. </w:t>
      </w:r>
      <w:r w:rsidR="00A53F6A">
        <w:rPr>
          <w:rFonts w:ascii="Arial" w:eastAsiaTheme="minorEastAsia" w:hAnsi="Arial" w:cs="Arial"/>
        </w:rPr>
        <w:t xml:space="preserve">Similarly, </w:t>
      </w:r>
      <w:r w:rsidR="00E3658D">
        <w:rPr>
          <w:rFonts w:ascii="Arial" w:eastAsiaTheme="minorEastAsia" w:hAnsi="Arial" w:cs="Arial"/>
        </w:rPr>
        <w:t xml:space="preserve">it is estimated that </w:t>
      </w:r>
      <w:r w:rsidR="00A53F6A">
        <w:rPr>
          <w:rFonts w:ascii="Arial" w:eastAsiaTheme="minorEastAsia" w:hAnsi="Arial" w:cs="Arial"/>
        </w:rPr>
        <w:t xml:space="preserve">for </w:t>
      </w:r>
      <w:r w:rsidR="00825189">
        <w:rPr>
          <w:rFonts w:ascii="Arial" w:eastAsiaTheme="minorEastAsia" w:hAnsi="Arial" w:cs="Arial"/>
        </w:rPr>
        <w:t>participants that have had an illness onset within 14 days of a VCD case, if they reside within 1000m of that VCD case as opposed to residing within 100m of the case, the</w:t>
      </w:r>
      <w:r w:rsidR="00613C24">
        <w:rPr>
          <w:rFonts w:ascii="Arial" w:eastAsiaTheme="minorEastAsia" w:hAnsi="Arial" w:cs="Arial"/>
        </w:rPr>
        <w:t xml:space="preserve"> odds ratio is reduced by 3 times. </w:t>
      </w:r>
      <w:r w:rsidR="00C370E0">
        <w:rPr>
          <w:rFonts w:ascii="Arial" w:eastAsiaTheme="minorEastAsia" w:hAnsi="Arial" w:cs="Arial"/>
        </w:rPr>
        <w:t xml:space="preserve">Here, participants that had illness onset within 14 days of a VCD case and resided within 1000m of them had 5.27 times the odds of also being a VCD case than participants who were not exposed in this way. The 95% confidence interval (4.09, 6.80) excludes 1 therefore providing </w:t>
      </w:r>
      <w:r w:rsidR="00C87C4E">
        <w:rPr>
          <w:rFonts w:ascii="Arial" w:eastAsiaTheme="minorEastAsia" w:hAnsi="Arial" w:cs="Arial"/>
        </w:rPr>
        <w:t xml:space="preserve">stronger evidence to reject the null hypothesis of no association between this exposure and being a VCD case at the 5% level. </w:t>
      </w:r>
    </w:p>
    <w:p w14:paraId="7426E4B2" w14:textId="065BD485" w:rsidR="001979A6" w:rsidRDefault="00C87C4E" w:rsidP="00C9467E">
      <w:pPr>
        <w:spacing w:line="360" w:lineRule="auto"/>
        <w:rPr>
          <w:rFonts w:ascii="Arial" w:eastAsiaTheme="minorEastAsia" w:hAnsi="Arial" w:cs="Arial"/>
        </w:rPr>
      </w:pPr>
      <w:r>
        <w:rPr>
          <w:rFonts w:ascii="Arial" w:eastAsiaTheme="minorEastAsia" w:hAnsi="Arial" w:cs="Arial"/>
        </w:rPr>
        <w:t>However, interestingly this relationship between distance and the odds ratio changes</w:t>
      </w:r>
      <w:r w:rsidR="004F758F">
        <w:rPr>
          <w:rFonts w:ascii="Arial" w:eastAsiaTheme="minorEastAsia" w:hAnsi="Arial" w:cs="Arial"/>
        </w:rPr>
        <w:t xml:space="preserve"> slightly</w:t>
      </w:r>
      <w:r>
        <w:rPr>
          <w:rFonts w:ascii="Arial" w:eastAsiaTheme="minorEastAsia" w:hAnsi="Arial" w:cs="Arial"/>
        </w:rPr>
        <w:t xml:space="preserve"> </w:t>
      </w:r>
      <w:r w:rsidR="001D0370">
        <w:rPr>
          <w:rFonts w:ascii="Arial" w:eastAsiaTheme="minorEastAsia" w:hAnsi="Arial" w:cs="Arial"/>
        </w:rPr>
        <w:t xml:space="preserve">when </w:t>
      </w:r>
      <w:r w:rsidR="00966404">
        <w:rPr>
          <w:rFonts w:ascii="Arial" w:eastAsiaTheme="minorEastAsia" w:hAnsi="Arial" w:cs="Arial"/>
        </w:rPr>
        <w:t xml:space="preserve">the time </w:t>
      </w:r>
      <w:r w:rsidR="00EC5411">
        <w:rPr>
          <w:rFonts w:ascii="Arial" w:eastAsiaTheme="minorEastAsia" w:hAnsi="Arial" w:cs="Arial"/>
        </w:rPr>
        <w:t xml:space="preserve">of illness onset to another VCD case is within 30 days. Table 3 highlights that the odds ratios </w:t>
      </w:r>
      <w:r w:rsidR="00191955">
        <w:rPr>
          <w:rFonts w:ascii="Arial" w:eastAsiaTheme="minorEastAsia" w:hAnsi="Arial" w:cs="Arial"/>
        </w:rPr>
        <w:t>decrease from 100m to 500m and then steadily increase again once a participant resides within either 750m or 1000m of a VCD case.</w:t>
      </w:r>
      <w:r w:rsidR="00A87286">
        <w:rPr>
          <w:rFonts w:ascii="Arial" w:eastAsiaTheme="minorEastAsia" w:hAnsi="Arial" w:cs="Arial"/>
        </w:rPr>
        <w:t xml:space="preserve"> However, the 95% confidence intervals here also widen suggesting that this observation </w:t>
      </w:r>
      <w:r w:rsidR="00441096">
        <w:rPr>
          <w:rFonts w:ascii="Arial" w:eastAsiaTheme="minorEastAsia" w:hAnsi="Arial" w:cs="Arial"/>
        </w:rPr>
        <w:t xml:space="preserve">could </w:t>
      </w:r>
      <w:r w:rsidR="00A87286">
        <w:rPr>
          <w:rFonts w:ascii="Arial" w:eastAsiaTheme="minorEastAsia" w:hAnsi="Arial" w:cs="Arial"/>
        </w:rPr>
        <w:t>be by chance.</w:t>
      </w:r>
      <w:r w:rsidR="00191955">
        <w:rPr>
          <w:rFonts w:ascii="Arial" w:eastAsiaTheme="minorEastAsia" w:hAnsi="Arial" w:cs="Arial"/>
        </w:rPr>
        <w:t xml:space="preserve"> </w:t>
      </w:r>
      <w:r w:rsidR="007715D7">
        <w:rPr>
          <w:rFonts w:ascii="Arial" w:eastAsiaTheme="minorEastAsia" w:hAnsi="Arial" w:cs="Arial"/>
        </w:rPr>
        <w:t>This may go against what one would expect since</w:t>
      </w:r>
      <w:r w:rsidR="005A068F">
        <w:rPr>
          <w:rFonts w:ascii="Arial" w:eastAsiaTheme="minorEastAsia" w:hAnsi="Arial" w:cs="Arial"/>
        </w:rPr>
        <w:t xml:space="preserve">, intuitively, we would expect that the further away a participant </w:t>
      </w:r>
      <w:r w:rsidR="00081BED">
        <w:rPr>
          <w:rFonts w:ascii="Arial" w:eastAsiaTheme="minorEastAsia" w:hAnsi="Arial" w:cs="Arial"/>
        </w:rPr>
        <w:t xml:space="preserve">is from a VCD case, the “safer” they would be </w:t>
      </w:r>
      <w:r w:rsidR="00365AB2">
        <w:rPr>
          <w:rFonts w:ascii="Arial" w:eastAsiaTheme="minorEastAsia" w:hAnsi="Arial" w:cs="Arial"/>
        </w:rPr>
        <w:t xml:space="preserve">so would always expect the odds ratio of being a VCD case to decrease </w:t>
      </w:r>
      <w:r w:rsidR="0080209D">
        <w:rPr>
          <w:rFonts w:ascii="Arial" w:eastAsiaTheme="minorEastAsia" w:hAnsi="Arial" w:cs="Arial"/>
        </w:rPr>
        <w:t>as the distance constraint is relaxe</w:t>
      </w:r>
      <w:r w:rsidR="00152662">
        <w:rPr>
          <w:rFonts w:ascii="Arial" w:eastAsiaTheme="minorEastAsia" w:hAnsi="Arial" w:cs="Arial"/>
        </w:rPr>
        <w:t>d.</w:t>
      </w:r>
      <w:r w:rsidR="00A90F64">
        <w:rPr>
          <w:rFonts w:ascii="Arial" w:eastAsiaTheme="minorEastAsia" w:hAnsi="Arial" w:cs="Arial"/>
        </w:rPr>
        <w:t xml:space="preserve"> </w:t>
      </w:r>
    </w:p>
    <w:p w14:paraId="39F9A8D7" w14:textId="45646416" w:rsidR="00DD55B0" w:rsidRDefault="006359A7" w:rsidP="00C9467E">
      <w:pPr>
        <w:spacing w:line="360" w:lineRule="auto"/>
        <w:rPr>
          <w:rFonts w:ascii="Arial" w:eastAsiaTheme="minorEastAsia" w:hAnsi="Arial" w:cs="Arial"/>
        </w:rPr>
      </w:pPr>
      <w:r>
        <w:rPr>
          <w:rFonts w:ascii="Arial" w:eastAsiaTheme="minorEastAsia" w:hAnsi="Arial" w:cs="Arial"/>
        </w:rPr>
        <w:t xml:space="preserve">Furthermore, </w:t>
      </w:r>
      <w:r w:rsidR="00607B2F">
        <w:rPr>
          <w:rFonts w:ascii="Arial" w:eastAsiaTheme="minorEastAsia" w:hAnsi="Arial" w:cs="Arial"/>
        </w:rPr>
        <w:t xml:space="preserve">the relationship between time and odds ratio appears to be inconsistent for </w:t>
      </w:r>
      <w:r w:rsidR="00197BAE">
        <w:rPr>
          <w:rFonts w:ascii="Arial" w:eastAsiaTheme="minorEastAsia" w:hAnsi="Arial" w:cs="Arial"/>
        </w:rPr>
        <w:t>different</w:t>
      </w:r>
      <w:r w:rsidR="00607B2F">
        <w:rPr>
          <w:rFonts w:ascii="Arial" w:eastAsiaTheme="minorEastAsia" w:hAnsi="Arial" w:cs="Arial"/>
        </w:rPr>
        <w:t xml:space="preserve"> distances. When a participant resides within either 100m or 200m to a VCD case, Table 3 shows that </w:t>
      </w:r>
      <w:r w:rsidR="00572A45">
        <w:rPr>
          <w:rFonts w:ascii="Arial" w:eastAsiaTheme="minorEastAsia" w:hAnsi="Arial" w:cs="Arial"/>
        </w:rPr>
        <w:t xml:space="preserve">there is a negative relationship between time and the odds ratio. In this case, as the time of illness onset </w:t>
      </w:r>
      <w:r w:rsidR="00B81658">
        <w:rPr>
          <w:rFonts w:ascii="Arial" w:eastAsiaTheme="minorEastAsia" w:hAnsi="Arial" w:cs="Arial"/>
        </w:rPr>
        <w:t xml:space="preserve">between a participant and a VCD case increases, the odds ratio of that participant being a VCD case decreases. </w:t>
      </w:r>
      <w:r w:rsidR="00197BAE">
        <w:rPr>
          <w:rFonts w:ascii="Arial" w:eastAsiaTheme="minorEastAsia" w:hAnsi="Arial" w:cs="Arial"/>
        </w:rPr>
        <w:t xml:space="preserve">However, </w:t>
      </w:r>
      <w:r w:rsidR="00894B79">
        <w:rPr>
          <w:rFonts w:ascii="Arial" w:eastAsiaTheme="minorEastAsia" w:hAnsi="Arial" w:cs="Arial"/>
        </w:rPr>
        <w:t xml:space="preserve">when a participant resides within 500m, 750m, or 1000m to a VCD case, Table 3 shows that as the time of illness onset between a participant and </w:t>
      </w:r>
      <w:r w:rsidR="00740444">
        <w:rPr>
          <w:rFonts w:ascii="Arial" w:eastAsiaTheme="minorEastAsia" w:hAnsi="Arial" w:cs="Arial"/>
        </w:rPr>
        <w:t xml:space="preserve">a VCD case increases, the odds ratio of being a VCD case also increases. </w:t>
      </w:r>
      <w:r w:rsidR="00CE3745">
        <w:rPr>
          <w:rFonts w:ascii="Arial" w:eastAsiaTheme="minorEastAsia" w:hAnsi="Arial" w:cs="Arial"/>
        </w:rPr>
        <w:t xml:space="preserve">This </w:t>
      </w:r>
      <w:r w:rsidR="00681015">
        <w:rPr>
          <w:rFonts w:ascii="Arial" w:eastAsiaTheme="minorEastAsia" w:hAnsi="Arial" w:cs="Arial"/>
        </w:rPr>
        <w:t xml:space="preserve">latter finding </w:t>
      </w:r>
      <w:r w:rsidR="00CE3745">
        <w:rPr>
          <w:rFonts w:ascii="Arial" w:eastAsiaTheme="minorEastAsia" w:hAnsi="Arial" w:cs="Arial"/>
        </w:rPr>
        <w:t xml:space="preserve">also goes against what one would expect </w:t>
      </w:r>
      <w:r w:rsidR="009720FE">
        <w:rPr>
          <w:rFonts w:ascii="Arial" w:eastAsiaTheme="minorEastAsia" w:hAnsi="Arial" w:cs="Arial"/>
        </w:rPr>
        <w:t xml:space="preserve">since the greater the difference in time between illness onsets </w:t>
      </w:r>
      <w:r w:rsidR="00681015">
        <w:rPr>
          <w:rFonts w:ascii="Arial" w:eastAsiaTheme="minorEastAsia" w:hAnsi="Arial" w:cs="Arial"/>
        </w:rPr>
        <w:t xml:space="preserve">for participants and a VCD case, the </w:t>
      </w:r>
      <w:r w:rsidR="008F3924">
        <w:rPr>
          <w:rFonts w:ascii="Arial" w:eastAsiaTheme="minorEastAsia" w:hAnsi="Arial" w:cs="Arial"/>
        </w:rPr>
        <w:t>less likely they should be to</w:t>
      </w:r>
      <w:r w:rsidR="00F81F7D">
        <w:rPr>
          <w:rFonts w:ascii="Arial" w:eastAsiaTheme="minorEastAsia" w:hAnsi="Arial" w:cs="Arial"/>
        </w:rPr>
        <w:t xml:space="preserve"> be a VCD case. </w:t>
      </w:r>
      <w:r w:rsidR="00063A4E">
        <w:rPr>
          <w:rFonts w:ascii="Arial" w:eastAsiaTheme="minorEastAsia" w:hAnsi="Arial" w:cs="Arial"/>
        </w:rPr>
        <w:t xml:space="preserve">A comparison of the odds ratios for </w:t>
      </w:r>
      <w:r w:rsidR="00DD55B0">
        <w:rPr>
          <w:rFonts w:ascii="Arial" w:eastAsiaTheme="minorEastAsia" w:hAnsi="Arial" w:cs="Arial"/>
        </w:rPr>
        <w:t>the different times and distances can be seen in Figure 4 below.</w:t>
      </w:r>
    </w:p>
    <w:p w14:paraId="6FDF1D2F" w14:textId="6EA1847B" w:rsidR="00893908" w:rsidRDefault="00812D22" w:rsidP="00144B7C">
      <w:pPr>
        <w:pStyle w:val="Caption"/>
        <w:spacing w:line="360" w:lineRule="auto"/>
        <w:rPr>
          <w:rFonts w:eastAsiaTheme="minorEastAsia"/>
        </w:rPr>
      </w:pPr>
      <w:bookmarkStart w:id="38" w:name="_Toc84596454"/>
      <w:r w:rsidRPr="00144B7C">
        <w:rPr>
          <w:rFonts w:eastAsiaTheme="minorEastAsia"/>
          <w:sz w:val="22"/>
          <w:szCs w:val="22"/>
        </w:rPr>
        <w:lastRenderedPageBreak/>
        <w:t xml:space="preserve">Overall, using contingency tables have been an insightful first step in </w:t>
      </w:r>
      <w:r w:rsidR="00FE1DC5" w:rsidRPr="00144B7C">
        <w:rPr>
          <w:rFonts w:eastAsiaTheme="minorEastAsia"/>
          <w:sz w:val="22"/>
          <w:szCs w:val="22"/>
        </w:rPr>
        <w:t xml:space="preserve">identifying how </w:t>
      </w:r>
      <w:r w:rsidR="006A0326" w:rsidRPr="00144B7C">
        <w:rPr>
          <w:rFonts w:eastAsiaTheme="minorEastAsia"/>
          <w:sz w:val="22"/>
          <w:szCs w:val="22"/>
        </w:rPr>
        <w:t xml:space="preserve">spatial and temporal information can be utilised to </w:t>
      </w:r>
      <w:r w:rsidR="00216DF2" w:rsidRPr="00144B7C">
        <w:rPr>
          <w:rFonts w:eastAsiaTheme="minorEastAsia"/>
          <w:sz w:val="22"/>
          <w:szCs w:val="22"/>
        </w:rPr>
        <w:t>estimate various odds ratios of participants being a virologically confirmed dengue case</w:t>
      </w:r>
      <w:r w:rsidR="00433F04" w:rsidRPr="00144B7C">
        <w:rPr>
          <w:rFonts w:eastAsiaTheme="minorEastAsia"/>
          <w:sz w:val="22"/>
          <w:szCs w:val="22"/>
        </w:rPr>
        <w:t xml:space="preserve">. </w:t>
      </w:r>
      <w:r w:rsidR="00B473ED" w:rsidRPr="00144B7C">
        <w:rPr>
          <w:rFonts w:eastAsiaTheme="minorEastAsia"/>
          <w:sz w:val="22"/>
          <w:szCs w:val="22"/>
        </w:rPr>
        <w:t xml:space="preserve">However, </w:t>
      </w:r>
      <w:r w:rsidR="00D83625" w:rsidRPr="00144B7C">
        <w:rPr>
          <w:rFonts w:eastAsiaTheme="minorEastAsia"/>
          <w:sz w:val="22"/>
          <w:szCs w:val="22"/>
        </w:rPr>
        <w:t>this method may be too simple to obtain clinically meaningful information as using</w:t>
      </w:r>
      <w:r w:rsidR="004D36EA">
        <w:rPr>
          <w:rFonts w:eastAsiaTheme="minorEastAsia"/>
          <w:sz w:val="22"/>
          <w:szCs w:val="22"/>
        </w:rPr>
        <w:t xml:space="preserve"> these aggregated</w:t>
      </w:r>
      <w:r w:rsidR="00D83625" w:rsidRPr="00144B7C">
        <w:rPr>
          <w:rFonts w:eastAsiaTheme="minorEastAsia"/>
          <w:sz w:val="22"/>
          <w:szCs w:val="22"/>
        </w:rPr>
        <w:t xml:space="preserve"> contingency tables do</w:t>
      </w:r>
      <w:r w:rsidR="004D36EA">
        <w:rPr>
          <w:rFonts w:eastAsiaTheme="minorEastAsia"/>
          <w:sz w:val="22"/>
          <w:szCs w:val="22"/>
        </w:rPr>
        <w:t xml:space="preserve"> </w:t>
      </w:r>
      <w:r w:rsidR="00D83625" w:rsidRPr="00144B7C">
        <w:rPr>
          <w:rFonts w:eastAsiaTheme="minorEastAsia"/>
          <w:sz w:val="22"/>
          <w:szCs w:val="22"/>
        </w:rPr>
        <w:t xml:space="preserve">not </w:t>
      </w:r>
      <w:r w:rsidR="00027DA8" w:rsidRPr="00144B7C">
        <w:rPr>
          <w:rFonts w:eastAsiaTheme="minorEastAsia"/>
          <w:sz w:val="22"/>
          <w:szCs w:val="22"/>
        </w:rPr>
        <w:t>consider</w:t>
      </w:r>
      <w:r w:rsidR="00D83625" w:rsidRPr="00144B7C">
        <w:rPr>
          <w:rFonts w:eastAsiaTheme="minorEastAsia"/>
          <w:sz w:val="22"/>
          <w:szCs w:val="22"/>
        </w:rPr>
        <w:t xml:space="preserve"> </w:t>
      </w:r>
      <w:r w:rsidR="009D39F5" w:rsidRPr="00144B7C">
        <w:rPr>
          <w:rFonts w:eastAsiaTheme="minorEastAsia"/>
          <w:sz w:val="22"/>
          <w:szCs w:val="22"/>
        </w:rPr>
        <w:t xml:space="preserve">other factors such as </w:t>
      </w:r>
      <w:r w:rsidR="00027DA8" w:rsidRPr="00144B7C">
        <w:rPr>
          <w:rFonts w:eastAsiaTheme="minorEastAsia"/>
          <w:sz w:val="22"/>
          <w:szCs w:val="22"/>
        </w:rPr>
        <w:t xml:space="preserve">the clusters that participants reside in which may provide further useful information. </w:t>
      </w:r>
      <w:r w:rsidR="00365D6B" w:rsidRPr="00144B7C">
        <w:rPr>
          <w:rFonts w:eastAsiaTheme="minorEastAsia"/>
          <w:sz w:val="22"/>
          <w:szCs w:val="22"/>
        </w:rPr>
        <w:t>This provides the motivation to use mixed models and generalised estimati</w:t>
      </w:r>
      <w:r w:rsidR="007C3731" w:rsidRPr="00144B7C">
        <w:rPr>
          <w:rFonts w:eastAsiaTheme="minorEastAsia"/>
          <w:sz w:val="22"/>
          <w:szCs w:val="22"/>
        </w:rPr>
        <w:t>ng</w:t>
      </w:r>
      <w:r w:rsidR="00365D6B" w:rsidRPr="00144B7C">
        <w:rPr>
          <w:rFonts w:eastAsiaTheme="minorEastAsia"/>
          <w:sz w:val="22"/>
          <w:szCs w:val="22"/>
        </w:rPr>
        <w:t xml:space="preserve"> equations.</w:t>
      </w:r>
      <w:r w:rsidR="00365D6B">
        <w:rPr>
          <w:rFonts w:eastAsiaTheme="minorEastAsia"/>
        </w:rPr>
        <w:t xml:space="preserve"> </w:t>
      </w:r>
    </w:p>
    <w:p w14:paraId="1B78C67A" w14:textId="042EAE9B" w:rsidR="00893908" w:rsidRPr="00893908" w:rsidRDefault="00893908" w:rsidP="00893908">
      <w:r>
        <w:rPr>
          <w:noProof/>
        </w:rPr>
        <w:drawing>
          <wp:inline distT="0" distB="0" distL="0" distR="0" wp14:anchorId="0DED1CF8" wp14:editId="53281C58">
            <wp:extent cx="5041900" cy="3573347"/>
            <wp:effectExtent l="0" t="0" r="6350" b="8255"/>
            <wp:docPr id="14" name="Picture 1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047914" cy="3577609"/>
                    </a:xfrm>
                    <a:prstGeom prst="rect">
                      <a:avLst/>
                    </a:prstGeom>
                  </pic:spPr>
                </pic:pic>
              </a:graphicData>
            </a:graphic>
          </wp:inline>
        </w:drawing>
      </w:r>
    </w:p>
    <w:p w14:paraId="4930DE13" w14:textId="0C3B601C" w:rsidR="008F6227" w:rsidRPr="008F6227" w:rsidRDefault="00EA6985" w:rsidP="00144B7C">
      <w:pPr>
        <w:pStyle w:val="Caption"/>
        <w:spacing w:line="360" w:lineRule="auto"/>
        <w:rPr>
          <w:rFonts w:eastAsiaTheme="minorEastAsia"/>
        </w:rPr>
      </w:pPr>
      <w:bookmarkStart w:id="39" w:name="_Toc85012173"/>
      <w:r>
        <w:t xml:space="preserve">Figure </w:t>
      </w:r>
      <w:r w:rsidR="0069266D">
        <w:fldChar w:fldCharType="begin"/>
      </w:r>
      <w:r w:rsidR="0069266D">
        <w:instrText xml:space="preserve"> SEQ Figure \* ARABIC </w:instrText>
      </w:r>
      <w:r w:rsidR="0069266D">
        <w:fldChar w:fldCharType="separate"/>
      </w:r>
      <w:r w:rsidR="008903BF">
        <w:rPr>
          <w:noProof/>
        </w:rPr>
        <w:t>4</w:t>
      </w:r>
      <w:r w:rsidR="0069266D">
        <w:rPr>
          <w:noProof/>
        </w:rPr>
        <w:fldChar w:fldCharType="end"/>
      </w:r>
      <w:r w:rsidR="008F6227">
        <w:rPr>
          <w:rFonts w:eastAsiaTheme="minorEastAsia"/>
        </w:rPr>
        <w:t xml:space="preserve">: </w:t>
      </w:r>
      <w:r w:rsidR="00430A15">
        <w:rPr>
          <w:rFonts w:eastAsiaTheme="minorEastAsia"/>
        </w:rPr>
        <w:t>Plots of odds ratio estimates from contingency tables for various times and distances</w:t>
      </w:r>
      <w:bookmarkEnd w:id="38"/>
      <w:bookmarkEnd w:id="39"/>
    </w:p>
    <w:p w14:paraId="75327775" w14:textId="35BA14EC" w:rsidR="00365D6B" w:rsidRDefault="00365D6B" w:rsidP="006E5A74">
      <w:pPr>
        <w:pStyle w:val="Heading2"/>
        <w:rPr>
          <w:rFonts w:eastAsiaTheme="minorEastAsia"/>
        </w:rPr>
      </w:pPr>
      <w:bookmarkStart w:id="40" w:name="_Toc84598315"/>
      <w:r w:rsidRPr="00365D6B">
        <w:rPr>
          <w:rFonts w:eastAsiaTheme="minorEastAsia"/>
        </w:rPr>
        <w:t>3.3.</w:t>
      </w:r>
      <w:r w:rsidRPr="00365D6B">
        <w:rPr>
          <w:rFonts w:eastAsiaTheme="minorEastAsia"/>
        </w:rPr>
        <w:tab/>
        <w:t>Generalised Linear Mixed Models</w:t>
      </w:r>
      <w:bookmarkEnd w:id="40"/>
      <w:r w:rsidR="006E5A74">
        <w:rPr>
          <w:rFonts w:eastAsiaTheme="minorEastAsia"/>
        </w:rPr>
        <w:br/>
      </w:r>
    </w:p>
    <w:p w14:paraId="02546B7D" w14:textId="002C5F2F" w:rsidR="002A4404" w:rsidRDefault="002A4404" w:rsidP="006E5A74">
      <w:pPr>
        <w:pStyle w:val="Heading3"/>
        <w:rPr>
          <w:rFonts w:eastAsiaTheme="minorEastAsia"/>
        </w:rPr>
      </w:pPr>
      <w:bookmarkStart w:id="41" w:name="_Toc84598316"/>
      <w:r>
        <w:rPr>
          <w:rFonts w:eastAsiaTheme="minorEastAsia"/>
        </w:rPr>
        <w:t>3.3.1. Introduction</w:t>
      </w:r>
      <w:bookmarkEnd w:id="41"/>
      <w:r>
        <w:rPr>
          <w:rFonts w:eastAsiaTheme="minorEastAsia"/>
        </w:rPr>
        <w:t xml:space="preserve"> </w:t>
      </w:r>
      <w:r w:rsidR="006E5A74">
        <w:rPr>
          <w:rFonts w:eastAsiaTheme="minorEastAsia"/>
        </w:rPr>
        <w:br/>
      </w:r>
    </w:p>
    <w:p w14:paraId="3155E7B0" w14:textId="6F434F30" w:rsidR="002A4404" w:rsidRPr="002D293B" w:rsidRDefault="002D293B" w:rsidP="000365D1">
      <w:pPr>
        <w:spacing w:line="360" w:lineRule="auto"/>
        <w:rPr>
          <w:rFonts w:ascii="Arial" w:eastAsiaTheme="minorEastAsia" w:hAnsi="Arial" w:cs="Arial"/>
        </w:rPr>
      </w:pPr>
      <w:r>
        <w:rPr>
          <w:rFonts w:ascii="Arial" w:eastAsiaTheme="minorEastAsia" w:hAnsi="Arial" w:cs="Arial"/>
        </w:rPr>
        <w:t xml:space="preserve">As we are using the same outcome </w:t>
      </w:r>
      <w:r w:rsidR="004D3AD1">
        <w:rPr>
          <w:rFonts w:ascii="Arial" w:eastAsiaTheme="minorEastAsia" w:hAnsi="Arial" w:cs="Arial"/>
        </w:rPr>
        <w:t xml:space="preserve">as </w:t>
      </w:r>
      <w:r>
        <w:rPr>
          <w:rFonts w:ascii="Arial" w:eastAsiaTheme="minorEastAsia" w:hAnsi="Arial" w:cs="Arial"/>
        </w:rPr>
        <w:t xml:space="preserve">defined in </w:t>
      </w:r>
      <w:r w:rsidR="0001058E">
        <w:rPr>
          <w:rFonts w:ascii="Arial" w:eastAsiaTheme="minorEastAsia" w:hAnsi="Arial" w:cs="Arial"/>
        </w:rPr>
        <w:t xml:space="preserve">Section 2.4, </w:t>
      </w:r>
      <w:r w:rsidR="00267FED">
        <w:rPr>
          <w:rFonts w:ascii="Arial" w:eastAsiaTheme="minorEastAsia" w:hAnsi="Arial" w:cs="Arial"/>
        </w:rPr>
        <w:t xml:space="preserve">if we are to use a regression model to model dengue exposure against </w:t>
      </w:r>
      <w:r w:rsidR="00CE154A">
        <w:rPr>
          <w:rFonts w:ascii="Arial" w:eastAsiaTheme="minorEastAsia" w:hAnsi="Arial" w:cs="Arial"/>
        </w:rPr>
        <w:t xml:space="preserve">binary </w:t>
      </w:r>
      <w:r w:rsidR="00267FED">
        <w:rPr>
          <w:rFonts w:ascii="Arial" w:eastAsiaTheme="minorEastAsia" w:hAnsi="Arial" w:cs="Arial"/>
        </w:rPr>
        <w:t>outcome</w:t>
      </w:r>
      <w:r w:rsidR="004D3AD1">
        <w:rPr>
          <w:rFonts w:ascii="Arial" w:eastAsiaTheme="minorEastAsia" w:hAnsi="Arial" w:cs="Arial"/>
        </w:rPr>
        <w:t xml:space="preserve">, a generalised linear model would be the appropriate choice. </w:t>
      </w:r>
      <w:r w:rsidR="00A35D07">
        <w:rPr>
          <w:rFonts w:ascii="Arial" w:eastAsiaTheme="minorEastAsia" w:hAnsi="Arial" w:cs="Arial"/>
        </w:rPr>
        <w:t xml:space="preserve">In particular, a logistic regression model would be the model of choice.  </w:t>
      </w:r>
      <w:r w:rsidR="0018679E">
        <w:rPr>
          <w:rFonts w:ascii="Arial" w:eastAsiaTheme="minorEastAsia" w:hAnsi="Arial" w:cs="Arial"/>
        </w:rPr>
        <w:t xml:space="preserve">However, since we also want to incorporate information provided by the clusters </w:t>
      </w:r>
      <w:r w:rsidR="00DE5EE4">
        <w:rPr>
          <w:rFonts w:ascii="Arial" w:eastAsiaTheme="minorEastAsia" w:hAnsi="Arial" w:cs="Arial"/>
        </w:rPr>
        <w:t xml:space="preserve">that participants reside in, a hierarchical model would be necessary here. This gives rise to the use of a generalised linear mixed model. </w:t>
      </w:r>
    </w:p>
    <w:p w14:paraId="78AF3ADA" w14:textId="74E5A84B" w:rsidR="00BA593F" w:rsidRDefault="00156D2A" w:rsidP="006E5A74">
      <w:pPr>
        <w:pStyle w:val="Heading3"/>
        <w:rPr>
          <w:rFonts w:eastAsiaTheme="minorEastAsia"/>
        </w:rPr>
      </w:pPr>
      <w:bookmarkStart w:id="42" w:name="_Toc84598317"/>
      <w:r>
        <w:rPr>
          <w:rFonts w:eastAsiaTheme="minorEastAsia"/>
        </w:rPr>
        <w:lastRenderedPageBreak/>
        <w:t>3.3.2.</w:t>
      </w:r>
      <w:r>
        <w:rPr>
          <w:rFonts w:eastAsiaTheme="minorEastAsia"/>
        </w:rPr>
        <w:tab/>
        <w:t>Methods</w:t>
      </w:r>
      <w:bookmarkEnd w:id="42"/>
      <w:r w:rsidR="006E5A74">
        <w:rPr>
          <w:rFonts w:eastAsiaTheme="minorEastAsia"/>
        </w:rPr>
        <w:br/>
      </w:r>
    </w:p>
    <w:p w14:paraId="5094635D" w14:textId="2653B20B" w:rsidR="003A6A3D" w:rsidRDefault="008D351C" w:rsidP="00FD4AC9">
      <w:pPr>
        <w:spacing w:line="360" w:lineRule="auto"/>
        <w:rPr>
          <w:rFonts w:ascii="Arial" w:eastAsiaTheme="minorEastAsia" w:hAnsi="Arial" w:cs="Arial"/>
        </w:rPr>
      </w:pPr>
      <w:r>
        <w:rPr>
          <w:rFonts w:ascii="Arial" w:eastAsiaTheme="minorEastAsia" w:hAnsi="Arial" w:cs="Arial"/>
        </w:rPr>
        <w:t>The general formulation of the generalised linear mixed models used for this analysis is as follows</w:t>
      </w:r>
      <w:r w:rsidR="003A6A3D">
        <w:rPr>
          <w:rFonts w:ascii="Arial" w:eastAsiaTheme="minorEastAsia" w:hAnsi="Arial" w:cs="Arial"/>
        </w:rPr>
        <w:t xml:space="preserve">. </w:t>
      </w:r>
      <w:r w:rsidR="009E3017">
        <w:rPr>
          <w:rFonts w:ascii="Arial" w:eastAsiaTheme="minorEastAsia" w:hAnsi="Arial" w:cs="Arial"/>
        </w:rPr>
        <w:t>First, we define:</w:t>
      </w:r>
    </w:p>
    <w:p w14:paraId="301C3A1A" w14:textId="67B4BF6C" w:rsidR="008D351C" w:rsidRDefault="0069266D" w:rsidP="00FD4AC9">
      <w:pPr>
        <w:spacing w:line="360" w:lineRule="auto"/>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ij</m:t>
            </m:r>
          </m:sub>
        </m:sSub>
        <m:r>
          <w:rPr>
            <w:rFonts w:ascii="Cambria Math" w:eastAsiaTheme="minorEastAsia" w:hAnsi="Cambria Math" w:cs="Arial"/>
          </w:rPr>
          <m:t>=</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rPr>
                  <m:t>1 if participant i is a VCD case in cluster j</m:t>
                </m:r>
              </m:e>
              <m:e>
                <m:r>
                  <w:rPr>
                    <w:rFonts w:ascii="Cambria Math" w:eastAsiaTheme="minorEastAsia" w:hAnsi="Cambria Math" w:cs="Arial"/>
                  </w:rPr>
                  <m:t>0 otherwise</m:t>
                </m:r>
              </m:e>
            </m:eqArr>
          </m:e>
        </m:d>
      </m:oMath>
      <w:r w:rsidR="00E833A6">
        <w:rPr>
          <w:rFonts w:ascii="Arial" w:eastAsiaTheme="minorEastAsia" w:hAnsi="Arial" w:cs="Arial"/>
        </w:rPr>
        <w:t xml:space="preserve"> for</w:t>
      </w:r>
      <w:r w:rsidR="00C17CB7">
        <w:rPr>
          <w:rFonts w:ascii="Arial" w:eastAsiaTheme="minorEastAsia" w:hAnsi="Arial" w:cs="Arial"/>
        </w:rPr>
        <w:t xml:space="preserve"> </w:t>
      </w:r>
      <m:oMath>
        <m:r>
          <w:rPr>
            <w:rFonts w:ascii="Cambria Math" w:eastAsiaTheme="minorEastAsia" w:hAnsi="Cambria Math" w:cs="Arial"/>
          </w:rPr>
          <m:t>j=1,…, 24</m:t>
        </m:r>
      </m:oMath>
    </w:p>
    <w:p w14:paraId="4B7B3B99" w14:textId="33448C84" w:rsidR="003A6A3D" w:rsidRDefault="0069266D" w:rsidP="00FD4AC9">
      <w:pPr>
        <w:spacing w:line="360" w:lineRule="auto"/>
        <w:rPr>
          <w:rFonts w:ascii="Arial" w:eastAsiaTheme="minorEastAsia" w:hAnsi="Arial" w:cs="Arial"/>
          <w:sz w:val="20"/>
          <w:szCs w:val="20"/>
        </w:rPr>
      </w:p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r>
              <w:rPr>
                <w:rFonts w:ascii="Cambria Math" w:eastAsiaTheme="minorEastAsia" w:hAnsi="Cambria Math" w:cs="Arial"/>
              </w:rPr>
              <m:t>ij</m:t>
            </m:r>
          </m:sub>
        </m:sSub>
        <m:r>
          <w:rPr>
            <w:rFonts w:ascii="Cambria Math" w:eastAsiaTheme="minorEastAsia" w:hAnsi="Cambria Math" w:cs="Arial"/>
          </w:rPr>
          <m:t xml:space="preserve">= </m:t>
        </m:r>
      </m:oMath>
      <w:r w:rsidR="00490ED3" w:rsidRPr="00AA78CE">
        <w:rPr>
          <w:rFonts w:ascii="Arial" w:eastAsiaTheme="minorEastAsia" w:hAnsi="Arial" w:cs="Arial"/>
          <w:sz w:val="20"/>
          <w:szCs w:val="20"/>
        </w:rPr>
        <w:t xml:space="preserve"> </w:t>
      </w:r>
      <m:oMath>
        <m:d>
          <m:dPr>
            <m:begChr m:val="{"/>
            <m:endChr m:val=""/>
            <m:ctrlPr>
              <w:rPr>
                <w:rFonts w:ascii="Cambria Math" w:eastAsiaTheme="minorEastAsia" w:hAnsi="Cambria Math" w:cs="Arial"/>
                <w:i/>
                <w:sz w:val="20"/>
                <w:szCs w:val="20"/>
              </w:rPr>
            </m:ctrlPr>
          </m:dPr>
          <m:e>
            <m:eqArr>
              <m:eqArrPr>
                <m:ctrlPr>
                  <w:rPr>
                    <w:rFonts w:ascii="Cambria Math" w:eastAsiaTheme="minorEastAsia" w:hAnsi="Cambria Math" w:cs="Arial"/>
                    <w:i/>
                    <w:sz w:val="20"/>
                    <w:szCs w:val="20"/>
                  </w:rPr>
                </m:ctrlPr>
              </m:eqArrPr>
              <m:e>
                <m:r>
                  <w:rPr>
                    <w:rFonts w:ascii="Cambria Math" w:eastAsiaTheme="minorEastAsia" w:hAnsi="Cambria Math" w:cs="Arial"/>
                    <w:sz w:val="20"/>
                    <w:szCs w:val="20"/>
                  </w:rPr>
                  <m:t xml:space="preserve">1 if participant i is in cluster j and within </m:t>
                </m:r>
                <m:d>
                  <m:dPr>
                    <m:begChr m:val="["/>
                    <m:ctrlPr>
                      <w:rPr>
                        <w:rFonts w:ascii="Cambria Math" w:eastAsiaTheme="minorEastAsia" w:hAnsi="Cambria Math" w:cs="Arial"/>
                        <w:i/>
                        <w:sz w:val="20"/>
                        <w:szCs w:val="20"/>
                      </w:rPr>
                    </m:ctrlPr>
                  </m:dPr>
                  <m:e>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d</m:t>
                        </m:r>
                      </m:e>
                      <m:sub>
                        <m:r>
                          <w:rPr>
                            <w:rFonts w:ascii="Cambria Math" w:eastAsiaTheme="minorEastAsia" w:hAnsi="Cambria Math" w:cs="Arial"/>
                            <w:sz w:val="20"/>
                            <w:szCs w:val="20"/>
                          </w:rPr>
                          <m:t>1</m:t>
                        </m:r>
                      </m:sub>
                    </m:sSub>
                    <m:r>
                      <w:rPr>
                        <w:rFonts w:ascii="Cambria Math" w:eastAsiaTheme="minorEastAsia" w:hAnsi="Cambria Math" w:cs="Arial"/>
                        <w:sz w:val="20"/>
                        <w:szCs w:val="20"/>
                      </w:rPr>
                      <m:t xml:space="preserve">, </m:t>
                    </m:r>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d</m:t>
                        </m:r>
                      </m:e>
                      <m:sub>
                        <m:r>
                          <w:rPr>
                            <w:rFonts w:ascii="Cambria Math" w:eastAsiaTheme="minorEastAsia" w:hAnsi="Cambria Math" w:cs="Arial"/>
                            <w:sz w:val="20"/>
                            <w:szCs w:val="20"/>
                          </w:rPr>
                          <m:t>2</m:t>
                        </m:r>
                      </m:sub>
                    </m:sSub>
                  </m:e>
                </m:d>
                <m:r>
                  <w:rPr>
                    <w:rFonts w:ascii="Cambria Math" w:eastAsiaTheme="minorEastAsia" w:hAnsi="Cambria Math" w:cs="Arial"/>
                    <w:sz w:val="20"/>
                    <w:szCs w:val="20"/>
                  </w:rPr>
                  <m:t xml:space="preserve"> metres of a VCD case within t days  </m:t>
                </m:r>
              </m:e>
              <m:e>
                <m:r>
                  <w:rPr>
                    <w:rFonts w:ascii="Cambria Math" w:eastAsiaTheme="minorEastAsia" w:hAnsi="Cambria Math" w:cs="Arial"/>
                    <w:sz w:val="20"/>
                    <w:szCs w:val="20"/>
                  </w:rPr>
                  <m:t>0 otherwise</m:t>
                </m:r>
              </m:e>
            </m:eqArr>
          </m:e>
        </m:d>
      </m:oMath>
    </w:p>
    <w:p w14:paraId="4529601B" w14:textId="2DA14903" w:rsidR="00DD370E" w:rsidRPr="00401B34" w:rsidRDefault="009C46DE" w:rsidP="00FD4AC9">
      <w:pPr>
        <w:spacing w:line="360" w:lineRule="auto"/>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2ij</m:t>
              </m:r>
            </m:sub>
          </m:sSub>
          <m:r>
            <w:rPr>
              <w:rFonts w:ascii="Cambria Math" w:eastAsiaTheme="minorEastAsia" w:hAnsi="Cambria Math" w:cs="Arial"/>
            </w:rPr>
            <m:t>=</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rPr>
                    <m:t>1 if</m:t>
                  </m:r>
                  <m:r>
                    <w:rPr>
                      <w:rFonts w:ascii="Cambria Math" w:eastAsiaTheme="minorEastAsia" w:hAnsi="Cambria Math" w:cs="Arial"/>
                    </w:rPr>
                    <m:t xml:space="preserve"> </m:t>
                  </m:r>
                  <m:r>
                    <w:rPr>
                      <w:rFonts w:ascii="Cambria Math" w:eastAsiaTheme="minorEastAsia" w:hAnsi="Cambria Math" w:cs="Arial"/>
                    </w:rPr>
                    <m:t>individual</m:t>
                  </m:r>
                  <m:r>
                    <w:rPr>
                      <w:rFonts w:ascii="Cambria Math" w:eastAsiaTheme="minorEastAsia" w:hAnsi="Cambria Math" w:cs="Arial"/>
                    </w:rPr>
                    <m:t xml:space="preserve"> i </m:t>
                  </m:r>
                  <m:r>
                    <w:rPr>
                      <w:rFonts w:ascii="Cambria Math" w:eastAsiaTheme="minorEastAsia" w:hAnsi="Cambria Math" w:cs="Arial"/>
                    </w:rPr>
                    <m:t>is</m:t>
                  </m:r>
                  <m:r>
                    <w:rPr>
                      <w:rFonts w:ascii="Cambria Math" w:eastAsiaTheme="minorEastAsia" w:hAnsi="Cambria Math" w:cs="Arial"/>
                    </w:rPr>
                    <m:t xml:space="preserve"> in</m:t>
                  </m:r>
                  <m:r>
                    <w:rPr>
                      <w:rFonts w:ascii="Cambria Math" w:eastAsiaTheme="minorEastAsia" w:hAnsi="Cambria Math" w:cs="Arial"/>
                    </w:rPr>
                    <m:t xml:space="preserve"> intervention </m:t>
                  </m:r>
                  <m:r>
                    <w:rPr>
                      <w:rFonts w:ascii="Cambria Math" w:eastAsiaTheme="minorEastAsia" w:hAnsi="Cambria Math" w:cs="Arial"/>
                    </w:rPr>
                    <m:t>cluster</m:t>
                  </m:r>
                  <m:r>
                    <w:rPr>
                      <w:rFonts w:ascii="Cambria Math" w:eastAsiaTheme="minorEastAsia" w:hAnsi="Cambria Math" w:cs="Arial"/>
                    </w:rPr>
                    <m:t xml:space="preserve"> j</m:t>
                  </m:r>
                  <m:r>
                    <w:rPr>
                      <w:rFonts w:ascii="Cambria Math" w:eastAsiaTheme="minorEastAsia" w:hAnsi="Cambria Math" w:cs="Arial"/>
                    </w:rPr>
                    <m:t xml:space="preserve"> </m:t>
                  </m:r>
                </m:e>
                <m:e>
                  <m:r>
                    <w:rPr>
                      <w:rFonts w:ascii="Cambria Math" w:eastAsiaTheme="minorEastAsia" w:hAnsi="Cambria Math" w:cs="Arial"/>
                    </w:rPr>
                    <m:t xml:space="preserve">0 </m:t>
                  </m:r>
                  <m:r>
                    <w:rPr>
                      <w:rFonts w:ascii="Cambria Math" w:eastAsiaTheme="minorEastAsia" w:hAnsi="Cambria Math" w:cs="Arial"/>
                    </w:rPr>
                    <m:t xml:space="preserve">otherwise </m:t>
                  </m:r>
                </m:e>
              </m:eqArr>
            </m:e>
          </m:d>
        </m:oMath>
      </m:oMathPara>
    </w:p>
    <w:p w14:paraId="3DD8C0FD" w14:textId="75E030EF" w:rsidR="00490ED3" w:rsidRPr="007C560D" w:rsidRDefault="0069266D" w:rsidP="00FD4AC9">
      <w:pPr>
        <w:spacing w:line="360" w:lineRule="auto"/>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π</m:t>
              </m:r>
            </m:e>
            <m:sub>
              <m:r>
                <w:rPr>
                  <w:rFonts w:ascii="Cambria Math" w:eastAsiaTheme="minorEastAsia" w:hAnsi="Cambria Math" w:cs="Arial"/>
                </w:rPr>
                <m:t>ij</m:t>
              </m:r>
            </m:sub>
          </m:sSub>
          <m:r>
            <w:rPr>
              <w:rFonts w:ascii="Cambria Math" w:eastAsiaTheme="minorEastAsia" w:hAnsi="Cambria Math" w:cs="Arial"/>
            </w:rPr>
            <m:t xml:space="preserve"> to be the probability that individual i residing in cluster j becomes a VCD case</m:t>
          </m:r>
        </m:oMath>
      </m:oMathPara>
    </w:p>
    <w:p w14:paraId="33399010" w14:textId="16EE4834" w:rsidR="007C560D" w:rsidRPr="00F6378F" w:rsidRDefault="0069266D" w:rsidP="00FD4AC9">
      <w:pPr>
        <w:spacing w:line="360" w:lineRule="auto"/>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j</m:t>
              </m:r>
            </m:sub>
          </m:sSub>
          <m:r>
            <w:rPr>
              <w:rFonts w:ascii="Cambria Math" w:eastAsiaTheme="minorEastAsia" w:hAnsi="Cambria Math" w:cs="Arial"/>
            </w:rPr>
            <m:t xml:space="preserve"> to be the random intercept corresponding to cluster j </m:t>
          </m:r>
        </m:oMath>
      </m:oMathPara>
    </w:p>
    <w:p w14:paraId="335221CB" w14:textId="2ABBC801" w:rsidR="00F6378F" w:rsidRPr="00152867" w:rsidRDefault="0069266D" w:rsidP="00FD4AC9">
      <w:pPr>
        <w:spacing w:line="360" w:lineRule="auto"/>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0</m:t>
              </m:r>
            </m:sub>
          </m:sSub>
          <m:r>
            <w:rPr>
              <w:rFonts w:ascii="Cambria Math" w:eastAsiaTheme="minorEastAsia" w:hAnsi="Cambria Math" w:cs="Arial"/>
            </w:rPr>
            <m:t>,</m:t>
          </m:r>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2</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3</m:t>
              </m:r>
            </m:sub>
          </m:sSub>
          <m:r>
            <w:rPr>
              <w:rFonts w:ascii="Cambria Math" w:eastAsiaTheme="minorEastAsia" w:hAnsi="Cambria Math" w:cs="Arial"/>
            </w:rPr>
            <m:t xml:space="preserve"> </m:t>
          </m:r>
          <m:r>
            <w:rPr>
              <w:rFonts w:ascii="Cambria Math" w:eastAsiaTheme="minorEastAsia" w:hAnsi="Cambria Math" w:cs="Arial"/>
            </w:rPr>
            <m:t>are</m:t>
          </m:r>
          <m:r>
            <w:rPr>
              <w:rFonts w:ascii="Cambria Math" w:eastAsiaTheme="minorEastAsia" w:hAnsi="Cambria Math" w:cs="Arial"/>
            </w:rPr>
            <m:t xml:space="preserve"> parameters to be estimated</m:t>
          </m:r>
        </m:oMath>
      </m:oMathPara>
    </w:p>
    <w:p w14:paraId="3E592BDD" w14:textId="7EF8DD87" w:rsidR="00152867" w:rsidRDefault="009E3017" w:rsidP="00FD4AC9">
      <w:pPr>
        <w:spacing w:line="360" w:lineRule="auto"/>
        <w:rPr>
          <w:rFonts w:ascii="Arial" w:eastAsiaTheme="minorEastAsia" w:hAnsi="Arial" w:cs="Arial"/>
        </w:rPr>
      </w:pPr>
      <w:r>
        <w:rPr>
          <w:rFonts w:ascii="Arial" w:eastAsiaTheme="minorEastAsia" w:hAnsi="Arial" w:cs="Arial"/>
        </w:rPr>
        <w:t xml:space="preserve">Then, </w:t>
      </w:r>
      <w:r w:rsidR="00EA5291">
        <w:rPr>
          <w:rFonts w:ascii="Arial" w:eastAsiaTheme="minorEastAsia" w:hAnsi="Arial" w:cs="Arial"/>
        </w:rPr>
        <w:t>the generalised linear mixed model</w:t>
      </w:r>
      <w:r w:rsidR="006E7C0C">
        <w:rPr>
          <w:rFonts w:ascii="Arial" w:eastAsiaTheme="minorEastAsia" w:hAnsi="Arial" w:cs="Arial"/>
        </w:rPr>
        <w:t xml:space="preserve"> (GLMM)</w:t>
      </w:r>
      <w:r w:rsidR="00EA5291">
        <w:rPr>
          <w:rFonts w:ascii="Arial" w:eastAsiaTheme="minorEastAsia" w:hAnsi="Arial" w:cs="Arial"/>
        </w:rPr>
        <w:t xml:space="preserve"> is given by:</w:t>
      </w:r>
    </w:p>
    <w:p w14:paraId="1C169D20" w14:textId="4E25ABB8" w:rsidR="00EA5291" w:rsidRPr="00176F2A" w:rsidRDefault="0069266D" w:rsidP="00FD4AC9">
      <w:pPr>
        <w:spacing w:line="360" w:lineRule="auto"/>
        <w:rPr>
          <w:rFonts w:ascii="Arial" w:eastAsiaTheme="minorEastAsia" w:hAnsi="Arial" w:cs="Arial"/>
        </w:rPr>
      </w:pPr>
      <m:oMathPara>
        <m:oMathParaPr>
          <m:jc m:val="center"/>
        </m:oMathPara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ij</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j</m:t>
              </m:r>
            </m:sub>
          </m:sSub>
          <m:r>
            <w:rPr>
              <w:rFonts w:ascii="Cambria Math" w:eastAsiaTheme="minorEastAsia" w:hAnsi="Cambria Math" w:cs="Arial"/>
            </w:rPr>
            <m:t>~ Bernoulli(</m:t>
          </m:r>
          <m:sSub>
            <m:sSubPr>
              <m:ctrlPr>
                <w:rPr>
                  <w:rFonts w:ascii="Cambria Math" w:eastAsiaTheme="minorEastAsia" w:hAnsi="Cambria Math" w:cs="Arial"/>
                  <w:i/>
                </w:rPr>
              </m:ctrlPr>
            </m:sSubPr>
            <m:e>
              <m:r>
                <w:rPr>
                  <w:rFonts w:ascii="Cambria Math" w:eastAsiaTheme="minorEastAsia" w:hAnsi="Cambria Math" w:cs="Arial"/>
                </w:rPr>
                <m:t>π</m:t>
              </m:r>
            </m:e>
            <m:sub>
              <m:r>
                <w:rPr>
                  <w:rFonts w:ascii="Cambria Math" w:eastAsiaTheme="minorEastAsia" w:hAnsi="Cambria Math" w:cs="Arial"/>
                </w:rPr>
                <m:t>ij</m:t>
              </m:r>
            </m:sub>
          </m:sSub>
          <m:r>
            <w:rPr>
              <w:rFonts w:ascii="Cambria Math" w:eastAsiaTheme="minorEastAsia" w:hAnsi="Cambria Math" w:cs="Arial"/>
            </w:rPr>
            <m:t>)</m:t>
          </m:r>
        </m:oMath>
      </m:oMathPara>
    </w:p>
    <w:p w14:paraId="74C530BE" w14:textId="081D2386" w:rsidR="00B17152" w:rsidRPr="00176F2A" w:rsidRDefault="004E6FE2" w:rsidP="00FD4AC9">
      <w:pPr>
        <w:spacing w:line="360" w:lineRule="auto"/>
        <w:rPr>
          <w:rFonts w:ascii="Arial" w:eastAsiaTheme="minorEastAsia" w:hAnsi="Arial" w:cs="Arial"/>
        </w:rPr>
      </w:pPr>
      <m:oMathPara>
        <m:oMathParaPr>
          <m:jc m:val="center"/>
        </m:oMathParaPr>
        <m:oMath>
          <m:r>
            <w:rPr>
              <w:rFonts w:ascii="Cambria Math" w:eastAsiaTheme="minorEastAsia" w:hAnsi="Cambria Math" w:cs="Arial"/>
            </w:rPr>
            <m:t>logit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π</m:t>
                  </m:r>
                </m:e>
                <m:sub>
                  <m:r>
                    <w:rPr>
                      <w:rFonts w:ascii="Cambria Math" w:eastAsiaTheme="minorEastAsia" w:hAnsi="Cambria Math" w:cs="Arial"/>
                    </w:rPr>
                    <m:t>ij</m:t>
                  </m:r>
                </m:sub>
              </m:sSub>
            </m:e>
          </m:d>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0</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ij</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2</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2ij</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3</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1ij</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2ij</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j</m:t>
              </m:r>
            </m:sub>
          </m:sSub>
        </m:oMath>
      </m:oMathPara>
    </w:p>
    <w:p w14:paraId="4C7DD031" w14:textId="38E727CA" w:rsidR="00AB1802" w:rsidRPr="00176F2A" w:rsidRDefault="0069266D" w:rsidP="00FD4AC9">
      <w:pPr>
        <w:spacing w:line="360" w:lineRule="auto"/>
        <w:rPr>
          <w:rFonts w:ascii="Arial" w:eastAsiaTheme="minorEastAsia" w:hAnsi="Arial" w:cs="Arial"/>
          <w:b/>
          <w:bCs/>
        </w:rPr>
      </w:pPr>
      <m:oMathPara>
        <m:oMathParaPr>
          <m:jc m:val="center"/>
        </m:oMathParaPr>
        <m:oMath>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j</m:t>
              </m:r>
            </m:sub>
          </m:sSub>
          <m:r>
            <w:rPr>
              <w:rFonts w:ascii="Cambria Math" w:eastAsiaTheme="minorEastAsia" w:hAnsi="Cambria Math" w:cs="Arial"/>
            </w:rPr>
            <m:t xml:space="preserve">~ N(0, </m:t>
          </m:r>
          <m:sSubSup>
            <m:sSubSupPr>
              <m:ctrlPr>
                <w:rPr>
                  <w:rFonts w:ascii="Cambria Math" w:eastAsiaTheme="minorEastAsia" w:hAnsi="Cambria Math" w:cs="Arial"/>
                  <w:i/>
                </w:rPr>
              </m:ctrlPr>
            </m:sSubSupPr>
            <m:e>
              <m:r>
                <w:rPr>
                  <w:rFonts w:ascii="Cambria Math" w:eastAsiaTheme="minorEastAsia" w:hAnsi="Cambria Math" w:cs="Arial"/>
                </w:rPr>
                <m:t>σ</m:t>
              </m:r>
            </m:e>
            <m:sub>
              <m:r>
                <w:rPr>
                  <w:rFonts w:ascii="Cambria Math" w:eastAsiaTheme="minorEastAsia" w:hAnsi="Cambria Math" w:cs="Arial"/>
                </w:rPr>
                <m:t>0</m:t>
              </m:r>
            </m:sub>
            <m:sup>
              <m:r>
                <w:rPr>
                  <w:rFonts w:ascii="Cambria Math" w:eastAsiaTheme="minorEastAsia" w:hAnsi="Cambria Math" w:cs="Arial"/>
                </w:rPr>
                <m:t>2</m:t>
              </m:r>
            </m:sup>
          </m:sSubSup>
          <m:r>
            <m:rPr>
              <m:sty m:val="bi"/>
            </m:rPr>
            <w:rPr>
              <w:rFonts w:ascii="Cambria Math" w:eastAsiaTheme="minorEastAsia" w:hAnsi="Cambria Math" w:cs="Arial"/>
            </w:rPr>
            <m:t>)</m:t>
          </m:r>
        </m:oMath>
      </m:oMathPara>
    </w:p>
    <w:p w14:paraId="0CDC14DD" w14:textId="7CA0AF47" w:rsidR="00AB4C7E" w:rsidRDefault="006E7C0C" w:rsidP="00FD4AC9">
      <w:pPr>
        <w:spacing w:line="360" w:lineRule="auto"/>
        <w:rPr>
          <w:rFonts w:ascii="Arial" w:eastAsiaTheme="minorEastAsia" w:hAnsi="Arial" w:cs="Arial"/>
        </w:rPr>
      </w:pPr>
      <w:r>
        <w:rPr>
          <w:rFonts w:ascii="Arial" w:eastAsiaTheme="minorEastAsia" w:hAnsi="Arial" w:cs="Arial"/>
        </w:rPr>
        <w:t xml:space="preserve">Here, </w:t>
      </w:r>
      <w:r w:rsidR="00CA2BF3">
        <w:rPr>
          <w:rFonts w:ascii="Arial" w:eastAsiaTheme="minorEastAsia" w:hAnsi="Arial" w:cs="Arial"/>
        </w:rPr>
        <w:t>the</w:t>
      </w:r>
      <w:r>
        <w:rPr>
          <w:rFonts w:ascii="Arial" w:eastAsiaTheme="minorEastAsia" w:hAnsi="Arial" w:cs="Arial"/>
        </w:rPr>
        <w:t xml:space="preserve"> fixed effect</w:t>
      </w:r>
      <w:r w:rsidR="00CA2BF3">
        <w:rPr>
          <w:rFonts w:ascii="Arial" w:eastAsiaTheme="minorEastAsia" w:hAnsi="Arial" w:cs="Arial"/>
        </w:rPr>
        <w:t xml:space="preserve">s </w:t>
      </w:r>
      <w:r>
        <w:rPr>
          <w:rFonts w:ascii="Arial" w:eastAsiaTheme="minorEastAsia" w:hAnsi="Arial" w:cs="Arial"/>
        </w:rPr>
        <w:t xml:space="preserve">in the GLMM </w:t>
      </w:r>
      <w:r w:rsidR="00775A10">
        <w:rPr>
          <w:rFonts w:ascii="Arial" w:eastAsiaTheme="minorEastAsia" w:hAnsi="Arial" w:cs="Arial"/>
        </w:rPr>
        <w:t>are</w:t>
      </w:r>
      <w:r>
        <w:rPr>
          <w:rFonts w:ascii="Arial" w:eastAsiaTheme="minorEastAsia" w:hAnsi="Arial" w:cs="Arial"/>
        </w:rPr>
        <w:t xml:space="preserve"> exposure status,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r>
              <w:rPr>
                <w:rFonts w:ascii="Cambria Math" w:eastAsiaTheme="minorEastAsia" w:hAnsi="Cambria Math" w:cs="Arial"/>
              </w:rPr>
              <m:t>ij</m:t>
            </m:r>
          </m:sub>
        </m:sSub>
      </m:oMath>
      <w:r>
        <w:rPr>
          <w:rFonts w:ascii="Arial" w:eastAsiaTheme="minorEastAsia" w:hAnsi="Arial" w:cs="Arial"/>
        </w:rPr>
        <w:t>,</w:t>
      </w:r>
      <w:r w:rsidR="00775A10">
        <w:rPr>
          <w:rFonts w:ascii="Arial" w:eastAsiaTheme="minorEastAsia" w:hAnsi="Arial" w:cs="Arial"/>
        </w:rPr>
        <w:t xml:space="preserve"> the intervention </w:t>
      </w:r>
      <w:r w:rsidR="00B02B1A">
        <w:rPr>
          <w:rFonts w:ascii="Arial" w:eastAsiaTheme="minorEastAsia" w:hAnsi="Arial" w:cs="Arial"/>
        </w:rPr>
        <w:t xml:space="preserve">cluster status,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2ij</m:t>
            </m:r>
          </m:sub>
        </m:sSub>
        <m:r>
          <w:rPr>
            <w:rFonts w:ascii="Cambria Math" w:eastAsiaTheme="minorEastAsia" w:hAnsi="Cambria Math" w:cs="Arial"/>
          </w:rPr>
          <m:t>,</m:t>
        </m:r>
      </m:oMath>
      <w:r w:rsidR="00B02B1A">
        <w:rPr>
          <w:rFonts w:ascii="Arial" w:eastAsiaTheme="minorEastAsia" w:hAnsi="Arial" w:cs="Arial"/>
        </w:rPr>
        <w:t xml:space="preserve"> and an interaction term between </w:t>
      </w:r>
      <w:r w:rsidR="00B63A1B">
        <w:rPr>
          <w:rFonts w:ascii="Arial" w:eastAsiaTheme="minorEastAsia" w:hAnsi="Arial" w:cs="Arial"/>
        </w:rPr>
        <w:t>exposure and intervention.</w:t>
      </w:r>
      <w:r>
        <w:rPr>
          <w:rFonts w:ascii="Arial" w:eastAsiaTheme="minorEastAsia" w:hAnsi="Arial" w:cs="Arial"/>
        </w:rPr>
        <w:t xml:space="preserve"> </w:t>
      </w:r>
      <w:r w:rsidR="00B63A1B">
        <w:rPr>
          <w:rFonts w:ascii="Arial" w:eastAsiaTheme="minorEastAsia" w:hAnsi="Arial" w:cs="Arial"/>
        </w:rPr>
        <w:t>T</w:t>
      </w:r>
      <w:r>
        <w:rPr>
          <w:rFonts w:ascii="Arial" w:eastAsiaTheme="minorEastAsia" w:hAnsi="Arial" w:cs="Arial"/>
        </w:rPr>
        <w:t>he</w:t>
      </w:r>
      <w:r w:rsidR="004D1ED9">
        <w:rPr>
          <w:rFonts w:ascii="Arial" w:eastAsiaTheme="minorEastAsia" w:hAnsi="Arial" w:cs="Arial"/>
        </w:rPr>
        <w:t xml:space="preserve"> random effect is the random intercept </w:t>
      </w:r>
      <m:oMath>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j</m:t>
            </m:r>
          </m:sub>
        </m:sSub>
      </m:oMath>
      <w:r w:rsidR="004D1ED9">
        <w:rPr>
          <w:rFonts w:ascii="Arial" w:eastAsiaTheme="minorEastAsia" w:hAnsi="Arial" w:cs="Arial"/>
        </w:rPr>
        <w:t>.</w:t>
      </w:r>
      <w:r w:rsidR="00366701">
        <w:rPr>
          <w:rFonts w:ascii="Arial" w:eastAsiaTheme="minorEastAsia" w:hAnsi="Arial" w:cs="Arial"/>
        </w:rPr>
        <w:t xml:space="preserve"> A</w:t>
      </w:r>
      <w:r w:rsidR="00467ED7">
        <w:rPr>
          <w:rFonts w:ascii="Arial" w:eastAsiaTheme="minorEastAsia" w:hAnsi="Arial" w:cs="Arial"/>
        </w:rPr>
        <w:t xml:space="preserve"> random intercept was included</w:t>
      </w:r>
      <w:r w:rsidR="00615BD9">
        <w:rPr>
          <w:rFonts w:ascii="Arial" w:eastAsiaTheme="minorEastAsia" w:hAnsi="Arial" w:cs="Arial"/>
        </w:rPr>
        <w:t xml:space="preserve"> because the clusters are heterogeneous</w:t>
      </w:r>
      <w:r w:rsidR="00D640A5">
        <w:rPr>
          <w:rFonts w:ascii="Arial" w:eastAsiaTheme="minorEastAsia" w:hAnsi="Arial" w:cs="Arial"/>
        </w:rPr>
        <w:t xml:space="preserve"> which is seen as they vary greatly in terms of the</w:t>
      </w:r>
      <w:r w:rsidR="00EB6943">
        <w:rPr>
          <w:rFonts w:ascii="Arial" w:eastAsiaTheme="minorEastAsia" w:hAnsi="Arial" w:cs="Arial"/>
        </w:rPr>
        <w:t xml:space="preserve"> number of participants enrolled</w:t>
      </w:r>
      <w:r w:rsidR="00D640A5">
        <w:rPr>
          <w:rFonts w:ascii="Arial" w:eastAsiaTheme="minorEastAsia" w:hAnsi="Arial" w:cs="Arial"/>
        </w:rPr>
        <w:t xml:space="preserve"> in each cluster despite </w:t>
      </w:r>
      <w:r w:rsidR="009277DF">
        <w:rPr>
          <w:rFonts w:ascii="Arial" w:eastAsiaTheme="minorEastAsia" w:hAnsi="Arial" w:cs="Arial"/>
        </w:rPr>
        <w:t>the clusters being arranged so that they are roughly equal in geographical size</w:t>
      </w:r>
      <w:r w:rsidR="004A11C0">
        <w:rPr>
          <w:rFonts w:ascii="Arial" w:eastAsiaTheme="minorEastAsia" w:hAnsi="Arial" w:cs="Arial"/>
        </w:rPr>
        <w:t>.</w:t>
      </w:r>
      <w:r w:rsidR="00C9768B">
        <w:rPr>
          <w:rFonts w:ascii="Arial" w:eastAsiaTheme="minorEastAsia" w:hAnsi="Arial" w:cs="Arial"/>
        </w:rPr>
        <w:t xml:space="preserve"> </w:t>
      </w:r>
      <w:r w:rsidR="00EB6943">
        <w:rPr>
          <w:rFonts w:ascii="Arial" w:eastAsiaTheme="minorEastAsia" w:hAnsi="Arial" w:cs="Arial"/>
        </w:rPr>
        <w:t xml:space="preserve">This may introduce some </w:t>
      </w:r>
      <w:r w:rsidR="000C071A">
        <w:rPr>
          <w:rFonts w:ascii="Arial" w:eastAsiaTheme="minorEastAsia" w:hAnsi="Arial" w:cs="Arial"/>
        </w:rPr>
        <w:t xml:space="preserve">variability </w:t>
      </w:r>
      <w:r w:rsidR="00065070">
        <w:rPr>
          <w:rFonts w:ascii="Arial" w:eastAsiaTheme="minorEastAsia" w:hAnsi="Arial" w:cs="Arial"/>
        </w:rPr>
        <w:t>within</w:t>
      </w:r>
      <w:r w:rsidR="000C071A">
        <w:rPr>
          <w:rFonts w:ascii="Arial" w:eastAsiaTheme="minorEastAsia" w:hAnsi="Arial" w:cs="Arial"/>
        </w:rPr>
        <w:t xml:space="preserve"> clusters, so my introducing a random intercept into the logistic regression model, this </w:t>
      </w:r>
      <w:r w:rsidR="005E4DCF">
        <w:rPr>
          <w:rFonts w:ascii="Arial" w:eastAsiaTheme="minorEastAsia" w:hAnsi="Arial" w:cs="Arial"/>
        </w:rPr>
        <w:t xml:space="preserve">will target the </w:t>
      </w:r>
      <w:r w:rsidR="00065070">
        <w:rPr>
          <w:rFonts w:ascii="Arial" w:eastAsiaTheme="minorEastAsia" w:hAnsi="Arial" w:cs="Arial"/>
        </w:rPr>
        <w:t>within</w:t>
      </w:r>
      <w:r w:rsidR="005E4DCF">
        <w:rPr>
          <w:rFonts w:ascii="Arial" w:eastAsiaTheme="minorEastAsia" w:hAnsi="Arial" w:cs="Arial"/>
        </w:rPr>
        <w:t>-cluster variability.</w:t>
      </w:r>
      <w:r w:rsidR="004A11C0">
        <w:rPr>
          <w:rFonts w:ascii="Arial" w:eastAsiaTheme="minorEastAsia" w:hAnsi="Arial" w:cs="Arial"/>
        </w:rPr>
        <w:t xml:space="preserve"> </w:t>
      </w:r>
    </w:p>
    <w:p w14:paraId="48C30C79" w14:textId="69D4C42A" w:rsidR="00176F2A" w:rsidRDefault="00887B28" w:rsidP="00FD4AC9">
      <w:pPr>
        <w:spacing w:line="360" w:lineRule="auto"/>
        <w:rPr>
          <w:rFonts w:ascii="Arial" w:eastAsiaTheme="minorEastAsia" w:hAnsi="Arial" w:cs="Arial"/>
        </w:rPr>
      </w:pPr>
      <w:r>
        <w:rPr>
          <w:rFonts w:ascii="Arial" w:eastAsiaTheme="minorEastAsia" w:hAnsi="Arial" w:cs="Arial"/>
        </w:rPr>
        <w:t>Similar to Section 3.2</w:t>
      </w:r>
      <w:r w:rsidR="00A3623E">
        <w:rPr>
          <w:rFonts w:ascii="Arial" w:eastAsiaTheme="minorEastAsia" w:hAnsi="Arial" w:cs="Arial"/>
        </w:rPr>
        <w:t>.1</w:t>
      </w:r>
      <w:r>
        <w:rPr>
          <w:rFonts w:ascii="Arial" w:eastAsiaTheme="minorEastAsia" w:hAnsi="Arial" w:cs="Arial"/>
        </w:rPr>
        <w:t xml:space="preserve">, this model was fitted using different levels of exposure which </w:t>
      </w:r>
      <w:r w:rsidR="00FC3C5F">
        <w:rPr>
          <w:rFonts w:ascii="Arial" w:eastAsiaTheme="minorEastAsia" w:hAnsi="Arial" w:cs="Arial"/>
        </w:rPr>
        <w:t xml:space="preserve">are </w:t>
      </w:r>
      <w:r w:rsidR="008C46B5">
        <w:rPr>
          <w:rFonts w:ascii="Arial" w:eastAsiaTheme="minorEastAsia" w:hAnsi="Arial" w:cs="Arial"/>
        </w:rPr>
        <w:t>as defined in that section</w:t>
      </w:r>
      <w:r w:rsidR="00FC3C5F">
        <w:rPr>
          <w:rFonts w:ascii="Arial" w:eastAsiaTheme="minorEastAsia" w:hAnsi="Arial" w:cs="Arial"/>
        </w:rPr>
        <w:t xml:space="preserve">. </w:t>
      </w:r>
      <w:r w:rsidR="00921BB1">
        <w:rPr>
          <w:rFonts w:ascii="Arial" w:eastAsiaTheme="minorEastAsia" w:hAnsi="Arial" w:cs="Arial"/>
        </w:rPr>
        <w:t>Normally,</w:t>
      </w:r>
      <w:r w:rsidR="004806E5">
        <w:rPr>
          <w:rFonts w:ascii="Arial" w:eastAsiaTheme="minorEastAsia" w:hAnsi="Arial" w:cs="Arial"/>
        </w:rPr>
        <w:t xml:space="preserve"> one may wish to</w:t>
      </w:r>
      <w:r w:rsidR="00AA3B2E">
        <w:rPr>
          <w:rFonts w:ascii="Arial" w:eastAsiaTheme="minorEastAsia" w:hAnsi="Arial" w:cs="Arial"/>
        </w:rPr>
        <w:t xml:space="preserve"> check the necessity of a generalised linear mixed model over a logistic regression model with no fixed effects by conducting a hypothesis test</w:t>
      </w:r>
      <w:r w:rsidR="00A902FB">
        <w:rPr>
          <w:rFonts w:ascii="Arial" w:eastAsiaTheme="minorEastAsia" w:hAnsi="Arial" w:cs="Arial"/>
        </w:rPr>
        <w:t xml:space="preserve"> </w:t>
      </w:r>
      <w:r w:rsidR="00CF33B5">
        <w:rPr>
          <w:rFonts w:ascii="Arial" w:eastAsiaTheme="minorEastAsia" w:hAnsi="Arial" w:cs="Arial"/>
        </w:rPr>
        <w:t>on the variance of the random</w:t>
      </w:r>
      <w:r w:rsidR="007F00E9">
        <w:rPr>
          <w:rFonts w:ascii="Arial" w:eastAsiaTheme="minorEastAsia" w:hAnsi="Arial" w:cs="Arial"/>
        </w:rPr>
        <w:t xml:space="preserve"> intercept </w:t>
      </w:r>
      <m:oMath>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j</m:t>
            </m:r>
          </m:sub>
        </m:sSub>
      </m:oMath>
      <w:r w:rsidR="00CF33B5">
        <w:rPr>
          <w:rFonts w:ascii="Arial" w:eastAsiaTheme="minorEastAsia" w:hAnsi="Arial" w:cs="Arial"/>
        </w:rPr>
        <w:t xml:space="preserve"> </w:t>
      </w:r>
      <w:r w:rsidR="007F00E9">
        <w:rPr>
          <w:rFonts w:ascii="Arial" w:eastAsiaTheme="minorEastAsia" w:hAnsi="Arial" w:cs="Arial"/>
        </w:rPr>
        <w:fldChar w:fldCharType="begin"/>
      </w:r>
      <w:r w:rsidR="00575E20">
        <w:rPr>
          <w:rFonts w:ascii="Arial" w:eastAsiaTheme="minorEastAsia" w:hAnsi="Arial" w:cs="Arial"/>
        </w:rPr>
        <w:instrText xml:space="preserve"> ADDIN EN.CITE &lt;EndNote&gt;&lt;Cite&gt;&lt;Author&gt;Molenberghs&lt;/Author&gt;&lt;Year&gt;2006&lt;/Year&gt;&lt;RecNum&gt;22&lt;/RecNum&gt;&lt;DisplayText&gt;(21)&lt;/DisplayText&gt;&lt;record&gt;&lt;rec-number&gt;22&lt;/rec-number&gt;&lt;foreign-keys&gt;&lt;key app="EN" db-id="evzvepaez90feoedw9b5s0tb95rzrt90sver" timestamp="1632931961"&gt;22&lt;/key&gt;&lt;/foreign-keys&gt;&lt;ref-type name="Book"&gt;6&lt;/ref-type&gt;&lt;contributors&gt;&lt;authors&gt;&lt;author&gt;Molenberghs, G.&lt;/author&gt;&lt;author&gt;Verbeke, G.&lt;/author&gt;&lt;/authors&gt;&lt;/contributors&gt;&lt;titles&gt;&lt;title&gt;Models for Discrete Longitudinal Data&lt;/title&gt;&lt;/titles&gt;&lt;section&gt;276-280&lt;/section&gt;&lt;keywords&gt;&lt;keyword&gt;Multivariate analysis.&lt;/keyword&gt;&lt;keyword&gt;Longitudinal method.&lt;/keyword&gt;&lt;/keywords&gt;&lt;dates&gt;&lt;year&gt;2006&lt;/year&gt;&lt;/dates&gt;&lt;pub-location&gt;New York, NY, UNITED STATES&lt;/pub-location&gt;&lt;publisher&gt;Springer New York&lt;/publisher&gt;&lt;isbn&gt;9780387289809&lt;/isbn&gt;&lt;urls&gt;&lt;related-urls&gt;&lt;url&gt;http://ebookcentral.proquest.com/lib/lshtmuk/detail.action?docID=302779&lt;/url&gt;&lt;/related-urls&gt;&lt;/urls&gt;&lt;/record&gt;&lt;/Cite&gt;&lt;/EndNote&gt;</w:instrText>
      </w:r>
      <w:r w:rsidR="007F00E9">
        <w:rPr>
          <w:rFonts w:ascii="Arial" w:eastAsiaTheme="minorEastAsia" w:hAnsi="Arial" w:cs="Arial"/>
        </w:rPr>
        <w:fldChar w:fldCharType="separate"/>
      </w:r>
      <w:r w:rsidR="007F00E9">
        <w:rPr>
          <w:rFonts w:ascii="Arial" w:eastAsiaTheme="minorEastAsia" w:hAnsi="Arial" w:cs="Arial"/>
          <w:noProof/>
        </w:rPr>
        <w:t>(21)</w:t>
      </w:r>
      <w:r w:rsidR="007F00E9">
        <w:rPr>
          <w:rFonts w:ascii="Arial" w:eastAsiaTheme="minorEastAsia" w:hAnsi="Arial" w:cs="Arial"/>
        </w:rPr>
        <w:fldChar w:fldCharType="end"/>
      </w:r>
      <w:r w:rsidR="000E41FA">
        <w:rPr>
          <w:rFonts w:ascii="Arial" w:eastAsiaTheme="minorEastAsia" w:hAnsi="Arial" w:cs="Arial"/>
        </w:rPr>
        <w:t xml:space="preserve">. </w:t>
      </w:r>
      <w:r w:rsidR="00CF33B5">
        <w:rPr>
          <w:rFonts w:ascii="Arial" w:eastAsiaTheme="minorEastAsia" w:hAnsi="Arial" w:cs="Arial"/>
        </w:rPr>
        <w:t>To this end, the null h</w:t>
      </w:r>
      <w:r w:rsidR="000E41FA">
        <w:rPr>
          <w:rFonts w:ascii="Arial" w:eastAsiaTheme="minorEastAsia" w:hAnsi="Arial" w:cs="Arial"/>
        </w:rPr>
        <w:t xml:space="preserve">ypothesis </w:t>
      </w:r>
      <w:r w:rsidR="001F41BA">
        <w:rPr>
          <w:rFonts w:ascii="Arial" w:eastAsiaTheme="minorEastAsia" w:hAnsi="Arial" w:cs="Arial"/>
        </w:rPr>
        <w:t xml:space="preserve">is </w:t>
      </w:r>
      <m:oMath>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0</m:t>
            </m:r>
          </m:sub>
        </m:sSub>
        <m:r>
          <w:rPr>
            <w:rFonts w:ascii="Cambria Math" w:eastAsiaTheme="minorEastAsia" w:hAnsi="Cambria Math" w:cs="Arial"/>
          </w:rPr>
          <m:t xml:space="preserve">: </m:t>
        </m:r>
        <m:sSubSup>
          <m:sSubSupPr>
            <m:ctrlPr>
              <w:rPr>
                <w:rFonts w:ascii="Cambria Math" w:eastAsiaTheme="minorEastAsia" w:hAnsi="Cambria Math" w:cs="Arial"/>
                <w:i/>
              </w:rPr>
            </m:ctrlPr>
          </m:sSubSupPr>
          <m:e>
            <m:r>
              <w:rPr>
                <w:rFonts w:ascii="Cambria Math" w:eastAsiaTheme="minorEastAsia" w:hAnsi="Cambria Math" w:cs="Arial"/>
              </w:rPr>
              <m:t>σ</m:t>
            </m:r>
          </m:e>
          <m:sub>
            <m:r>
              <w:rPr>
                <w:rFonts w:ascii="Cambria Math" w:eastAsiaTheme="minorEastAsia" w:hAnsi="Cambria Math" w:cs="Arial"/>
              </w:rPr>
              <m:t>0</m:t>
            </m:r>
          </m:sub>
          <m:sup>
            <m:r>
              <w:rPr>
                <w:rFonts w:ascii="Cambria Math" w:eastAsiaTheme="minorEastAsia" w:hAnsi="Cambria Math" w:cs="Arial"/>
              </w:rPr>
              <m:t>2</m:t>
            </m:r>
          </m:sup>
        </m:sSubSup>
        <m:r>
          <w:rPr>
            <w:rFonts w:ascii="Cambria Math" w:eastAsiaTheme="minorEastAsia" w:hAnsi="Cambria Math" w:cs="Arial"/>
          </w:rPr>
          <m:t xml:space="preserve">=0 </m:t>
        </m:r>
        <m:r>
          <m:rPr>
            <m:sty m:val="p"/>
          </m:rPr>
          <w:rPr>
            <w:rFonts w:ascii="Cambria Math" w:eastAsiaTheme="minorEastAsia" w:hAnsi="Cambria Math" w:cs="Arial"/>
          </w:rPr>
          <m:t xml:space="preserve">vs </m:t>
        </m:r>
        <m:sSub>
          <m:sSubPr>
            <m:ctrlPr>
              <w:rPr>
                <w:rFonts w:ascii="Cambria Math" w:eastAsiaTheme="minorEastAsia" w:hAnsi="Cambria Math" w:cs="Arial"/>
                <w:i/>
              </w:rPr>
            </m:ctrlPr>
          </m:sSubPr>
          <m:e>
            <m:r>
              <w:rPr>
                <w:rFonts w:ascii="Cambria Math" w:eastAsiaTheme="minorEastAsia" w:hAnsi="Cambria Math" w:cs="Arial"/>
              </w:rPr>
              <m:t>H</m:t>
            </m:r>
            <m:ctrlPr>
              <w:rPr>
                <w:rFonts w:ascii="Cambria Math" w:eastAsiaTheme="minorEastAsia" w:hAnsi="Cambria Math" w:cs="Arial"/>
                <w:iCs/>
              </w:rPr>
            </m:ctrlPr>
          </m:e>
          <m:sub>
            <m:r>
              <w:rPr>
                <w:rFonts w:ascii="Cambria Math" w:eastAsiaTheme="minorEastAsia" w:hAnsi="Cambria Math" w:cs="Arial"/>
              </w:rPr>
              <m:t>1</m:t>
            </m:r>
          </m:sub>
        </m:sSub>
        <m:r>
          <w:rPr>
            <w:rFonts w:ascii="Cambria Math" w:eastAsiaTheme="minorEastAsia" w:hAnsi="Cambria Math" w:cs="Arial"/>
          </w:rPr>
          <m:t xml:space="preserve">: </m:t>
        </m:r>
        <m:sSubSup>
          <m:sSubSupPr>
            <m:ctrlPr>
              <w:rPr>
                <w:rFonts w:ascii="Cambria Math" w:eastAsiaTheme="minorEastAsia" w:hAnsi="Cambria Math" w:cs="Arial"/>
                <w:i/>
              </w:rPr>
            </m:ctrlPr>
          </m:sSubSupPr>
          <m:e>
            <m:r>
              <w:rPr>
                <w:rFonts w:ascii="Cambria Math" w:eastAsiaTheme="minorEastAsia" w:hAnsi="Cambria Math" w:cs="Arial"/>
              </w:rPr>
              <m:t>σ</m:t>
            </m:r>
          </m:e>
          <m:sub>
            <m:r>
              <w:rPr>
                <w:rFonts w:ascii="Cambria Math" w:eastAsiaTheme="minorEastAsia" w:hAnsi="Cambria Math" w:cs="Arial"/>
              </w:rPr>
              <m:t>0</m:t>
            </m:r>
          </m:sub>
          <m:sup>
            <m:r>
              <w:rPr>
                <w:rFonts w:ascii="Cambria Math" w:eastAsiaTheme="minorEastAsia" w:hAnsi="Cambria Math" w:cs="Arial"/>
              </w:rPr>
              <m:t>2</m:t>
            </m:r>
          </m:sup>
        </m:sSubSup>
        <m:r>
          <w:rPr>
            <w:rFonts w:ascii="Cambria Math" w:eastAsiaTheme="minorEastAsia" w:hAnsi="Cambria Math" w:cs="Arial"/>
          </w:rPr>
          <m:t>&gt;0</m:t>
        </m:r>
      </m:oMath>
      <w:r w:rsidR="00724F44">
        <w:rPr>
          <w:rFonts w:ascii="Arial" w:eastAsiaTheme="minorEastAsia" w:hAnsi="Arial" w:cs="Arial"/>
          <w:b/>
          <w:bCs/>
        </w:rPr>
        <w:t xml:space="preserve">. </w:t>
      </w:r>
      <w:r w:rsidR="00724F44">
        <w:rPr>
          <w:rFonts w:ascii="Arial" w:eastAsiaTheme="minorEastAsia" w:hAnsi="Arial" w:cs="Arial"/>
        </w:rPr>
        <w:t xml:space="preserve">Since the </w:t>
      </w:r>
      <w:r w:rsidR="008B4E34">
        <w:rPr>
          <w:rFonts w:ascii="Arial" w:eastAsiaTheme="minorEastAsia" w:hAnsi="Arial" w:cs="Arial"/>
        </w:rPr>
        <w:t>null</w:t>
      </w:r>
      <w:r w:rsidR="00724F44">
        <w:rPr>
          <w:rFonts w:ascii="Arial" w:eastAsiaTheme="minorEastAsia" w:hAnsi="Arial" w:cs="Arial"/>
        </w:rPr>
        <w:t xml:space="preserve"> hypothesis is on the boundary of the </w:t>
      </w:r>
      <w:r w:rsidR="000A091B">
        <w:rPr>
          <w:rFonts w:ascii="Arial" w:eastAsiaTheme="minorEastAsia" w:hAnsi="Arial" w:cs="Arial"/>
        </w:rPr>
        <w:t>parameter space of the variance</w:t>
      </w:r>
      <w:r w:rsidR="00724F44">
        <w:rPr>
          <w:rFonts w:ascii="Arial" w:eastAsiaTheme="minorEastAsia" w:hAnsi="Arial" w:cs="Arial"/>
        </w:rPr>
        <w:t>,</w:t>
      </w:r>
      <w:r w:rsidR="00C957A8">
        <w:rPr>
          <w:rFonts w:ascii="Arial" w:eastAsiaTheme="minorEastAsia" w:hAnsi="Arial" w:cs="Arial"/>
        </w:rPr>
        <w:t xml:space="preserve"> under </w:t>
      </w:r>
      <m:oMath>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0</m:t>
            </m:r>
          </m:sub>
        </m:sSub>
      </m:oMath>
      <w:r w:rsidR="007000DF">
        <w:rPr>
          <w:rFonts w:ascii="Arial" w:eastAsiaTheme="minorEastAsia" w:hAnsi="Arial" w:cs="Arial"/>
        </w:rPr>
        <w:t>, t</w:t>
      </w:r>
      <w:r w:rsidR="007B386A">
        <w:rPr>
          <w:rFonts w:ascii="Arial" w:eastAsiaTheme="minorEastAsia" w:hAnsi="Arial" w:cs="Arial"/>
        </w:rPr>
        <w:t>he Z-statistic</w:t>
      </w:r>
      <w:r w:rsidR="00E33952">
        <w:rPr>
          <w:rFonts w:ascii="Arial" w:eastAsiaTheme="minorEastAsia" w:hAnsi="Arial" w:cs="Arial"/>
        </w:rPr>
        <w:t xml:space="preserve"> for this hypothesis test</w:t>
      </w:r>
      <w:r w:rsidR="007B386A">
        <w:rPr>
          <w:rFonts w:ascii="Arial" w:eastAsiaTheme="minorEastAsia" w:hAnsi="Arial" w:cs="Arial"/>
        </w:rPr>
        <w:t xml:space="preserve"> </w:t>
      </w:r>
      <w:r w:rsidR="008A1523">
        <w:rPr>
          <w:rFonts w:ascii="Arial" w:eastAsiaTheme="minorEastAsia" w:hAnsi="Arial" w:cs="Arial"/>
        </w:rPr>
        <w:t xml:space="preserve">follows a positive distribution 50% of the </w:t>
      </w:r>
      <w:r w:rsidR="0049732E">
        <w:rPr>
          <w:rFonts w:ascii="Arial" w:eastAsiaTheme="minorEastAsia" w:hAnsi="Arial" w:cs="Arial"/>
        </w:rPr>
        <w:t>time</w:t>
      </w:r>
      <w:r w:rsidR="008A1523">
        <w:rPr>
          <w:rFonts w:ascii="Arial" w:eastAsiaTheme="minorEastAsia" w:hAnsi="Arial" w:cs="Arial"/>
        </w:rPr>
        <w:t xml:space="preserve"> and will equal zero for the other 50% of the</w:t>
      </w:r>
      <w:r w:rsidR="0049732E">
        <w:rPr>
          <w:rFonts w:ascii="Arial" w:eastAsiaTheme="minorEastAsia" w:hAnsi="Arial" w:cs="Arial"/>
        </w:rPr>
        <w:t xml:space="preserve"> time</w:t>
      </w:r>
      <w:r w:rsidR="00AF0F15">
        <w:rPr>
          <w:rFonts w:ascii="Arial" w:eastAsiaTheme="minorEastAsia" w:hAnsi="Arial" w:cs="Arial"/>
        </w:rPr>
        <w:t xml:space="preserve"> </w:t>
      </w:r>
      <w:r w:rsidR="00AF0F15">
        <w:rPr>
          <w:rFonts w:ascii="Arial" w:eastAsiaTheme="minorEastAsia" w:hAnsi="Arial" w:cs="Arial"/>
        </w:rPr>
        <w:fldChar w:fldCharType="begin"/>
      </w:r>
      <w:r w:rsidR="00575E20">
        <w:rPr>
          <w:rFonts w:ascii="Arial" w:eastAsiaTheme="minorEastAsia" w:hAnsi="Arial" w:cs="Arial"/>
        </w:rPr>
        <w:instrText xml:space="preserve"> ADDIN EN.CITE &lt;EndNote&gt;&lt;Cite&gt;&lt;Author&gt;Molenberghs&lt;/Author&gt;&lt;Year&gt;2006&lt;/Year&gt;&lt;RecNum&gt;22&lt;/RecNum&gt;&lt;DisplayText&gt;(21)&lt;/DisplayText&gt;&lt;record&gt;&lt;rec-number&gt;22&lt;/rec-number&gt;&lt;foreign-keys&gt;&lt;key app="EN" db-id="evzvepaez90feoedw9b5s0tb95rzrt90sver" timestamp="1632931961"&gt;22&lt;/key&gt;&lt;/foreign-keys&gt;&lt;ref-type name="Book"&gt;6&lt;/ref-type&gt;&lt;contributors&gt;&lt;authors&gt;&lt;author&gt;Molenberghs, G.&lt;/author&gt;&lt;author&gt;Verbeke, G.&lt;/author&gt;&lt;/authors&gt;&lt;/contributors&gt;&lt;titles&gt;&lt;title&gt;Models for Discrete Longitudinal Data&lt;/title&gt;&lt;/titles&gt;&lt;section&gt;276-280&lt;/section&gt;&lt;keywords&gt;&lt;keyword&gt;Multivariate analysis.&lt;/keyword&gt;&lt;keyword&gt;Longitudinal method.&lt;/keyword&gt;&lt;/keywords&gt;&lt;dates&gt;&lt;year&gt;2006&lt;/year&gt;&lt;/dates&gt;&lt;pub-location&gt;New York, NY, UNITED STATES&lt;/pub-location&gt;&lt;publisher&gt;Springer New York&lt;/publisher&gt;&lt;isbn&gt;9780387289809&lt;/isbn&gt;&lt;urls&gt;&lt;related-urls&gt;&lt;url&gt;http://ebookcentral.proquest.com/lib/lshtmuk/detail.action?docID=302779&lt;/url&gt;&lt;/related-urls&gt;&lt;/urls&gt;&lt;/record&gt;&lt;/Cite&gt;&lt;/EndNote&gt;</w:instrText>
      </w:r>
      <w:r w:rsidR="00AF0F15">
        <w:rPr>
          <w:rFonts w:ascii="Arial" w:eastAsiaTheme="minorEastAsia" w:hAnsi="Arial" w:cs="Arial"/>
        </w:rPr>
        <w:fldChar w:fldCharType="separate"/>
      </w:r>
      <w:r w:rsidR="00AF0F15">
        <w:rPr>
          <w:rFonts w:ascii="Arial" w:eastAsiaTheme="minorEastAsia" w:hAnsi="Arial" w:cs="Arial"/>
          <w:noProof/>
        </w:rPr>
        <w:t>(21)</w:t>
      </w:r>
      <w:r w:rsidR="00AF0F15">
        <w:rPr>
          <w:rFonts w:ascii="Arial" w:eastAsiaTheme="minorEastAsia" w:hAnsi="Arial" w:cs="Arial"/>
        </w:rPr>
        <w:fldChar w:fldCharType="end"/>
      </w:r>
      <w:r w:rsidR="008A1523">
        <w:rPr>
          <w:rFonts w:ascii="Arial" w:eastAsiaTheme="minorEastAsia" w:hAnsi="Arial" w:cs="Arial"/>
        </w:rPr>
        <w:t xml:space="preserve">. </w:t>
      </w:r>
      <w:r w:rsidR="00724F44">
        <w:rPr>
          <w:rFonts w:ascii="Arial" w:eastAsiaTheme="minorEastAsia" w:hAnsi="Arial" w:cs="Arial"/>
        </w:rPr>
        <w:t xml:space="preserve"> </w:t>
      </w:r>
      <w:r w:rsidR="00AF0F15">
        <w:rPr>
          <w:rFonts w:ascii="Arial" w:eastAsiaTheme="minorEastAsia" w:hAnsi="Arial" w:cs="Arial"/>
        </w:rPr>
        <w:lastRenderedPageBreak/>
        <w:t xml:space="preserve">Therefore, </w:t>
      </w:r>
      <w:r w:rsidR="0003417C">
        <w:rPr>
          <w:rFonts w:ascii="Arial" w:eastAsiaTheme="minorEastAsia" w:hAnsi="Arial" w:cs="Arial"/>
        </w:rPr>
        <w:t xml:space="preserve">we would refer to </w:t>
      </w:r>
      <w:r w:rsidR="0049732E">
        <w:rPr>
          <w:rFonts w:ascii="Arial" w:eastAsiaTheme="minorEastAsia" w:hAnsi="Arial" w:cs="Arial"/>
        </w:rPr>
        <w:t>a</w:t>
      </w:r>
      <w:r w:rsidR="0003417C">
        <w:rPr>
          <w:rFonts w:ascii="Arial" w:eastAsiaTheme="minorEastAsia" w:hAnsi="Arial" w:cs="Arial"/>
        </w:rPr>
        <w:t xml:space="preserve"> mixed </w:t>
      </w:r>
      <m:oMath>
        <m:sSubSup>
          <m:sSubSupPr>
            <m:ctrlPr>
              <w:rPr>
                <w:rFonts w:ascii="Cambria Math" w:eastAsiaTheme="minorEastAsia" w:hAnsi="Cambria Math" w:cs="Arial"/>
                <w:i/>
              </w:rPr>
            </m:ctrlPr>
          </m:sSubSupPr>
          <m:e>
            <m:r>
              <w:rPr>
                <w:rFonts w:ascii="Cambria Math" w:eastAsiaTheme="minorEastAsia" w:hAnsi="Cambria Math" w:cs="Arial"/>
              </w:rPr>
              <m:t>χ</m:t>
            </m:r>
          </m:e>
          <m:sub>
            <m:r>
              <w:rPr>
                <w:rFonts w:ascii="Cambria Math" w:eastAsiaTheme="minorEastAsia" w:hAnsi="Cambria Math" w:cs="Arial"/>
              </w:rPr>
              <m:t>0,1</m:t>
            </m:r>
          </m:sub>
          <m:sup>
            <m:r>
              <w:rPr>
                <w:rFonts w:ascii="Cambria Math" w:eastAsiaTheme="minorEastAsia" w:hAnsi="Cambria Math" w:cs="Arial"/>
              </w:rPr>
              <m:t>2</m:t>
            </m:r>
          </m:sup>
        </m:sSubSup>
      </m:oMath>
      <w:r w:rsidR="0003417C">
        <w:rPr>
          <w:rFonts w:ascii="Arial" w:eastAsiaTheme="minorEastAsia" w:hAnsi="Arial" w:cs="Arial"/>
        </w:rPr>
        <w:t xml:space="preserve"> distribution </w:t>
      </w:r>
      <w:r w:rsidR="00F768E5">
        <w:rPr>
          <w:rFonts w:ascii="Arial" w:eastAsiaTheme="minorEastAsia" w:hAnsi="Arial" w:cs="Arial"/>
        </w:rPr>
        <w:t xml:space="preserve">as the null distribution </w:t>
      </w:r>
      <w:r w:rsidR="00286036">
        <w:rPr>
          <w:rFonts w:ascii="Arial" w:eastAsiaTheme="minorEastAsia" w:hAnsi="Arial" w:cs="Arial"/>
        </w:rPr>
        <w:t xml:space="preserve">make </w:t>
      </w:r>
      <w:r w:rsidR="006D4829">
        <w:rPr>
          <w:rFonts w:ascii="Arial" w:eastAsiaTheme="minorEastAsia" w:hAnsi="Arial" w:cs="Arial"/>
        </w:rPr>
        <w:t xml:space="preserve">to </w:t>
      </w:r>
      <w:r w:rsidR="00286036">
        <w:rPr>
          <w:rFonts w:ascii="Arial" w:eastAsiaTheme="minorEastAsia" w:hAnsi="Arial" w:cs="Arial"/>
        </w:rPr>
        <w:t xml:space="preserve">inference </w:t>
      </w:r>
      <w:r w:rsidR="00286036">
        <w:rPr>
          <w:rFonts w:ascii="Arial" w:eastAsiaTheme="minorEastAsia" w:hAnsi="Arial" w:cs="Arial"/>
        </w:rPr>
        <w:fldChar w:fldCharType="begin"/>
      </w:r>
      <w:r w:rsidR="00575E20">
        <w:rPr>
          <w:rFonts w:ascii="Arial" w:eastAsiaTheme="minorEastAsia" w:hAnsi="Arial" w:cs="Arial"/>
        </w:rPr>
        <w:instrText xml:space="preserve"> ADDIN EN.CITE &lt;EndNote&gt;&lt;Cite&gt;&lt;Author&gt;Molenberghs&lt;/Author&gt;&lt;Year&gt;2006&lt;/Year&gt;&lt;RecNum&gt;22&lt;/RecNum&gt;&lt;DisplayText&gt;(21)&lt;/DisplayText&gt;&lt;record&gt;&lt;rec-number&gt;22&lt;/rec-number&gt;&lt;foreign-keys&gt;&lt;key app="EN" db-id="evzvepaez90feoedw9b5s0tb95rzrt90sver" timestamp="1632931961"&gt;22&lt;/key&gt;&lt;/foreign-keys&gt;&lt;ref-type name="Book"&gt;6&lt;/ref-type&gt;&lt;contributors&gt;&lt;authors&gt;&lt;author&gt;Molenberghs, G.&lt;/author&gt;&lt;author&gt;Verbeke, G.&lt;/author&gt;&lt;/authors&gt;&lt;/contributors&gt;&lt;titles&gt;&lt;title&gt;Models for Discrete Longitudinal Data&lt;/title&gt;&lt;/titles&gt;&lt;section&gt;276-280&lt;/section&gt;&lt;keywords&gt;&lt;keyword&gt;Multivariate analysis.&lt;/keyword&gt;&lt;keyword&gt;Longitudinal method.&lt;/keyword&gt;&lt;/keywords&gt;&lt;dates&gt;&lt;year&gt;2006&lt;/year&gt;&lt;/dates&gt;&lt;pub-location&gt;New York, NY, UNITED STATES&lt;/pub-location&gt;&lt;publisher&gt;Springer New York&lt;/publisher&gt;&lt;isbn&gt;9780387289809&lt;/isbn&gt;&lt;urls&gt;&lt;related-urls&gt;&lt;url&gt;http://ebookcentral.proquest.com/lib/lshtmuk/detail.action?docID=302779&lt;/url&gt;&lt;/related-urls&gt;&lt;/urls&gt;&lt;/record&gt;&lt;/Cite&gt;&lt;/EndNote&gt;</w:instrText>
      </w:r>
      <w:r w:rsidR="00286036">
        <w:rPr>
          <w:rFonts w:ascii="Arial" w:eastAsiaTheme="minorEastAsia" w:hAnsi="Arial" w:cs="Arial"/>
        </w:rPr>
        <w:fldChar w:fldCharType="separate"/>
      </w:r>
      <w:r w:rsidR="00286036">
        <w:rPr>
          <w:rFonts w:ascii="Arial" w:eastAsiaTheme="minorEastAsia" w:hAnsi="Arial" w:cs="Arial"/>
          <w:noProof/>
        </w:rPr>
        <w:t>(21)</w:t>
      </w:r>
      <w:r w:rsidR="00286036">
        <w:rPr>
          <w:rFonts w:ascii="Arial" w:eastAsiaTheme="minorEastAsia" w:hAnsi="Arial" w:cs="Arial"/>
        </w:rPr>
        <w:fldChar w:fldCharType="end"/>
      </w:r>
      <w:r w:rsidR="00053B70">
        <w:rPr>
          <w:rFonts w:ascii="Arial" w:eastAsiaTheme="minorEastAsia" w:hAnsi="Arial" w:cs="Arial"/>
        </w:rPr>
        <w:t xml:space="preserve">. The test statistic here would be </w:t>
      </w:r>
      <m:oMath>
        <m:r>
          <w:rPr>
            <w:rFonts w:ascii="Cambria Math" w:eastAsiaTheme="minorEastAsia" w:hAnsi="Cambria Math" w:cs="Arial"/>
          </w:rPr>
          <m:t>-2×</m:t>
        </m:r>
      </m:oMath>
      <w:r w:rsidR="00E278DC">
        <w:rPr>
          <w:rFonts w:ascii="Arial" w:eastAsiaTheme="minorEastAsia" w:hAnsi="Arial" w:cs="Arial"/>
        </w:rPr>
        <w:t xml:space="preserve"> log-likelihood of the GLMM and logistic </w:t>
      </w:r>
      <w:r w:rsidR="00857544">
        <w:rPr>
          <w:rFonts w:ascii="Arial" w:eastAsiaTheme="minorEastAsia" w:hAnsi="Arial" w:cs="Arial"/>
        </w:rPr>
        <w:t xml:space="preserve">regression model at their respective maximum likelihood estimates. However, since there are 15 separate GLMMs being fitted here, </w:t>
      </w:r>
      <w:r w:rsidR="007E2969">
        <w:rPr>
          <w:rFonts w:ascii="Arial" w:eastAsiaTheme="minorEastAsia" w:hAnsi="Arial" w:cs="Arial"/>
        </w:rPr>
        <w:t xml:space="preserve">repeating this process to assess the need for a GLMM </w:t>
      </w:r>
      <w:r w:rsidR="00226A19">
        <w:rPr>
          <w:rFonts w:ascii="Arial" w:eastAsiaTheme="minorEastAsia" w:hAnsi="Arial" w:cs="Arial"/>
        </w:rPr>
        <w:t xml:space="preserve">would certainly increase the probability of type I error </w:t>
      </w:r>
      <w:r w:rsidR="00767EC5">
        <w:rPr>
          <w:rFonts w:ascii="Arial" w:eastAsiaTheme="minorEastAsia" w:hAnsi="Arial" w:cs="Arial"/>
        </w:rPr>
        <w:t xml:space="preserve">due to repeated hypothesis tests. Furthermore, this was not checked </w:t>
      </w:r>
      <w:r w:rsidR="002A352B">
        <w:rPr>
          <w:rFonts w:ascii="Arial" w:eastAsiaTheme="minorEastAsia" w:hAnsi="Arial" w:cs="Arial"/>
        </w:rPr>
        <w:t>as it was decided a priori that GLMMs would be used an</w:t>
      </w:r>
      <w:r w:rsidR="008072C9">
        <w:rPr>
          <w:rFonts w:ascii="Arial" w:eastAsiaTheme="minorEastAsia" w:hAnsi="Arial" w:cs="Arial"/>
        </w:rPr>
        <w:t xml:space="preserve">d that a GLMM would be fit for each definition of exposure for </w:t>
      </w:r>
      <w:r w:rsidR="00655788">
        <w:rPr>
          <w:rFonts w:ascii="Arial" w:eastAsiaTheme="minorEastAsia" w:hAnsi="Arial" w:cs="Arial"/>
        </w:rPr>
        <w:t xml:space="preserve">a matter of consistency. </w:t>
      </w:r>
    </w:p>
    <w:p w14:paraId="19D99E08" w14:textId="0A736D76" w:rsidR="00AF3F54" w:rsidRDefault="00F1119F" w:rsidP="00FD4AC9">
      <w:pPr>
        <w:spacing w:line="360" w:lineRule="auto"/>
        <w:rPr>
          <w:rFonts w:ascii="Arial" w:eastAsiaTheme="minorEastAsia" w:hAnsi="Arial" w:cs="Arial"/>
        </w:rPr>
      </w:pPr>
      <w:r>
        <w:rPr>
          <w:rFonts w:ascii="Arial" w:eastAsiaTheme="minorEastAsia" w:hAnsi="Arial" w:cs="Arial"/>
        </w:rPr>
        <w:t xml:space="preserve">The </w:t>
      </w:r>
      <w:r w:rsidR="00701841">
        <w:rPr>
          <w:rFonts w:ascii="Arial" w:eastAsiaTheme="minorEastAsia" w:hAnsi="Arial" w:cs="Arial"/>
        </w:rPr>
        <w:t xml:space="preserve">main </w:t>
      </w:r>
      <w:r>
        <w:rPr>
          <w:rFonts w:ascii="Arial" w:eastAsiaTheme="minorEastAsia" w:hAnsi="Arial" w:cs="Arial"/>
        </w:rPr>
        <w:t>difference between GLMM</w:t>
      </w:r>
      <w:r w:rsidR="00550273">
        <w:rPr>
          <w:rFonts w:ascii="Arial" w:eastAsiaTheme="minorEastAsia" w:hAnsi="Arial" w:cs="Arial"/>
        </w:rPr>
        <w:t>s</w:t>
      </w:r>
      <w:r>
        <w:rPr>
          <w:rFonts w:ascii="Arial" w:eastAsiaTheme="minorEastAsia" w:hAnsi="Arial" w:cs="Arial"/>
        </w:rPr>
        <w:t xml:space="preserve"> and</w:t>
      </w:r>
      <w:r w:rsidR="00550273">
        <w:rPr>
          <w:rFonts w:ascii="Arial" w:eastAsiaTheme="minorEastAsia" w:hAnsi="Arial" w:cs="Arial"/>
        </w:rPr>
        <w:t xml:space="preserve"> standard linear mixed models </w:t>
      </w:r>
      <w:r w:rsidR="00701841">
        <w:rPr>
          <w:rFonts w:ascii="Arial" w:eastAsiaTheme="minorEastAsia" w:hAnsi="Arial" w:cs="Arial"/>
        </w:rPr>
        <w:t xml:space="preserve">lies in the interpretation of the two sets of models. </w:t>
      </w:r>
      <w:r w:rsidR="00F53EA6">
        <w:rPr>
          <w:rFonts w:ascii="Arial" w:eastAsiaTheme="minorEastAsia" w:hAnsi="Arial" w:cs="Arial"/>
        </w:rPr>
        <w:t>For n</w:t>
      </w:r>
      <w:r w:rsidR="00701841">
        <w:rPr>
          <w:rFonts w:ascii="Arial" w:eastAsiaTheme="minorEastAsia" w:hAnsi="Arial" w:cs="Arial"/>
        </w:rPr>
        <w:t>ormal linear mixed models</w:t>
      </w:r>
      <w:r w:rsidR="00F53EA6">
        <w:rPr>
          <w:rFonts w:ascii="Arial" w:eastAsiaTheme="minorEastAsia" w:hAnsi="Arial" w:cs="Arial"/>
        </w:rPr>
        <w:t>, t</w:t>
      </w:r>
      <w:r w:rsidR="0034226C">
        <w:rPr>
          <w:rFonts w:ascii="Arial" w:eastAsiaTheme="minorEastAsia" w:hAnsi="Arial" w:cs="Arial"/>
        </w:rPr>
        <w:t>he fixed effect parameters have interpretations</w:t>
      </w:r>
      <w:r w:rsidR="00701841">
        <w:rPr>
          <w:rFonts w:ascii="Arial" w:eastAsiaTheme="minorEastAsia" w:hAnsi="Arial" w:cs="Arial"/>
        </w:rPr>
        <w:t xml:space="preserve"> which are interchangeably marginal and conditional due to the link function for </w:t>
      </w:r>
      <w:r w:rsidR="00F00025">
        <w:rPr>
          <w:rFonts w:ascii="Arial" w:eastAsiaTheme="minorEastAsia" w:hAnsi="Arial" w:cs="Arial"/>
        </w:rPr>
        <w:t>a linear mixed model being the identity link. However, since the GLMM used in this setting u</w:t>
      </w:r>
      <w:r w:rsidR="00AB0CE8">
        <w:rPr>
          <w:rFonts w:ascii="Arial" w:eastAsiaTheme="minorEastAsia" w:hAnsi="Arial" w:cs="Arial"/>
        </w:rPr>
        <w:t>ses the logit link</w:t>
      </w:r>
      <w:r w:rsidR="0000178A">
        <w:rPr>
          <w:rFonts w:ascii="Arial" w:eastAsiaTheme="minorEastAsia" w:hAnsi="Arial" w:cs="Arial"/>
        </w:rPr>
        <w:t xml:space="preserve"> which is non-linear</w:t>
      </w:r>
      <w:r w:rsidR="00AB0CE8">
        <w:rPr>
          <w:rFonts w:ascii="Arial" w:eastAsiaTheme="minorEastAsia" w:hAnsi="Arial" w:cs="Arial"/>
        </w:rPr>
        <w:t xml:space="preserve">, </w:t>
      </w:r>
      <w:r w:rsidR="00CE7640">
        <w:rPr>
          <w:rFonts w:ascii="Arial" w:eastAsiaTheme="minorEastAsia" w:hAnsi="Arial" w:cs="Arial"/>
        </w:rPr>
        <w:t xml:space="preserve">taking the expectation of the </w:t>
      </w:r>
      <w:r w:rsidR="00F040EE">
        <w:rPr>
          <w:rFonts w:ascii="Arial" w:eastAsiaTheme="minorEastAsia" w:hAnsi="Arial" w:cs="Arial"/>
        </w:rPr>
        <w:t xml:space="preserve">linear predictor </w:t>
      </w:r>
      <w:r w:rsidR="00E07F16">
        <w:rPr>
          <w:rFonts w:ascii="Arial" w:eastAsiaTheme="minorEastAsia" w:hAnsi="Arial" w:cs="Arial"/>
        </w:rPr>
        <w:t xml:space="preserve">does not result in the random effect being </w:t>
      </w:r>
      <w:r w:rsidR="0000178A">
        <w:rPr>
          <w:rFonts w:ascii="Arial" w:eastAsiaTheme="minorEastAsia" w:hAnsi="Arial" w:cs="Arial"/>
        </w:rPr>
        <w:t>cancelled out. Hence, there is no marginal interpretation of the GLMM</w:t>
      </w:r>
      <w:r w:rsidR="00152056">
        <w:rPr>
          <w:rFonts w:ascii="Arial" w:eastAsiaTheme="minorEastAsia" w:hAnsi="Arial" w:cs="Arial"/>
        </w:rPr>
        <w:t xml:space="preserve">, resulting in only an interpretation that is conditional on the </w:t>
      </w:r>
      <w:r w:rsidR="005F60CC">
        <w:rPr>
          <w:rFonts w:ascii="Arial" w:eastAsiaTheme="minorEastAsia" w:hAnsi="Arial" w:cs="Arial"/>
        </w:rPr>
        <w:t>random effects used in the mode</w:t>
      </w:r>
      <w:r w:rsidR="00FA0B57">
        <w:rPr>
          <w:rFonts w:ascii="Arial" w:eastAsiaTheme="minorEastAsia" w:hAnsi="Arial" w:cs="Arial"/>
        </w:rPr>
        <w:t xml:space="preserve">l which is why the family of GLMMs are also known as subject-specific models. </w:t>
      </w:r>
    </w:p>
    <w:p w14:paraId="093AF19B" w14:textId="47209EC4" w:rsidR="003A65CC" w:rsidRPr="003A65CC" w:rsidRDefault="003A65CC" w:rsidP="006E5A74">
      <w:pPr>
        <w:pStyle w:val="Heading3"/>
        <w:rPr>
          <w:rFonts w:eastAsiaTheme="minorEastAsia"/>
        </w:rPr>
      </w:pPr>
      <w:bookmarkStart w:id="43" w:name="_Toc84598318"/>
      <w:r>
        <w:rPr>
          <w:rFonts w:eastAsiaTheme="minorEastAsia"/>
        </w:rPr>
        <w:t>3.3.3</w:t>
      </w:r>
      <w:r>
        <w:rPr>
          <w:rFonts w:eastAsiaTheme="minorEastAsia"/>
        </w:rPr>
        <w:tab/>
        <w:t>Results</w:t>
      </w:r>
      <w:bookmarkEnd w:id="43"/>
      <w:r w:rsidR="006E5A74">
        <w:rPr>
          <w:rFonts w:eastAsiaTheme="minorEastAsia"/>
        </w:rPr>
        <w:br/>
      </w:r>
    </w:p>
    <w:p w14:paraId="4A9930A3" w14:textId="2FF0BA23" w:rsidR="005E7EFC" w:rsidRDefault="006A360B" w:rsidP="00FD4AC9">
      <w:pPr>
        <w:spacing w:line="360" w:lineRule="auto"/>
        <w:rPr>
          <w:rFonts w:ascii="Arial" w:eastAsiaTheme="minorEastAsia" w:hAnsi="Arial" w:cs="Arial"/>
        </w:rPr>
      </w:pPr>
      <w:r>
        <w:rPr>
          <w:rFonts w:ascii="Arial" w:eastAsiaTheme="minorEastAsia" w:hAnsi="Arial" w:cs="Arial"/>
        </w:rPr>
        <w:t xml:space="preserve">Similar to </w:t>
      </w:r>
      <w:r w:rsidR="00744CEA">
        <w:rPr>
          <w:rFonts w:ascii="Arial" w:eastAsiaTheme="minorEastAsia" w:hAnsi="Arial" w:cs="Arial"/>
        </w:rPr>
        <w:t xml:space="preserve">the </w:t>
      </w:r>
      <w:r>
        <w:rPr>
          <w:rFonts w:ascii="Arial" w:eastAsiaTheme="minorEastAsia" w:hAnsi="Arial" w:cs="Arial"/>
        </w:rPr>
        <w:t xml:space="preserve">results found </w:t>
      </w:r>
      <w:r w:rsidR="00744CEA">
        <w:rPr>
          <w:rFonts w:ascii="Arial" w:eastAsiaTheme="minorEastAsia" w:hAnsi="Arial" w:cs="Arial"/>
        </w:rPr>
        <w:t xml:space="preserve">in Table 3 from analysing the contingency tables, </w:t>
      </w:r>
      <w:r w:rsidR="00467B91">
        <w:rPr>
          <w:rFonts w:ascii="Arial" w:eastAsiaTheme="minorEastAsia" w:hAnsi="Arial" w:cs="Arial"/>
        </w:rPr>
        <w:t>there is a clear</w:t>
      </w:r>
      <w:r w:rsidR="00AC7584">
        <w:rPr>
          <w:rFonts w:ascii="Arial" w:eastAsiaTheme="minorEastAsia" w:hAnsi="Arial" w:cs="Arial"/>
        </w:rPr>
        <w:t xml:space="preserve"> overall</w:t>
      </w:r>
      <w:r w:rsidR="00467B91">
        <w:rPr>
          <w:rFonts w:ascii="Arial" w:eastAsiaTheme="minorEastAsia" w:hAnsi="Arial" w:cs="Arial"/>
        </w:rPr>
        <w:t xml:space="preserve"> negative relationship </w:t>
      </w:r>
      <w:r w:rsidR="005A0160">
        <w:rPr>
          <w:rFonts w:ascii="Arial" w:eastAsiaTheme="minorEastAsia" w:hAnsi="Arial" w:cs="Arial"/>
        </w:rPr>
        <w:t xml:space="preserve">between the distances at which </w:t>
      </w:r>
      <w:r w:rsidR="00704E68">
        <w:rPr>
          <w:rFonts w:ascii="Arial" w:eastAsiaTheme="minorEastAsia" w:hAnsi="Arial" w:cs="Arial"/>
        </w:rPr>
        <w:t>participants reside from a VCD case and</w:t>
      </w:r>
      <w:r w:rsidR="00284CFA">
        <w:rPr>
          <w:rFonts w:ascii="Arial" w:eastAsiaTheme="minorEastAsia" w:hAnsi="Arial" w:cs="Arial"/>
        </w:rPr>
        <w:t xml:space="preserve"> </w:t>
      </w:r>
      <w:r w:rsidR="00B33541">
        <w:rPr>
          <w:rFonts w:ascii="Arial" w:eastAsiaTheme="minorEastAsia" w:hAnsi="Arial" w:cs="Arial"/>
        </w:rPr>
        <w:t xml:space="preserve">odds ratios relating to exposure, now adjusting for intervention and </w:t>
      </w:r>
      <w:r w:rsidR="00EB06AC">
        <w:rPr>
          <w:rFonts w:ascii="Arial" w:eastAsiaTheme="minorEastAsia" w:hAnsi="Arial" w:cs="Arial"/>
        </w:rPr>
        <w:t xml:space="preserve">the interaction term. For example, </w:t>
      </w:r>
      <w:r w:rsidR="00622EC9">
        <w:rPr>
          <w:rFonts w:ascii="Arial" w:eastAsiaTheme="minorEastAsia" w:hAnsi="Arial" w:cs="Arial"/>
        </w:rPr>
        <w:t xml:space="preserve">where exposure is defined as </w:t>
      </w:r>
      <w:r w:rsidR="00D811E5">
        <w:rPr>
          <w:rFonts w:ascii="Arial" w:eastAsiaTheme="minorEastAsia" w:hAnsi="Arial" w:cs="Arial"/>
        </w:rPr>
        <w:t xml:space="preserve">a participant residing within 100m to a VCD case with an illness onset </w:t>
      </w:r>
      <w:r w:rsidR="00D42E4A">
        <w:rPr>
          <w:rFonts w:ascii="Arial" w:eastAsiaTheme="minorEastAsia" w:hAnsi="Arial" w:cs="Arial"/>
        </w:rPr>
        <w:t xml:space="preserve">within 7 days of that case, </w:t>
      </w:r>
      <w:r w:rsidR="00FB19A9">
        <w:rPr>
          <w:rFonts w:ascii="Arial" w:eastAsiaTheme="minorEastAsia" w:hAnsi="Arial" w:cs="Arial"/>
        </w:rPr>
        <w:t>it is estimated t</w:t>
      </w:r>
      <w:r w:rsidR="001F637A">
        <w:rPr>
          <w:rFonts w:ascii="Arial" w:eastAsiaTheme="minorEastAsia" w:hAnsi="Arial" w:cs="Arial"/>
        </w:rPr>
        <w:t>hat exposed participants have 12.95 (95% CI</w:t>
      </w:r>
      <w:r w:rsidR="00844336">
        <w:rPr>
          <w:rFonts w:ascii="Arial" w:eastAsiaTheme="minorEastAsia" w:hAnsi="Arial" w:cs="Arial"/>
        </w:rPr>
        <w:t>:</w:t>
      </w:r>
      <w:r w:rsidR="001F637A">
        <w:rPr>
          <w:rFonts w:ascii="Arial" w:eastAsiaTheme="minorEastAsia" w:hAnsi="Arial" w:cs="Arial"/>
        </w:rPr>
        <w:t xml:space="preserve"> 8.68, 19.33) times the odds of being a VCD case than</w:t>
      </w:r>
      <w:r w:rsidR="00520FA2">
        <w:rPr>
          <w:rFonts w:ascii="Arial" w:eastAsiaTheme="minorEastAsia" w:hAnsi="Arial" w:cs="Arial"/>
        </w:rPr>
        <w:t xml:space="preserve"> unexposed participants, adjusting for intervention status and interaction term, for participants in a given cluster. </w:t>
      </w:r>
      <w:r w:rsidR="00CC0C7F">
        <w:rPr>
          <w:rFonts w:ascii="Arial" w:eastAsiaTheme="minorEastAsia" w:hAnsi="Arial" w:cs="Arial"/>
        </w:rPr>
        <w:t>Whereas</w:t>
      </w:r>
      <w:r w:rsidR="00AD5D1A">
        <w:rPr>
          <w:rFonts w:ascii="Arial" w:eastAsiaTheme="minorEastAsia" w:hAnsi="Arial" w:cs="Arial"/>
        </w:rPr>
        <w:t xml:space="preserve"> when exposure is defined as a participant residing within 1000m of a VCD case and having an illness onset within 7 days of that case, </w:t>
      </w:r>
      <w:r w:rsidR="00844336">
        <w:rPr>
          <w:rFonts w:ascii="Arial" w:eastAsiaTheme="minorEastAsia" w:hAnsi="Arial" w:cs="Arial"/>
        </w:rPr>
        <w:t>it is exposed participants have 4.32 (95% CI: 3.38, 5.51) times the odds of being a VCD case than unexposed participants, adjusting for intervention and interaction terms, for participants in a given cluster</w:t>
      </w:r>
      <w:r w:rsidR="007613F8">
        <w:rPr>
          <w:rFonts w:ascii="Arial" w:eastAsiaTheme="minorEastAsia" w:hAnsi="Arial" w:cs="Arial"/>
        </w:rPr>
        <w:t>.</w:t>
      </w:r>
      <w:r w:rsidR="00B542CC">
        <w:rPr>
          <w:rFonts w:ascii="Arial" w:eastAsiaTheme="minorEastAsia" w:hAnsi="Arial" w:cs="Arial"/>
        </w:rPr>
        <w:t xml:space="preserve"> Similar findings are</w:t>
      </w:r>
      <w:r w:rsidR="00D42191">
        <w:rPr>
          <w:rFonts w:ascii="Arial" w:eastAsiaTheme="minorEastAsia" w:hAnsi="Arial" w:cs="Arial"/>
        </w:rPr>
        <w:t xml:space="preserve"> observed when illness onset to a VCD case is within 14 days</w:t>
      </w:r>
      <w:r w:rsidR="00F6328F">
        <w:rPr>
          <w:rFonts w:ascii="Arial" w:eastAsiaTheme="minorEastAsia" w:hAnsi="Arial" w:cs="Arial"/>
        </w:rPr>
        <w:t xml:space="preserve">. When illness onset </w:t>
      </w:r>
      <w:r w:rsidR="00FA39D5">
        <w:rPr>
          <w:rFonts w:ascii="Arial" w:eastAsiaTheme="minorEastAsia" w:hAnsi="Arial" w:cs="Arial"/>
        </w:rPr>
        <w:t xml:space="preserve">to a case is within 30 days, </w:t>
      </w:r>
      <w:r w:rsidR="008A5CC2">
        <w:rPr>
          <w:rFonts w:ascii="Arial" w:eastAsiaTheme="minorEastAsia" w:hAnsi="Arial" w:cs="Arial"/>
        </w:rPr>
        <w:t>the estimated odds ratios for exposure</w:t>
      </w:r>
      <w:r w:rsidR="00CE1B45">
        <w:rPr>
          <w:rFonts w:ascii="Arial" w:eastAsiaTheme="minorEastAsia" w:hAnsi="Arial" w:cs="Arial"/>
        </w:rPr>
        <w:t xml:space="preserve">, adjusted for intervention and interaction increase at 500m, but since the 95% CI get wider, this may be due to chance. </w:t>
      </w:r>
      <w:r w:rsidR="00EE3219">
        <w:rPr>
          <w:rFonts w:ascii="Arial" w:eastAsiaTheme="minorEastAsia" w:hAnsi="Arial" w:cs="Arial"/>
        </w:rPr>
        <w:t xml:space="preserve">Furthermore, we see that the </w:t>
      </w:r>
      <w:r w:rsidR="000873A8">
        <w:rPr>
          <w:rFonts w:ascii="Arial" w:eastAsiaTheme="minorEastAsia" w:hAnsi="Arial" w:cs="Arial"/>
        </w:rPr>
        <w:t xml:space="preserve">effect of the intervention, adjusted for exposure and interaction becomes less effective as </w:t>
      </w:r>
      <w:r w:rsidR="00216B9E">
        <w:rPr>
          <w:rFonts w:ascii="Arial" w:eastAsiaTheme="minorEastAsia" w:hAnsi="Arial" w:cs="Arial"/>
        </w:rPr>
        <w:t>the distance of a participant to</w:t>
      </w:r>
      <w:r w:rsidR="004134E9">
        <w:rPr>
          <w:rFonts w:ascii="Arial" w:eastAsiaTheme="minorEastAsia" w:hAnsi="Arial" w:cs="Arial"/>
        </w:rPr>
        <w:t xml:space="preserve"> a VCD case increases. </w:t>
      </w:r>
      <w:r w:rsidR="00066E1A">
        <w:rPr>
          <w:rFonts w:ascii="Arial" w:eastAsiaTheme="minorEastAsia" w:hAnsi="Arial" w:cs="Arial"/>
        </w:rPr>
        <w:t xml:space="preserve">When exposure is </w:t>
      </w:r>
      <w:r w:rsidR="00430A67">
        <w:rPr>
          <w:rFonts w:ascii="Arial" w:eastAsiaTheme="minorEastAsia" w:hAnsi="Arial" w:cs="Arial"/>
        </w:rPr>
        <w:t xml:space="preserve">defined as residing within 100m to a VCD case and </w:t>
      </w:r>
      <w:r w:rsidR="00430A67">
        <w:rPr>
          <w:rFonts w:ascii="Arial" w:eastAsiaTheme="minorEastAsia" w:hAnsi="Arial" w:cs="Arial"/>
        </w:rPr>
        <w:lastRenderedPageBreak/>
        <w:t xml:space="preserve">having illness onset within 7 days of that case, it is estimated that </w:t>
      </w:r>
      <w:r w:rsidR="00F5428B">
        <w:rPr>
          <w:rFonts w:ascii="Arial" w:eastAsiaTheme="minorEastAsia" w:hAnsi="Arial" w:cs="Arial"/>
        </w:rPr>
        <w:t xml:space="preserve">participants in intervention clusters have 74% </w:t>
      </w:r>
      <w:r w:rsidR="001F0CA5">
        <w:rPr>
          <w:rFonts w:ascii="Arial" w:eastAsiaTheme="minorEastAsia" w:hAnsi="Arial" w:cs="Arial"/>
        </w:rPr>
        <w:t>(95% CI: 59%, 84%) reduced odds of being a VCD case than participants in untreated clusters, adjusting for exposure and inter</w:t>
      </w:r>
      <w:r w:rsidR="00784B47">
        <w:rPr>
          <w:rFonts w:ascii="Arial" w:eastAsiaTheme="minorEastAsia" w:hAnsi="Arial" w:cs="Arial"/>
        </w:rPr>
        <w:t xml:space="preserve">action terms, for participants in a given cluster. This protective effect is </w:t>
      </w:r>
      <w:r w:rsidR="002224AD">
        <w:rPr>
          <w:rFonts w:ascii="Arial" w:eastAsiaTheme="minorEastAsia" w:hAnsi="Arial" w:cs="Arial"/>
        </w:rPr>
        <w:t xml:space="preserve">estimated to </w:t>
      </w:r>
      <w:r w:rsidR="00784B47">
        <w:rPr>
          <w:rFonts w:ascii="Arial" w:eastAsiaTheme="minorEastAsia" w:hAnsi="Arial" w:cs="Arial"/>
        </w:rPr>
        <w:t>reduce</w:t>
      </w:r>
      <w:r w:rsidR="002224AD">
        <w:rPr>
          <w:rFonts w:ascii="Arial" w:eastAsiaTheme="minorEastAsia" w:hAnsi="Arial" w:cs="Arial"/>
        </w:rPr>
        <w:t xml:space="preserve"> to 50% (</w:t>
      </w:r>
      <w:r w:rsidR="004262B7">
        <w:rPr>
          <w:rFonts w:ascii="Arial" w:eastAsiaTheme="minorEastAsia" w:hAnsi="Arial" w:cs="Arial"/>
        </w:rPr>
        <w:t xml:space="preserve">95% CI: 14%, 71%) when exposure is where participants </w:t>
      </w:r>
      <w:r w:rsidR="00A76BAC">
        <w:rPr>
          <w:rFonts w:ascii="Arial" w:eastAsiaTheme="minorEastAsia" w:hAnsi="Arial" w:cs="Arial"/>
        </w:rPr>
        <w:t>are instead within 1000m of a VCD case and have illness onset within 7 days of that case.</w:t>
      </w:r>
      <w:r w:rsidR="000B6A53">
        <w:rPr>
          <w:rFonts w:ascii="Arial" w:eastAsiaTheme="minorEastAsia" w:hAnsi="Arial" w:cs="Arial"/>
        </w:rPr>
        <w:t xml:space="preserve"> Most notably, there is strong evidence </w:t>
      </w:r>
      <w:r w:rsidR="00CF7C9F">
        <w:rPr>
          <w:rFonts w:ascii="Arial" w:eastAsiaTheme="minorEastAsia" w:hAnsi="Arial" w:cs="Arial"/>
        </w:rPr>
        <w:t xml:space="preserve">of an association between exposure and </w:t>
      </w:r>
      <w:r w:rsidR="00A24C28">
        <w:rPr>
          <w:rFonts w:ascii="Arial" w:eastAsiaTheme="minorEastAsia" w:hAnsi="Arial" w:cs="Arial"/>
        </w:rPr>
        <w:t xml:space="preserve">being a VCD case, adjusted for intervention and interaction terms across all spatio-temporal combinations used here </w:t>
      </w:r>
      <w:r w:rsidR="00C45787">
        <w:rPr>
          <w:rFonts w:ascii="Arial" w:eastAsiaTheme="minorEastAsia" w:hAnsi="Arial" w:cs="Arial"/>
        </w:rPr>
        <w:t xml:space="preserve">as highlighted in Table 4 </w:t>
      </w:r>
      <w:r w:rsidR="00BD22C7">
        <w:rPr>
          <w:rFonts w:ascii="Arial" w:eastAsiaTheme="minorEastAsia" w:hAnsi="Arial" w:cs="Arial"/>
        </w:rPr>
        <w:t xml:space="preserve">since </w:t>
      </w:r>
      <w:r w:rsidR="00C45787">
        <w:rPr>
          <w:rFonts w:ascii="Arial" w:eastAsiaTheme="minorEastAsia" w:hAnsi="Arial" w:cs="Arial"/>
        </w:rPr>
        <w:t xml:space="preserve">all of the p-values are &lt;0.01 </w:t>
      </w:r>
      <w:r w:rsidR="002C290D">
        <w:rPr>
          <w:rFonts w:ascii="Arial" w:eastAsiaTheme="minorEastAsia" w:hAnsi="Arial" w:cs="Arial"/>
        </w:rPr>
        <w:t>for</w:t>
      </w:r>
      <w:r w:rsidR="00DE0C95">
        <w:rPr>
          <w:rFonts w:ascii="Arial" w:eastAsiaTheme="minorEastAsia" w:hAnsi="Arial" w:cs="Arial"/>
        </w:rPr>
        <w:t xml:space="preserve"> the</w:t>
      </w:r>
      <w:r w:rsidR="002C290D">
        <w:rPr>
          <w:rFonts w:ascii="Arial" w:eastAsiaTheme="minorEastAsia" w:hAnsi="Arial" w:cs="Arial"/>
        </w:rPr>
        <w:t xml:space="preserve"> exposure</w:t>
      </w:r>
      <w:r w:rsidR="00DE0C95">
        <w:rPr>
          <w:rFonts w:ascii="Arial" w:eastAsiaTheme="minorEastAsia" w:hAnsi="Arial" w:cs="Arial"/>
        </w:rPr>
        <w:t xml:space="preserve"> variable</w:t>
      </w:r>
      <w:r w:rsidR="002C290D">
        <w:rPr>
          <w:rFonts w:ascii="Arial" w:eastAsiaTheme="minorEastAsia" w:hAnsi="Arial" w:cs="Arial"/>
        </w:rPr>
        <w:t>. Similarly, there is strong evidence of an association between intervention and being a VCD case, adjusted for exposure and interaction terms across all spatio-temporal combinations</w:t>
      </w:r>
      <w:r w:rsidR="007424C7">
        <w:rPr>
          <w:rFonts w:ascii="Arial" w:eastAsiaTheme="minorEastAsia" w:hAnsi="Arial" w:cs="Arial"/>
        </w:rPr>
        <w:t xml:space="preserve"> up until where participants reside within 1000m of a VCD case and have illness onset within 30 days of that case </w:t>
      </w:r>
      <w:r w:rsidR="00D3465E">
        <w:rPr>
          <w:rFonts w:ascii="Arial" w:eastAsiaTheme="minorEastAsia" w:hAnsi="Arial" w:cs="Arial"/>
        </w:rPr>
        <w:t xml:space="preserve">in which there is only weak evidence (p=0.06). There is only evidence </w:t>
      </w:r>
      <w:r w:rsidR="00FE68DA">
        <w:rPr>
          <w:rFonts w:ascii="Arial" w:eastAsiaTheme="minorEastAsia" w:hAnsi="Arial" w:cs="Arial"/>
        </w:rPr>
        <w:t xml:space="preserve">of an interaction between </w:t>
      </w:r>
      <w:r w:rsidR="000A0C73">
        <w:rPr>
          <w:rFonts w:ascii="Arial" w:eastAsiaTheme="minorEastAsia" w:hAnsi="Arial" w:cs="Arial"/>
        </w:rPr>
        <w:t>exposure and intervention status when a participant resides within 1000m of a VCD case</w:t>
      </w:r>
      <w:r w:rsidR="00FA63B0">
        <w:rPr>
          <w:rFonts w:ascii="Arial" w:eastAsiaTheme="minorEastAsia" w:hAnsi="Arial" w:cs="Arial"/>
        </w:rPr>
        <w:t>,</w:t>
      </w:r>
      <w:r w:rsidR="000A0C73">
        <w:rPr>
          <w:rFonts w:ascii="Arial" w:eastAsiaTheme="minorEastAsia" w:hAnsi="Arial" w:cs="Arial"/>
        </w:rPr>
        <w:t xml:space="preserve"> and this holds true across all illness onset times. </w:t>
      </w:r>
      <w:r w:rsidR="00620D36">
        <w:rPr>
          <w:rFonts w:ascii="Arial" w:eastAsiaTheme="minorEastAsia" w:hAnsi="Arial" w:cs="Arial"/>
        </w:rPr>
        <w:t xml:space="preserve">For example, </w:t>
      </w:r>
      <w:r w:rsidR="00AA0916">
        <w:rPr>
          <w:rFonts w:ascii="Arial" w:eastAsiaTheme="minorEastAsia" w:hAnsi="Arial" w:cs="Arial"/>
        </w:rPr>
        <w:t xml:space="preserve">when a participant resides within 1000m of a VCD and has illness onset within 7 days, </w:t>
      </w:r>
      <w:r w:rsidR="00E63904">
        <w:rPr>
          <w:rFonts w:ascii="Arial" w:eastAsiaTheme="minorEastAsia" w:hAnsi="Arial" w:cs="Arial"/>
        </w:rPr>
        <w:t xml:space="preserve">it is estimated that </w:t>
      </w:r>
      <w:r w:rsidR="000255AF">
        <w:rPr>
          <w:rFonts w:ascii="Arial" w:eastAsiaTheme="minorEastAsia" w:hAnsi="Arial" w:cs="Arial"/>
        </w:rPr>
        <w:t xml:space="preserve">the odds of an exposed individual becoming a VCD case </w:t>
      </w:r>
      <w:r w:rsidR="0036341E">
        <w:rPr>
          <w:rFonts w:ascii="Arial" w:eastAsiaTheme="minorEastAsia" w:hAnsi="Arial" w:cs="Arial"/>
        </w:rPr>
        <w:t xml:space="preserve">is reduced by 50% (95% CI: 14%, </w:t>
      </w:r>
      <w:r w:rsidR="0093203B">
        <w:rPr>
          <w:rFonts w:ascii="Arial" w:eastAsiaTheme="minorEastAsia" w:hAnsi="Arial" w:cs="Arial"/>
        </w:rPr>
        <w:t>71%) if they are in an intervention cluster than if they were exposed in an untreated cluster</w:t>
      </w:r>
      <w:r w:rsidR="00C7291E">
        <w:rPr>
          <w:rFonts w:ascii="Arial" w:eastAsiaTheme="minorEastAsia" w:hAnsi="Arial" w:cs="Arial"/>
        </w:rPr>
        <w:t>, for participants in a given cluster</w:t>
      </w:r>
      <w:r w:rsidR="00C00C35">
        <w:rPr>
          <w:rFonts w:ascii="Arial" w:eastAsiaTheme="minorEastAsia" w:hAnsi="Arial" w:cs="Arial"/>
        </w:rPr>
        <w:t xml:space="preserve">, </w:t>
      </w:r>
      <w:r w:rsidR="004A2566">
        <w:rPr>
          <w:rFonts w:ascii="Arial" w:eastAsiaTheme="minorEastAsia" w:hAnsi="Arial" w:cs="Arial"/>
        </w:rPr>
        <w:t>with this showing strong evidence (p=0.01)</w:t>
      </w:r>
      <w:r w:rsidR="00FE72A6">
        <w:rPr>
          <w:rFonts w:ascii="Arial" w:eastAsiaTheme="minorEastAsia" w:hAnsi="Arial" w:cs="Arial"/>
        </w:rPr>
        <w:t xml:space="preserve"> of an interaction between exposure and intervention statuses. </w:t>
      </w:r>
      <w:r w:rsidR="000255AF">
        <w:rPr>
          <w:rFonts w:ascii="Arial" w:eastAsiaTheme="minorEastAsia" w:hAnsi="Arial" w:cs="Arial"/>
        </w:rPr>
        <w:t xml:space="preserve"> </w:t>
      </w:r>
    </w:p>
    <w:tbl>
      <w:tblPr>
        <w:tblStyle w:val="TableGrid"/>
        <w:tblW w:w="0" w:type="auto"/>
        <w:tblLook w:val="04A0" w:firstRow="1" w:lastRow="0" w:firstColumn="1" w:lastColumn="0" w:noHBand="0" w:noVBand="1"/>
      </w:tblPr>
      <w:tblGrid>
        <w:gridCol w:w="1809"/>
        <w:gridCol w:w="1588"/>
        <w:gridCol w:w="2410"/>
        <w:gridCol w:w="2268"/>
        <w:gridCol w:w="941"/>
      </w:tblGrid>
      <w:tr w:rsidR="001870BE" w14:paraId="59A73410" w14:textId="77777777" w:rsidTr="00621BD6">
        <w:trPr>
          <w:trHeight w:val="290"/>
        </w:trPr>
        <w:tc>
          <w:tcPr>
            <w:tcW w:w="1809" w:type="dxa"/>
            <w:tcBorders>
              <w:bottom w:val="single" w:sz="12" w:space="0" w:color="auto"/>
            </w:tcBorders>
          </w:tcPr>
          <w:p w14:paraId="4C33F233" w14:textId="77777777" w:rsidR="001870BE" w:rsidRPr="00B91EC4" w:rsidRDefault="001870BE" w:rsidP="001D673C">
            <w:pPr>
              <w:spacing w:line="360" w:lineRule="auto"/>
              <w:rPr>
                <w:rFonts w:ascii="Arial" w:eastAsiaTheme="minorEastAsia" w:hAnsi="Arial" w:cs="Arial"/>
                <w:sz w:val="20"/>
                <w:szCs w:val="20"/>
              </w:rPr>
            </w:pPr>
            <w:r w:rsidRPr="00B91EC4">
              <w:rPr>
                <w:rFonts w:ascii="Arial" w:eastAsiaTheme="minorEastAsia" w:hAnsi="Arial" w:cs="Arial"/>
                <w:sz w:val="20"/>
                <w:szCs w:val="20"/>
              </w:rPr>
              <w:t>Distance</w:t>
            </w:r>
          </w:p>
        </w:tc>
        <w:tc>
          <w:tcPr>
            <w:tcW w:w="1588" w:type="dxa"/>
            <w:tcBorders>
              <w:bottom w:val="single" w:sz="4" w:space="0" w:color="auto"/>
              <w:right w:val="single" w:sz="12" w:space="0" w:color="auto"/>
            </w:tcBorders>
          </w:tcPr>
          <w:p w14:paraId="7FDF7464" w14:textId="77777777" w:rsidR="001870BE" w:rsidRPr="00B91EC4"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Days</w:t>
            </w:r>
          </w:p>
        </w:tc>
        <w:tc>
          <w:tcPr>
            <w:tcW w:w="2410" w:type="dxa"/>
            <w:tcBorders>
              <w:left w:val="single" w:sz="12" w:space="0" w:color="auto"/>
              <w:bottom w:val="single" w:sz="12" w:space="0" w:color="auto"/>
            </w:tcBorders>
          </w:tcPr>
          <w:p w14:paraId="3A810B07" w14:textId="77777777" w:rsidR="001870BE" w:rsidRPr="00B91EC4" w:rsidRDefault="001870BE" w:rsidP="001D673C">
            <w:pPr>
              <w:spacing w:line="360" w:lineRule="auto"/>
              <w:rPr>
                <w:rFonts w:ascii="Arial" w:eastAsiaTheme="minorEastAsia" w:hAnsi="Arial" w:cs="Arial"/>
                <w:sz w:val="20"/>
                <w:szCs w:val="20"/>
              </w:rPr>
            </w:pPr>
            <w:r w:rsidRPr="00B91EC4">
              <w:rPr>
                <w:rFonts w:ascii="Arial" w:eastAsiaTheme="minorEastAsia" w:hAnsi="Arial" w:cs="Arial"/>
                <w:sz w:val="20"/>
                <w:szCs w:val="20"/>
              </w:rPr>
              <w:t>Variable</w:t>
            </w:r>
          </w:p>
        </w:tc>
        <w:tc>
          <w:tcPr>
            <w:tcW w:w="2268" w:type="dxa"/>
            <w:tcBorders>
              <w:bottom w:val="single" w:sz="12" w:space="0" w:color="auto"/>
            </w:tcBorders>
          </w:tcPr>
          <w:p w14:paraId="0390D833" w14:textId="77777777" w:rsidR="001870BE" w:rsidRPr="00B91EC4" w:rsidRDefault="001870BE" w:rsidP="001D673C">
            <w:pPr>
              <w:spacing w:line="360" w:lineRule="auto"/>
              <w:rPr>
                <w:rFonts w:ascii="Arial" w:eastAsiaTheme="minorEastAsia" w:hAnsi="Arial" w:cs="Arial"/>
                <w:sz w:val="20"/>
                <w:szCs w:val="20"/>
              </w:rPr>
            </w:pPr>
            <w:r w:rsidRPr="00B91EC4">
              <w:rPr>
                <w:rFonts w:ascii="Arial" w:eastAsiaTheme="minorEastAsia" w:hAnsi="Arial" w:cs="Arial"/>
                <w:sz w:val="20"/>
                <w:szCs w:val="20"/>
              </w:rPr>
              <w:t>OR (95% CI)</w:t>
            </w:r>
          </w:p>
        </w:tc>
        <w:tc>
          <w:tcPr>
            <w:tcW w:w="941" w:type="dxa"/>
            <w:tcBorders>
              <w:bottom w:val="single" w:sz="12" w:space="0" w:color="auto"/>
            </w:tcBorders>
          </w:tcPr>
          <w:p w14:paraId="66C2C908" w14:textId="77777777" w:rsidR="001870BE" w:rsidRPr="00B91EC4" w:rsidRDefault="001870BE" w:rsidP="001D673C">
            <w:pPr>
              <w:spacing w:line="360" w:lineRule="auto"/>
              <w:rPr>
                <w:rFonts w:ascii="Arial" w:eastAsiaTheme="minorEastAsia" w:hAnsi="Arial" w:cs="Arial"/>
                <w:sz w:val="20"/>
                <w:szCs w:val="20"/>
              </w:rPr>
            </w:pPr>
            <w:r w:rsidRPr="00B91EC4">
              <w:rPr>
                <w:rFonts w:ascii="Arial" w:eastAsiaTheme="minorEastAsia" w:hAnsi="Arial" w:cs="Arial"/>
                <w:sz w:val="20"/>
                <w:szCs w:val="20"/>
              </w:rPr>
              <w:t>p-value</w:t>
            </w:r>
          </w:p>
        </w:tc>
      </w:tr>
      <w:tr w:rsidR="001870BE" w14:paraId="4E360AD7" w14:textId="77777777" w:rsidTr="00621BD6">
        <w:trPr>
          <w:trHeight w:val="290"/>
        </w:trPr>
        <w:tc>
          <w:tcPr>
            <w:tcW w:w="1809" w:type="dxa"/>
            <w:vMerge w:val="restart"/>
            <w:tcBorders>
              <w:top w:val="single" w:sz="12" w:space="0" w:color="auto"/>
            </w:tcBorders>
          </w:tcPr>
          <w:p w14:paraId="7E8522D3" w14:textId="77777777" w:rsidR="001870BE" w:rsidRPr="00B91EC4" w:rsidRDefault="001870BE" w:rsidP="001D673C">
            <w:pPr>
              <w:spacing w:line="360" w:lineRule="auto"/>
              <w:jc w:val="center"/>
              <w:rPr>
                <w:rFonts w:ascii="Arial" w:eastAsiaTheme="minorEastAsia" w:hAnsi="Arial" w:cs="Arial"/>
                <w:sz w:val="20"/>
                <w:szCs w:val="20"/>
              </w:rPr>
            </w:pPr>
            <w:r w:rsidRPr="00B91EC4">
              <w:rPr>
                <w:rFonts w:ascii="Arial" w:eastAsiaTheme="minorEastAsia" w:hAnsi="Arial" w:cs="Arial"/>
                <w:sz w:val="20"/>
                <w:szCs w:val="20"/>
              </w:rPr>
              <w:t>100m</w:t>
            </w:r>
          </w:p>
        </w:tc>
        <w:tc>
          <w:tcPr>
            <w:tcW w:w="1588" w:type="dxa"/>
            <w:vMerge w:val="restart"/>
            <w:tcBorders>
              <w:top w:val="single" w:sz="12" w:space="0" w:color="auto"/>
              <w:right w:val="single" w:sz="12" w:space="0" w:color="auto"/>
            </w:tcBorders>
          </w:tcPr>
          <w:p w14:paraId="5495F0C3" w14:textId="77777777" w:rsidR="001870BE" w:rsidRDefault="001870BE" w:rsidP="001D673C">
            <w:pPr>
              <w:spacing w:line="360" w:lineRule="auto"/>
              <w:jc w:val="center"/>
              <w:rPr>
                <w:rFonts w:ascii="Arial" w:eastAsiaTheme="minorEastAsia" w:hAnsi="Arial" w:cs="Arial"/>
                <w:sz w:val="20"/>
                <w:szCs w:val="20"/>
              </w:rPr>
            </w:pPr>
            <w:r>
              <w:rPr>
                <w:rFonts w:ascii="Arial" w:eastAsiaTheme="minorEastAsia" w:hAnsi="Arial" w:cs="Arial"/>
                <w:sz w:val="20"/>
                <w:szCs w:val="20"/>
              </w:rPr>
              <w:t>7</w:t>
            </w:r>
          </w:p>
        </w:tc>
        <w:tc>
          <w:tcPr>
            <w:tcW w:w="2410" w:type="dxa"/>
            <w:tcBorders>
              <w:top w:val="single" w:sz="12" w:space="0" w:color="auto"/>
              <w:left w:val="single" w:sz="12" w:space="0" w:color="auto"/>
            </w:tcBorders>
          </w:tcPr>
          <w:p w14:paraId="17424946" w14:textId="77777777" w:rsidR="001870BE" w:rsidRPr="00B91EC4"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Borders>
              <w:top w:val="single" w:sz="12" w:space="0" w:color="auto"/>
            </w:tcBorders>
          </w:tcPr>
          <w:p w14:paraId="6501D380" w14:textId="6097EFA1" w:rsidR="001870BE" w:rsidRPr="00B91EC4" w:rsidRDefault="0008081D" w:rsidP="001D673C">
            <w:pPr>
              <w:spacing w:line="360" w:lineRule="auto"/>
              <w:rPr>
                <w:rFonts w:ascii="Arial" w:eastAsiaTheme="minorEastAsia" w:hAnsi="Arial" w:cs="Arial"/>
                <w:sz w:val="20"/>
                <w:szCs w:val="20"/>
              </w:rPr>
            </w:pPr>
            <w:r>
              <w:rPr>
                <w:rFonts w:ascii="Arial" w:eastAsiaTheme="minorEastAsia" w:hAnsi="Arial" w:cs="Arial"/>
                <w:sz w:val="20"/>
                <w:szCs w:val="20"/>
              </w:rPr>
              <w:t>12.95 (</w:t>
            </w:r>
            <w:r w:rsidR="00F548F2">
              <w:rPr>
                <w:rFonts w:ascii="Arial" w:eastAsiaTheme="minorEastAsia" w:hAnsi="Arial" w:cs="Arial"/>
                <w:sz w:val="20"/>
                <w:szCs w:val="20"/>
              </w:rPr>
              <w:t>8.68, 19.33)</w:t>
            </w:r>
          </w:p>
        </w:tc>
        <w:tc>
          <w:tcPr>
            <w:tcW w:w="941" w:type="dxa"/>
            <w:tcBorders>
              <w:top w:val="single" w:sz="12" w:space="0" w:color="auto"/>
            </w:tcBorders>
          </w:tcPr>
          <w:p w14:paraId="121BC3DF" w14:textId="386B584E" w:rsidR="001870BE" w:rsidRPr="00B91EC4" w:rsidRDefault="00F548F2"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40DEE75D" w14:textId="77777777" w:rsidTr="00621BD6">
        <w:trPr>
          <w:trHeight w:val="302"/>
        </w:trPr>
        <w:tc>
          <w:tcPr>
            <w:tcW w:w="1809" w:type="dxa"/>
            <w:vMerge/>
          </w:tcPr>
          <w:p w14:paraId="0A4AC93A" w14:textId="77777777" w:rsidR="001870BE" w:rsidRPr="00B91EC4" w:rsidRDefault="001870BE" w:rsidP="001D673C">
            <w:pPr>
              <w:spacing w:line="360" w:lineRule="auto"/>
              <w:rPr>
                <w:rFonts w:ascii="Arial" w:eastAsiaTheme="minorEastAsia" w:hAnsi="Arial" w:cs="Arial"/>
                <w:sz w:val="20"/>
                <w:szCs w:val="20"/>
              </w:rPr>
            </w:pPr>
          </w:p>
        </w:tc>
        <w:tc>
          <w:tcPr>
            <w:tcW w:w="1588" w:type="dxa"/>
            <w:vMerge/>
            <w:tcBorders>
              <w:right w:val="single" w:sz="12" w:space="0" w:color="auto"/>
            </w:tcBorders>
          </w:tcPr>
          <w:p w14:paraId="721677DB" w14:textId="77777777" w:rsidR="001870BE" w:rsidRDefault="001870BE" w:rsidP="001D673C">
            <w:pPr>
              <w:spacing w:line="360" w:lineRule="auto"/>
              <w:rPr>
                <w:rFonts w:ascii="Arial" w:eastAsiaTheme="minorEastAsia" w:hAnsi="Arial" w:cs="Arial"/>
                <w:sz w:val="20"/>
                <w:szCs w:val="20"/>
              </w:rPr>
            </w:pPr>
          </w:p>
        </w:tc>
        <w:tc>
          <w:tcPr>
            <w:tcW w:w="2410" w:type="dxa"/>
            <w:tcBorders>
              <w:left w:val="single" w:sz="12" w:space="0" w:color="auto"/>
            </w:tcBorders>
          </w:tcPr>
          <w:p w14:paraId="6300F8D4" w14:textId="77777777" w:rsidR="001870BE" w:rsidRPr="00B91EC4"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3756C8FD" w14:textId="37BA2CAD" w:rsidR="001870BE" w:rsidRPr="00B91EC4" w:rsidRDefault="00CB2B57" w:rsidP="001D673C">
            <w:pPr>
              <w:spacing w:line="360" w:lineRule="auto"/>
              <w:rPr>
                <w:rFonts w:ascii="Arial" w:eastAsiaTheme="minorEastAsia" w:hAnsi="Arial" w:cs="Arial"/>
                <w:sz w:val="20"/>
                <w:szCs w:val="20"/>
              </w:rPr>
            </w:pPr>
            <w:r>
              <w:rPr>
                <w:rFonts w:ascii="Arial" w:eastAsiaTheme="minorEastAsia" w:hAnsi="Arial" w:cs="Arial"/>
                <w:sz w:val="20"/>
                <w:szCs w:val="20"/>
              </w:rPr>
              <w:t xml:space="preserve">0.26 (0.16, </w:t>
            </w:r>
            <w:r w:rsidR="00A170B0">
              <w:rPr>
                <w:rFonts w:ascii="Arial" w:eastAsiaTheme="minorEastAsia" w:hAnsi="Arial" w:cs="Arial"/>
                <w:sz w:val="20"/>
                <w:szCs w:val="20"/>
              </w:rPr>
              <w:t>0.41)</w:t>
            </w:r>
          </w:p>
        </w:tc>
        <w:tc>
          <w:tcPr>
            <w:tcW w:w="941" w:type="dxa"/>
          </w:tcPr>
          <w:p w14:paraId="176961F0" w14:textId="3D176E43" w:rsidR="001870BE" w:rsidRPr="00B91EC4" w:rsidRDefault="00A170B0"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04D0C73C" w14:textId="77777777" w:rsidTr="00621BD6">
        <w:trPr>
          <w:trHeight w:val="302"/>
        </w:trPr>
        <w:tc>
          <w:tcPr>
            <w:tcW w:w="1809" w:type="dxa"/>
            <w:vMerge/>
            <w:tcBorders>
              <w:bottom w:val="single" w:sz="12" w:space="0" w:color="auto"/>
            </w:tcBorders>
          </w:tcPr>
          <w:p w14:paraId="425EB6F2" w14:textId="77777777" w:rsidR="001870BE" w:rsidRPr="00B91EC4" w:rsidRDefault="001870BE" w:rsidP="001D673C">
            <w:pPr>
              <w:spacing w:line="360" w:lineRule="auto"/>
              <w:rPr>
                <w:rFonts w:ascii="Arial" w:eastAsiaTheme="minorEastAsia" w:hAnsi="Arial" w:cs="Arial"/>
                <w:sz w:val="20"/>
                <w:szCs w:val="20"/>
              </w:rPr>
            </w:pPr>
          </w:p>
        </w:tc>
        <w:tc>
          <w:tcPr>
            <w:tcW w:w="1588" w:type="dxa"/>
            <w:vMerge/>
            <w:tcBorders>
              <w:bottom w:val="single" w:sz="12" w:space="0" w:color="auto"/>
              <w:right w:val="single" w:sz="12" w:space="0" w:color="auto"/>
            </w:tcBorders>
          </w:tcPr>
          <w:p w14:paraId="469D4BCA" w14:textId="77777777" w:rsidR="001870BE" w:rsidRDefault="001870BE" w:rsidP="001D673C">
            <w:pPr>
              <w:spacing w:line="360" w:lineRule="auto"/>
              <w:rPr>
                <w:rFonts w:ascii="Arial" w:eastAsiaTheme="minorEastAsia" w:hAnsi="Arial" w:cs="Arial"/>
                <w:sz w:val="20"/>
                <w:szCs w:val="20"/>
              </w:rPr>
            </w:pPr>
          </w:p>
        </w:tc>
        <w:tc>
          <w:tcPr>
            <w:tcW w:w="2410" w:type="dxa"/>
            <w:tcBorders>
              <w:left w:val="single" w:sz="12" w:space="0" w:color="auto"/>
              <w:bottom w:val="single" w:sz="12" w:space="0" w:color="auto"/>
            </w:tcBorders>
          </w:tcPr>
          <w:p w14:paraId="1B71511D" w14:textId="77777777" w:rsidR="001870BE" w:rsidRPr="00B91EC4"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Borders>
              <w:bottom w:val="single" w:sz="12" w:space="0" w:color="auto"/>
            </w:tcBorders>
          </w:tcPr>
          <w:p w14:paraId="65417902" w14:textId="5A9C9D75" w:rsidR="001870BE" w:rsidRPr="00B91EC4" w:rsidRDefault="00561309" w:rsidP="001D673C">
            <w:pPr>
              <w:spacing w:line="360" w:lineRule="auto"/>
              <w:rPr>
                <w:rFonts w:ascii="Arial" w:eastAsiaTheme="minorEastAsia" w:hAnsi="Arial" w:cs="Arial"/>
                <w:sz w:val="20"/>
                <w:szCs w:val="20"/>
              </w:rPr>
            </w:pPr>
            <w:r>
              <w:rPr>
                <w:rFonts w:ascii="Arial" w:eastAsiaTheme="minorEastAsia" w:hAnsi="Arial" w:cs="Arial"/>
                <w:sz w:val="20"/>
                <w:szCs w:val="20"/>
              </w:rPr>
              <w:t>1.52 (0.52, 4.43)</w:t>
            </w:r>
          </w:p>
        </w:tc>
        <w:tc>
          <w:tcPr>
            <w:tcW w:w="941" w:type="dxa"/>
            <w:tcBorders>
              <w:bottom w:val="single" w:sz="12" w:space="0" w:color="auto"/>
            </w:tcBorders>
          </w:tcPr>
          <w:p w14:paraId="1BCC39C4" w14:textId="7F1FED75" w:rsidR="001870BE" w:rsidRPr="00B91EC4" w:rsidRDefault="00561309" w:rsidP="001D673C">
            <w:pPr>
              <w:spacing w:line="360" w:lineRule="auto"/>
              <w:rPr>
                <w:rFonts w:ascii="Arial" w:eastAsiaTheme="minorEastAsia" w:hAnsi="Arial" w:cs="Arial"/>
                <w:sz w:val="20"/>
                <w:szCs w:val="20"/>
              </w:rPr>
            </w:pPr>
            <w:r>
              <w:rPr>
                <w:rFonts w:ascii="Arial" w:eastAsiaTheme="minorEastAsia" w:hAnsi="Arial" w:cs="Arial"/>
                <w:sz w:val="20"/>
                <w:szCs w:val="20"/>
              </w:rPr>
              <w:t>0.44</w:t>
            </w:r>
          </w:p>
        </w:tc>
      </w:tr>
      <w:tr w:rsidR="001870BE" w14:paraId="495D6750" w14:textId="77777777" w:rsidTr="00621BD6">
        <w:trPr>
          <w:trHeight w:val="278"/>
        </w:trPr>
        <w:tc>
          <w:tcPr>
            <w:tcW w:w="1809" w:type="dxa"/>
            <w:vMerge w:val="restart"/>
            <w:tcBorders>
              <w:top w:val="single" w:sz="12" w:space="0" w:color="auto"/>
            </w:tcBorders>
          </w:tcPr>
          <w:p w14:paraId="5877F0A8" w14:textId="77777777" w:rsidR="001870BE" w:rsidRPr="00B91EC4" w:rsidRDefault="001870BE" w:rsidP="001D673C">
            <w:pPr>
              <w:spacing w:line="360" w:lineRule="auto"/>
              <w:jc w:val="center"/>
              <w:rPr>
                <w:rFonts w:ascii="Arial" w:eastAsiaTheme="minorEastAsia" w:hAnsi="Arial" w:cs="Arial"/>
                <w:sz w:val="20"/>
                <w:szCs w:val="20"/>
              </w:rPr>
            </w:pPr>
            <w:r w:rsidRPr="00B91EC4">
              <w:rPr>
                <w:rFonts w:ascii="Arial" w:eastAsiaTheme="minorEastAsia" w:hAnsi="Arial" w:cs="Arial"/>
                <w:sz w:val="20"/>
                <w:szCs w:val="20"/>
              </w:rPr>
              <w:t>200m</w:t>
            </w:r>
          </w:p>
        </w:tc>
        <w:tc>
          <w:tcPr>
            <w:tcW w:w="1588" w:type="dxa"/>
            <w:vMerge w:val="restart"/>
            <w:tcBorders>
              <w:top w:val="single" w:sz="12" w:space="0" w:color="auto"/>
              <w:right w:val="single" w:sz="12" w:space="0" w:color="auto"/>
            </w:tcBorders>
          </w:tcPr>
          <w:p w14:paraId="0C584F27" w14:textId="77777777" w:rsidR="001870BE" w:rsidRDefault="001870BE" w:rsidP="001D673C">
            <w:pPr>
              <w:spacing w:line="360" w:lineRule="auto"/>
              <w:jc w:val="center"/>
              <w:rPr>
                <w:rFonts w:ascii="Arial" w:eastAsiaTheme="minorEastAsia" w:hAnsi="Arial" w:cs="Arial"/>
                <w:sz w:val="20"/>
                <w:szCs w:val="20"/>
              </w:rPr>
            </w:pPr>
            <w:r>
              <w:rPr>
                <w:rFonts w:ascii="Arial" w:eastAsiaTheme="minorEastAsia" w:hAnsi="Arial" w:cs="Arial"/>
                <w:sz w:val="20"/>
                <w:szCs w:val="20"/>
              </w:rPr>
              <w:t>7</w:t>
            </w:r>
          </w:p>
        </w:tc>
        <w:tc>
          <w:tcPr>
            <w:tcW w:w="2410" w:type="dxa"/>
            <w:tcBorders>
              <w:top w:val="single" w:sz="12" w:space="0" w:color="auto"/>
              <w:left w:val="single" w:sz="12" w:space="0" w:color="auto"/>
            </w:tcBorders>
          </w:tcPr>
          <w:p w14:paraId="32E130C8" w14:textId="77777777" w:rsidR="001870BE" w:rsidRPr="00B91EC4"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Borders>
              <w:top w:val="single" w:sz="12" w:space="0" w:color="auto"/>
            </w:tcBorders>
          </w:tcPr>
          <w:p w14:paraId="0419498B" w14:textId="01B54CAF" w:rsidR="001870BE" w:rsidRPr="00B91EC4" w:rsidRDefault="0053621B" w:rsidP="001D673C">
            <w:pPr>
              <w:spacing w:line="360" w:lineRule="auto"/>
              <w:rPr>
                <w:rFonts w:ascii="Arial" w:eastAsiaTheme="minorEastAsia" w:hAnsi="Arial" w:cs="Arial"/>
                <w:sz w:val="20"/>
                <w:szCs w:val="20"/>
              </w:rPr>
            </w:pPr>
            <w:r>
              <w:rPr>
                <w:rFonts w:ascii="Arial" w:eastAsiaTheme="minorEastAsia" w:hAnsi="Arial" w:cs="Arial"/>
                <w:sz w:val="20"/>
                <w:szCs w:val="20"/>
              </w:rPr>
              <w:t>7.17 (5.29, 9.73)</w:t>
            </w:r>
          </w:p>
        </w:tc>
        <w:tc>
          <w:tcPr>
            <w:tcW w:w="941" w:type="dxa"/>
            <w:tcBorders>
              <w:top w:val="single" w:sz="12" w:space="0" w:color="auto"/>
            </w:tcBorders>
          </w:tcPr>
          <w:p w14:paraId="592707A7" w14:textId="1FE65452" w:rsidR="001870BE" w:rsidRPr="00B91EC4" w:rsidRDefault="0053621B"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434C1F4B" w14:textId="77777777" w:rsidTr="00621BD6">
        <w:trPr>
          <w:trHeight w:val="302"/>
        </w:trPr>
        <w:tc>
          <w:tcPr>
            <w:tcW w:w="1809" w:type="dxa"/>
            <w:vMerge/>
          </w:tcPr>
          <w:p w14:paraId="1F513325" w14:textId="77777777" w:rsidR="001870BE" w:rsidRPr="00B91EC4" w:rsidRDefault="001870BE" w:rsidP="001D673C">
            <w:pPr>
              <w:spacing w:line="360" w:lineRule="auto"/>
              <w:rPr>
                <w:rFonts w:ascii="Arial" w:eastAsiaTheme="minorEastAsia" w:hAnsi="Arial" w:cs="Arial"/>
                <w:sz w:val="20"/>
                <w:szCs w:val="20"/>
              </w:rPr>
            </w:pPr>
          </w:p>
        </w:tc>
        <w:tc>
          <w:tcPr>
            <w:tcW w:w="1588" w:type="dxa"/>
            <w:vMerge/>
            <w:tcBorders>
              <w:right w:val="single" w:sz="12" w:space="0" w:color="auto"/>
            </w:tcBorders>
          </w:tcPr>
          <w:p w14:paraId="0923C612" w14:textId="77777777" w:rsidR="001870BE" w:rsidRDefault="001870BE" w:rsidP="001D673C">
            <w:pPr>
              <w:spacing w:line="360" w:lineRule="auto"/>
              <w:rPr>
                <w:rFonts w:ascii="Arial" w:eastAsiaTheme="minorEastAsia" w:hAnsi="Arial" w:cs="Arial"/>
                <w:sz w:val="20"/>
                <w:szCs w:val="20"/>
              </w:rPr>
            </w:pPr>
          </w:p>
        </w:tc>
        <w:tc>
          <w:tcPr>
            <w:tcW w:w="2410" w:type="dxa"/>
            <w:tcBorders>
              <w:left w:val="single" w:sz="12" w:space="0" w:color="auto"/>
            </w:tcBorders>
          </w:tcPr>
          <w:p w14:paraId="3C7259C9" w14:textId="77777777" w:rsidR="001870BE" w:rsidRPr="00B91EC4"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 xml:space="preserve">Intervention </w:t>
            </w:r>
          </w:p>
        </w:tc>
        <w:tc>
          <w:tcPr>
            <w:tcW w:w="2268" w:type="dxa"/>
          </w:tcPr>
          <w:p w14:paraId="09EB452C" w14:textId="03D73E2A" w:rsidR="001870BE" w:rsidRPr="00B91EC4" w:rsidRDefault="00336700" w:rsidP="001D673C">
            <w:pPr>
              <w:spacing w:line="360" w:lineRule="auto"/>
              <w:rPr>
                <w:rFonts w:ascii="Arial" w:eastAsiaTheme="minorEastAsia" w:hAnsi="Arial" w:cs="Arial"/>
                <w:sz w:val="20"/>
                <w:szCs w:val="20"/>
              </w:rPr>
            </w:pPr>
            <w:r>
              <w:rPr>
                <w:rFonts w:ascii="Arial" w:eastAsiaTheme="minorEastAsia" w:hAnsi="Arial" w:cs="Arial"/>
                <w:sz w:val="20"/>
                <w:szCs w:val="20"/>
              </w:rPr>
              <w:t xml:space="preserve">0.28 (0.17, </w:t>
            </w:r>
            <w:r w:rsidR="0011446E">
              <w:rPr>
                <w:rFonts w:ascii="Arial" w:eastAsiaTheme="minorEastAsia" w:hAnsi="Arial" w:cs="Arial"/>
                <w:sz w:val="20"/>
                <w:szCs w:val="20"/>
              </w:rPr>
              <w:t>0.46)</w:t>
            </w:r>
          </w:p>
        </w:tc>
        <w:tc>
          <w:tcPr>
            <w:tcW w:w="941" w:type="dxa"/>
          </w:tcPr>
          <w:p w14:paraId="21C95199" w14:textId="022A9935" w:rsidR="001870BE" w:rsidRPr="00B91EC4" w:rsidRDefault="0011446E"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601C3B3C" w14:textId="77777777" w:rsidTr="00621BD6">
        <w:trPr>
          <w:trHeight w:val="302"/>
        </w:trPr>
        <w:tc>
          <w:tcPr>
            <w:tcW w:w="1809" w:type="dxa"/>
            <w:vMerge/>
            <w:tcBorders>
              <w:bottom w:val="single" w:sz="12" w:space="0" w:color="auto"/>
            </w:tcBorders>
          </w:tcPr>
          <w:p w14:paraId="5A594960" w14:textId="77777777" w:rsidR="001870BE" w:rsidRPr="00B91EC4" w:rsidRDefault="001870BE" w:rsidP="001D673C">
            <w:pPr>
              <w:spacing w:line="360" w:lineRule="auto"/>
              <w:rPr>
                <w:rFonts w:ascii="Arial" w:eastAsiaTheme="minorEastAsia" w:hAnsi="Arial" w:cs="Arial"/>
                <w:sz w:val="20"/>
                <w:szCs w:val="20"/>
              </w:rPr>
            </w:pPr>
          </w:p>
        </w:tc>
        <w:tc>
          <w:tcPr>
            <w:tcW w:w="1588" w:type="dxa"/>
            <w:vMerge/>
            <w:tcBorders>
              <w:bottom w:val="single" w:sz="12" w:space="0" w:color="auto"/>
              <w:right w:val="single" w:sz="12" w:space="0" w:color="auto"/>
            </w:tcBorders>
          </w:tcPr>
          <w:p w14:paraId="2E60CC81" w14:textId="77777777" w:rsidR="001870BE" w:rsidRDefault="001870BE" w:rsidP="001D673C">
            <w:pPr>
              <w:spacing w:line="360" w:lineRule="auto"/>
              <w:rPr>
                <w:rFonts w:ascii="Arial" w:eastAsiaTheme="minorEastAsia" w:hAnsi="Arial" w:cs="Arial"/>
                <w:sz w:val="20"/>
                <w:szCs w:val="20"/>
              </w:rPr>
            </w:pPr>
          </w:p>
        </w:tc>
        <w:tc>
          <w:tcPr>
            <w:tcW w:w="2410" w:type="dxa"/>
            <w:tcBorders>
              <w:left w:val="single" w:sz="12" w:space="0" w:color="auto"/>
              <w:bottom w:val="single" w:sz="12" w:space="0" w:color="auto"/>
            </w:tcBorders>
          </w:tcPr>
          <w:p w14:paraId="52924887" w14:textId="77777777" w:rsidR="001870BE" w:rsidRPr="00B91EC4"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 xml:space="preserve">Exposure * Intervention </w:t>
            </w:r>
          </w:p>
        </w:tc>
        <w:tc>
          <w:tcPr>
            <w:tcW w:w="2268" w:type="dxa"/>
            <w:tcBorders>
              <w:bottom w:val="single" w:sz="12" w:space="0" w:color="auto"/>
            </w:tcBorders>
          </w:tcPr>
          <w:p w14:paraId="50F550D0" w14:textId="7E1B6F6F" w:rsidR="001870BE" w:rsidRPr="00B91EC4" w:rsidRDefault="002704D9" w:rsidP="001D673C">
            <w:pPr>
              <w:spacing w:line="360" w:lineRule="auto"/>
              <w:rPr>
                <w:rFonts w:ascii="Arial" w:eastAsiaTheme="minorEastAsia" w:hAnsi="Arial" w:cs="Arial"/>
                <w:sz w:val="20"/>
                <w:szCs w:val="20"/>
              </w:rPr>
            </w:pPr>
            <w:r>
              <w:rPr>
                <w:rFonts w:ascii="Arial" w:eastAsiaTheme="minorEastAsia" w:hAnsi="Arial" w:cs="Arial"/>
                <w:sz w:val="20"/>
                <w:szCs w:val="20"/>
              </w:rPr>
              <w:t>0.91 (0.39, 2.16)</w:t>
            </w:r>
          </w:p>
        </w:tc>
        <w:tc>
          <w:tcPr>
            <w:tcW w:w="941" w:type="dxa"/>
            <w:tcBorders>
              <w:bottom w:val="single" w:sz="12" w:space="0" w:color="auto"/>
            </w:tcBorders>
          </w:tcPr>
          <w:p w14:paraId="6E2A195F" w14:textId="376662FE" w:rsidR="001870BE" w:rsidRPr="00B91EC4" w:rsidRDefault="002704D9" w:rsidP="001D673C">
            <w:pPr>
              <w:spacing w:line="360" w:lineRule="auto"/>
              <w:rPr>
                <w:rFonts w:ascii="Arial" w:eastAsiaTheme="minorEastAsia" w:hAnsi="Arial" w:cs="Arial"/>
                <w:sz w:val="20"/>
                <w:szCs w:val="20"/>
              </w:rPr>
            </w:pPr>
            <w:r>
              <w:rPr>
                <w:rFonts w:ascii="Arial" w:eastAsiaTheme="minorEastAsia" w:hAnsi="Arial" w:cs="Arial"/>
                <w:sz w:val="20"/>
                <w:szCs w:val="20"/>
              </w:rPr>
              <w:t>0.84</w:t>
            </w:r>
          </w:p>
        </w:tc>
      </w:tr>
      <w:tr w:rsidR="001870BE" w14:paraId="6523C7C2" w14:textId="77777777" w:rsidTr="00621BD6">
        <w:trPr>
          <w:trHeight w:val="290"/>
        </w:trPr>
        <w:tc>
          <w:tcPr>
            <w:tcW w:w="1809" w:type="dxa"/>
            <w:vMerge w:val="restart"/>
            <w:tcBorders>
              <w:top w:val="single" w:sz="12" w:space="0" w:color="auto"/>
            </w:tcBorders>
          </w:tcPr>
          <w:p w14:paraId="36195207" w14:textId="77777777" w:rsidR="001870BE" w:rsidRPr="00B91EC4" w:rsidRDefault="001870BE" w:rsidP="001D673C">
            <w:pPr>
              <w:spacing w:line="360" w:lineRule="auto"/>
              <w:jc w:val="center"/>
              <w:rPr>
                <w:rFonts w:ascii="Arial" w:eastAsiaTheme="minorEastAsia" w:hAnsi="Arial" w:cs="Arial"/>
                <w:sz w:val="20"/>
                <w:szCs w:val="20"/>
              </w:rPr>
            </w:pPr>
            <w:r>
              <w:rPr>
                <w:rFonts w:ascii="Arial" w:eastAsiaTheme="minorEastAsia" w:hAnsi="Arial" w:cs="Arial"/>
                <w:sz w:val="20"/>
                <w:szCs w:val="20"/>
              </w:rPr>
              <w:t>500m</w:t>
            </w:r>
          </w:p>
        </w:tc>
        <w:tc>
          <w:tcPr>
            <w:tcW w:w="1588" w:type="dxa"/>
            <w:vMerge w:val="restart"/>
            <w:tcBorders>
              <w:top w:val="single" w:sz="12" w:space="0" w:color="auto"/>
              <w:right w:val="single" w:sz="12" w:space="0" w:color="auto"/>
            </w:tcBorders>
          </w:tcPr>
          <w:p w14:paraId="046C993C" w14:textId="77777777" w:rsidR="001870BE" w:rsidRDefault="001870BE" w:rsidP="001D673C">
            <w:pPr>
              <w:spacing w:line="360" w:lineRule="auto"/>
              <w:jc w:val="center"/>
              <w:rPr>
                <w:rFonts w:ascii="Arial" w:eastAsiaTheme="minorEastAsia" w:hAnsi="Arial" w:cs="Arial"/>
                <w:sz w:val="20"/>
                <w:szCs w:val="20"/>
              </w:rPr>
            </w:pPr>
            <w:r>
              <w:rPr>
                <w:rFonts w:ascii="Arial" w:eastAsiaTheme="minorEastAsia" w:hAnsi="Arial" w:cs="Arial"/>
                <w:sz w:val="20"/>
                <w:szCs w:val="20"/>
              </w:rPr>
              <w:t>7</w:t>
            </w:r>
          </w:p>
        </w:tc>
        <w:tc>
          <w:tcPr>
            <w:tcW w:w="2410" w:type="dxa"/>
            <w:tcBorders>
              <w:top w:val="single" w:sz="12" w:space="0" w:color="auto"/>
              <w:left w:val="single" w:sz="12" w:space="0" w:color="auto"/>
            </w:tcBorders>
          </w:tcPr>
          <w:p w14:paraId="553F393C" w14:textId="77777777" w:rsidR="001870BE" w:rsidRPr="00B91EC4"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Borders>
              <w:top w:val="single" w:sz="12" w:space="0" w:color="auto"/>
            </w:tcBorders>
          </w:tcPr>
          <w:p w14:paraId="7583939A" w14:textId="364240EB" w:rsidR="001870BE" w:rsidRPr="00B91EC4" w:rsidRDefault="00DA127C" w:rsidP="001D673C">
            <w:pPr>
              <w:spacing w:line="360" w:lineRule="auto"/>
              <w:rPr>
                <w:rFonts w:ascii="Arial" w:eastAsiaTheme="minorEastAsia" w:hAnsi="Arial" w:cs="Arial"/>
                <w:sz w:val="20"/>
                <w:szCs w:val="20"/>
              </w:rPr>
            </w:pPr>
            <w:r>
              <w:rPr>
                <w:rFonts w:ascii="Arial" w:eastAsiaTheme="minorEastAsia" w:hAnsi="Arial" w:cs="Arial"/>
                <w:sz w:val="20"/>
                <w:szCs w:val="20"/>
              </w:rPr>
              <w:t>4.34 (</w:t>
            </w:r>
            <w:r w:rsidR="00073E86">
              <w:rPr>
                <w:rFonts w:ascii="Arial" w:eastAsiaTheme="minorEastAsia" w:hAnsi="Arial" w:cs="Arial"/>
                <w:sz w:val="20"/>
                <w:szCs w:val="20"/>
              </w:rPr>
              <w:t>3.42, 5.51)</w:t>
            </w:r>
          </w:p>
        </w:tc>
        <w:tc>
          <w:tcPr>
            <w:tcW w:w="941" w:type="dxa"/>
            <w:tcBorders>
              <w:top w:val="single" w:sz="12" w:space="0" w:color="auto"/>
            </w:tcBorders>
          </w:tcPr>
          <w:p w14:paraId="53C26EDC" w14:textId="0186307B" w:rsidR="001870BE" w:rsidRPr="00B91EC4" w:rsidRDefault="00073E86"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4E617296" w14:textId="77777777" w:rsidTr="00621BD6">
        <w:trPr>
          <w:trHeight w:val="290"/>
        </w:trPr>
        <w:tc>
          <w:tcPr>
            <w:tcW w:w="1809" w:type="dxa"/>
            <w:vMerge/>
          </w:tcPr>
          <w:p w14:paraId="28B35583" w14:textId="77777777" w:rsidR="001870BE" w:rsidRPr="00B91EC4" w:rsidRDefault="001870BE" w:rsidP="001D673C">
            <w:pPr>
              <w:spacing w:line="360" w:lineRule="auto"/>
              <w:rPr>
                <w:rFonts w:ascii="Arial" w:eastAsiaTheme="minorEastAsia" w:hAnsi="Arial" w:cs="Arial"/>
                <w:sz w:val="20"/>
                <w:szCs w:val="20"/>
              </w:rPr>
            </w:pPr>
          </w:p>
        </w:tc>
        <w:tc>
          <w:tcPr>
            <w:tcW w:w="1588" w:type="dxa"/>
            <w:vMerge/>
            <w:tcBorders>
              <w:right w:val="single" w:sz="12" w:space="0" w:color="auto"/>
            </w:tcBorders>
          </w:tcPr>
          <w:p w14:paraId="02E45BFC" w14:textId="77777777" w:rsidR="001870BE" w:rsidRDefault="001870BE" w:rsidP="001D673C">
            <w:pPr>
              <w:spacing w:line="360" w:lineRule="auto"/>
              <w:rPr>
                <w:rFonts w:ascii="Arial" w:eastAsiaTheme="minorEastAsia" w:hAnsi="Arial" w:cs="Arial"/>
                <w:sz w:val="20"/>
                <w:szCs w:val="20"/>
              </w:rPr>
            </w:pPr>
          </w:p>
        </w:tc>
        <w:tc>
          <w:tcPr>
            <w:tcW w:w="2410" w:type="dxa"/>
            <w:tcBorders>
              <w:left w:val="single" w:sz="12" w:space="0" w:color="auto"/>
            </w:tcBorders>
          </w:tcPr>
          <w:p w14:paraId="0DA97A6A" w14:textId="77777777" w:rsidR="001870BE" w:rsidRPr="00B91EC4"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39C9D9E6" w14:textId="024CEA29" w:rsidR="001870BE" w:rsidRPr="00B91EC4" w:rsidRDefault="00BE4CB3" w:rsidP="001D673C">
            <w:pPr>
              <w:spacing w:line="360" w:lineRule="auto"/>
              <w:rPr>
                <w:rFonts w:ascii="Arial" w:eastAsiaTheme="minorEastAsia" w:hAnsi="Arial" w:cs="Arial"/>
                <w:sz w:val="20"/>
                <w:szCs w:val="20"/>
              </w:rPr>
            </w:pPr>
            <w:r>
              <w:rPr>
                <w:rFonts w:ascii="Arial" w:eastAsiaTheme="minorEastAsia" w:hAnsi="Arial" w:cs="Arial"/>
                <w:sz w:val="20"/>
                <w:szCs w:val="20"/>
              </w:rPr>
              <w:t>0.32 (</w:t>
            </w:r>
            <w:r w:rsidR="00C77C5B">
              <w:rPr>
                <w:rFonts w:ascii="Arial" w:eastAsiaTheme="minorEastAsia" w:hAnsi="Arial" w:cs="Arial"/>
                <w:sz w:val="20"/>
                <w:szCs w:val="20"/>
              </w:rPr>
              <w:t>0.19, 0.54)</w:t>
            </w:r>
          </w:p>
        </w:tc>
        <w:tc>
          <w:tcPr>
            <w:tcW w:w="941" w:type="dxa"/>
          </w:tcPr>
          <w:p w14:paraId="0FB92F8A" w14:textId="34A6ACD3" w:rsidR="001870BE" w:rsidRPr="00B91EC4" w:rsidRDefault="00C77C5B"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6BF1E74F" w14:textId="77777777" w:rsidTr="00621BD6">
        <w:trPr>
          <w:trHeight w:val="290"/>
        </w:trPr>
        <w:tc>
          <w:tcPr>
            <w:tcW w:w="1809" w:type="dxa"/>
            <w:vMerge/>
            <w:tcBorders>
              <w:bottom w:val="single" w:sz="12" w:space="0" w:color="auto"/>
            </w:tcBorders>
          </w:tcPr>
          <w:p w14:paraId="0B75B9D7" w14:textId="77777777" w:rsidR="001870BE" w:rsidRPr="00B91EC4" w:rsidRDefault="001870BE" w:rsidP="001D673C">
            <w:pPr>
              <w:spacing w:line="360" w:lineRule="auto"/>
              <w:rPr>
                <w:rFonts w:ascii="Arial" w:eastAsiaTheme="minorEastAsia" w:hAnsi="Arial" w:cs="Arial"/>
                <w:sz w:val="20"/>
                <w:szCs w:val="20"/>
              </w:rPr>
            </w:pPr>
          </w:p>
        </w:tc>
        <w:tc>
          <w:tcPr>
            <w:tcW w:w="1588" w:type="dxa"/>
            <w:vMerge/>
            <w:tcBorders>
              <w:bottom w:val="single" w:sz="12" w:space="0" w:color="auto"/>
              <w:right w:val="single" w:sz="12" w:space="0" w:color="auto"/>
            </w:tcBorders>
          </w:tcPr>
          <w:p w14:paraId="3E671C50" w14:textId="77777777" w:rsidR="001870BE" w:rsidRDefault="001870BE" w:rsidP="001D673C">
            <w:pPr>
              <w:spacing w:line="360" w:lineRule="auto"/>
              <w:rPr>
                <w:rFonts w:ascii="Arial" w:eastAsiaTheme="minorEastAsia" w:hAnsi="Arial" w:cs="Arial"/>
                <w:sz w:val="20"/>
                <w:szCs w:val="20"/>
              </w:rPr>
            </w:pPr>
          </w:p>
        </w:tc>
        <w:tc>
          <w:tcPr>
            <w:tcW w:w="2410" w:type="dxa"/>
            <w:tcBorders>
              <w:left w:val="single" w:sz="12" w:space="0" w:color="auto"/>
              <w:bottom w:val="single" w:sz="12" w:space="0" w:color="auto"/>
            </w:tcBorders>
          </w:tcPr>
          <w:p w14:paraId="14B5ED2D" w14:textId="77777777" w:rsidR="001870BE" w:rsidRPr="00B91EC4"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Borders>
              <w:bottom w:val="single" w:sz="12" w:space="0" w:color="auto"/>
            </w:tcBorders>
          </w:tcPr>
          <w:p w14:paraId="22588F19" w14:textId="1920E558" w:rsidR="001870BE" w:rsidRPr="00B91EC4" w:rsidRDefault="00876842" w:rsidP="001D673C">
            <w:pPr>
              <w:spacing w:line="360" w:lineRule="auto"/>
              <w:rPr>
                <w:rFonts w:ascii="Arial" w:eastAsiaTheme="minorEastAsia" w:hAnsi="Arial" w:cs="Arial"/>
                <w:sz w:val="20"/>
                <w:szCs w:val="20"/>
              </w:rPr>
            </w:pPr>
            <w:r>
              <w:rPr>
                <w:rFonts w:ascii="Arial" w:eastAsiaTheme="minorEastAsia" w:hAnsi="Arial" w:cs="Arial"/>
                <w:sz w:val="20"/>
                <w:szCs w:val="20"/>
              </w:rPr>
              <w:t>0.67 (0.35, 1.27)</w:t>
            </w:r>
          </w:p>
        </w:tc>
        <w:tc>
          <w:tcPr>
            <w:tcW w:w="941" w:type="dxa"/>
            <w:tcBorders>
              <w:bottom w:val="single" w:sz="12" w:space="0" w:color="auto"/>
            </w:tcBorders>
          </w:tcPr>
          <w:p w14:paraId="3A766AF4" w14:textId="08BEF521" w:rsidR="001870BE" w:rsidRPr="00B91EC4" w:rsidRDefault="00876842" w:rsidP="001D673C">
            <w:pPr>
              <w:spacing w:line="360" w:lineRule="auto"/>
              <w:rPr>
                <w:rFonts w:ascii="Arial" w:eastAsiaTheme="minorEastAsia" w:hAnsi="Arial" w:cs="Arial"/>
                <w:sz w:val="20"/>
                <w:szCs w:val="20"/>
              </w:rPr>
            </w:pPr>
            <w:r>
              <w:rPr>
                <w:rFonts w:ascii="Arial" w:eastAsiaTheme="minorEastAsia" w:hAnsi="Arial" w:cs="Arial"/>
                <w:sz w:val="20"/>
                <w:szCs w:val="20"/>
              </w:rPr>
              <w:t>0.22</w:t>
            </w:r>
          </w:p>
        </w:tc>
      </w:tr>
      <w:tr w:rsidR="001870BE" w14:paraId="00871CF9" w14:textId="77777777" w:rsidTr="00621BD6">
        <w:trPr>
          <w:trHeight w:val="290"/>
        </w:trPr>
        <w:tc>
          <w:tcPr>
            <w:tcW w:w="1809" w:type="dxa"/>
            <w:vMerge w:val="restart"/>
            <w:tcBorders>
              <w:top w:val="single" w:sz="12" w:space="0" w:color="auto"/>
            </w:tcBorders>
          </w:tcPr>
          <w:p w14:paraId="3A43A548" w14:textId="77777777" w:rsidR="001870BE" w:rsidRPr="00B91EC4" w:rsidRDefault="001870BE" w:rsidP="001D673C">
            <w:pPr>
              <w:spacing w:line="360" w:lineRule="auto"/>
              <w:jc w:val="center"/>
              <w:rPr>
                <w:rFonts w:ascii="Arial" w:eastAsiaTheme="minorEastAsia" w:hAnsi="Arial" w:cs="Arial"/>
                <w:sz w:val="20"/>
                <w:szCs w:val="20"/>
              </w:rPr>
            </w:pPr>
            <w:r>
              <w:rPr>
                <w:rFonts w:ascii="Arial" w:eastAsiaTheme="minorEastAsia" w:hAnsi="Arial" w:cs="Arial"/>
                <w:sz w:val="20"/>
                <w:szCs w:val="20"/>
              </w:rPr>
              <w:t>750m</w:t>
            </w:r>
          </w:p>
        </w:tc>
        <w:tc>
          <w:tcPr>
            <w:tcW w:w="1588" w:type="dxa"/>
            <w:vMerge w:val="restart"/>
            <w:tcBorders>
              <w:top w:val="single" w:sz="12" w:space="0" w:color="auto"/>
              <w:right w:val="single" w:sz="12" w:space="0" w:color="auto"/>
            </w:tcBorders>
          </w:tcPr>
          <w:p w14:paraId="50287E11" w14:textId="77777777" w:rsidR="001870BE" w:rsidRDefault="001870BE" w:rsidP="001D673C">
            <w:pPr>
              <w:spacing w:line="360" w:lineRule="auto"/>
              <w:jc w:val="center"/>
              <w:rPr>
                <w:rFonts w:ascii="Arial" w:eastAsiaTheme="minorEastAsia" w:hAnsi="Arial" w:cs="Arial"/>
                <w:sz w:val="20"/>
                <w:szCs w:val="20"/>
              </w:rPr>
            </w:pPr>
            <w:r>
              <w:rPr>
                <w:rFonts w:ascii="Arial" w:eastAsiaTheme="minorEastAsia" w:hAnsi="Arial" w:cs="Arial"/>
                <w:sz w:val="20"/>
                <w:szCs w:val="20"/>
              </w:rPr>
              <w:t>7</w:t>
            </w:r>
          </w:p>
        </w:tc>
        <w:tc>
          <w:tcPr>
            <w:tcW w:w="2410" w:type="dxa"/>
            <w:tcBorders>
              <w:top w:val="single" w:sz="12" w:space="0" w:color="auto"/>
              <w:left w:val="single" w:sz="12" w:space="0" w:color="auto"/>
            </w:tcBorders>
          </w:tcPr>
          <w:p w14:paraId="3C7933E2"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Borders>
              <w:top w:val="single" w:sz="12" w:space="0" w:color="auto"/>
            </w:tcBorders>
          </w:tcPr>
          <w:p w14:paraId="10C8398D" w14:textId="05CBA484" w:rsidR="001870BE" w:rsidRPr="00B91EC4" w:rsidRDefault="00232DF9" w:rsidP="001D673C">
            <w:pPr>
              <w:spacing w:line="360" w:lineRule="auto"/>
              <w:rPr>
                <w:rFonts w:ascii="Arial" w:eastAsiaTheme="minorEastAsia" w:hAnsi="Arial" w:cs="Arial"/>
                <w:sz w:val="20"/>
                <w:szCs w:val="20"/>
              </w:rPr>
            </w:pPr>
            <w:r>
              <w:rPr>
                <w:rFonts w:ascii="Arial" w:eastAsiaTheme="minorEastAsia" w:hAnsi="Arial" w:cs="Arial"/>
                <w:sz w:val="20"/>
                <w:szCs w:val="20"/>
              </w:rPr>
              <w:t>4.40 (3.</w:t>
            </w:r>
            <w:r w:rsidR="00731F9C">
              <w:rPr>
                <w:rFonts w:ascii="Arial" w:eastAsiaTheme="minorEastAsia" w:hAnsi="Arial" w:cs="Arial"/>
                <w:sz w:val="20"/>
                <w:szCs w:val="20"/>
              </w:rPr>
              <w:t>47, 5.58)</w:t>
            </w:r>
          </w:p>
        </w:tc>
        <w:tc>
          <w:tcPr>
            <w:tcW w:w="941" w:type="dxa"/>
            <w:tcBorders>
              <w:top w:val="single" w:sz="12" w:space="0" w:color="auto"/>
            </w:tcBorders>
          </w:tcPr>
          <w:p w14:paraId="6C547E88" w14:textId="7C31EC7D" w:rsidR="001870BE" w:rsidRPr="00B91EC4" w:rsidRDefault="00731F9C"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68C32258" w14:textId="77777777" w:rsidTr="00621BD6">
        <w:trPr>
          <w:trHeight w:val="290"/>
        </w:trPr>
        <w:tc>
          <w:tcPr>
            <w:tcW w:w="1809" w:type="dxa"/>
            <w:vMerge/>
          </w:tcPr>
          <w:p w14:paraId="5A6F2FC8" w14:textId="77777777" w:rsidR="001870BE" w:rsidRPr="00B91EC4" w:rsidRDefault="001870BE" w:rsidP="001D673C">
            <w:pPr>
              <w:spacing w:line="360" w:lineRule="auto"/>
              <w:rPr>
                <w:rFonts w:ascii="Arial" w:eastAsiaTheme="minorEastAsia" w:hAnsi="Arial" w:cs="Arial"/>
                <w:sz w:val="20"/>
                <w:szCs w:val="20"/>
              </w:rPr>
            </w:pPr>
          </w:p>
        </w:tc>
        <w:tc>
          <w:tcPr>
            <w:tcW w:w="1588" w:type="dxa"/>
            <w:vMerge/>
            <w:tcBorders>
              <w:right w:val="single" w:sz="12" w:space="0" w:color="auto"/>
            </w:tcBorders>
          </w:tcPr>
          <w:p w14:paraId="7688F5C1" w14:textId="77777777" w:rsidR="001870BE" w:rsidRDefault="001870BE" w:rsidP="001D673C">
            <w:pPr>
              <w:spacing w:line="360" w:lineRule="auto"/>
              <w:rPr>
                <w:rFonts w:ascii="Arial" w:eastAsiaTheme="minorEastAsia" w:hAnsi="Arial" w:cs="Arial"/>
                <w:sz w:val="20"/>
                <w:szCs w:val="20"/>
              </w:rPr>
            </w:pPr>
          </w:p>
        </w:tc>
        <w:tc>
          <w:tcPr>
            <w:tcW w:w="2410" w:type="dxa"/>
            <w:tcBorders>
              <w:left w:val="single" w:sz="12" w:space="0" w:color="auto"/>
            </w:tcBorders>
          </w:tcPr>
          <w:p w14:paraId="7F48DA35"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28E80F14" w14:textId="38EF4796" w:rsidR="001870BE" w:rsidRPr="00B91EC4" w:rsidRDefault="00DB146A" w:rsidP="001D673C">
            <w:pPr>
              <w:spacing w:line="360" w:lineRule="auto"/>
              <w:rPr>
                <w:rFonts w:ascii="Arial" w:eastAsiaTheme="minorEastAsia" w:hAnsi="Arial" w:cs="Arial"/>
                <w:sz w:val="20"/>
                <w:szCs w:val="20"/>
              </w:rPr>
            </w:pPr>
            <w:r>
              <w:rPr>
                <w:rFonts w:ascii="Arial" w:eastAsiaTheme="minorEastAsia" w:hAnsi="Arial" w:cs="Arial"/>
                <w:sz w:val="20"/>
                <w:szCs w:val="20"/>
              </w:rPr>
              <w:t>0.34 (0.19, 0.58)</w:t>
            </w:r>
          </w:p>
        </w:tc>
        <w:tc>
          <w:tcPr>
            <w:tcW w:w="941" w:type="dxa"/>
          </w:tcPr>
          <w:p w14:paraId="6997346D" w14:textId="178AA86B" w:rsidR="001870BE" w:rsidRPr="00B91EC4" w:rsidRDefault="00DB146A"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6CFC4CFE" w14:textId="77777777" w:rsidTr="00DB7E18">
        <w:trPr>
          <w:trHeight w:val="290"/>
        </w:trPr>
        <w:tc>
          <w:tcPr>
            <w:tcW w:w="1809" w:type="dxa"/>
            <w:vMerge/>
            <w:tcBorders>
              <w:bottom w:val="single" w:sz="12" w:space="0" w:color="auto"/>
            </w:tcBorders>
          </w:tcPr>
          <w:p w14:paraId="210987A0" w14:textId="77777777" w:rsidR="001870BE" w:rsidRPr="00B91EC4" w:rsidRDefault="001870BE" w:rsidP="001D673C">
            <w:pPr>
              <w:spacing w:line="360" w:lineRule="auto"/>
              <w:rPr>
                <w:rFonts w:ascii="Arial" w:eastAsiaTheme="minorEastAsia" w:hAnsi="Arial" w:cs="Arial"/>
                <w:sz w:val="20"/>
                <w:szCs w:val="20"/>
              </w:rPr>
            </w:pPr>
          </w:p>
        </w:tc>
        <w:tc>
          <w:tcPr>
            <w:tcW w:w="1588" w:type="dxa"/>
            <w:vMerge/>
            <w:tcBorders>
              <w:bottom w:val="single" w:sz="12" w:space="0" w:color="auto"/>
              <w:right w:val="single" w:sz="12" w:space="0" w:color="auto"/>
            </w:tcBorders>
          </w:tcPr>
          <w:p w14:paraId="05A4D00F" w14:textId="77777777" w:rsidR="001870BE" w:rsidRDefault="001870BE" w:rsidP="001D673C">
            <w:pPr>
              <w:spacing w:line="360" w:lineRule="auto"/>
              <w:rPr>
                <w:rFonts w:ascii="Arial" w:eastAsiaTheme="minorEastAsia" w:hAnsi="Arial" w:cs="Arial"/>
                <w:sz w:val="20"/>
                <w:szCs w:val="20"/>
              </w:rPr>
            </w:pPr>
          </w:p>
        </w:tc>
        <w:tc>
          <w:tcPr>
            <w:tcW w:w="2410" w:type="dxa"/>
            <w:tcBorders>
              <w:left w:val="single" w:sz="12" w:space="0" w:color="auto"/>
              <w:bottom w:val="single" w:sz="12" w:space="0" w:color="auto"/>
            </w:tcBorders>
          </w:tcPr>
          <w:p w14:paraId="1ECE7524"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Borders>
              <w:bottom w:val="single" w:sz="12" w:space="0" w:color="auto"/>
            </w:tcBorders>
          </w:tcPr>
          <w:p w14:paraId="7170A790" w14:textId="2C1B9881" w:rsidR="001870BE" w:rsidRPr="00B91EC4" w:rsidRDefault="00DE55E3" w:rsidP="001D673C">
            <w:pPr>
              <w:spacing w:line="360" w:lineRule="auto"/>
              <w:rPr>
                <w:rFonts w:ascii="Arial" w:eastAsiaTheme="minorEastAsia" w:hAnsi="Arial" w:cs="Arial"/>
                <w:sz w:val="20"/>
                <w:szCs w:val="20"/>
              </w:rPr>
            </w:pPr>
            <w:r>
              <w:rPr>
                <w:rFonts w:ascii="Arial" w:eastAsiaTheme="minorEastAsia" w:hAnsi="Arial" w:cs="Arial"/>
                <w:sz w:val="20"/>
                <w:szCs w:val="20"/>
              </w:rPr>
              <w:t>0.63 (0.36, 1.09)</w:t>
            </w:r>
          </w:p>
        </w:tc>
        <w:tc>
          <w:tcPr>
            <w:tcW w:w="941" w:type="dxa"/>
            <w:tcBorders>
              <w:bottom w:val="single" w:sz="12" w:space="0" w:color="auto"/>
            </w:tcBorders>
          </w:tcPr>
          <w:p w14:paraId="09D93614" w14:textId="1971E6C7" w:rsidR="001870BE" w:rsidRPr="00B91EC4" w:rsidRDefault="00DE55E3" w:rsidP="001D673C">
            <w:pPr>
              <w:spacing w:line="360" w:lineRule="auto"/>
              <w:rPr>
                <w:rFonts w:ascii="Arial" w:eastAsiaTheme="minorEastAsia" w:hAnsi="Arial" w:cs="Arial"/>
                <w:sz w:val="20"/>
                <w:szCs w:val="20"/>
              </w:rPr>
            </w:pPr>
            <w:r>
              <w:rPr>
                <w:rFonts w:ascii="Arial" w:eastAsiaTheme="minorEastAsia" w:hAnsi="Arial" w:cs="Arial"/>
                <w:sz w:val="20"/>
                <w:szCs w:val="20"/>
              </w:rPr>
              <w:t>0.10</w:t>
            </w:r>
          </w:p>
        </w:tc>
      </w:tr>
      <w:tr w:rsidR="001870BE" w14:paraId="22B9C314" w14:textId="77777777" w:rsidTr="00DB7E18">
        <w:trPr>
          <w:trHeight w:val="290"/>
        </w:trPr>
        <w:tc>
          <w:tcPr>
            <w:tcW w:w="1809" w:type="dxa"/>
            <w:vMerge w:val="restart"/>
            <w:tcBorders>
              <w:top w:val="single" w:sz="12" w:space="0" w:color="auto"/>
            </w:tcBorders>
          </w:tcPr>
          <w:p w14:paraId="2622A12A" w14:textId="77777777" w:rsidR="001870BE" w:rsidRPr="00B91EC4" w:rsidRDefault="001870BE" w:rsidP="001D673C">
            <w:pPr>
              <w:spacing w:line="360" w:lineRule="auto"/>
              <w:jc w:val="center"/>
              <w:rPr>
                <w:rFonts w:ascii="Arial" w:eastAsiaTheme="minorEastAsia" w:hAnsi="Arial" w:cs="Arial"/>
                <w:sz w:val="20"/>
                <w:szCs w:val="20"/>
              </w:rPr>
            </w:pPr>
            <w:r>
              <w:rPr>
                <w:rFonts w:ascii="Arial" w:eastAsiaTheme="minorEastAsia" w:hAnsi="Arial" w:cs="Arial"/>
                <w:sz w:val="20"/>
                <w:szCs w:val="20"/>
              </w:rPr>
              <w:t>1000m</w:t>
            </w:r>
          </w:p>
        </w:tc>
        <w:tc>
          <w:tcPr>
            <w:tcW w:w="1588" w:type="dxa"/>
            <w:vMerge w:val="restart"/>
            <w:tcBorders>
              <w:top w:val="single" w:sz="12" w:space="0" w:color="auto"/>
              <w:right w:val="single" w:sz="12" w:space="0" w:color="auto"/>
            </w:tcBorders>
          </w:tcPr>
          <w:p w14:paraId="198D8986" w14:textId="77777777" w:rsidR="001870BE" w:rsidRDefault="001870BE" w:rsidP="001D673C">
            <w:pPr>
              <w:spacing w:line="360" w:lineRule="auto"/>
              <w:jc w:val="center"/>
              <w:rPr>
                <w:rFonts w:ascii="Arial" w:eastAsiaTheme="minorEastAsia" w:hAnsi="Arial" w:cs="Arial"/>
                <w:sz w:val="20"/>
                <w:szCs w:val="20"/>
              </w:rPr>
            </w:pPr>
            <w:r>
              <w:rPr>
                <w:rFonts w:ascii="Arial" w:eastAsiaTheme="minorEastAsia" w:hAnsi="Arial" w:cs="Arial"/>
                <w:sz w:val="20"/>
                <w:szCs w:val="20"/>
              </w:rPr>
              <w:t>7</w:t>
            </w:r>
          </w:p>
        </w:tc>
        <w:tc>
          <w:tcPr>
            <w:tcW w:w="2410" w:type="dxa"/>
            <w:tcBorders>
              <w:top w:val="single" w:sz="12" w:space="0" w:color="auto"/>
              <w:left w:val="single" w:sz="12" w:space="0" w:color="auto"/>
            </w:tcBorders>
          </w:tcPr>
          <w:p w14:paraId="65E1952C"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Borders>
              <w:top w:val="single" w:sz="12" w:space="0" w:color="auto"/>
            </w:tcBorders>
          </w:tcPr>
          <w:p w14:paraId="1A249B5E" w14:textId="19ECC62C" w:rsidR="001870BE" w:rsidRPr="00B91EC4" w:rsidRDefault="005D0C13" w:rsidP="001D673C">
            <w:pPr>
              <w:spacing w:line="360" w:lineRule="auto"/>
              <w:rPr>
                <w:rFonts w:ascii="Arial" w:eastAsiaTheme="minorEastAsia" w:hAnsi="Arial" w:cs="Arial"/>
                <w:sz w:val="20"/>
                <w:szCs w:val="20"/>
              </w:rPr>
            </w:pPr>
            <w:r>
              <w:rPr>
                <w:rFonts w:ascii="Arial" w:eastAsiaTheme="minorEastAsia" w:hAnsi="Arial" w:cs="Arial"/>
                <w:sz w:val="20"/>
                <w:szCs w:val="20"/>
              </w:rPr>
              <w:t>4.32 (</w:t>
            </w:r>
            <w:r w:rsidR="003148FA">
              <w:rPr>
                <w:rFonts w:ascii="Arial" w:eastAsiaTheme="minorEastAsia" w:hAnsi="Arial" w:cs="Arial"/>
                <w:sz w:val="20"/>
                <w:szCs w:val="20"/>
              </w:rPr>
              <w:t>3.38, 5.51)</w:t>
            </w:r>
          </w:p>
        </w:tc>
        <w:tc>
          <w:tcPr>
            <w:tcW w:w="941" w:type="dxa"/>
            <w:tcBorders>
              <w:top w:val="single" w:sz="12" w:space="0" w:color="auto"/>
            </w:tcBorders>
          </w:tcPr>
          <w:p w14:paraId="09692B96" w14:textId="287E3CDF" w:rsidR="001870BE" w:rsidRPr="00B91EC4" w:rsidRDefault="003148FA"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2CA67814" w14:textId="77777777" w:rsidTr="00621BD6">
        <w:trPr>
          <w:trHeight w:val="290"/>
        </w:trPr>
        <w:tc>
          <w:tcPr>
            <w:tcW w:w="1809" w:type="dxa"/>
            <w:vMerge/>
          </w:tcPr>
          <w:p w14:paraId="4B7DA8D6" w14:textId="77777777" w:rsidR="001870BE" w:rsidRPr="00B91EC4" w:rsidRDefault="001870BE" w:rsidP="001D673C">
            <w:pPr>
              <w:spacing w:line="360" w:lineRule="auto"/>
              <w:rPr>
                <w:rFonts w:ascii="Arial" w:eastAsiaTheme="minorEastAsia" w:hAnsi="Arial" w:cs="Arial"/>
                <w:sz w:val="20"/>
                <w:szCs w:val="20"/>
              </w:rPr>
            </w:pPr>
          </w:p>
        </w:tc>
        <w:tc>
          <w:tcPr>
            <w:tcW w:w="1588" w:type="dxa"/>
            <w:vMerge/>
            <w:tcBorders>
              <w:right w:val="single" w:sz="12" w:space="0" w:color="auto"/>
            </w:tcBorders>
          </w:tcPr>
          <w:p w14:paraId="2EC2FA07" w14:textId="77777777" w:rsidR="001870BE" w:rsidRDefault="001870BE" w:rsidP="001D673C">
            <w:pPr>
              <w:spacing w:line="360" w:lineRule="auto"/>
              <w:rPr>
                <w:rFonts w:ascii="Arial" w:eastAsiaTheme="minorEastAsia" w:hAnsi="Arial" w:cs="Arial"/>
                <w:sz w:val="20"/>
                <w:szCs w:val="20"/>
              </w:rPr>
            </w:pPr>
          </w:p>
        </w:tc>
        <w:tc>
          <w:tcPr>
            <w:tcW w:w="2410" w:type="dxa"/>
            <w:tcBorders>
              <w:left w:val="single" w:sz="12" w:space="0" w:color="auto"/>
            </w:tcBorders>
          </w:tcPr>
          <w:p w14:paraId="08FEA1AF"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2B8D6076" w14:textId="74154D0C" w:rsidR="001870BE" w:rsidRPr="00B91EC4" w:rsidRDefault="0004738B" w:rsidP="001D673C">
            <w:pPr>
              <w:spacing w:line="360" w:lineRule="auto"/>
              <w:rPr>
                <w:rFonts w:ascii="Arial" w:eastAsiaTheme="minorEastAsia" w:hAnsi="Arial" w:cs="Arial"/>
                <w:sz w:val="20"/>
                <w:szCs w:val="20"/>
              </w:rPr>
            </w:pPr>
            <w:r>
              <w:rPr>
                <w:rFonts w:ascii="Arial" w:eastAsiaTheme="minorEastAsia" w:hAnsi="Arial" w:cs="Arial"/>
                <w:sz w:val="20"/>
                <w:szCs w:val="20"/>
              </w:rPr>
              <w:t>0.37 (0.21, 0.65)</w:t>
            </w:r>
          </w:p>
        </w:tc>
        <w:tc>
          <w:tcPr>
            <w:tcW w:w="941" w:type="dxa"/>
          </w:tcPr>
          <w:p w14:paraId="69BA56F2" w14:textId="3D093DD7" w:rsidR="001870BE" w:rsidRPr="00B91EC4" w:rsidRDefault="00EB6C07"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6687887A" w14:textId="77777777" w:rsidTr="00DB7E18">
        <w:trPr>
          <w:trHeight w:val="290"/>
        </w:trPr>
        <w:tc>
          <w:tcPr>
            <w:tcW w:w="1809" w:type="dxa"/>
            <w:vMerge/>
            <w:tcBorders>
              <w:bottom w:val="single" w:sz="12" w:space="0" w:color="auto"/>
            </w:tcBorders>
          </w:tcPr>
          <w:p w14:paraId="09595BE7" w14:textId="77777777" w:rsidR="001870BE" w:rsidRPr="00B91EC4" w:rsidRDefault="001870BE" w:rsidP="001D673C">
            <w:pPr>
              <w:spacing w:line="360" w:lineRule="auto"/>
              <w:rPr>
                <w:rFonts w:ascii="Arial" w:eastAsiaTheme="minorEastAsia" w:hAnsi="Arial" w:cs="Arial"/>
                <w:sz w:val="20"/>
                <w:szCs w:val="20"/>
              </w:rPr>
            </w:pPr>
          </w:p>
        </w:tc>
        <w:tc>
          <w:tcPr>
            <w:tcW w:w="1588" w:type="dxa"/>
            <w:vMerge/>
            <w:tcBorders>
              <w:bottom w:val="single" w:sz="12" w:space="0" w:color="auto"/>
              <w:right w:val="single" w:sz="12" w:space="0" w:color="auto"/>
            </w:tcBorders>
          </w:tcPr>
          <w:p w14:paraId="44276F14" w14:textId="77777777" w:rsidR="001870BE" w:rsidRDefault="001870BE" w:rsidP="001D673C">
            <w:pPr>
              <w:spacing w:line="360" w:lineRule="auto"/>
              <w:rPr>
                <w:rFonts w:ascii="Arial" w:eastAsiaTheme="minorEastAsia" w:hAnsi="Arial" w:cs="Arial"/>
                <w:sz w:val="20"/>
                <w:szCs w:val="20"/>
              </w:rPr>
            </w:pPr>
          </w:p>
        </w:tc>
        <w:tc>
          <w:tcPr>
            <w:tcW w:w="2410" w:type="dxa"/>
            <w:tcBorders>
              <w:left w:val="single" w:sz="12" w:space="0" w:color="auto"/>
              <w:bottom w:val="single" w:sz="12" w:space="0" w:color="auto"/>
            </w:tcBorders>
          </w:tcPr>
          <w:p w14:paraId="37DD3B04"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Borders>
              <w:bottom w:val="single" w:sz="12" w:space="0" w:color="auto"/>
            </w:tcBorders>
          </w:tcPr>
          <w:p w14:paraId="3D2DDFBF" w14:textId="56716FC2" w:rsidR="001870BE" w:rsidRPr="00B91EC4" w:rsidRDefault="002C502A" w:rsidP="001D673C">
            <w:pPr>
              <w:spacing w:line="360" w:lineRule="auto"/>
              <w:rPr>
                <w:rFonts w:ascii="Arial" w:eastAsiaTheme="minorEastAsia" w:hAnsi="Arial" w:cs="Arial"/>
                <w:sz w:val="20"/>
                <w:szCs w:val="20"/>
              </w:rPr>
            </w:pPr>
            <w:r>
              <w:rPr>
                <w:rFonts w:ascii="Arial" w:eastAsiaTheme="minorEastAsia" w:hAnsi="Arial" w:cs="Arial"/>
                <w:sz w:val="20"/>
                <w:szCs w:val="20"/>
              </w:rPr>
              <w:t>0.50 (0.29, 0.86)</w:t>
            </w:r>
          </w:p>
        </w:tc>
        <w:tc>
          <w:tcPr>
            <w:tcW w:w="941" w:type="dxa"/>
            <w:tcBorders>
              <w:bottom w:val="single" w:sz="12" w:space="0" w:color="auto"/>
            </w:tcBorders>
          </w:tcPr>
          <w:p w14:paraId="23ED6D51" w14:textId="5F30F0D8" w:rsidR="001870BE" w:rsidRPr="00B91EC4" w:rsidRDefault="002C502A" w:rsidP="001D673C">
            <w:pPr>
              <w:spacing w:line="360" w:lineRule="auto"/>
              <w:rPr>
                <w:rFonts w:ascii="Arial" w:eastAsiaTheme="minorEastAsia" w:hAnsi="Arial" w:cs="Arial"/>
                <w:sz w:val="20"/>
                <w:szCs w:val="20"/>
              </w:rPr>
            </w:pPr>
            <w:r>
              <w:rPr>
                <w:rFonts w:ascii="Arial" w:eastAsiaTheme="minorEastAsia" w:hAnsi="Arial" w:cs="Arial"/>
                <w:sz w:val="20"/>
                <w:szCs w:val="20"/>
              </w:rPr>
              <w:t>0.01</w:t>
            </w:r>
          </w:p>
        </w:tc>
      </w:tr>
      <w:tr w:rsidR="001870BE" w14:paraId="26DE28AC" w14:textId="77777777" w:rsidTr="00DB7E18">
        <w:trPr>
          <w:trHeight w:val="290"/>
        </w:trPr>
        <w:tc>
          <w:tcPr>
            <w:tcW w:w="1809" w:type="dxa"/>
            <w:vMerge w:val="restart"/>
            <w:tcBorders>
              <w:top w:val="single" w:sz="12" w:space="0" w:color="auto"/>
            </w:tcBorders>
          </w:tcPr>
          <w:p w14:paraId="788B982B" w14:textId="77777777" w:rsidR="001870BE" w:rsidRPr="00B91EC4" w:rsidRDefault="001870BE" w:rsidP="001D673C">
            <w:pPr>
              <w:spacing w:line="360" w:lineRule="auto"/>
              <w:jc w:val="center"/>
              <w:rPr>
                <w:rFonts w:ascii="Arial" w:eastAsiaTheme="minorEastAsia" w:hAnsi="Arial" w:cs="Arial"/>
                <w:sz w:val="20"/>
                <w:szCs w:val="20"/>
              </w:rPr>
            </w:pPr>
            <w:r>
              <w:rPr>
                <w:rFonts w:ascii="Arial" w:eastAsiaTheme="minorEastAsia" w:hAnsi="Arial" w:cs="Arial"/>
                <w:sz w:val="20"/>
                <w:szCs w:val="20"/>
              </w:rPr>
              <w:t>100m</w:t>
            </w:r>
          </w:p>
        </w:tc>
        <w:tc>
          <w:tcPr>
            <w:tcW w:w="1588" w:type="dxa"/>
            <w:vMerge w:val="restart"/>
            <w:tcBorders>
              <w:top w:val="single" w:sz="12" w:space="0" w:color="auto"/>
              <w:right w:val="single" w:sz="12" w:space="0" w:color="auto"/>
            </w:tcBorders>
          </w:tcPr>
          <w:p w14:paraId="1E59A063" w14:textId="77777777" w:rsidR="001870BE" w:rsidRDefault="001870BE" w:rsidP="001D673C">
            <w:pPr>
              <w:spacing w:line="360" w:lineRule="auto"/>
              <w:jc w:val="center"/>
              <w:rPr>
                <w:rFonts w:ascii="Arial" w:eastAsiaTheme="minorEastAsia" w:hAnsi="Arial" w:cs="Arial"/>
                <w:sz w:val="20"/>
                <w:szCs w:val="20"/>
              </w:rPr>
            </w:pPr>
            <w:r>
              <w:rPr>
                <w:rFonts w:ascii="Arial" w:eastAsiaTheme="minorEastAsia" w:hAnsi="Arial" w:cs="Arial"/>
                <w:sz w:val="20"/>
                <w:szCs w:val="20"/>
              </w:rPr>
              <w:t>14</w:t>
            </w:r>
          </w:p>
        </w:tc>
        <w:tc>
          <w:tcPr>
            <w:tcW w:w="2410" w:type="dxa"/>
            <w:tcBorders>
              <w:top w:val="single" w:sz="12" w:space="0" w:color="auto"/>
              <w:left w:val="single" w:sz="12" w:space="0" w:color="auto"/>
            </w:tcBorders>
          </w:tcPr>
          <w:p w14:paraId="6F6AA5B1"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Borders>
              <w:top w:val="single" w:sz="12" w:space="0" w:color="auto"/>
            </w:tcBorders>
          </w:tcPr>
          <w:p w14:paraId="69636C30" w14:textId="71BDD722" w:rsidR="001870BE" w:rsidRPr="00B91EC4" w:rsidRDefault="0069652F" w:rsidP="001D673C">
            <w:pPr>
              <w:spacing w:line="360" w:lineRule="auto"/>
              <w:rPr>
                <w:rFonts w:ascii="Arial" w:eastAsiaTheme="minorEastAsia" w:hAnsi="Arial" w:cs="Arial"/>
                <w:sz w:val="20"/>
                <w:szCs w:val="20"/>
              </w:rPr>
            </w:pPr>
            <w:r>
              <w:rPr>
                <w:rFonts w:ascii="Arial" w:eastAsiaTheme="minorEastAsia" w:hAnsi="Arial" w:cs="Arial"/>
                <w:sz w:val="20"/>
                <w:szCs w:val="20"/>
              </w:rPr>
              <w:t>10.77 (</w:t>
            </w:r>
            <w:r w:rsidR="00ED44FE">
              <w:rPr>
                <w:rFonts w:ascii="Arial" w:eastAsiaTheme="minorEastAsia" w:hAnsi="Arial" w:cs="Arial"/>
                <w:sz w:val="20"/>
                <w:szCs w:val="20"/>
              </w:rPr>
              <w:t>7.74, 15.00)</w:t>
            </w:r>
          </w:p>
        </w:tc>
        <w:tc>
          <w:tcPr>
            <w:tcW w:w="941" w:type="dxa"/>
            <w:tcBorders>
              <w:top w:val="single" w:sz="12" w:space="0" w:color="auto"/>
            </w:tcBorders>
          </w:tcPr>
          <w:p w14:paraId="263A5511" w14:textId="40B43F6D" w:rsidR="001870BE" w:rsidRPr="00B91EC4" w:rsidRDefault="00ED44FE"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6E7B3914" w14:textId="77777777" w:rsidTr="00621BD6">
        <w:trPr>
          <w:trHeight w:val="290"/>
        </w:trPr>
        <w:tc>
          <w:tcPr>
            <w:tcW w:w="1809" w:type="dxa"/>
            <w:vMerge/>
          </w:tcPr>
          <w:p w14:paraId="33CB0A81" w14:textId="77777777" w:rsidR="001870BE" w:rsidRPr="00B91EC4" w:rsidRDefault="001870BE" w:rsidP="001D673C">
            <w:pPr>
              <w:spacing w:line="360" w:lineRule="auto"/>
              <w:rPr>
                <w:rFonts w:ascii="Arial" w:eastAsiaTheme="minorEastAsia" w:hAnsi="Arial" w:cs="Arial"/>
                <w:sz w:val="20"/>
                <w:szCs w:val="20"/>
              </w:rPr>
            </w:pPr>
          </w:p>
        </w:tc>
        <w:tc>
          <w:tcPr>
            <w:tcW w:w="1588" w:type="dxa"/>
            <w:vMerge/>
            <w:tcBorders>
              <w:right w:val="single" w:sz="12" w:space="0" w:color="auto"/>
            </w:tcBorders>
          </w:tcPr>
          <w:p w14:paraId="0F5EBD4D" w14:textId="77777777" w:rsidR="001870BE" w:rsidRDefault="001870BE" w:rsidP="001D673C">
            <w:pPr>
              <w:spacing w:line="360" w:lineRule="auto"/>
              <w:rPr>
                <w:rFonts w:ascii="Arial" w:eastAsiaTheme="minorEastAsia" w:hAnsi="Arial" w:cs="Arial"/>
                <w:sz w:val="20"/>
                <w:szCs w:val="20"/>
              </w:rPr>
            </w:pPr>
          </w:p>
        </w:tc>
        <w:tc>
          <w:tcPr>
            <w:tcW w:w="2410" w:type="dxa"/>
            <w:tcBorders>
              <w:left w:val="single" w:sz="12" w:space="0" w:color="auto"/>
            </w:tcBorders>
          </w:tcPr>
          <w:p w14:paraId="4090DC8F"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106A2C86" w14:textId="5E29227E" w:rsidR="001870BE" w:rsidRPr="00B91EC4" w:rsidRDefault="00E32B78" w:rsidP="001D673C">
            <w:pPr>
              <w:spacing w:line="360" w:lineRule="auto"/>
              <w:rPr>
                <w:rFonts w:ascii="Arial" w:eastAsiaTheme="minorEastAsia" w:hAnsi="Arial" w:cs="Arial"/>
                <w:sz w:val="20"/>
                <w:szCs w:val="20"/>
              </w:rPr>
            </w:pPr>
            <w:r>
              <w:rPr>
                <w:rFonts w:ascii="Arial" w:eastAsiaTheme="minorEastAsia" w:hAnsi="Arial" w:cs="Arial"/>
                <w:sz w:val="20"/>
                <w:szCs w:val="20"/>
              </w:rPr>
              <w:t>0.28 (0.18, 0.45)</w:t>
            </w:r>
          </w:p>
        </w:tc>
        <w:tc>
          <w:tcPr>
            <w:tcW w:w="941" w:type="dxa"/>
          </w:tcPr>
          <w:p w14:paraId="543ACA99" w14:textId="0AB47211" w:rsidR="001870BE" w:rsidRPr="00B91EC4" w:rsidRDefault="00E32B78"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1F2F8B72" w14:textId="77777777" w:rsidTr="00DB7E18">
        <w:trPr>
          <w:trHeight w:val="290"/>
        </w:trPr>
        <w:tc>
          <w:tcPr>
            <w:tcW w:w="1809" w:type="dxa"/>
            <w:vMerge/>
            <w:tcBorders>
              <w:bottom w:val="single" w:sz="12" w:space="0" w:color="auto"/>
            </w:tcBorders>
          </w:tcPr>
          <w:p w14:paraId="0849AAE1" w14:textId="77777777" w:rsidR="001870BE" w:rsidRPr="00B91EC4" w:rsidRDefault="001870BE" w:rsidP="001D673C">
            <w:pPr>
              <w:spacing w:line="360" w:lineRule="auto"/>
              <w:rPr>
                <w:rFonts w:ascii="Arial" w:eastAsiaTheme="minorEastAsia" w:hAnsi="Arial" w:cs="Arial"/>
                <w:sz w:val="20"/>
                <w:szCs w:val="20"/>
              </w:rPr>
            </w:pPr>
          </w:p>
        </w:tc>
        <w:tc>
          <w:tcPr>
            <w:tcW w:w="1588" w:type="dxa"/>
            <w:vMerge/>
            <w:tcBorders>
              <w:bottom w:val="single" w:sz="12" w:space="0" w:color="auto"/>
              <w:right w:val="single" w:sz="12" w:space="0" w:color="auto"/>
            </w:tcBorders>
          </w:tcPr>
          <w:p w14:paraId="0D2D41E6" w14:textId="77777777" w:rsidR="001870BE" w:rsidRDefault="001870BE" w:rsidP="001D673C">
            <w:pPr>
              <w:spacing w:line="360" w:lineRule="auto"/>
              <w:rPr>
                <w:rFonts w:ascii="Arial" w:eastAsiaTheme="minorEastAsia" w:hAnsi="Arial" w:cs="Arial"/>
                <w:sz w:val="20"/>
                <w:szCs w:val="20"/>
              </w:rPr>
            </w:pPr>
          </w:p>
        </w:tc>
        <w:tc>
          <w:tcPr>
            <w:tcW w:w="2410" w:type="dxa"/>
            <w:tcBorders>
              <w:left w:val="single" w:sz="12" w:space="0" w:color="auto"/>
              <w:bottom w:val="single" w:sz="12" w:space="0" w:color="auto"/>
            </w:tcBorders>
          </w:tcPr>
          <w:p w14:paraId="1C45C4F6"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Borders>
              <w:bottom w:val="single" w:sz="12" w:space="0" w:color="auto"/>
            </w:tcBorders>
          </w:tcPr>
          <w:p w14:paraId="3BA1D1E2" w14:textId="429BD4C8" w:rsidR="001870BE" w:rsidRPr="00B91EC4" w:rsidRDefault="00CF2379" w:rsidP="001D673C">
            <w:pPr>
              <w:spacing w:line="360" w:lineRule="auto"/>
              <w:rPr>
                <w:rFonts w:ascii="Arial" w:eastAsiaTheme="minorEastAsia" w:hAnsi="Arial" w:cs="Arial"/>
                <w:sz w:val="20"/>
                <w:szCs w:val="20"/>
              </w:rPr>
            </w:pPr>
            <w:r>
              <w:rPr>
                <w:rFonts w:ascii="Arial" w:eastAsiaTheme="minorEastAsia" w:hAnsi="Arial" w:cs="Arial"/>
                <w:sz w:val="20"/>
                <w:szCs w:val="20"/>
              </w:rPr>
              <w:t>1.06 (</w:t>
            </w:r>
            <w:r w:rsidR="00412A82">
              <w:rPr>
                <w:rFonts w:ascii="Arial" w:eastAsiaTheme="minorEastAsia" w:hAnsi="Arial" w:cs="Arial"/>
                <w:sz w:val="20"/>
                <w:szCs w:val="20"/>
              </w:rPr>
              <w:t>0.40, 2.82)</w:t>
            </w:r>
          </w:p>
        </w:tc>
        <w:tc>
          <w:tcPr>
            <w:tcW w:w="941" w:type="dxa"/>
            <w:tcBorders>
              <w:bottom w:val="single" w:sz="12" w:space="0" w:color="auto"/>
            </w:tcBorders>
          </w:tcPr>
          <w:p w14:paraId="49FD8DA3" w14:textId="4717BBC9" w:rsidR="001870BE" w:rsidRPr="00B91EC4" w:rsidRDefault="00412A82" w:rsidP="001D673C">
            <w:pPr>
              <w:spacing w:line="360" w:lineRule="auto"/>
              <w:rPr>
                <w:rFonts w:ascii="Arial" w:eastAsiaTheme="minorEastAsia" w:hAnsi="Arial" w:cs="Arial"/>
                <w:sz w:val="20"/>
                <w:szCs w:val="20"/>
              </w:rPr>
            </w:pPr>
            <w:r>
              <w:rPr>
                <w:rFonts w:ascii="Arial" w:eastAsiaTheme="minorEastAsia" w:hAnsi="Arial" w:cs="Arial"/>
                <w:sz w:val="20"/>
                <w:szCs w:val="20"/>
              </w:rPr>
              <w:t>0.91</w:t>
            </w:r>
          </w:p>
        </w:tc>
      </w:tr>
      <w:tr w:rsidR="001870BE" w14:paraId="1666515F" w14:textId="77777777" w:rsidTr="00DB7E18">
        <w:trPr>
          <w:trHeight w:val="290"/>
        </w:trPr>
        <w:tc>
          <w:tcPr>
            <w:tcW w:w="1809" w:type="dxa"/>
            <w:vMerge w:val="restart"/>
            <w:tcBorders>
              <w:top w:val="single" w:sz="12" w:space="0" w:color="auto"/>
            </w:tcBorders>
          </w:tcPr>
          <w:p w14:paraId="7E055719" w14:textId="77777777" w:rsidR="001870BE" w:rsidRPr="00B91EC4" w:rsidRDefault="001870BE" w:rsidP="001D673C">
            <w:pPr>
              <w:spacing w:line="360" w:lineRule="auto"/>
              <w:jc w:val="center"/>
              <w:rPr>
                <w:rFonts w:ascii="Arial" w:eastAsiaTheme="minorEastAsia" w:hAnsi="Arial" w:cs="Arial"/>
                <w:sz w:val="20"/>
                <w:szCs w:val="20"/>
              </w:rPr>
            </w:pPr>
            <w:r>
              <w:rPr>
                <w:rFonts w:ascii="Arial" w:eastAsiaTheme="minorEastAsia" w:hAnsi="Arial" w:cs="Arial"/>
                <w:sz w:val="20"/>
                <w:szCs w:val="20"/>
              </w:rPr>
              <w:t>200m</w:t>
            </w:r>
          </w:p>
        </w:tc>
        <w:tc>
          <w:tcPr>
            <w:tcW w:w="1588" w:type="dxa"/>
            <w:vMerge w:val="restart"/>
            <w:tcBorders>
              <w:top w:val="single" w:sz="12" w:space="0" w:color="auto"/>
              <w:right w:val="single" w:sz="12" w:space="0" w:color="auto"/>
            </w:tcBorders>
          </w:tcPr>
          <w:p w14:paraId="2DEB4D40" w14:textId="77777777" w:rsidR="001870BE" w:rsidRDefault="001870BE" w:rsidP="001D673C">
            <w:pPr>
              <w:spacing w:line="360" w:lineRule="auto"/>
              <w:jc w:val="center"/>
              <w:rPr>
                <w:rFonts w:ascii="Arial" w:eastAsiaTheme="minorEastAsia" w:hAnsi="Arial" w:cs="Arial"/>
                <w:sz w:val="20"/>
                <w:szCs w:val="20"/>
              </w:rPr>
            </w:pPr>
            <w:r>
              <w:rPr>
                <w:rFonts w:ascii="Arial" w:eastAsiaTheme="minorEastAsia" w:hAnsi="Arial" w:cs="Arial"/>
                <w:sz w:val="20"/>
                <w:szCs w:val="20"/>
              </w:rPr>
              <w:t>14</w:t>
            </w:r>
          </w:p>
        </w:tc>
        <w:tc>
          <w:tcPr>
            <w:tcW w:w="2410" w:type="dxa"/>
            <w:tcBorders>
              <w:top w:val="single" w:sz="12" w:space="0" w:color="auto"/>
              <w:left w:val="single" w:sz="12" w:space="0" w:color="auto"/>
            </w:tcBorders>
          </w:tcPr>
          <w:p w14:paraId="36FF4AC5"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Borders>
              <w:top w:val="single" w:sz="12" w:space="0" w:color="auto"/>
            </w:tcBorders>
          </w:tcPr>
          <w:p w14:paraId="7AE43C15" w14:textId="429B58EB" w:rsidR="001870BE" w:rsidRPr="00B91EC4" w:rsidRDefault="00F134BE" w:rsidP="001D673C">
            <w:pPr>
              <w:spacing w:line="360" w:lineRule="auto"/>
              <w:rPr>
                <w:rFonts w:ascii="Arial" w:eastAsiaTheme="minorEastAsia" w:hAnsi="Arial" w:cs="Arial"/>
                <w:sz w:val="20"/>
                <w:szCs w:val="20"/>
              </w:rPr>
            </w:pPr>
            <w:r>
              <w:rPr>
                <w:rFonts w:ascii="Arial" w:eastAsiaTheme="minorEastAsia" w:hAnsi="Arial" w:cs="Arial"/>
                <w:sz w:val="20"/>
                <w:szCs w:val="20"/>
              </w:rPr>
              <w:t xml:space="preserve">6.82 (5.22, </w:t>
            </w:r>
            <w:r w:rsidR="007612CE">
              <w:rPr>
                <w:rFonts w:ascii="Arial" w:eastAsiaTheme="minorEastAsia" w:hAnsi="Arial" w:cs="Arial"/>
                <w:sz w:val="20"/>
                <w:szCs w:val="20"/>
              </w:rPr>
              <w:t>8.91)</w:t>
            </w:r>
          </w:p>
        </w:tc>
        <w:tc>
          <w:tcPr>
            <w:tcW w:w="941" w:type="dxa"/>
            <w:tcBorders>
              <w:top w:val="single" w:sz="12" w:space="0" w:color="auto"/>
            </w:tcBorders>
          </w:tcPr>
          <w:p w14:paraId="20E1EDA3" w14:textId="117ED257" w:rsidR="001870BE" w:rsidRPr="00B91EC4" w:rsidRDefault="007612CE"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608CFB8A" w14:textId="77777777" w:rsidTr="00621BD6">
        <w:trPr>
          <w:trHeight w:val="290"/>
        </w:trPr>
        <w:tc>
          <w:tcPr>
            <w:tcW w:w="1809" w:type="dxa"/>
            <w:vMerge/>
          </w:tcPr>
          <w:p w14:paraId="6E4C641A" w14:textId="77777777" w:rsidR="001870BE" w:rsidRPr="00B91EC4" w:rsidRDefault="001870BE" w:rsidP="001D673C">
            <w:pPr>
              <w:spacing w:line="360" w:lineRule="auto"/>
              <w:rPr>
                <w:rFonts w:ascii="Arial" w:eastAsiaTheme="minorEastAsia" w:hAnsi="Arial" w:cs="Arial"/>
                <w:sz w:val="20"/>
                <w:szCs w:val="20"/>
              </w:rPr>
            </w:pPr>
          </w:p>
        </w:tc>
        <w:tc>
          <w:tcPr>
            <w:tcW w:w="1588" w:type="dxa"/>
            <w:vMerge/>
            <w:tcBorders>
              <w:right w:val="single" w:sz="12" w:space="0" w:color="auto"/>
            </w:tcBorders>
          </w:tcPr>
          <w:p w14:paraId="03A93B4D" w14:textId="77777777" w:rsidR="001870BE" w:rsidRDefault="001870BE" w:rsidP="001D673C">
            <w:pPr>
              <w:spacing w:line="360" w:lineRule="auto"/>
              <w:jc w:val="center"/>
              <w:rPr>
                <w:rFonts w:ascii="Arial" w:eastAsiaTheme="minorEastAsia" w:hAnsi="Arial" w:cs="Arial"/>
                <w:sz w:val="20"/>
                <w:szCs w:val="20"/>
              </w:rPr>
            </w:pPr>
          </w:p>
        </w:tc>
        <w:tc>
          <w:tcPr>
            <w:tcW w:w="2410" w:type="dxa"/>
            <w:tcBorders>
              <w:left w:val="single" w:sz="12" w:space="0" w:color="auto"/>
            </w:tcBorders>
          </w:tcPr>
          <w:p w14:paraId="0E54A436"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602C57AC" w14:textId="26FC72FE" w:rsidR="001870BE" w:rsidRPr="00B91EC4" w:rsidRDefault="003E3EF0" w:rsidP="001D673C">
            <w:pPr>
              <w:spacing w:line="360" w:lineRule="auto"/>
              <w:rPr>
                <w:rFonts w:ascii="Arial" w:eastAsiaTheme="minorEastAsia" w:hAnsi="Arial" w:cs="Arial"/>
                <w:sz w:val="20"/>
                <w:szCs w:val="20"/>
              </w:rPr>
            </w:pPr>
            <w:r>
              <w:rPr>
                <w:rFonts w:ascii="Arial" w:eastAsiaTheme="minorEastAsia" w:hAnsi="Arial" w:cs="Arial"/>
                <w:sz w:val="20"/>
                <w:szCs w:val="20"/>
              </w:rPr>
              <w:t>0.31 (0.19, 0.52)</w:t>
            </w:r>
          </w:p>
        </w:tc>
        <w:tc>
          <w:tcPr>
            <w:tcW w:w="941" w:type="dxa"/>
          </w:tcPr>
          <w:p w14:paraId="202C5A32" w14:textId="6DC1AFC3" w:rsidR="001870BE" w:rsidRPr="00B91EC4" w:rsidRDefault="003E3EF0"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6599F488" w14:textId="77777777" w:rsidTr="00DB7E18">
        <w:trPr>
          <w:trHeight w:val="290"/>
        </w:trPr>
        <w:tc>
          <w:tcPr>
            <w:tcW w:w="1809" w:type="dxa"/>
            <w:vMerge/>
            <w:tcBorders>
              <w:bottom w:val="single" w:sz="12" w:space="0" w:color="auto"/>
            </w:tcBorders>
          </w:tcPr>
          <w:p w14:paraId="1B9AD2FF" w14:textId="77777777" w:rsidR="001870BE" w:rsidRPr="00B91EC4" w:rsidRDefault="001870BE" w:rsidP="001D673C">
            <w:pPr>
              <w:spacing w:line="360" w:lineRule="auto"/>
              <w:rPr>
                <w:rFonts w:ascii="Arial" w:eastAsiaTheme="minorEastAsia" w:hAnsi="Arial" w:cs="Arial"/>
                <w:sz w:val="20"/>
                <w:szCs w:val="20"/>
              </w:rPr>
            </w:pPr>
          </w:p>
        </w:tc>
        <w:tc>
          <w:tcPr>
            <w:tcW w:w="1588" w:type="dxa"/>
            <w:vMerge/>
            <w:tcBorders>
              <w:bottom w:val="single" w:sz="12" w:space="0" w:color="auto"/>
              <w:right w:val="single" w:sz="12" w:space="0" w:color="auto"/>
            </w:tcBorders>
          </w:tcPr>
          <w:p w14:paraId="1D9D4FC3" w14:textId="77777777" w:rsidR="001870BE" w:rsidRDefault="001870BE" w:rsidP="001D673C">
            <w:pPr>
              <w:spacing w:line="360" w:lineRule="auto"/>
              <w:jc w:val="center"/>
              <w:rPr>
                <w:rFonts w:ascii="Arial" w:eastAsiaTheme="minorEastAsia" w:hAnsi="Arial" w:cs="Arial"/>
                <w:sz w:val="20"/>
                <w:szCs w:val="20"/>
              </w:rPr>
            </w:pPr>
          </w:p>
        </w:tc>
        <w:tc>
          <w:tcPr>
            <w:tcW w:w="2410" w:type="dxa"/>
            <w:tcBorders>
              <w:left w:val="single" w:sz="12" w:space="0" w:color="auto"/>
              <w:bottom w:val="single" w:sz="12" w:space="0" w:color="auto"/>
            </w:tcBorders>
          </w:tcPr>
          <w:p w14:paraId="3709BE7D"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Borders>
              <w:bottom w:val="single" w:sz="12" w:space="0" w:color="auto"/>
            </w:tcBorders>
          </w:tcPr>
          <w:p w14:paraId="0BDD824D" w14:textId="4081BB1C" w:rsidR="001870BE" w:rsidRPr="00B91EC4" w:rsidRDefault="003573BB" w:rsidP="001D673C">
            <w:pPr>
              <w:spacing w:line="360" w:lineRule="auto"/>
              <w:rPr>
                <w:rFonts w:ascii="Arial" w:eastAsiaTheme="minorEastAsia" w:hAnsi="Arial" w:cs="Arial"/>
                <w:sz w:val="20"/>
                <w:szCs w:val="20"/>
              </w:rPr>
            </w:pPr>
            <w:r>
              <w:rPr>
                <w:rFonts w:ascii="Arial" w:eastAsiaTheme="minorEastAsia" w:hAnsi="Arial" w:cs="Arial"/>
                <w:sz w:val="20"/>
                <w:szCs w:val="20"/>
              </w:rPr>
              <w:t>0.60 (0.28, 1.33)</w:t>
            </w:r>
          </w:p>
        </w:tc>
        <w:tc>
          <w:tcPr>
            <w:tcW w:w="941" w:type="dxa"/>
            <w:tcBorders>
              <w:bottom w:val="single" w:sz="12" w:space="0" w:color="auto"/>
            </w:tcBorders>
          </w:tcPr>
          <w:p w14:paraId="4BDC82FD" w14:textId="215A5103" w:rsidR="001870BE" w:rsidRPr="00B91EC4" w:rsidRDefault="0027748E" w:rsidP="001D673C">
            <w:pPr>
              <w:spacing w:line="360" w:lineRule="auto"/>
              <w:rPr>
                <w:rFonts w:ascii="Arial" w:eastAsiaTheme="minorEastAsia" w:hAnsi="Arial" w:cs="Arial"/>
                <w:sz w:val="20"/>
                <w:szCs w:val="20"/>
              </w:rPr>
            </w:pPr>
            <w:r>
              <w:rPr>
                <w:rFonts w:ascii="Arial" w:eastAsiaTheme="minorEastAsia" w:hAnsi="Arial" w:cs="Arial"/>
                <w:sz w:val="20"/>
                <w:szCs w:val="20"/>
              </w:rPr>
              <w:t>0.21</w:t>
            </w:r>
          </w:p>
        </w:tc>
      </w:tr>
      <w:tr w:rsidR="001870BE" w14:paraId="67D07D12" w14:textId="77777777" w:rsidTr="00DB7E18">
        <w:trPr>
          <w:trHeight w:val="290"/>
        </w:trPr>
        <w:tc>
          <w:tcPr>
            <w:tcW w:w="1809" w:type="dxa"/>
            <w:vMerge w:val="restart"/>
            <w:tcBorders>
              <w:top w:val="single" w:sz="12" w:space="0" w:color="auto"/>
            </w:tcBorders>
          </w:tcPr>
          <w:p w14:paraId="5E46F054" w14:textId="77777777" w:rsidR="001870BE" w:rsidRPr="00B91EC4" w:rsidRDefault="001870BE" w:rsidP="001D673C">
            <w:pPr>
              <w:spacing w:line="360" w:lineRule="auto"/>
              <w:jc w:val="center"/>
              <w:rPr>
                <w:rFonts w:ascii="Arial" w:eastAsiaTheme="minorEastAsia" w:hAnsi="Arial" w:cs="Arial"/>
                <w:sz w:val="20"/>
                <w:szCs w:val="20"/>
              </w:rPr>
            </w:pPr>
            <w:r>
              <w:rPr>
                <w:rFonts w:ascii="Arial" w:eastAsiaTheme="minorEastAsia" w:hAnsi="Arial" w:cs="Arial"/>
                <w:sz w:val="20"/>
                <w:szCs w:val="20"/>
              </w:rPr>
              <w:t>500m</w:t>
            </w:r>
          </w:p>
        </w:tc>
        <w:tc>
          <w:tcPr>
            <w:tcW w:w="1588" w:type="dxa"/>
            <w:vMerge w:val="restart"/>
            <w:tcBorders>
              <w:top w:val="single" w:sz="12" w:space="0" w:color="auto"/>
              <w:right w:val="single" w:sz="12" w:space="0" w:color="auto"/>
            </w:tcBorders>
          </w:tcPr>
          <w:p w14:paraId="627EA812" w14:textId="77777777" w:rsidR="001870BE" w:rsidRDefault="001870BE" w:rsidP="001D673C">
            <w:pPr>
              <w:spacing w:line="360" w:lineRule="auto"/>
              <w:jc w:val="center"/>
              <w:rPr>
                <w:rFonts w:ascii="Arial" w:eastAsiaTheme="minorEastAsia" w:hAnsi="Arial" w:cs="Arial"/>
                <w:sz w:val="20"/>
                <w:szCs w:val="20"/>
              </w:rPr>
            </w:pPr>
            <w:r>
              <w:rPr>
                <w:rFonts w:ascii="Arial" w:eastAsiaTheme="minorEastAsia" w:hAnsi="Arial" w:cs="Arial"/>
                <w:sz w:val="20"/>
                <w:szCs w:val="20"/>
              </w:rPr>
              <w:t>14</w:t>
            </w:r>
          </w:p>
        </w:tc>
        <w:tc>
          <w:tcPr>
            <w:tcW w:w="2410" w:type="dxa"/>
            <w:tcBorders>
              <w:top w:val="single" w:sz="12" w:space="0" w:color="auto"/>
              <w:left w:val="single" w:sz="12" w:space="0" w:color="auto"/>
            </w:tcBorders>
          </w:tcPr>
          <w:p w14:paraId="3002A769"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Borders>
              <w:top w:val="single" w:sz="12" w:space="0" w:color="auto"/>
            </w:tcBorders>
          </w:tcPr>
          <w:p w14:paraId="70DD3E0F" w14:textId="2375E61F" w:rsidR="001870BE" w:rsidRPr="00B91EC4" w:rsidRDefault="0027748E" w:rsidP="001D673C">
            <w:pPr>
              <w:spacing w:line="360" w:lineRule="auto"/>
              <w:rPr>
                <w:rFonts w:ascii="Arial" w:eastAsiaTheme="minorEastAsia" w:hAnsi="Arial" w:cs="Arial"/>
                <w:sz w:val="20"/>
                <w:szCs w:val="20"/>
              </w:rPr>
            </w:pPr>
            <w:r>
              <w:rPr>
                <w:rFonts w:ascii="Arial" w:eastAsiaTheme="minorEastAsia" w:hAnsi="Arial" w:cs="Arial"/>
                <w:sz w:val="20"/>
                <w:szCs w:val="20"/>
              </w:rPr>
              <w:t>4.91 (3.86</w:t>
            </w:r>
            <w:r w:rsidR="00125612">
              <w:rPr>
                <w:rFonts w:ascii="Arial" w:eastAsiaTheme="minorEastAsia" w:hAnsi="Arial" w:cs="Arial"/>
                <w:sz w:val="20"/>
                <w:szCs w:val="20"/>
              </w:rPr>
              <w:t>, 6.23)</w:t>
            </w:r>
          </w:p>
        </w:tc>
        <w:tc>
          <w:tcPr>
            <w:tcW w:w="941" w:type="dxa"/>
            <w:tcBorders>
              <w:top w:val="single" w:sz="12" w:space="0" w:color="auto"/>
            </w:tcBorders>
          </w:tcPr>
          <w:p w14:paraId="72A2BA42" w14:textId="624AD292" w:rsidR="001870BE" w:rsidRPr="00B91EC4" w:rsidRDefault="00125612"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2F3BADBF" w14:textId="77777777" w:rsidTr="00621BD6">
        <w:trPr>
          <w:trHeight w:val="290"/>
        </w:trPr>
        <w:tc>
          <w:tcPr>
            <w:tcW w:w="1809" w:type="dxa"/>
            <w:vMerge/>
          </w:tcPr>
          <w:p w14:paraId="445B088F" w14:textId="77777777" w:rsidR="001870BE" w:rsidRPr="00B91EC4" w:rsidRDefault="001870BE" w:rsidP="001D673C">
            <w:pPr>
              <w:spacing w:line="360" w:lineRule="auto"/>
              <w:rPr>
                <w:rFonts w:ascii="Arial" w:eastAsiaTheme="minorEastAsia" w:hAnsi="Arial" w:cs="Arial"/>
                <w:sz w:val="20"/>
                <w:szCs w:val="20"/>
              </w:rPr>
            </w:pPr>
          </w:p>
        </w:tc>
        <w:tc>
          <w:tcPr>
            <w:tcW w:w="1588" w:type="dxa"/>
            <w:vMerge/>
            <w:tcBorders>
              <w:right w:val="single" w:sz="12" w:space="0" w:color="auto"/>
            </w:tcBorders>
          </w:tcPr>
          <w:p w14:paraId="73643ACD" w14:textId="77777777" w:rsidR="001870BE" w:rsidRDefault="001870BE" w:rsidP="001D673C">
            <w:pPr>
              <w:spacing w:line="360" w:lineRule="auto"/>
              <w:jc w:val="center"/>
              <w:rPr>
                <w:rFonts w:ascii="Arial" w:eastAsiaTheme="minorEastAsia" w:hAnsi="Arial" w:cs="Arial"/>
                <w:sz w:val="20"/>
                <w:szCs w:val="20"/>
              </w:rPr>
            </w:pPr>
          </w:p>
        </w:tc>
        <w:tc>
          <w:tcPr>
            <w:tcW w:w="2410" w:type="dxa"/>
            <w:tcBorders>
              <w:left w:val="single" w:sz="12" w:space="0" w:color="auto"/>
            </w:tcBorders>
          </w:tcPr>
          <w:p w14:paraId="6730B70B"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52EB027A" w14:textId="00FC02F7" w:rsidR="001870BE" w:rsidRPr="00B91EC4" w:rsidRDefault="002C3B23" w:rsidP="001D673C">
            <w:pPr>
              <w:spacing w:line="360" w:lineRule="auto"/>
              <w:rPr>
                <w:rFonts w:ascii="Arial" w:eastAsiaTheme="minorEastAsia" w:hAnsi="Arial" w:cs="Arial"/>
                <w:sz w:val="20"/>
                <w:szCs w:val="20"/>
              </w:rPr>
            </w:pPr>
            <w:r>
              <w:rPr>
                <w:rFonts w:ascii="Arial" w:eastAsiaTheme="minorEastAsia" w:hAnsi="Arial" w:cs="Arial"/>
                <w:sz w:val="20"/>
                <w:szCs w:val="20"/>
              </w:rPr>
              <w:t xml:space="preserve">0.34 (0.19, </w:t>
            </w:r>
            <w:r w:rsidR="003A4907">
              <w:rPr>
                <w:rFonts w:ascii="Arial" w:eastAsiaTheme="minorEastAsia" w:hAnsi="Arial" w:cs="Arial"/>
                <w:sz w:val="20"/>
                <w:szCs w:val="20"/>
              </w:rPr>
              <w:t>0.58)</w:t>
            </w:r>
          </w:p>
        </w:tc>
        <w:tc>
          <w:tcPr>
            <w:tcW w:w="941" w:type="dxa"/>
          </w:tcPr>
          <w:p w14:paraId="1CCAE83A" w14:textId="778B63F1" w:rsidR="001870BE" w:rsidRPr="00B91EC4" w:rsidRDefault="003A4907"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2AE0A464" w14:textId="77777777" w:rsidTr="00DB7E18">
        <w:trPr>
          <w:trHeight w:val="290"/>
        </w:trPr>
        <w:tc>
          <w:tcPr>
            <w:tcW w:w="1809" w:type="dxa"/>
            <w:vMerge/>
            <w:tcBorders>
              <w:bottom w:val="single" w:sz="12" w:space="0" w:color="auto"/>
            </w:tcBorders>
          </w:tcPr>
          <w:p w14:paraId="1F854677" w14:textId="77777777" w:rsidR="001870BE" w:rsidRPr="00B91EC4" w:rsidRDefault="001870BE" w:rsidP="001D673C">
            <w:pPr>
              <w:spacing w:line="360" w:lineRule="auto"/>
              <w:rPr>
                <w:rFonts w:ascii="Arial" w:eastAsiaTheme="minorEastAsia" w:hAnsi="Arial" w:cs="Arial"/>
                <w:sz w:val="20"/>
                <w:szCs w:val="20"/>
              </w:rPr>
            </w:pPr>
          </w:p>
        </w:tc>
        <w:tc>
          <w:tcPr>
            <w:tcW w:w="1588" w:type="dxa"/>
            <w:vMerge/>
            <w:tcBorders>
              <w:bottom w:val="single" w:sz="12" w:space="0" w:color="auto"/>
              <w:right w:val="single" w:sz="12" w:space="0" w:color="auto"/>
            </w:tcBorders>
          </w:tcPr>
          <w:p w14:paraId="56ED010C" w14:textId="77777777" w:rsidR="001870BE" w:rsidRDefault="001870BE" w:rsidP="001D673C">
            <w:pPr>
              <w:spacing w:line="360" w:lineRule="auto"/>
              <w:jc w:val="center"/>
              <w:rPr>
                <w:rFonts w:ascii="Arial" w:eastAsiaTheme="minorEastAsia" w:hAnsi="Arial" w:cs="Arial"/>
                <w:sz w:val="20"/>
                <w:szCs w:val="20"/>
              </w:rPr>
            </w:pPr>
          </w:p>
        </w:tc>
        <w:tc>
          <w:tcPr>
            <w:tcW w:w="2410" w:type="dxa"/>
            <w:tcBorders>
              <w:left w:val="single" w:sz="12" w:space="0" w:color="auto"/>
              <w:bottom w:val="single" w:sz="12" w:space="0" w:color="auto"/>
            </w:tcBorders>
          </w:tcPr>
          <w:p w14:paraId="5D4DFD94"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Borders>
              <w:bottom w:val="single" w:sz="12" w:space="0" w:color="auto"/>
            </w:tcBorders>
          </w:tcPr>
          <w:p w14:paraId="1405F6E7" w14:textId="35D4F6A5" w:rsidR="001870BE" w:rsidRPr="00B91EC4" w:rsidRDefault="00142009" w:rsidP="001D673C">
            <w:pPr>
              <w:spacing w:line="360" w:lineRule="auto"/>
              <w:rPr>
                <w:rFonts w:ascii="Arial" w:eastAsiaTheme="minorEastAsia" w:hAnsi="Arial" w:cs="Arial"/>
                <w:sz w:val="20"/>
                <w:szCs w:val="20"/>
              </w:rPr>
            </w:pPr>
            <w:r>
              <w:rPr>
                <w:rFonts w:ascii="Arial" w:eastAsiaTheme="minorEastAsia" w:hAnsi="Arial" w:cs="Arial"/>
                <w:sz w:val="20"/>
                <w:szCs w:val="20"/>
              </w:rPr>
              <w:t>0.77 (0.45, 1.34)</w:t>
            </w:r>
          </w:p>
        </w:tc>
        <w:tc>
          <w:tcPr>
            <w:tcW w:w="941" w:type="dxa"/>
            <w:tcBorders>
              <w:bottom w:val="single" w:sz="12" w:space="0" w:color="auto"/>
            </w:tcBorders>
          </w:tcPr>
          <w:p w14:paraId="43DDB11E" w14:textId="4E8F9DC2" w:rsidR="001870BE" w:rsidRPr="00B91EC4" w:rsidRDefault="00142009" w:rsidP="001D673C">
            <w:pPr>
              <w:spacing w:line="360" w:lineRule="auto"/>
              <w:rPr>
                <w:rFonts w:ascii="Arial" w:eastAsiaTheme="minorEastAsia" w:hAnsi="Arial" w:cs="Arial"/>
                <w:sz w:val="20"/>
                <w:szCs w:val="20"/>
              </w:rPr>
            </w:pPr>
            <w:r>
              <w:rPr>
                <w:rFonts w:ascii="Arial" w:eastAsiaTheme="minorEastAsia" w:hAnsi="Arial" w:cs="Arial"/>
                <w:sz w:val="20"/>
                <w:szCs w:val="20"/>
              </w:rPr>
              <w:t>0.36</w:t>
            </w:r>
          </w:p>
        </w:tc>
      </w:tr>
      <w:tr w:rsidR="001870BE" w14:paraId="4EB518B4" w14:textId="77777777" w:rsidTr="00DB7E18">
        <w:trPr>
          <w:trHeight w:val="290"/>
        </w:trPr>
        <w:tc>
          <w:tcPr>
            <w:tcW w:w="1809" w:type="dxa"/>
            <w:vMerge w:val="restart"/>
            <w:tcBorders>
              <w:top w:val="single" w:sz="12" w:space="0" w:color="auto"/>
            </w:tcBorders>
          </w:tcPr>
          <w:p w14:paraId="070F57AA" w14:textId="77777777" w:rsidR="001870BE" w:rsidRPr="00B91EC4" w:rsidRDefault="001870BE" w:rsidP="001D673C">
            <w:pPr>
              <w:spacing w:line="360" w:lineRule="auto"/>
              <w:jc w:val="center"/>
              <w:rPr>
                <w:rFonts w:ascii="Arial" w:eastAsiaTheme="minorEastAsia" w:hAnsi="Arial" w:cs="Arial"/>
                <w:sz w:val="20"/>
                <w:szCs w:val="20"/>
              </w:rPr>
            </w:pPr>
            <w:r>
              <w:rPr>
                <w:rFonts w:ascii="Arial" w:eastAsiaTheme="minorEastAsia" w:hAnsi="Arial" w:cs="Arial"/>
                <w:sz w:val="20"/>
                <w:szCs w:val="20"/>
              </w:rPr>
              <w:t>750m</w:t>
            </w:r>
          </w:p>
        </w:tc>
        <w:tc>
          <w:tcPr>
            <w:tcW w:w="1588" w:type="dxa"/>
            <w:vMerge w:val="restart"/>
            <w:tcBorders>
              <w:top w:val="single" w:sz="12" w:space="0" w:color="auto"/>
              <w:right w:val="single" w:sz="12" w:space="0" w:color="auto"/>
            </w:tcBorders>
          </w:tcPr>
          <w:p w14:paraId="72A2C53C" w14:textId="77777777" w:rsidR="001870BE" w:rsidRDefault="001870BE" w:rsidP="001D673C">
            <w:pPr>
              <w:spacing w:line="360" w:lineRule="auto"/>
              <w:jc w:val="center"/>
              <w:rPr>
                <w:rFonts w:ascii="Arial" w:eastAsiaTheme="minorEastAsia" w:hAnsi="Arial" w:cs="Arial"/>
                <w:sz w:val="20"/>
                <w:szCs w:val="20"/>
              </w:rPr>
            </w:pPr>
            <w:r>
              <w:rPr>
                <w:rFonts w:ascii="Arial" w:eastAsiaTheme="minorEastAsia" w:hAnsi="Arial" w:cs="Arial"/>
                <w:sz w:val="20"/>
                <w:szCs w:val="20"/>
              </w:rPr>
              <w:t>14</w:t>
            </w:r>
          </w:p>
        </w:tc>
        <w:tc>
          <w:tcPr>
            <w:tcW w:w="2410" w:type="dxa"/>
            <w:tcBorders>
              <w:top w:val="single" w:sz="12" w:space="0" w:color="auto"/>
              <w:left w:val="single" w:sz="12" w:space="0" w:color="auto"/>
            </w:tcBorders>
          </w:tcPr>
          <w:p w14:paraId="69757CA4"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Borders>
              <w:top w:val="single" w:sz="12" w:space="0" w:color="auto"/>
            </w:tcBorders>
          </w:tcPr>
          <w:p w14:paraId="5B3B8481" w14:textId="48F0861D" w:rsidR="001870BE" w:rsidRPr="00B91EC4" w:rsidRDefault="00C264F1" w:rsidP="001D673C">
            <w:pPr>
              <w:spacing w:line="360" w:lineRule="auto"/>
              <w:rPr>
                <w:rFonts w:ascii="Arial" w:eastAsiaTheme="minorEastAsia" w:hAnsi="Arial" w:cs="Arial"/>
                <w:sz w:val="20"/>
                <w:szCs w:val="20"/>
              </w:rPr>
            </w:pPr>
            <w:r>
              <w:rPr>
                <w:rFonts w:ascii="Arial" w:eastAsiaTheme="minorEastAsia" w:hAnsi="Arial" w:cs="Arial"/>
                <w:sz w:val="20"/>
                <w:szCs w:val="20"/>
              </w:rPr>
              <w:t>5.05 (3.91, 6.53)</w:t>
            </w:r>
          </w:p>
        </w:tc>
        <w:tc>
          <w:tcPr>
            <w:tcW w:w="941" w:type="dxa"/>
            <w:tcBorders>
              <w:top w:val="single" w:sz="12" w:space="0" w:color="auto"/>
            </w:tcBorders>
          </w:tcPr>
          <w:p w14:paraId="15573C68" w14:textId="00EB5610" w:rsidR="001870BE" w:rsidRPr="00B91EC4" w:rsidRDefault="00C264F1"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3DCC42CC" w14:textId="77777777" w:rsidTr="00621BD6">
        <w:trPr>
          <w:trHeight w:val="290"/>
        </w:trPr>
        <w:tc>
          <w:tcPr>
            <w:tcW w:w="1809" w:type="dxa"/>
            <w:vMerge/>
          </w:tcPr>
          <w:p w14:paraId="148190B4" w14:textId="77777777" w:rsidR="001870BE" w:rsidRPr="00B91EC4" w:rsidRDefault="001870BE" w:rsidP="001D673C">
            <w:pPr>
              <w:spacing w:line="360" w:lineRule="auto"/>
              <w:rPr>
                <w:rFonts w:ascii="Arial" w:eastAsiaTheme="minorEastAsia" w:hAnsi="Arial" w:cs="Arial"/>
                <w:sz w:val="20"/>
                <w:szCs w:val="20"/>
              </w:rPr>
            </w:pPr>
          </w:p>
        </w:tc>
        <w:tc>
          <w:tcPr>
            <w:tcW w:w="1588" w:type="dxa"/>
            <w:vMerge/>
            <w:tcBorders>
              <w:right w:val="single" w:sz="12" w:space="0" w:color="auto"/>
            </w:tcBorders>
          </w:tcPr>
          <w:p w14:paraId="4998FEAA" w14:textId="77777777" w:rsidR="001870BE" w:rsidRDefault="001870BE" w:rsidP="001D673C">
            <w:pPr>
              <w:spacing w:line="360" w:lineRule="auto"/>
              <w:rPr>
                <w:rFonts w:ascii="Arial" w:eastAsiaTheme="minorEastAsia" w:hAnsi="Arial" w:cs="Arial"/>
                <w:sz w:val="20"/>
                <w:szCs w:val="20"/>
              </w:rPr>
            </w:pPr>
          </w:p>
        </w:tc>
        <w:tc>
          <w:tcPr>
            <w:tcW w:w="2410" w:type="dxa"/>
            <w:tcBorders>
              <w:left w:val="single" w:sz="12" w:space="0" w:color="auto"/>
            </w:tcBorders>
          </w:tcPr>
          <w:p w14:paraId="0D6E9F38"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67DEEA8D" w14:textId="5A927E3B" w:rsidR="001870BE" w:rsidRPr="00B91EC4" w:rsidRDefault="00457F76" w:rsidP="001D673C">
            <w:pPr>
              <w:spacing w:line="360" w:lineRule="auto"/>
              <w:rPr>
                <w:rFonts w:ascii="Arial" w:eastAsiaTheme="minorEastAsia" w:hAnsi="Arial" w:cs="Arial"/>
                <w:sz w:val="20"/>
                <w:szCs w:val="20"/>
              </w:rPr>
            </w:pPr>
            <w:r>
              <w:rPr>
                <w:rFonts w:ascii="Arial" w:eastAsiaTheme="minorEastAsia" w:hAnsi="Arial" w:cs="Arial"/>
                <w:sz w:val="20"/>
                <w:szCs w:val="20"/>
              </w:rPr>
              <w:t xml:space="preserve">0.36 (0.20, </w:t>
            </w:r>
            <w:r w:rsidR="00EB26B6">
              <w:rPr>
                <w:rFonts w:ascii="Arial" w:eastAsiaTheme="minorEastAsia" w:hAnsi="Arial" w:cs="Arial"/>
                <w:sz w:val="20"/>
                <w:szCs w:val="20"/>
              </w:rPr>
              <w:t>0.66)</w:t>
            </w:r>
          </w:p>
        </w:tc>
        <w:tc>
          <w:tcPr>
            <w:tcW w:w="941" w:type="dxa"/>
          </w:tcPr>
          <w:p w14:paraId="6DD920CD" w14:textId="120D63CA" w:rsidR="001870BE" w:rsidRPr="00B91EC4" w:rsidRDefault="00EB26B6"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7DB6C0D5" w14:textId="77777777" w:rsidTr="00DB7E18">
        <w:trPr>
          <w:trHeight w:val="290"/>
        </w:trPr>
        <w:tc>
          <w:tcPr>
            <w:tcW w:w="1809" w:type="dxa"/>
            <w:vMerge/>
            <w:tcBorders>
              <w:bottom w:val="single" w:sz="12" w:space="0" w:color="auto"/>
            </w:tcBorders>
          </w:tcPr>
          <w:p w14:paraId="602B5C5B" w14:textId="77777777" w:rsidR="001870BE" w:rsidRPr="00B91EC4" w:rsidRDefault="001870BE" w:rsidP="001D673C">
            <w:pPr>
              <w:spacing w:line="360" w:lineRule="auto"/>
              <w:rPr>
                <w:rFonts w:ascii="Arial" w:eastAsiaTheme="minorEastAsia" w:hAnsi="Arial" w:cs="Arial"/>
                <w:sz w:val="20"/>
                <w:szCs w:val="20"/>
              </w:rPr>
            </w:pPr>
          </w:p>
        </w:tc>
        <w:tc>
          <w:tcPr>
            <w:tcW w:w="1588" w:type="dxa"/>
            <w:vMerge/>
            <w:tcBorders>
              <w:bottom w:val="single" w:sz="12" w:space="0" w:color="auto"/>
              <w:right w:val="single" w:sz="12" w:space="0" w:color="auto"/>
            </w:tcBorders>
          </w:tcPr>
          <w:p w14:paraId="7A82FD80" w14:textId="77777777" w:rsidR="001870BE" w:rsidRDefault="001870BE" w:rsidP="001D673C">
            <w:pPr>
              <w:spacing w:line="360" w:lineRule="auto"/>
              <w:rPr>
                <w:rFonts w:ascii="Arial" w:eastAsiaTheme="minorEastAsia" w:hAnsi="Arial" w:cs="Arial"/>
                <w:sz w:val="20"/>
                <w:szCs w:val="20"/>
              </w:rPr>
            </w:pPr>
          </w:p>
        </w:tc>
        <w:tc>
          <w:tcPr>
            <w:tcW w:w="2410" w:type="dxa"/>
            <w:tcBorders>
              <w:left w:val="single" w:sz="12" w:space="0" w:color="auto"/>
              <w:bottom w:val="single" w:sz="12" w:space="0" w:color="auto"/>
            </w:tcBorders>
          </w:tcPr>
          <w:p w14:paraId="0E440DAA"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Borders>
              <w:bottom w:val="single" w:sz="12" w:space="0" w:color="auto"/>
            </w:tcBorders>
          </w:tcPr>
          <w:p w14:paraId="63CCF777" w14:textId="3FFBF54E" w:rsidR="001870BE" w:rsidRPr="00B91EC4" w:rsidRDefault="00EB26B6" w:rsidP="001D673C">
            <w:pPr>
              <w:spacing w:line="360" w:lineRule="auto"/>
              <w:rPr>
                <w:rFonts w:ascii="Arial" w:eastAsiaTheme="minorEastAsia" w:hAnsi="Arial" w:cs="Arial"/>
                <w:sz w:val="20"/>
                <w:szCs w:val="20"/>
              </w:rPr>
            </w:pPr>
            <w:r>
              <w:rPr>
                <w:rFonts w:ascii="Arial" w:eastAsiaTheme="minorEastAsia" w:hAnsi="Arial" w:cs="Arial"/>
                <w:sz w:val="20"/>
                <w:szCs w:val="20"/>
              </w:rPr>
              <w:t>0.65 (</w:t>
            </w:r>
            <w:r w:rsidR="00353749">
              <w:rPr>
                <w:rFonts w:ascii="Arial" w:eastAsiaTheme="minorEastAsia" w:hAnsi="Arial" w:cs="Arial"/>
                <w:sz w:val="20"/>
                <w:szCs w:val="20"/>
              </w:rPr>
              <w:t>0.38, 1.12)</w:t>
            </w:r>
          </w:p>
        </w:tc>
        <w:tc>
          <w:tcPr>
            <w:tcW w:w="941" w:type="dxa"/>
            <w:tcBorders>
              <w:bottom w:val="single" w:sz="12" w:space="0" w:color="auto"/>
            </w:tcBorders>
          </w:tcPr>
          <w:p w14:paraId="493E7FB9" w14:textId="7BC8FF1B" w:rsidR="001870BE" w:rsidRPr="00B91EC4" w:rsidRDefault="00353749" w:rsidP="001D673C">
            <w:pPr>
              <w:spacing w:line="360" w:lineRule="auto"/>
              <w:rPr>
                <w:rFonts w:ascii="Arial" w:eastAsiaTheme="minorEastAsia" w:hAnsi="Arial" w:cs="Arial"/>
                <w:sz w:val="20"/>
                <w:szCs w:val="20"/>
              </w:rPr>
            </w:pPr>
            <w:r>
              <w:rPr>
                <w:rFonts w:ascii="Arial" w:eastAsiaTheme="minorEastAsia" w:hAnsi="Arial" w:cs="Arial"/>
                <w:sz w:val="20"/>
                <w:szCs w:val="20"/>
              </w:rPr>
              <w:t>0.12</w:t>
            </w:r>
          </w:p>
        </w:tc>
      </w:tr>
      <w:tr w:rsidR="001870BE" w14:paraId="53C13444" w14:textId="77777777" w:rsidTr="00DB7E18">
        <w:trPr>
          <w:trHeight w:val="290"/>
        </w:trPr>
        <w:tc>
          <w:tcPr>
            <w:tcW w:w="1809" w:type="dxa"/>
            <w:vMerge w:val="restart"/>
            <w:tcBorders>
              <w:top w:val="single" w:sz="12" w:space="0" w:color="auto"/>
            </w:tcBorders>
          </w:tcPr>
          <w:p w14:paraId="6710A968" w14:textId="77777777" w:rsidR="001870BE" w:rsidRPr="00B91EC4" w:rsidRDefault="001870BE" w:rsidP="001D673C">
            <w:pPr>
              <w:spacing w:line="360" w:lineRule="auto"/>
              <w:jc w:val="center"/>
              <w:rPr>
                <w:rFonts w:ascii="Arial" w:eastAsiaTheme="minorEastAsia" w:hAnsi="Arial" w:cs="Arial"/>
                <w:sz w:val="20"/>
                <w:szCs w:val="20"/>
              </w:rPr>
            </w:pPr>
            <w:r>
              <w:rPr>
                <w:rFonts w:ascii="Arial" w:eastAsiaTheme="minorEastAsia" w:hAnsi="Arial" w:cs="Arial"/>
                <w:sz w:val="20"/>
                <w:szCs w:val="20"/>
              </w:rPr>
              <w:t>1000m</w:t>
            </w:r>
          </w:p>
        </w:tc>
        <w:tc>
          <w:tcPr>
            <w:tcW w:w="1588" w:type="dxa"/>
            <w:vMerge w:val="restart"/>
            <w:tcBorders>
              <w:top w:val="single" w:sz="12" w:space="0" w:color="auto"/>
              <w:right w:val="single" w:sz="12" w:space="0" w:color="auto"/>
            </w:tcBorders>
          </w:tcPr>
          <w:p w14:paraId="053FE8B4" w14:textId="77777777" w:rsidR="001870BE" w:rsidRDefault="001870BE" w:rsidP="00F00F25">
            <w:pPr>
              <w:spacing w:line="360" w:lineRule="auto"/>
              <w:jc w:val="center"/>
              <w:rPr>
                <w:rFonts w:ascii="Arial" w:eastAsiaTheme="minorEastAsia" w:hAnsi="Arial" w:cs="Arial"/>
                <w:sz w:val="20"/>
                <w:szCs w:val="20"/>
              </w:rPr>
            </w:pPr>
            <w:r>
              <w:rPr>
                <w:rFonts w:ascii="Arial" w:eastAsiaTheme="minorEastAsia" w:hAnsi="Arial" w:cs="Arial"/>
                <w:sz w:val="20"/>
                <w:szCs w:val="20"/>
              </w:rPr>
              <w:t>14</w:t>
            </w:r>
          </w:p>
        </w:tc>
        <w:tc>
          <w:tcPr>
            <w:tcW w:w="2410" w:type="dxa"/>
            <w:tcBorders>
              <w:top w:val="single" w:sz="12" w:space="0" w:color="auto"/>
              <w:left w:val="single" w:sz="12" w:space="0" w:color="auto"/>
            </w:tcBorders>
          </w:tcPr>
          <w:p w14:paraId="7FCF06C5"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Borders>
              <w:top w:val="single" w:sz="12" w:space="0" w:color="auto"/>
            </w:tcBorders>
          </w:tcPr>
          <w:p w14:paraId="4443BB69" w14:textId="56CBC565" w:rsidR="001870BE" w:rsidRPr="00B91EC4" w:rsidRDefault="00FF42BA" w:rsidP="001D673C">
            <w:pPr>
              <w:spacing w:line="360" w:lineRule="auto"/>
              <w:rPr>
                <w:rFonts w:ascii="Arial" w:eastAsiaTheme="minorEastAsia" w:hAnsi="Arial" w:cs="Arial"/>
                <w:sz w:val="20"/>
                <w:szCs w:val="20"/>
              </w:rPr>
            </w:pPr>
            <w:r>
              <w:rPr>
                <w:rFonts w:ascii="Arial" w:eastAsiaTheme="minorEastAsia" w:hAnsi="Arial" w:cs="Arial"/>
                <w:sz w:val="20"/>
                <w:szCs w:val="20"/>
              </w:rPr>
              <w:t xml:space="preserve">4.77 (3.63, </w:t>
            </w:r>
            <w:r w:rsidR="00295EDF">
              <w:rPr>
                <w:rFonts w:ascii="Arial" w:eastAsiaTheme="minorEastAsia" w:hAnsi="Arial" w:cs="Arial"/>
                <w:sz w:val="20"/>
                <w:szCs w:val="20"/>
              </w:rPr>
              <w:t>6.27)</w:t>
            </w:r>
          </w:p>
        </w:tc>
        <w:tc>
          <w:tcPr>
            <w:tcW w:w="941" w:type="dxa"/>
            <w:tcBorders>
              <w:top w:val="single" w:sz="12" w:space="0" w:color="auto"/>
            </w:tcBorders>
          </w:tcPr>
          <w:p w14:paraId="7579911E" w14:textId="3A744EAB" w:rsidR="001870BE" w:rsidRPr="00B91EC4" w:rsidRDefault="00295EDF"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56DD479F" w14:textId="77777777" w:rsidTr="00621BD6">
        <w:trPr>
          <w:trHeight w:val="290"/>
        </w:trPr>
        <w:tc>
          <w:tcPr>
            <w:tcW w:w="1809" w:type="dxa"/>
            <w:vMerge/>
          </w:tcPr>
          <w:p w14:paraId="35FF0506" w14:textId="77777777" w:rsidR="001870BE" w:rsidRPr="00B91EC4" w:rsidRDefault="001870BE" w:rsidP="001D673C">
            <w:pPr>
              <w:spacing w:line="360" w:lineRule="auto"/>
              <w:rPr>
                <w:rFonts w:ascii="Arial" w:eastAsiaTheme="minorEastAsia" w:hAnsi="Arial" w:cs="Arial"/>
                <w:sz w:val="20"/>
                <w:szCs w:val="20"/>
              </w:rPr>
            </w:pPr>
          </w:p>
        </w:tc>
        <w:tc>
          <w:tcPr>
            <w:tcW w:w="1588" w:type="dxa"/>
            <w:vMerge/>
            <w:tcBorders>
              <w:right w:val="single" w:sz="12" w:space="0" w:color="auto"/>
            </w:tcBorders>
          </w:tcPr>
          <w:p w14:paraId="13707560" w14:textId="77777777" w:rsidR="001870BE" w:rsidRDefault="001870BE" w:rsidP="00F00F25">
            <w:pPr>
              <w:spacing w:line="360" w:lineRule="auto"/>
              <w:jc w:val="center"/>
              <w:rPr>
                <w:rFonts w:ascii="Arial" w:eastAsiaTheme="minorEastAsia" w:hAnsi="Arial" w:cs="Arial"/>
                <w:sz w:val="20"/>
                <w:szCs w:val="20"/>
              </w:rPr>
            </w:pPr>
          </w:p>
        </w:tc>
        <w:tc>
          <w:tcPr>
            <w:tcW w:w="2410" w:type="dxa"/>
            <w:tcBorders>
              <w:left w:val="single" w:sz="12" w:space="0" w:color="auto"/>
            </w:tcBorders>
          </w:tcPr>
          <w:p w14:paraId="5C538E35"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0C837926" w14:textId="15F0C3AA" w:rsidR="001870BE" w:rsidRPr="00B91EC4" w:rsidRDefault="00295EDF" w:rsidP="001D673C">
            <w:pPr>
              <w:spacing w:line="360" w:lineRule="auto"/>
              <w:rPr>
                <w:rFonts w:ascii="Arial" w:eastAsiaTheme="minorEastAsia" w:hAnsi="Arial" w:cs="Arial"/>
                <w:sz w:val="20"/>
                <w:szCs w:val="20"/>
              </w:rPr>
            </w:pPr>
            <w:r>
              <w:rPr>
                <w:rFonts w:ascii="Arial" w:eastAsiaTheme="minorEastAsia" w:hAnsi="Arial" w:cs="Arial"/>
                <w:sz w:val="20"/>
                <w:szCs w:val="20"/>
              </w:rPr>
              <w:t>0.39 (</w:t>
            </w:r>
            <w:r w:rsidR="00566C74">
              <w:rPr>
                <w:rFonts w:ascii="Arial" w:eastAsiaTheme="minorEastAsia" w:hAnsi="Arial" w:cs="Arial"/>
                <w:sz w:val="20"/>
                <w:szCs w:val="20"/>
              </w:rPr>
              <w:t>0.21, 0.73)</w:t>
            </w:r>
          </w:p>
        </w:tc>
        <w:tc>
          <w:tcPr>
            <w:tcW w:w="941" w:type="dxa"/>
          </w:tcPr>
          <w:p w14:paraId="2ACB5DE1" w14:textId="23079A2A" w:rsidR="001870BE" w:rsidRPr="00B91EC4" w:rsidRDefault="00566C74"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1ADC360F" w14:textId="77777777" w:rsidTr="00DB7E18">
        <w:trPr>
          <w:trHeight w:val="290"/>
        </w:trPr>
        <w:tc>
          <w:tcPr>
            <w:tcW w:w="1809" w:type="dxa"/>
            <w:vMerge/>
            <w:tcBorders>
              <w:bottom w:val="single" w:sz="12" w:space="0" w:color="auto"/>
            </w:tcBorders>
          </w:tcPr>
          <w:p w14:paraId="02117229" w14:textId="77777777" w:rsidR="001870BE" w:rsidRPr="00B91EC4" w:rsidRDefault="001870BE" w:rsidP="001D673C">
            <w:pPr>
              <w:spacing w:line="360" w:lineRule="auto"/>
              <w:rPr>
                <w:rFonts w:ascii="Arial" w:eastAsiaTheme="minorEastAsia" w:hAnsi="Arial" w:cs="Arial"/>
                <w:sz w:val="20"/>
                <w:szCs w:val="20"/>
              </w:rPr>
            </w:pPr>
          </w:p>
        </w:tc>
        <w:tc>
          <w:tcPr>
            <w:tcW w:w="1588" w:type="dxa"/>
            <w:vMerge/>
            <w:tcBorders>
              <w:bottom w:val="single" w:sz="12" w:space="0" w:color="auto"/>
              <w:right w:val="single" w:sz="12" w:space="0" w:color="auto"/>
            </w:tcBorders>
          </w:tcPr>
          <w:p w14:paraId="725548BD" w14:textId="77777777" w:rsidR="001870BE" w:rsidRDefault="001870BE" w:rsidP="00F00F25">
            <w:pPr>
              <w:spacing w:line="360" w:lineRule="auto"/>
              <w:jc w:val="center"/>
              <w:rPr>
                <w:rFonts w:ascii="Arial" w:eastAsiaTheme="minorEastAsia" w:hAnsi="Arial" w:cs="Arial"/>
                <w:sz w:val="20"/>
                <w:szCs w:val="20"/>
              </w:rPr>
            </w:pPr>
          </w:p>
        </w:tc>
        <w:tc>
          <w:tcPr>
            <w:tcW w:w="2410" w:type="dxa"/>
            <w:tcBorders>
              <w:left w:val="single" w:sz="12" w:space="0" w:color="auto"/>
              <w:bottom w:val="single" w:sz="12" w:space="0" w:color="auto"/>
            </w:tcBorders>
          </w:tcPr>
          <w:p w14:paraId="4CD45D31"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Borders>
              <w:bottom w:val="single" w:sz="12" w:space="0" w:color="auto"/>
            </w:tcBorders>
          </w:tcPr>
          <w:p w14:paraId="0A080C2D" w14:textId="325B3B4D" w:rsidR="001870BE" w:rsidRPr="00B91EC4" w:rsidRDefault="00F71D54" w:rsidP="001D673C">
            <w:pPr>
              <w:spacing w:line="360" w:lineRule="auto"/>
              <w:rPr>
                <w:rFonts w:ascii="Arial" w:eastAsiaTheme="minorEastAsia" w:hAnsi="Arial" w:cs="Arial"/>
                <w:sz w:val="20"/>
                <w:szCs w:val="20"/>
              </w:rPr>
            </w:pPr>
            <w:r>
              <w:rPr>
                <w:rFonts w:ascii="Arial" w:eastAsiaTheme="minorEastAsia" w:hAnsi="Arial" w:cs="Arial"/>
                <w:sz w:val="20"/>
                <w:szCs w:val="20"/>
              </w:rPr>
              <w:t xml:space="preserve">0.56 (0.32, </w:t>
            </w:r>
            <w:r w:rsidR="00FD1B2B">
              <w:rPr>
                <w:rFonts w:ascii="Arial" w:eastAsiaTheme="minorEastAsia" w:hAnsi="Arial" w:cs="Arial"/>
                <w:sz w:val="20"/>
                <w:szCs w:val="20"/>
              </w:rPr>
              <w:t>0.98)</w:t>
            </w:r>
          </w:p>
        </w:tc>
        <w:tc>
          <w:tcPr>
            <w:tcW w:w="941" w:type="dxa"/>
            <w:tcBorders>
              <w:bottom w:val="single" w:sz="12" w:space="0" w:color="auto"/>
            </w:tcBorders>
          </w:tcPr>
          <w:p w14:paraId="71C7D8FC" w14:textId="0B76F802" w:rsidR="001870BE" w:rsidRPr="00B91EC4" w:rsidRDefault="00FD1B2B" w:rsidP="001D673C">
            <w:pPr>
              <w:spacing w:line="360" w:lineRule="auto"/>
              <w:rPr>
                <w:rFonts w:ascii="Arial" w:eastAsiaTheme="minorEastAsia" w:hAnsi="Arial" w:cs="Arial"/>
                <w:sz w:val="20"/>
                <w:szCs w:val="20"/>
              </w:rPr>
            </w:pPr>
            <w:r>
              <w:rPr>
                <w:rFonts w:ascii="Arial" w:eastAsiaTheme="minorEastAsia" w:hAnsi="Arial" w:cs="Arial"/>
                <w:sz w:val="20"/>
                <w:szCs w:val="20"/>
              </w:rPr>
              <w:t>0.04</w:t>
            </w:r>
          </w:p>
        </w:tc>
      </w:tr>
      <w:tr w:rsidR="001870BE" w14:paraId="04DE152B" w14:textId="77777777" w:rsidTr="00DB7E18">
        <w:trPr>
          <w:trHeight w:val="290"/>
        </w:trPr>
        <w:tc>
          <w:tcPr>
            <w:tcW w:w="1809" w:type="dxa"/>
            <w:vMerge w:val="restart"/>
            <w:tcBorders>
              <w:top w:val="single" w:sz="12" w:space="0" w:color="auto"/>
            </w:tcBorders>
          </w:tcPr>
          <w:p w14:paraId="0D129054" w14:textId="77777777" w:rsidR="001870BE" w:rsidRPr="00B91EC4" w:rsidRDefault="001870BE" w:rsidP="001D673C">
            <w:pPr>
              <w:spacing w:line="360" w:lineRule="auto"/>
              <w:jc w:val="center"/>
              <w:rPr>
                <w:rFonts w:ascii="Arial" w:eastAsiaTheme="minorEastAsia" w:hAnsi="Arial" w:cs="Arial"/>
                <w:sz w:val="20"/>
                <w:szCs w:val="20"/>
              </w:rPr>
            </w:pPr>
            <w:r>
              <w:rPr>
                <w:rFonts w:ascii="Arial" w:eastAsiaTheme="minorEastAsia" w:hAnsi="Arial" w:cs="Arial"/>
                <w:sz w:val="20"/>
                <w:szCs w:val="20"/>
              </w:rPr>
              <w:t>100m</w:t>
            </w:r>
          </w:p>
        </w:tc>
        <w:tc>
          <w:tcPr>
            <w:tcW w:w="1588" w:type="dxa"/>
            <w:vMerge w:val="restart"/>
            <w:tcBorders>
              <w:top w:val="single" w:sz="12" w:space="0" w:color="auto"/>
              <w:right w:val="single" w:sz="12" w:space="0" w:color="auto"/>
            </w:tcBorders>
          </w:tcPr>
          <w:p w14:paraId="1C37A6CE" w14:textId="77777777" w:rsidR="001870BE" w:rsidRDefault="001870BE" w:rsidP="00F00F25">
            <w:pPr>
              <w:spacing w:line="360" w:lineRule="auto"/>
              <w:jc w:val="center"/>
              <w:rPr>
                <w:rFonts w:ascii="Arial" w:eastAsiaTheme="minorEastAsia" w:hAnsi="Arial" w:cs="Arial"/>
                <w:sz w:val="20"/>
                <w:szCs w:val="20"/>
              </w:rPr>
            </w:pPr>
            <w:r>
              <w:rPr>
                <w:rFonts w:ascii="Arial" w:eastAsiaTheme="minorEastAsia" w:hAnsi="Arial" w:cs="Arial"/>
                <w:sz w:val="20"/>
                <w:szCs w:val="20"/>
              </w:rPr>
              <w:t>30</w:t>
            </w:r>
          </w:p>
        </w:tc>
        <w:tc>
          <w:tcPr>
            <w:tcW w:w="2410" w:type="dxa"/>
            <w:tcBorders>
              <w:top w:val="single" w:sz="12" w:space="0" w:color="auto"/>
              <w:left w:val="single" w:sz="12" w:space="0" w:color="auto"/>
            </w:tcBorders>
          </w:tcPr>
          <w:p w14:paraId="1E0700D5"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Borders>
              <w:top w:val="single" w:sz="12" w:space="0" w:color="auto"/>
            </w:tcBorders>
          </w:tcPr>
          <w:p w14:paraId="0DB7B69C" w14:textId="12162D06" w:rsidR="001870BE" w:rsidRPr="00B91EC4" w:rsidRDefault="009163FC" w:rsidP="001D673C">
            <w:pPr>
              <w:spacing w:line="360" w:lineRule="auto"/>
              <w:rPr>
                <w:rFonts w:ascii="Arial" w:eastAsiaTheme="minorEastAsia" w:hAnsi="Arial" w:cs="Arial"/>
                <w:sz w:val="20"/>
                <w:szCs w:val="20"/>
              </w:rPr>
            </w:pPr>
            <w:r>
              <w:rPr>
                <w:rFonts w:ascii="Arial" w:eastAsiaTheme="minorEastAsia" w:hAnsi="Arial" w:cs="Arial"/>
                <w:sz w:val="20"/>
                <w:szCs w:val="20"/>
              </w:rPr>
              <w:t>7.90 (5.95, 10.48)</w:t>
            </w:r>
          </w:p>
        </w:tc>
        <w:tc>
          <w:tcPr>
            <w:tcW w:w="941" w:type="dxa"/>
            <w:tcBorders>
              <w:top w:val="single" w:sz="12" w:space="0" w:color="auto"/>
            </w:tcBorders>
          </w:tcPr>
          <w:p w14:paraId="5BE5403C" w14:textId="0F6EDC6B" w:rsidR="001870BE" w:rsidRPr="00B91EC4" w:rsidRDefault="009163FC"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66BA0210" w14:textId="77777777" w:rsidTr="00621BD6">
        <w:trPr>
          <w:trHeight w:val="290"/>
        </w:trPr>
        <w:tc>
          <w:tcPr>
            <w:tcW w:w="1809" w:type="dxa"/>
            <w:vMerge/>
          </w:tcPr>
          <w:p w14:paraId="56DEBE27" w14:textId="77777777" w:rsidR="001870BE" w:rsidRPr="00B91EC4" w:rsidRDefault="001870BE" w:rsidP="001D673C">
            <w:pPr>
              <w:spacing w:line="360" w:lineRule="auto"/>
              <w:jc w:val="center"/>
              <w:rPr>
                <w:rFonts w:ascii="Arial" w:eastAsiaTheme="minorEastAsia" w:hAnsi="Arial" w:cs="Arial"/>
                <w:sz w:val="20"/>
                <w:szCs w:val="20"/>
              </w:rPr>
            </w:pPr>
          </w:p>
        </w:tc>
        <w:tc>
          <w:tcPr>
            <w:tcW w:w="1588" w:type="dxa"/>
            <w:vMerge/>
            <w:tcBorders>
              <w:right w:val="single" w:sz="12" w:space="0" w:color="auto"/>
            </w:tcBorders>
          </w:tcPr>
          <w:p w14:paraId="3A31CC77" w14:textId="77777777" w:rsidR="001870BE" w:rsidRDefault="001870BE" w:rsidP="00F00F25">
            <w:pPr>
              <w:spacing w:line="360" w:lineRule="auto"/>
              <w:jc w:val="center"/>
              <w:rPr>
                <w:rFonts w:ascii="Arial" w:eastAsiaTheme="minorEastAsia" w:hAnsi="Arial" w:cs="Arial"/>
                <w:sz w:val="20"/>
                <w:szCs w:val="20"/>
              </w:rPr>
            </w:pPr>
          </w:p>
        </w:tc>
        <w:tc>
          <w:tcPr>
            <w:tcW w:w="2410" w:type="dxa"/>
            <w:tcBorders>
              <w:left w:val="single" w:sz="12" w:space="0" w:color="auto"/>
            </w:tcBorders>
          </w:tcPr>
          <w:p w14:paraId="237DB318"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284C6C99" w14:textId="778355E9" w:rsidR="001870BE" w:rsidRPr="00B91EC4" w:rsidRDefault="004948D3" w:rsidP="001D673C">
            <w:pPr>
              <w:spacing w:line="360" w:lineRule="auto"/>
              <w:rPr>
                <w:rFonts w:ascii="Arial" w:eastAsiaTheme="minorEastAsia" w:hAnsi="Arial" w:cs="Arial"/>
                <w:sz w:val="20"/>
                <w:szCs w:val="20"/>
              </w:rPr>
            </w:pPr>
            <w:r>
              <w:rPr>
                <w:rFonts w:ascii="Arial" w:eastAsiaTheme="minorEastAsia" w:hAnsi="Arial" w:cs="Arial"/>
                <w:sz w:val="20"/>
                <w:szCs w:val="20"/>
              </w:rPr>
              <w:t xml:space="preserve">0.30 (0.19, </w:t>
            </w:r>
            <w:r w:rsidR="00EA5B06">
              <w:rPr>
                <w:rFonts w:ascii="Arial" w:eastAsiaTheme="minorEastAsia" w:hAnsi="Arial" w:cs="Arial"/>
                <w:sz w:val="20"/>
                <w:szCs w:val="20"/>
              </w:rPr>
              <w:t>0.48)</w:t>
            </w:r>
          </w:p>
        </w:tc>
        <w:tc>
          <w:tcPr>
            <w:tcW w:w="941" w:type="dxa"/>
          </w:tcPr>
          <w:p w14:paraId="16EEEAFF" w14:textId="68F7A716" w:rsidR="001870BE" w:rsidRPr="00B91EC4" w:rsidRDefault="00EA5B06"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69A39455" w14:textId="77777777" w:rsidTr="00DB7E18">
        <w:trPr>
          <w:trHeight w:val="290"/>
        </w:trPr>
        <w:tc>
          <w:tcPr>
            <w:tcW w:w="1809" w:type="dxa"/>
            <w:vMerge/>
            <w:tcBorders>
              <w:bottom w:val="single" w:sz="12" w:space="0" w:color="auto"/>
            </w:tcBorders>
          </w:tcPr>
          <w:p w14:paraId="08EE2051" w14:textId="77777777" w:rsidR="001870BE" w:rsidRPr="00B91EC4" w:rsidRDefault="001870BE" w:rsidP="001D673C">
            <w:pPr>
              <w:spacing w:line="360" w:lineRule="auto"/>
              <w:jc w:val="center"/>
              <w:rPr>
                <w:rFonts w:ascii="Arial" w:eastAsiaTheme="minorEastAsia" w:hAnsi="Arial" w:cs="Arial"/>
                <w:sz w:val="20"/>
                <w:szCs w:val="20"/>
              </w:rPr>
            </w:pPr>
          </w:p>
        </w:tc>
        <w:tc>
          <w:tcPr>
            <w:tcW w:w="1588" w:type="dxa"/>
            <w:vMerge/>
            <w:tcBorders>
              <w:bottom w:val="single" w:sz="12" w:space="0" w:color="auto"/>
              <w:right w:val="single" w:sz="12" w:space="0" w:color="auto"/>
            </w:tcBorders>
          </w:tcPr>
          <w:p w14:paraId="325A8A9C" w14:textId="77777777" w:rsidR="001870BE" w:rsidRDefault="001870BE" w:rsidP="00F00F25">
            <w:pPr>
              <w:spacing w:line="360" w:lineRule="auto"/>
              <w:jc w:val="center"/>
              <w:rPr>
                <w:rFonts w:ascii="Arial" w:eastAsiaTheme="minorEastAsia" w:hAnsi="Arial" w:cs="Arial"/>
                <w:sz w:val="20"/>
                <w:szCs w:val="20"/>
              </w:rPr>
            </w:pPr>
          </w:p>
        </w:tc>
        <w:tc>
          <w:tcPr>
            <w:tcW w:w="2410" w:type="dxa"/>
            <w:tcBorders>
              <w:left w:val="single" w:sz="12" w:space="0" w:color="auto"/>
              <w:bottom w:val="single" w:sz="12" w:space="0" w:color="auto"/>
            </w:tcBorders>
          </w:tcPr>
          <w:p w14:paraId="56844B93"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Borders>
              <w:bottom w:val="single" w:sz="12" w:space="0" w:color="auto"/>
            </w:tcBorders>
          </w:tcPr>
          <w:p w14:paraId="2C543C7E" w14:textId="65C632B2" w:rsidR="001870BE" w:rsidRPr="00B91EC4" w:rsidRDefault="00866C37" w:rsidP="001D673C">
            <w:pPr>
              <w:spacing w:line="360" w:lineRule="auto"/>
              <w:rPr>
                <w:rFonts w:ascii="Arial" w:eastAsiaTheme="minorEastAsia" w:hAnsi="Arial" w:cs="Arial"/>
                <w:sz w:val="20"/>
                <w:szCs w:val="20"/>
              </w:rPr>
            </w:pPr>
            <w:r>
              <w:rPr>
                <w:rFonts w:ascii="Arial" w:eastAsiaTheme="minorEastAsia" w:hAnsi="Arial" w:cs="Arial"/>
                <w:sz w:val="20"/>
                <w:szCs w:val="20"/>
              </w:rPr>
              <w:t>1.06 (0.46, 2.44)</w:t>
            </w:r>
          </w:p>
        </w:tc>
        <w:tc>
          <w:tcPr>
            <w:tcW w:w="941" w:type="dxa"/>
            <w:tcBorders>
              <w:bottom w:val="single" w:sz="12" w:space="0" w:color="auto"/>
            </w:tcBorders>
          </w:tcPr>
          <w:p w14:paraId="36A16B71" w14:textId="2B7653A7" w:rsidR="001870BE" w:rsidRPr="00B91EC4" w:rsidRDefault="00866C37" w:rsidP="001D673C">
            <w:pPr>
              <w:spacing w:line="360" w:lineRule="auto"/>
              <w:rPr>
                <w:rFonts w:ascii="Arial" w:eastAsiaTheme="minorEastAsia" w:hAnsi="Arial" w:cs="Arial"/>
                <w:sz w:val="20"/>
                <w:szCs w:val="20"/>
              </w:rPr>
            </w:pPr>
            <w:r>
              <w:rPr>
                <w:rFonts w:ascii="Arial" w:eastAsiaTheme="minorEastAsia" w:hAnsi="Arial" w:cs="Arial"/>
                <w:sz w:val="20"/>
                <w:szCs w:val="20"/>
              </w:rPr>
              <w:t>0.89</w:t>
            </w:r>
          </w:p>
        </w:tc>
      </w:tr>
      <w:tr w:rsidR="001870BE" w14:paraId="628984F0" w14:textId="77777777" w:rsidTr="00DB7E18">
        <w:trPr>
          <w:trHeight w:val="290"/>
        </w:trPr>
        <w:tc>
          <w:tcPr>
            <w:tcW w:w="1809" w:type="dxa"/>
            <w:vMerge w:val="restart"/>
            <w:tcBorders>
              <w:top w:val="single" w:sz="12" w:space="0" w:color="auto"/>
            </w:tcBorders>
          </w:tcPr>
          <w:p w14:paraId="437E6941" w14:textId="77777777" w:rsidR="001870BE" w:rsidRPr="00B91EC4" w:rsidRDefault="001870BE" w:rsidP="001D673C">
            <w:pPr>
              <w:spacing w:line="360" w:lineRule="auto"/>
              <w:jc w:val="center"/>
              <w:rPr>
                <w:rFonts w:ascii="Arial" w:eastAsiaTheme="minorEastAsia" w:hAnsi="Arial" w:cs="Arial"/>
                <w:sz w:val="20"/>
                <w:szCs w:val="20"/>
              </w:rPr>
            </w:pPr>
            <w:r>
              <w:rPr>
                <w:rFonts w:ascii="Arial" w:eastAsiaTheme="minorEastAsia" w:hAnsi="Arial" w:cs="Arial"/>
                <w:sz w:val="20"/>
                <w:szCs w:val="20"/>
              </w:rPr>
              <w:t>200m</w:t>
            </w:r>
          </w:p>
        </w:tc>
        <w:tc>
          <w:tcPr>
            <w:tcW w:w="1588" w:type="dxa"/>
            <w:vMerge w:val="restart"/>
            <w:tcBorders>
              <w:top w:val="single" w:sz="12" w:space="0" w:color="auto"/>
              <w:right w:val="single" w:sz="12" w:space="0" w:color="auto"/>
            </w:tcBorders>
          </w:tcPr>
          <w:p w14:paraId="6398BD6D" w14:textId="77777777" w:rsidR="001870BE" w:rsidRDefault="001870BE" w:rsidP="00F00F25">
            <w:pPr>
              <w:spacing w:line="360" w:lineRule="auto"/>
              <w:jc w:val="center"/>
              <w:rPr>
                <w:rFonts w:ascii="Arial" w:eastAsiaTheme="minorEastAsia" w:hAnsi="Arial" w:cs="Arial"/>
                <w:sz w:val="20"/>
                <w:szCs w:val="20"/>
              </w:rPr>
            </w:pPr>
            <w:r>
              <w:rPr>
                <w:rFonts w:ascii="Arial" w:eastAsiaTheme="minorEastAsia" w:hAnsi="Arial" w:cs="Arial"/>
                <w:sz w:val="20"/>
                <w:szCs w:val="20"/>
              </w:rPr>
              <w:t>30</w:t>
            </w:r>
          </w:p>
        </w:tc>
        <w:tc>
          <w:tcPr>
            <w:tcW w:w="2410" w:type="dxa"/>
            <w:tcBorders>
              <w:top w:val="single" w:sz="12" w:space="0" w:color="auto"/>
              <w:left w:val="single" w:sz="12" w:space="0" w:color="auto"/>
            </w:tcBorders>
          </w:tcPr>
          <w:p w14:paraId="75A7DE21"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Borders>
              <w:top w:val="single" w:sz="12" w:space="0" w:color="auto"/>
            </w:tcBorders>
          </w:tcPr>
          <w:p w14:paraId="44018888" w14:textId="25F12247" w:rsidR="001870BE" w:rsidRPr="00B91EC4" w:rsidRDefault="00D43C50" w:rsidP="001D673C">
            <w:pPr>
              <w:spacing w:line="360" w:lineRule="auto"/>
              <w:rPr>
                <w:rFonts w:ascii="Arial" w:eastAsiaTheme="minorEastAsia" w:hAnsi="Arial" w:cs="Arial"/>
                <w:sz w:val="20"/>
                <w:szCs w:val="20"/>
              </w:rPr>
            </w:pPr>
            <w:r>
              <w:rPr>
                <w:rFonts w:ascii="Arial" w:eastAsiaTheme="minorEastAsia" w:hAnsi="Arial" w:cs="Arial"/>
                <w:sz w:val="20"/>
                <w:szCs w:val="20"/>
              </w:rPr>
              <w:t xml:space="preserve">5.63 (4.41, </w:t>
            </w:r>
            <w:r w:rsidR="00FE4E25">
              <w:rPr>
                <w:rFonts w:ascii="Arial" w:eastAsiaTheme="minorEastAsia" w:hAnsi="Arial" w:cs="Arial"/>
                <w:sz w:val="20"/>
                <w:szCs w:val="20"/>
              </w:rPr>
              <w:t>7.19)</w:t>
            </w:r>
          </w:p>
        </w:tc>
        <w:tc>
          <w:tcPr>
            <w:tcW w:w="941" w:type="dxa"/>
            <w:tcBorders>
              <w:top w:val="single" w:sz="12" w:space="0" w:color="auto"/>
            </w:tcBorders>
          </w:tcPr>
          <w:p w14:paraId="09DF9CA8" w14:textId="12A98AB7" w:rsidR="001870BE" w:rsidRPr="00B91EC4" w:rsidRDefault="00FE4E25"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15C59158" w14:textId="77777777" w:rsidTr="00621BD6">
        <w:trPr>
          <w:trHeight w:val="290"/>
        </w:trPr>
        <w:tc>
          <w:tcPr>
            <w:tcW w:w="1809" w:type="dxa"/>
            <w:vMerge/>
          </w:tcPr>
          <w:p w14:paraId="50BDD5F6" w14:textId="77777777" w:rsidR="001870BE" w:rsidRPr="00B91EC4" w:rsidRDefault="001870BE" w:rsidP="001D673C">
            <w:pPr>
              <w:spacing w:line="360" w:lineRule="auto"/>
              <w:jc w:val="center"/>
              <w:rPr>
                <w:rFonts w:ascii="Arial" w:eastAsiaTheme="minorEastAsia" w:hAnsi="Arial" w:cs="Arial"/>
                <w:sz w:val="20"/>
                <w:szCs w:val="20"/>
              </w:rPr>
            </w:pPr>
          </w:p>
        </w:tc>
        <w:tc>
          <w:tcPr>
            <w:tcW w:w="1588" w:type="dxa"/>
            <w:vMerge/>
            <w:tcBorders>
              <w:right w:val="single" w:sz="12" w:space="0" w:color="auto"/>
            </w:tcBorders>
          </w:tcPr>
          <w:p w14:paraId="1DC611FD" w14:textId="77777777" w:rsidR="001870BE" w:rsidRDefault="001870BE" w:rsidP="00F00F25">
            <w:pPr>
              <w:spacing w:line="360" w:lineRule="auto"/>
              <w:jc w:val="center"/>
              <w:rPr>
                <w:rFonts w:ascii="Arial" w:eastAsiaTheme="minorEastAsia" w:hAnsi="Arial" w:cs="Arial"/>
                <w:sz w:val="20"/>
                <w:szCs w:val="20"/>
              </w:rPr>
            </w:pPr>
          </w:p>
        </w:tc>
        <w:tc>
          <w:tcPr>
            <w:tcW w:w="2410" w:type="dxa"/>
            <w:tcBorders>
              <w:left w:val="single" w:sz="12" w:space="0" w:color="auto"/>
            </w:tcBorders>
          </w:tcPr>
          <w:p w14:paraId="52ACE5A9"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4DF35A90" w14:textId="1336D29E" w:rsidR="001870BE" w:rsidRPr="00B91EC4" w:rsidRDefault="00FE4E25" w:rsidP="001D673C">
            <w:pPr>
              <w:spacing w:line="360" w:lineRule="auto"/>
              <w:rPr>
                <w:rFonts w:ascii="Arial" w:eastAsiaTheme="minorEastAsia" w:hAnsi="Arial" w:cs="Arial"/>
                <w:sz w:val="20"/>
                <w:szCs w:val="20"/>
              </w:rPr>
            </w:pPr>
            <w:r>
              <w:rPr>
                <w:rFonts w:ascii="Arial" w:eastAsiaTheme="minorEastAsia" w:hAnsi="Arial" w:cs="Arial"/>
                <w:sz w:val="20"/>
                <w:szCs w:val="20"/>
              </w:rPr>
              <w:t>0.34 (</w:t>
            </w:r>
            <w:r w:rsidR="000A677C">
              <w:rPr>
                <w:rFonts w:ascii="Arial" w:eastAsiaTheme="minorEastAsia" w:hAnsi="Arial" w:cs="Arial"/>
                <w:sz w:val="20"/>
                <w:szCs w:val="20"/>
              </w:rPr>
              <w:t>0.21, 0.57)</w:t>
            </w:r>
          </w:p>
        </w:tc>
        <w:tc>
          <w:tcPr>
            <w:tcW w:w="941" w:type="dxa"/>
          </w:tcPr>
          <w:p w14:paraId="0BE61BCF" w14:textId="7710AE83" w:rsidR="001870BE" w:rsidRPr="00B91EC4" w:rsidRDefault="000A677C"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16F615F5" w14:textId="77777777" w:rsidTr="00DB7E18">
        <w:trPr>
          <w:trHeight w:val="290"/>
        </w:trPr>
        <w:tc>
          <w:tcPr>
            <w:tcW w:w="1809" w:type="dxa"/>
            <w:vMerge/>
            <w:tcBorders>
              <w:bottom w:val="single" w:sz="12" w:space="0" w:color="auto"/>
            </w:tcBorders>
          </w:tcPr>
          <w:p w14:paraId="576598D6" w14:textId="77777777" w:rsidR="001870BE" w:rsidRPr="00B91EC4" w:rsidRDefault="001870BE" w:rsidP="001D673C">
            <w:pPr>
              <w:spacing w:line="360" w:lineRule="auto"/>
              <w:jc w:val="center"/>
              <w:rPr>
                <w:rFonts w:ascii="Arial" w:eastAsiaTheme="minorEastAsia" w:hAnsi="Arial" w:cs="Arial"/>
                <w:sz w:val="20"/>
                <w:szCs w:val="20"/>
              </w:rPr>
            </w:pPr>
          </w:p>
        </w:tc>
        <w:tc>
          <w:tcPr>
            <w:tcW w:w="1588" w:type="dxa"/>
            <w:vMerge/>
            <w:tcBorders>
              <w:bottom w:val="single" w:sz="12" w:space="0" w:color="auto"/>
              <w:right w:val="single" w:sz="12" w:space="0" w:color="auto"/>
            </w:tcBorders>
          </w:tcPr>
          <w:p w14:paraId="6FA52899" w14:textId="77777777" w:rsidR="001870BE" w:rsidRDefault="001870BE" w:rsidP="00F00F25">
            <w:pPr>
              <w:spacing w:line="360" w:lineRule="auto"/>
              <w:jc w:val="center"/>
              <w:rPr>
                <w:rFonts w:ascii="Arial" w:eastAsiaTheme="minorEastAsia" w:hAnsi="Arial" w:cs="Arial"/>
                <w:sz w:val="20"/>
                <w:szCs w:val="20"/>
              </w:rPr>
            </w:pPr>
          </w:p>
        </w:tc>
        <w:tc>
          <w:tcPr>
            <w:tcW w:w="2410" w:type="dxa"/>
            <w:tcBorders>
              <w:left w:val="single" w:sz="12" w:space="0" w:color="auto"/>
              <w:bottom w:val="single" w:sz="12" w:space="0" w:color="auto"/>
            </w:tcBorders>
          </w:tcPr>
          <w:p w14:paraId="2E137423"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Borders>
              <w:bottom w:val="single" w:sz="12" w:space="0" w:color="auto"/>
            </w:tcBorders>
          </w:tcPr>
          <w:p w14:paraId="3B5B349D" w14:textId="16AA6F25" w:rsidR="001870BE" w:rsidRPr="00B91EC4" w:rsidRDefault="00E209E0" w:rsidP="001D673C">
            <w:pPr>
              <w:spacing w:line="360" w:lineRule="auto"/>
              <w:rPr>
                <w:rFonts w:ascii="Arial" w:eastAsiaTheme="minorEastAsia" w:hAnsi="Arial" w:cs="Arial"/>
                <w:sz w:val="20"/>
                <w:szCs w:val="20"/>
              </w:rPr>
            </w:pPr>
            <w:r>
              <w:rPr>
                <w:rFonts w:ascii="Arial" w:eastAsiaTheme="minorEastAsia" w:hAnsi="Arial" w:cs="Arial"/>
                <w:sz w:val="20"/>
                <w:szCs w:val="20"/>
              </w:rPr>
              <w:t>0.61 (0.31, 1.19)</w:t>
            </w:r>
          </w:p>
        </w:tc>
        <w:tc>
          <w:tcPr>
            <w:tcW w:w="941" w:type="dxa"/>
            <w:tcBorders>
              <w:bottom w:val="single" w:sz="12" w:space="0" w:color="auto"/>
            </w:tcBorders>
          </w:tcPr>
          <w:p w14:paraId="34FE32F8" w14:textId="4B0FEA00" w:rsidR="001870BE" w:rsidRPr="00B91EC4" w:rsidRDefault="00E209E0" w:rsidP="001D673C">
            <w:pPr>
              <w:spacing w:line="360" w:lineRule="auto"/>
              <w:rPr>
                <w:rFonts w:ascii="Arial" w:eastAsiaTheme="minorEastAsia" w:hAnsi="Arial" w:cs="Arial"/>
                <w:sz w:val="20"/>
                <w:szCs w:val="20"/>
              </w:rPr>
            </w:pPr>
            <w:r>
              <w:rPr>
                <w:rFonts w:ascii="Arial" w:eastAsiaTheme="minorEastAsia" w:hAnsi="Arial" w:cs="Arial"/>
                <w:sz w:val="20"/>
                <w:szCs w:val="20"/>
              </w:rPr>
              <w:t>0.14</w:t>
            </w:r>
          </w:p>
        </w:tc>
      </w:tr>
      <w:tr w:rsidR="001870BE" w14:paraId="69B6D35C" w14:textId="77777777" w:rsidTr="00DB7E18">
        <w:trPr>
          <w:trHeight w:val="290"/>
        </w:trPr>
        <w:tc>
          <w:tcPr>
            <w:tcW w:w="1809" w:type="dxa"/>
            <w:vMerge w:val="restart"/>
            <w:tcBorders>
              <w:top w:val="single" w:sz="12" w:space="0" w:color="auto"/>
            </w:tcBorders>
          </w:tcPr>
          <w:p w14:paraId="79B524E1" w14:textId="77777777" w:rsidR="001870BE" w:rsidRPr="00B91EC4" w:rsidRDefault="001870BE" w:rsidP="001D673C">
            <w:pPr>
              <w:spacing w:line="360" w:lineRule="auto"/>
              <w:jc w:val="center"/>
              <w:rPr>
                <w:rFonts w:ascii="Arial" w:eastAsiaTheme="minorEastAsia" w:hAnsi="Arial" w:cs="Arial"/>
                <w:sz w:val="20"/>
                <w:szCs w:val="20"/>
              </w:rPr>
            </w:pPr>
            <w:r>
              <w:rPr>
                <w:rFonts w:ascii="Arial" w:eastAsiaTheme="minorEastAsia" w:hAnsi="Arial" w:cs="Arial"/>
                <w:sz w:val="20"/>
                <w:szCs w:val="20"/>
              </w:rPr>
              <w:t>500m</w:t>
            </w:r>
          </w:p>
        </w:tc>
        <w:tc>
          <w:tcPr>
            <w:tcW w:w="1588" w:type="dxa"/>
            <w:vMerge w:val="restart"/>
            <w:tcBorders>
              <w:top w:val="single" w:sz="12" w:space="0" w:color="auto"/>
              <w:right w:val="single" w:sz="12" w:space="0" w:color="auto"/>
            </w:tcBorders>
          </w:tcPr>
          <w:p w14:paraId="3554B384" w14:textId="77777777" w:rsidR="001870BE" w:rsidRDefault="001870BE" w:rsidP="00F00F25">
            <w:pPr>
              <w:spacing w:line="360" w:lineRule="auto"/>
              <w:jc w:val="center"/>
              <w:rPr>
                <w:rFonts w:ascii="Arial" w:eastAsiaTheme="minorEastAsia" w:hAnsi="Arial" w:cs="Arial"/>
                <w:sz w:val="20"/>
                <w:szCs w:val="20"/>
              </w:rPr>
            </w:pPr>
            <w:r>
              <w:rPr>
                <w:rFonts w:ascii="Arial" w:eastAsiaTheme="minorEastAsia" w:hAnsi="Arial" w:cs="Arial"/>
                <w:sz w:val="20"/>
                <w:szCs w:val="20"/>
              </w:rPr>
              <w:t>30</w:t>
            </w:r>
          </w:p>
        </w:tc>
        <w:tc>
          <w:tcPr>
            <w:tcW w:w="2410" w:type="dxa"/>
            <w:tcBorders>
              <w:top w:val="single" w:sz="12" w:space="0" w:color="auto"/>
              <w:left w:val="single" w:sz="12" w:space="0" w:color="auto"/>
            </w:tcBorders>
          </w:tcPr>
          <w:p w14:paraId="0D779876"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Borders>
              <w:top w:val="single" w:sz="12" w:space="0" w:color="auto"/>
            </w:tcBorders>
          </w:tcPr>
          <w:p w14:paraId="4020A19C" w14:textId="5A6BBA38" w:rsidR="001870BE" w:rsidRPr="00B91EC4" w:rsidRDefault="001B3F4B" w:rsidP="001D673C">
            <w:pPr>
              <w:spacing w:line="360" w:lineRule="auto"/>
              <w:rPr>
                <w:rFonts w:ascii="Arial" w:eastAsiaTheme="minorEastAsia" w:hAnsi="Arial" w:cs="Arial"/>
                <w:sz w:val="20"/>
                <w:szCs w:val="20"/>
              </w:rPr>
            </w:pPr>
            <w:r>
              <w:rPr>
                <w:rFonts w:ascii="Arial" w:eastAsiaTheme="minorEastAsia" w:hAnsi="Arial" w:cs="Arial"/>
                <w:sz w:val="20"/>
                <w:szCs w:val="20"/>
              </w:rPr>
              <w:t xml:space="preserve">5.47 (4.21, </w:t>
            </w:r>
            <w:r w:rsidR="00D828EF">
              <w:rPr>
                <w:rFonts w:ascii="Arial" w:eastAsiaTheme="minorEastAsia" w:hAnsi="Arial" w:cs="Arial"/>
                <w:sz w:val="20"/>
                <w:szCs w:val="20"/>
              </w:rPr>
              <w:t>7.10)</w:t>
            </w:r>
          </w:p>
        </w:tc>
        <w:tc>
          <w:tcPr>
            <w:tcW w:w="941" w:type="dxa"/>
            <w:tcBorders>
              <w:top w:val="single" w:sz="12" w:space="0" w:color="auto"/>
            </w:tcBorders>
          </w:tcPr>
          <w:p w14:paraId="3EE4C719" w14:textId="0E6DA461" w:rsidR="001870BE" w:rsidRPr="00B91EC4" w:rsidRDefault="00D828EF"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50912828" w14:textId="77777777" w:rsidTr="00621BD6">
        <w:trPr>
          <w:trHeight w:val="290"/>
        </w:trPr>
        <w:tc>
          <w:tcPr>
            <w:tcW w:w="1809" w:type="dxa"/>
            <w:vMerge/>
          </w:tcPr>
          <w:p w14:paraId="25D762FD" w14:textId="77777777" w:rsidR="001870BE" w:rsidRPr="00B91EC4" w:rsidRDefault="001870BE" w:rsidP="001D673C">
            <w:pPr>
              <w:spacing w:line="360" w:lineRule="auto"/>
              <w:jc w:val="center"/>
              <w:rPr>
                <w:rFonts w:ascii="Arial" w:eastAsiaTheme="minorEastAsia" w:hAnsi="Arial" w:cs="Arial"/>
                <w:sz w:val="20"/>
                <w:szCs w:val="20"/>
              </w:rPr>
            </w:pPr>
          </w:p>
        </w:tc>
        <w:tc>
          <w:tcPr>
            <w:tcW w:w="1588" w:type="dxa"/>
            <w:vMerge/>
            <w:tcBorders>
              <w:right w:val="single" w:sz="12" w:space="0" w:color="auto"/>
            </w:tcBorders>
          </w:tcPr>
          <w:p w14:paraId="52FD5355" w14:textId="77777777" w:rsidR="001870BE" w:rsidRDefault="001870BE" w:rsidP="00F00F25">
            <w:pPr>
              <w:spacing w:line="360" w:lineRule="auto"/>
              <w:jc w:val="center"/>
              <w:rPr>
                <w:rFonts w:ascii="Arial" w:eastAsiaTheme="minorEastAsia" w:hAnsi="Arial" w:cs="Arial"/>
                <w:sz w:val="20"/>
                <w:szCs w:val="20"/>
              </w:rPr>
            </w:pPr>
          </w:p>
        </w:tc>
        <w:tc>
          <w:tcPr>
            <w:tcW w:w="2410" w:type="dxa"/>
            <w:tcBorders>
              <w:left w:val="single" w:sz="12" w:space="0" w:color="auto"/>
            </w:tcBorders>
          </w:tcPr>
          <w:p w14:paraId="5B72D266"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5EFE69D2" w14:textId="2364D6F4" w:rsidR="001870BE" w:rsidRPr="00B91EC4" w:rsidRDefault="00D828EF" w:rsidP="001D673C">
            <w:pPr>
              <w:spacing w:line="360" w:lineRule="auto"/>
              <w:rPr>
                <w:rFonts w:ascii="Arial" w:eastAsiaTheme="minorEastAsia" w:hAnsi="Arial" w:cs="Arial"/>
                <w:sz w:val="20"/>
                <w:szCs w:val="20"/>
              </w:rPr>
            </w:pPr>
            <w:r>
              <w:rPr>
                <w:rFonts w:ascii="Arial" w:eastAsiaTheme="minorEastAsia" w:hAnsi="Arial" w:cs="Arial"/>
                <w:sz w:val="20"/>
                <w:szCs w:val="20"/>
              </w:rPr>
              <w:t>0.37 (</w:t>
            </w:r>
            <w:r w:rsidR="00305E9D">
              <w:rPr>
                <w:rFonts w:ascii="Arial" w:eastAsiaTheme="minorEastAsia" w:hAnsi="Arial" w:cs="Arial"/>
                <w:sz w:val="20"/>
                <w:szCs w:val="20"/>
              </w:rPr>
              <w:t>0.21, 0.68)</w:t>
            </w:r>
          </w:p>
        </w:tc>
        <w:tc>
          <w:tcPr>
            <w:tcW w:w="941" w:type="dxa"/>
          </w:tcPr>
          <w:p w14:paraId="612E842A" w14:textId="43FFF341" w:rsidR="001870BE" w:rsidRPr="00B91EC4" w:rsidRDefault="00305E9D"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11B5C370" w14:textId="77777777" w:rsidTr="00DB7E18">
        <w:trPr>
          <w:trHeight w:val="290"/>
        </w:trPr>
        <w:tc>
          <w:tcPr>
            <w:tcW w:w="1809" w:type="dxa"/>
            <w:vMerge/>
            <w:tcBorders>
              <w:bottom w:val="single" w:sz="12" w:space="0" w:color="auto"/>
            </w:tcBorders>
          </w:tcPr>
          <w:p w14:paraId="6BBE6BC2" w14:textId="77777777" w:rsidR="001870BE" w:rsidRPr="00B91EC4" w:rsidRDefault="001870BE" w:rsidP="001D673C">
            <w:pPr>
              <w:spacing w:line="360" w:lineRule="auto"/>
              <w:jc w:val="center"/>
              <w:rPr>
                <w:rFonts w:ascii="Arial" w:eastAsiaTheme="minorEastAsia" w:hAnsi="Arial" w:cs="Arial"/>
                <w:sz w:val="20"/>
                <w:szCs w:val="20"/>
              </w:rPr>
            </w:pPr>
          </w:p>
        </w:tc>
        <w:tc>
          <w:tcPr>
            <w:tcW w:w="1588" w:type="dxa"/>
            <w:vMerge/>
            <w:tcBorders>
              <w:bottom w:val="single" w:sz="12" w:space="0" w:color="auto"/>
              <w:right w:val="single" w:sz="12" w:space="0" w:color="auto"/>
            </w:tcBorders>
          </w:tcPr>
          <w:p w14:paraId="0338DA88" w14:textId="77777777" w:rsidR="001870BE" w:rsidRDefault="001870BE" w:rsidP="00F00F25">
            <w:pPr>
              <w:spacing w:line="360" w:lineRule="auto"/>
              <w:jc w:val="center"/>
              <w:rPr>
                <w:rFonts w:ascii="Arial" w:eastAsiaTheme="minorEastAsia" w:hAnsi="Arial" w:cs="Arial"/>
                <w:sz w:val="20"/>
                <w:szCs w:val="20"/>
              </w:rPr>
            </w:pPr>
          </w:p>
        </w:tc>
        <w:tc>
          <w:tcPr>
            <w:tcW w:w="2410" w:type="dxa"/>
            <w:tcBorders>
              <w:left w:val="single" w:sz="12" w:space="0" w:color="auto"/>
              <w:bottom w:val="single" w:sz="12" w:space="0" w:color="auto"/>
            </w:tcBorders>
          </w:tcPr>
          <w:p w14:paraId="372439FF"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Borders>
              <w:bottom w:val="single" w:sz="12" w:space="0" w:color="auto"/>
            </w:tcBorders>
          </w:tcPr>
          <w:p w14:paraId="03D1B406" w14:textId="085A2C21" w:rsidR="001870BE" w:rsidRPr="00B91EC4" w:rsidRDefault="00024040" w:rsidP="001D673C">
            <w:pPr>
              <w:spacing w:line="360" w:lineRule="auto"/>
              <w:rPr>
                <w:rFonts w:ascii="Arial" w:eastAsiaTheme="minorEastAsia" w:hAnsi="Arial" w:cs="Arial"/>
                <w:sz w:val="20"/>
                <w:szCs w:val="20"/>
              </w:rPr>
            </w:pPr>
            <w:r>
              <w:rPr>
                <w:rFonts w:ascii="Arial" w:eastAsiaTheme="minorEastAsia" w:hAnsi="Arial" w:cs="Arial"/>
                <w:sz w:val="20"/>
                <w:szCs w:val="20"/>
              </w:rPr>
              <w:t>0.71 (0.41, 1.22)</w:t>
            </w:r>
          </w:p>
        </w:tc>
        <w:tc>
          <w:tcPr>
            <w:tcW w:w="941" w:type="dxa"/>
            <w:tcBorders>
              <w:bottom w:val="single" w:sz="12" w:space="0" w:color="auto"/>
            </w:tcBorders>
          </w:tcPr>
          <w:p w14:paraId="1EF40021" w14:textId="29E0C1D7" w:rsidR="001870BE" w:rsidRPr="00B91EC4" w:rsidRDefault="00024040" w:rsidP="001D673C">
            <w:pPr>
              <w:spacing w:line="360" w:lineRule="auto"/>
              <w:rPr>
                <w:rFonts w:ascii="Arial" w:eastAsiaTheme="minorEastAsia" w:hAnsi="Arial" w:cs="Arial"/>
                <w:sz w:val="20"/>
                <w:szCs w:val="20"/>
              </w:rPr>
            </w:pPr>
            <w:r>
              <w:rPr>
                <w:rFonts w:ascii="Arial" w:eastAsiaTheme="minorEastAsia" w:hAnsi="Arial" w:cs="Arial"/>
                <w:sz w:val="20"/>
                <w:szCs w:val="20"/>
              </w:rPr>
              <w:t>0.21</w:t>
            </w:r>
          </w:p>
        </w:tc>
      </w:tr>
      <w:tr w:rsidR="001870BE" w14:paraId="18401EA7" w14:textId="77777777" w:rsidTr="00DB7E18">
        <w:trPr>
          <w:trHeight w:val="290"/>
        </w:trPr>
        <w:tc>
          <w:tcPr>
            <w:tcW w:w="1809" w:type="dxa"/>
            <w:vMerge w:val="restart"/>
            <w:tcBorders>
              <w:top w:val="single" w:sz="12" w:space="0" w:color="auto"/>
              <w:left w:val="single" w:sz="4" w:space="0" w:color="auto"/>
            </w:tcBorders>
          </w:tcPr>
          <w:p w14:paraId="0517642D" w14:textId="77777777" w:rsidR="001870BE" w:rsidRPr="00B91EC4" w:rsidRDefault="001870BE" w:rsidP="001D673C">
            <w:pPr>
              <w:spacing w:line="360" w:lineRule="auto"/>
              <w:jc w:val="center"/>
              <w:rPr>
                <w:rFonts w:ascii="Arial" w:eastAsiaTheme="minorEastAsia" w:hAnsi="Arial" w:cs="Arial"/>
                <w:sz w:val="20"/>
                <w:szCs w:val="20"/>
              </w:rPr>
            </w:pPr>
            <w:r>
              <w:rPr>
                <w:rFonts w:ascii="Arial" w:eastAsiaTheme="minorEastAsia" w:hAnsi="Arial" w:cs="Arial"/>
                <w:sz w:val="20"/>
                <w:szCs w:val="20"/>
              </w:rPr>
              <w:t>750m</w:t>
            </w:r>
          </w:p>
        </w:tc>
        <w:tc>
          <w:tcPr>
            <w:tcW w:w="1588" w:type="dxa"/>
            <w:vMerge w:val="restart"/>
            <w:tcBorders>
              <w:top w:val="single" w:sz="12" w:space="0" w:color="auto"/>
              <w:right w:val="single" w:sz="12" w:space="0" w:color="auto"/>
            </w:tcBorders>
          </w:tcPr>
          <w:p w14:paraId="6D6AC692" w14:textId="77777777" w:rsidR="001870BE" w:rsidRDefault="001870BE" w:rsidP="00F00F25">
            <w:pPr>
              <w:spacing w:line="360" w:lineRule="auto"/>
              <w:jc w:val="center"/>
              <w:rPr>
                <w:rFonts w:ascii="Arial" w:eastAsiaTheme="minorEastAsia" w:hAnsi="Arial" w:cs="Arial"/>
                <w:sz w:val="20"/>
                <w:szCs w:val="20"/>
              </w:rPr>
            </w:pPr>
            <w:r>
              <w:rPr>
                <w:rFonts w:ascii="Arial" w:eastAsiaTheme="minorEastAsia" w:hAnsi="Arial" w:cs="Arial"/>
                <w:sz w:val="20"/>
                <w:szCs w:val="20"/>
              </w:rPr>
              <w:t>30</w:t>
            </w:r>
          </w:p>
        </w:tc>
        <w:tc>
          <w:tcPr>
            <w:tcW w:w="2410" w:type="dxa"/>
            <w:tcBorders>
              <w:top w:val="single" w:sz="12" w:space="0" w:color="auto"/>
              <w:left w:val="single" w:sz="12" w:space="0" w:color="auto"/>
            </w:tcBorders>
          </w:tcPr>
          <w:p w14:paraId="3450C008"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Borders>
              <w:top w:val="single" w:sz="12" w:space="0" w:color="auto"/>
            </w:tcBorders>
          </w:tcPr>
          <w:p w14:paraId="18E3C973" w14:textId="7F1C07E0" w:rsidR="001870BE" w:rsidRPr="00B91EC4" w:rsidRDefault="00D63C85" w:rsidP="001D673C">
            <w:pPr>
              <w:spacing w:line="360" w:lineRule="auto"/>
              <w:rPr>
                <w:rFonts w:ascii="Arial" w:eastAsiaTheme="minorEastAsia" w:hAnsi="Arial" w:cs="Arial"/>
                <w:sz w:val="20"/>
                <w:szCs w:val="20"/>
              </w:rPr>
            </w:pPr>
            <w:r>
              <w:rPr>
                <w:rFonts w:ascii="Arial" w:eastAsiaTheme="minorEastAsia" w:hAnsi="Arial" w:cs="Arial"/>
                <w:sz w:val="20"/>
                <w:szCs w:val="20"/>
              </w:rPr>
              <w:t xml:space="preserve">5.52 (4.09, </w:t>
            </w:r>
            <w:r w:rsidR="00A83FD8">
              <w:rPr>
                <w:rFonts w:ascii="Arial" w:eastAsiaTheme="minorEastAsia" w:hAnsi="Arial" w:cs="Arial"/>
                <w:sz w:val="20"/>
                <w:szCs w:val="20"/>
              </w:rPr>
              <w:t>7.46)</w:t>
            </w:r>
          </w:p>
        </w:tc>
        <w:tc>
          <w:tcPr>
            <w:tcW w:w="941" w:type="dxa"/>
            <w:tcBorders>
              <w:top w:val="single" w:sz="12" w:space="0" w:color="auto"/>
            </w:tcBorders>
          </w:tcPr>
          <w:p w14:paraId="75B412BF" w14:textId="1C095253" w:rsidR="001870BE" w:rsidRPr="00B91EC4" w:rsidRDefault="00A83FD8"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31E57459" w14:textId="77777777" w:rsidTr="00621BD6">
        <w:trPr>
          <w:trHeight w:val="290"/>
        </w:trPr>
        <w:tc>
          <w:tcPr>
            <w:tcW w:w="1809" w:type="dxa"/>
            <w:vMerge/>
          </w:tcPr>
          <w:p w14:paraId="6EE4AA7B" w14:textId="77777777" w:rsidR="001870BE" w:rsidRPr="00B91EC4" w:rsidRDefault="001870BE" w:rsidP="001D673C">
            <w:pPr>
              <w:spacing w:line="360" w:lineRule="auto"/>
              <w:jc w:val="center"/>
              <w:rPr>
                <w:rFonts w:ascii="Arial" w:eastAsiaTheme="minorEastAsia" w:hAnsi="Arial" w:cs="Arial"/>
                <w:sz w:val="20"/>
                <w:szCs w:val="20"/>
              </w:rPr>
            </w:pPr>
          </w:p>
        </w:tc>
        <w:tc>
          <w:tcPr>
            <w:tcW w:w="1588" w:type="dxa"/>
            <w:vMerge/>
            <w:tcBorders>
              <w:right w:val="single" w:sz="12" w:space="0" w:color="auto"/>
            </w:tcBorders>
          </w:tcPr>
          <w:p w14:paraId="556D2B44" w14:textId="77777777" w:rsidR="001870BE" w:rsidRDefault="001870BE" w:rsidP="00F00F25">
            <w:pPr>
              <w:spacing w:line="360" w:lineRule="auto"/>
              <w:jc w:val="center"/>
              <w:rPr>
                <w:rFonts w:ascii="Arial" w:eastAsiaTheme="minorEastAsia" w:hAnsi="Arial" w:cs="Arial"/>
                <w:sz w:val="20"/>
                <w:szCs w:val="20"/>
              </w:rPr>
            </w:pPr>
          </w:p>
        </w:tc>
        <w:tc>
          <w:tcPr>
            <w:tcW w:w="2410" w:type="dxa"/>
            <w:tcBorders>
              <w:left w:val="single" w:sz="12" w:space="0" w:color="auto"/>
            </w:tcBorders>
          </w:tcPr>
          <w:p w14:paraId="5821AFD6"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1F63804F" w14:textId="31135203" w:rsidR="001870BE" w:rsidRPr="00B91EC4" w:rsidRDefault="00A83FD8" w:rsidP="001D673C">
            <w:pPr>
              <w:spacing w:line="360" w:lineRule="auto"/>
              <w:rPr>
                <w:rFonts w:ascii="Arial" w:eastAsiaTheme="minorEastAsia" w:hAnsi="Arial" w:cs="Arial"/>
                <w:sz w:val="20"/>
                <w:szCs w:val="20"/>
              </w:rPr>
            </w:pPr>
            <w:r>
              <w:rPr>
                <w:rFonts w:ascii="Arial" w:eastAsiaTheme="minorEastAsia" w:hAnsi="Arial" w:cs="Arial"/>
                <w:sz w:val="20"/>
                <w:szCs w:val="20"/>
              </w:rPr>
              <w:t>0.38 (</w:t>
            </w:r>
            <w:r w:rsidR="00A17BB4">
              <w:rPr>
                <w:rFonts w:ascii="Arial" w:eastAsiaTheme="minorEastAsia" w:hAnsi="Arial" w:cs="Arial"/>
                <w:sz w:val="20"/>
                <w:szCs w:val="20"/>
              </w:rPr>
              <w:t>0.20, 0.74)</w:t>
            </w:r>
          </w:p>
        </w:tc>
        <w:tc>
          <w:tcPr>
            <w:tcW w:w="941" w:type="dxa"/>
          </w:tcPr>
          <w:p w14:paraId="473E08D3" w14:textId="02F57FF8" w:rsidR="001870BE" w:rsidRPr="00B91EC4" w:rsidRDefault="00A17BB4"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49D7275F" w14:textId="77777777" w:rsidTr="00DB7E18">
        <w:trPr>
          <w:trHeight w:val="290"/>
        </w:trPr>
        <w:tc>
          <w:tcPr>
            <w:tcW w:w="1809" w:type="dxa"/>
            <w:vMerge/>
            <w:tcBorders>
              <w:bottom w:val="single" w:sz="12" w:space="0" w:color="auto"/>
            </w:tcBorders>
          </w:tcPr>
          <w:p w14:paraId="4AAD512C" w14:textId="77777777" w:rsidR="001870BE" w:rsidRPr="00B91EC4" w:rsidRDefault="001870BE" w:rsidP="001D673C">
            <w:pPr>
              <w:spacing w:line="360" w:lineRule="auto"/>
              <w:jc w:val="center"/>
              <w:rPr>
                <w:rFonts w:ascii="Arial" w:eastAsiaTheme="minorEastAsia" w:hAnsi="Arial" w:cs="Arial"/>
                <w:sz w:val="20"/>
                <w:szCs w:val="20"/>
              </w:rPr>
            </w:pPr>
          </w:p>
        </w:tc>
        <w:tc>
          <w:tcPr>
            <w:tcW w:w="1588" w:type="dxa"/>
            <w:vMerge/>
            <w:tcBorders>
              <w:bottom w:val="single" w:sz="12" w:space="0" w:color="auto"/>
              <w:right w:val="single" w:sz="12" w:space="0" w:color="auto"/>
            </w:tcBorders>
          </w:tcPr>
          <w:p w14:paraId="760FF2D4" w14:textId="77777777" w:rsidR="001870BE" w:rsidRDefault="001870BE" w:rsidP="00F00F25">
            <w:pPr>
              <w:spacing w:line="360" w:lineRule="auto"/>
              <w:jc w:val="center"/>
              <w:rPr>
                <w:rFonts w:ascii="Arial" w:eastAsiaTheme="minorEastAsia" w:hAnsi="Arial" w:cs="Arial"/>
                <w:sz w:val="20"/>
                <w:szCs w:val="20"/>
              </w:rPr>
            </w:pPr>
          </w:p>
        </w:tc>
        <w:tc>
          <w:tcPr>
            <w:tcW w:w="2410" w:type="dxa"/>
            <w:tcBorders>
              <w:left w:val="single" w:sz="12" w:space="0" w:color="auto"/>
              <w:bottom w:val="single" w:sz="12" w:space="0" w:color="auto"/>
            </w:tcBorders>
          </w:tcPr>
          <w:p w14:paraId="5CE393CB"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Borders>
              <w:bottom w:val="single" w:sz="12" w:space="0" w:color="auto"/>
            </w:tcBorders>
          </w:tcPr>
          <w:p w14:paraId="21A9B86D" w14:textId="3721EE8E" w:rsidR="001870BE" w:rsidRPr="00B91EC4" w:rsidRDefault="00524870" w:rsidP="001D673C">
            <w:pPr>
              <w:spacing w:line="360" w:lineRule="auto"/>
              <w:rPr>
                <w:rFonts w:ascii="Arial" w:eastAsiaTheme="minorEastAsia" w:hAnsi="Arial" w:cs="Arial"/>
                <w:sz w:val="20"/>
                <w:szCs w:val="20"/>
              </w:rPr>
            </w:pPr>
            <w:r>
              <w:rPr>
                <w:rFonts w:ascii="Arial" w:eastAsiaTheme="minorEastAsia" w:hAnsi="Arial" w:cs="Arial"/>
                <w:sz w:val="20"/>
                <w:szCs w:val="20"/>
              </w:rPr>
              <w:t>0.64 (0.35, 1.17)</w:t>
            </w:r>
          </w:p>
        </w:tc>
        <w:tc>
          <w:tcPr>
            <w:tcW w:w="941" w:type="dxa"/>
            <w:tcBorders>
              <w:bottom w:val="single" w:sz="12" w:space="0" w:color="auto"/>
            </w:tcBorders>
          </w:tcPr>
          <w:p w14:paraId="0714F3BC" w14:textId="79716F70" w:rsidR="001870BE" w:rsidRPr="00B91EC4" w:rsidRDefault="00524870" w:rsidP="001D673C">
            <w:pPr>
              <w:spacing w:line="360" w:lineRule="auto"/>
              <w:rPr>
                <w:rFonts w:ascii="Arial" w:eastAsiaTheme="minorEastAsia" w:hAnsi="Arial" w:cs="Arial"/>
                <w:sz w:val="20"/>
                <w:szCs w:val="20"/>
              </w:rPr>
            </w:pPr>
            <w:r>
              <w:rPr>
                <w:rFonts w:ascii="Arial" w:eastAsiaTheme="minorEastAsia" w:hAnsi="Arial" w:cs="Arial"/>
                <w:sz w:val="20"/>
                <w:szCs w:val="20"/>
              </w:rPr>
              <w:t>0.14</w:t>
            </w:r>
          </w:p>
        </w:tc>
      </w:tr>
      <w:tr w:rsidR="001870BE" w14:paraId="76DAB2F7" w14:textId="77777777" w:rsidTr="00DB7E18">
        <w:trPr>
          <w:trHeight w:val="290"/>
        </w:trPr>
        <w:tc>
          <w:tcPr>
            <w:tcW w:w="1809" w:type="dxa"/>
            <w:vMerge w:val="restart"/>
            <w:tcBorders>
              <w:top w:val="single" w:sz="12" w:space="0" w:color="auto"/>
            </w:tcBorders>
          </w:tcPr>
          <w:p w14:paraId="5E0E4A91" w14:textId="77777777" w:rsidR="001870BE" w:rsidRPr="00B91EC4" w:rsidRDefault="001870BE" w:rsidP="001D673C">
            <w:pPr>
              <w:spacing w:line="360" w:lineRule="auto"/>
              <w:jc w:val="center"/>
              <w:rPr>
                <w:rFonts w:ascii="Arial" w:eastAsiaTheme="minorEastAsia" w:hAnsi="Arial" w:cs="Arial"/>
                <w:sz w:val="20"/>
                <w:szCs w:val="20"/>
              </w:rPr>
            </w:pPr>
            <w:r>
              <w:rPr>
                <w:rFonts w:ascii="Arial" w:eastAsiaTheme="minorEastAsia" w:hAnsi="Arial" w:cs="Arial"/>
                <w:sz w:val="20"/>
                <w:szCs w:val="20"/>
              </w:rPr>
              <w:t>1000m</w:t>
            </w:r>
          </w:p>
        </w:tc>
        <w:tc>
          <w:tcPr>
            <w:tcW w:w="1588" w:type="dxa"/>
            <w:vMerge w:val="restart"/>
            <w:tcBorders>
              <w:top w:val="single" w:sz="12" w:space="0" w:color="auto"/>
              <w:right w:val="single" w:sz="12" w:space="0" w:color="auto"/>
            </w:tcBorders>
          </w:tcPr>
          <w:p w14:paraId="654F7B75" w14:textId="77777777" w:rsidR="001870BE" w:rsidRDefault="001870BE" w:rsidP="00F00F25">
            <w:pPr>
              <w:spacing w:line="360" w:lineRule="auto"/>
              <w:jc w:val="center"/>
              <w:rPr>
                <w:rFonts w:ascii="Arial" w:eastAsiaTheme="minorEastAsia" w:hAnsi="Arial" w:cs="Arial"/>
                <w:sz w:val="20"/>
                <w:szCs w:val="20"/>
              </w:rPr>
            </w:pPr>
            <w:r>
              <w:rPr>
                <w:rFonts w:ascii="Arial" w:eastAsiaTheme="minorEastAsia" w:hAnsi="Arial" w:cs="Arial"/>
                <w:sz w:val="20"/>
                <w:szCs w:val="20"/>
              </w:rPr>
              <w:t>30</w:t>
            </w:r>
          </w:p>
        </w:tc>
        <w:tc>
          <w:tcPr>
            <w:tcW w:w="2410" w:type="dxa"/>
            <w:tcBorders>
              <w:top w:val="single" w:sz="12" w:space="0" w:color="auto"/>
              <w:left w:val="single" w:sz="12" w:space="0" w:color="auto"/>
            </w:tcBorders>
          </w:tcPr>
          <w:p w14:paraId="35402F17"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Borders>
              <w:top w:val="single" w:sz="12" w:space="0" w:color="auto"/>
            </w:tcBorders>
          </w:tcPr>
          <w:p w14:paraId="7A5B5B4C" w14:textId="2D781A11" w:rsidR="001870BE" w:rsidRPr="00B91EC4" w:rsidRDefault="00C66E9F" w:rsidP="001D673C">
            <w:pPr>
              <w:spacing w:line="360" w:lineRule="auto"/>
              <w:rPr>
                <w:rFonts w:ascii="Arial" w:eastAsiaTheme="minorEastAsia" w:hAnsi="Arial" w:cs="Arial"/>
                <w:sz w:val="20"/>
                <w:szCs w:val="20"/>
              </w:rPr>
            </w:pPr>
            <w:r>
              <w:rPr>
                <w:rFonts w:ascii="Arial" w:eastAsiaTheme="minorEastAsia" w:hAnsi="Arial" w:cs="Arial"/>
                <w:sz w:val="20"/>
                <w:szCs w:val="20"/>
              </w:rPr>
              <w:t xml:space="preserve">5.71 (4.05, </w:t>
            </w:r>
            <w:r w:rsidR="00BF5BBA">
              <w:rPr>
                <w:rFonts w:ascii="Arial" w:eastAsiaTheme="minorEastAsia" w:hAnsi="Arial" w:cs="Arial"/>
                <w:sz w:val="20"/>
                <w:szCs w:val="20"/>
              </w:rPr>
              <w:t>8.05)</w:t>
            </w:r>
          </w:p>
        </w:tc>
        <w:tc>
          <w:tcPr>
            <w:tcW w:w="941" w:type="dxa"/>
            <w:tcBorders>
              <w:top w:val="single" w:sz="12" w:space="0" w:color="auto"/>
            </w:tcBorders>
          </w:tcPr>
          <w:p w14:paraId="1DCA5990" w14:textId="6CDDFBEC" w:rsidR="001870BE" w:rsidRPr="00B91EC4" w:rsidRDefault="00BF5BBA"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870BE" w14:paraId="0D520816" w14:textId="77777777" w:rsidTr="00621BD6">
        <w:trPr>
          <w:trHeight w:val="290"/>
        </w:trPr>
        <w:tc>
          <w:tcPr>
            <w:tcW w:w="1809" w:type="dxa"/>
            <w:vMerge/>
          </w:tcPr>
          <w:p w14:paraId="3F109CC6" w14:textId="77777777" w:rsidR="001870BE" w:rsidRPr="00B91EC4" w:rsidRDefault="001870BE" w:rsidP="001D673C">
            <w:pPr>
              <w:spacing w:line="360" w:lineRule="auto"/>
              <w:rPr>
                <w:rFonts w:ascii="Arial" w:eastAsiaTheme="minorEastAsia" w:hAnsi="Arial" w:cs="Arial"/>
                <w:sz w:val="20"/>
                <w:szCs w:val="20"/>
              </w:rPr>
            </w:pPr>
          </w:p>
        </w:tc>
        <w:tc>
          <w:tcPr>
            <w:tcW w:w="1588" w:type="dxa"/>
            <w:vMerge/>
            <w:tcBorders>
              <w:right w:val="single" w:sz="12" w:space="0" w:color="auto"/>
            </w:tcBorders>
          </w:tcPr>
          <w:p w14:paraId="7B5B3942" w14:textId="77777777" w:rsidR="001870BE" w:rsidRDefault="001870BE" w:rsidP="001D673C">
            <w:pPr>
              <w:spacing w:line="360" w:lineRule="auto"/>
              <w:rPr>
                <w:rFonts w:ascii="Arial" w:eastAsiaTheme="minorEastAsia" w:hAnsi="Arial" w:cs="Arial"/>
                <w:sz w:val="20"/>
                <w:szCs w:val="20"/>
              </w:rPr>
            </w:pPr>
          </w:p>
        </w:tc>
        <w:tc>
          <w:tcPr>
            <w:tcW w:w="2410" w:type="dxa"/>
            <w:tcBorders>
              <w:left w:val="single" w:sz="12" w:space="0" w:color="auto"/>
            </w:tcBorders>
          </w:tcPr>
          <w:p w14:paraId="75B0974D"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12A96EC5" w14:textId="0FB080CB" w:rsidR="001870BE" w:rsidRPr="00B91EC4" w:rsidRDefault="00161AB5" w:rsidP="001D673C">
            <w:pPr>
              <w:spacing w:line="360" w:lineRule="auto"/>
              <w:rPr>
                <w:rFonts w:ascii="Arial" w:eastAsiaTheme="minorEastAsia" w:hAnsi="Arial" w:cs="Arial"/>
                <w:sz w:val="20"/>
                <w:szCs w:val="20"/>
              </w:rPr>
            </w:pPr>
            <w:r>
              <w:rPr>
                <w:rFonts w:ascii="Arial" w:eastAsiaTheme="minorEastAsia" w:hAnsi="Arial" w:cs="Arial"/>
                <w:sz w:val="20"/>
                <w:szCs w:val="20"/>
              </w:rPr>
              <w:t>0.51 (0.25, 1.02)</w:t>
            </w:r>
          </w:p>
        </w:tc>
        <w:tc>
          <w:tcPr>
            <w:tcW w:w="941" w:type="dxa"/>
          </w:tcPr>
          <w:p w14:paraId="090B308B" w14:textId="56EC569B" w:rsidR="001870BE" w:rsidRPr="00B91EC4" w:rsidRDefault="00161AB5" w:rsidP="001D673C">
            <w:pPr>
              <w:spacing w:line="360" w:lineRule="auto"/>
              <w:rPr>
                <w:rFonts w:ascii="Arial" w:eastAsiaTheme="minorEastAsia" w:hAnsi="Arial" w:cs="Arial"/>
                <w:sz w:val="20"/>
                <w:szCs w:val="20"/>
              </w:rPr>
            </w:pPr>
            <w:r>
              <w:rPr>
                <w:rFonts w:ascii="Arial" w:eastAsiaTheme="minorEastAsia" w:hAnsi="Arial" w:cs="Arial"/>
                <w:sz w:val="20"/>
                <w:szCs w:val="20"/>
              </w:rPr>
              <w:t>0.0</w:t>
            </w:r>
            <w:r w:rsidR="007A0600">
              <w:rPr>
                <w:rFonts w:ascii="Arial" w:eastAsiaTheme="minorEastAsia" w:hAnsi="Arial" w:cs="Arial"/>
                <w:sz w:val="20"/>
                <w:szCs w:val="20"/>
              </w:rPr>
              <w:t>6</w:t>
            </w:r>
          </w:p>
        </w:tc>
      </w:tr>
      <w:tr w:rsidR="001870BE" w14:paraId="311EB083" w14:textId="77777777" w:rsidTr="00621BD6">
        <w:trPr>
          <w:trHeight w:val="290"/>
        </w:trPr>
        <w:tc>
          <w:tcPr>
            <w:tcW w:w="1809" w:type="dxa"/>
            <w:vMerge/>
          </w:tcPr>
          <w:p w14:paraId="1F0CE153" w14:textId="77777777" w:rsidR="001870BE" w:rsidRPr="00B91EC4" w:rsidRDefault="001870BE" w:rsidP="001D673C">
            <w:pPr>
              <w:spacing w:line="360" w:lineRule="auto"/>
              <w:rPr>
                <w:rFonts w:ascii="Arial" w:eastAsiaTheme="minorEastAsia" w:hAnsi="Arial" w:cs="Arial"/>
                <w:sz w:val="20"/>
                <w:szCs w:val="20"/>
              </w:rPr>
            </w:pPr>
          </w:p>
        </w:tc>
        <w:tc>
          <w:tcPr>
            <w:tcW w:w="1588" w:type="dxa"/>
            <w:vMerge/>
            <w:tcBorders>
              <w:right w:val="single" w:sz="12" w:space="0" w:color="auto"/>
            </w:tcBorders>
          </w:tcPr>
          <w:p w14:paraId="4C2D02DF" w14:textId="77777777" w:rsidR="001870BE" w:rsidRDefault="001870BE" w:rsidP="001D673C">
            <w:pPr>
              <w:spacing w:line="360" w:lineRule="auto"/>
              <w:rPr>
                <w:rFonts w:ascii="Arial" w:eastAsiaTheme="minorEastAsia" w:hAnsi="Arial" w:cs="Arial"/>
                <w:sz w:val="20"/>
                <w:szCs w:val="20"/>
              </w:rPr>
            </w:pPr>
          </w:p>
        </w:tc>
        <w:tc>
          <w:tcPr>
            <w:tcW w:w="2410" w:type="dxa"/>
            <w:tcBorders>
              <w:left w:val="single" w:sz="12" w:space="0" w:color="auto"/>
            </w:tcBorders>
          </w:tcPr>
          <w:p w14:paraId="75D3F70E" w14:textId="77777777" w:rsidR="001870BE" w:rsidRDefault="001870BE" w:rsidP="001D673C">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Pr>
          <w:p w14:paraId="5FB9D051" w14:textId="135416AB" w:rsidR="001870BE" w:rsidRPr="00B91EC4" w:rsidRDefault="007A0600" w:rsidP="001D673C">
            <w:pPr>
              <w:spacing w:line="360" w:lineRule="auto"/>
              <w:rPr>
                <w:rFonts w:ascii="Arial" w:eastAsiaTheme="minorEastAsia" w:hAnsi="Arial" w:cs="Arial"/>
                <w:sz w:val="20"/>
                <w:szCs w:val="20"/>
              </w:rPr>
            </w:pPr>
            <w:r>
              <w:rPr>
                <w:rFonts w:ascii="Arial" w:eastAsiaTheme="minorEastAsia" w:hAnsi="Arial" w:cs="Arial"/>
                <w:sz w:val="20"/>
                <w:szCs w:val="20"/>
              </w:rPr>
              <w:t>0.43 (</w:t>
            </w:r>
            <w:r w:rsidR="00561410">
              <w:rPr>
                <w:rFonts w:ascii="Arial" w:eastAsiaTheme="minorEastAsia" w:hAnsi="Arial" w:cs="Arial"/>
                <w:sz w:val="20"/>
                <w:szCs w:val="20"/>
              </w:rPr>
              <w:t>0.23, 0.80)</w:t>
            </w:r>
          </w:p>
        </w:tc>
        <w:tc>
          <w:tcPr>
            <w:tcW w:w="941" w:type="dxa"/>
          </w:tcPr>
          <w:p w14:paraId="7679938E" w14:textId="0B53BE35" w:rsidR="001870BE" w:rsidRPr="00B91EC4" w:rsidRDefault="00561410" w:rsidP="001D67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bl>
    <w:p w14:paraId="589FE66E" w14:textId="6537B70E" w:rsidR="00AB4C7E" w:rsidRPr="00716994" w:rsidRDefault="00144B7C" w:rsidP="00144B7C">
      <w:pPr>
        <w:pStyle w:val="Caption"/>
        <w:rPr>
          <w:rFonts w:eastAsiaTheme="minorEastAsia"/>
          <w:iCs/>
        </w:rPr>
      </w:pPr>
      <w:bookmarkStart w:id="44" w:name="_Toc84596265"/>
      <w:bookmarkStart w:id="45" w:name="_Toc84596751"/>
      <w:bookmarkStart w:id="46" w:name="_Toc85012184"/>
      <w:bookmarkStart w:id="47" w:name="_Toc85012192"/>
      <w:r>
        <w:t xml:space="preserve">Table </w:t>
      </w:r>
      <w:r w:rsidR="0069266D">
        <w:fldChar w:fldCharType="begin"/>
      </w:r>
      <w:r w:rsidR="0069266D">
        <w:instrText xml:space="preserve"> SEQ Table \* ARABIC </w:instrText>
      </w:r>
      <w:r w:rsidR="0069266D">
        <w:fldChar w:fldCharType="separate"/>
      </w:r>
      <w:r w:rsidR="008903BF">
        <w:rPr>
          <w:noProof/>
        </w:rPr>
        <w:t>4</w:t>
      </w:r>
      <w:r w:rsidR="0069266D">
        <w:rPr>
          <w:noProof/>
        </w:rPr>
        <w:fldChar w:fldCharType="end"/>
      </w:r>
      <w:r w:rsidR="00716994">
        <w:rPr>
          <w:rFonts w:eastAsiaTheme="minorEastAsia"/>
          <w:iCs/>
        </w:rPr>
        <w:t>: Results from estimating odds ratios using generalised linear mixed models</w:t>
      </w:r>
      <w:bookmarkEnd w:id="44"/>
      <w:bookmarkEnd w:id="45"/>
      <w:bookmarkEnd w:id="46"/>
      <w:bookmarkEnd w:id="47"/>
      <w:r w:rsidR="00716994">
        <w:rPr>
          <w:rFonts w:eastAsiaTheme="minorEastAsia"/>
          <w:iCs/>
        </w:rPr>
        <w:t xml:space="preserve"> </w:t>
      </w:r>
    </w:p>
    <w:p w14:paraId="197AD232" w14:textId="6C22D1FD" w:rsidR="00BA593F" w:rsidRDefault="009B5535" w:rsidP="008A5B49">
      <w:pPr>
        <w:spacing w:line="360" w:lineRule="auto"/>
        <w:rPr>
          <w:rFonts w:ascii="Arial" w:eastAsiaTheme="minorEastAsia" w:hAnsi="Arial" w:cs="Arial"/>
        </w:rPr>
      </w:pPr>
      <w:r>
        <w:rPr>
          <w:rFonts w:ascii="Arial" w:eastAsiaTheme="minorEastAsia" w:hAnsi="Arial" w:cs="Arial"/>
        </w:rPr>
        <w:t>One</w:t>
      </w:r>
      <w:r w:rsidR="00716994">
        <w:rPr>
          <w:rFonts w:ascii="Arial" w:eastAsiaTheme="minorEastAsia" w:hAnsi="Arial" w:cs="Arial"/>
        </w:rPr>
        <w:t xml:space="preserve"> difference observed between the estimated odds ratios</w:t>
      </w:r>
      <w:r w:rsidR="005334A0">
        <w:rPr>
          <w:rFonts w:ascii="Arial" w:eastAsiaTheme="minorEastAsia" w:hAnsi="Arial" w:cs="Arial"/>
        </w:rPr>
        <w:t xml:space="preserve"> relating to exposure</w:t>
      </w:r>
      <w:r w:rsidR="00716994">
        <w:rPr>
          <w:rFonts w:ascii="Arial" w:eastAsiaTheme="minorEastAsia" w:hAnsi="Arial" w:cs="Arial"/>
        </w:rPr>
        <w:t xml:space="preserve"> obtained using generalised linear mixed models and the estimated odds ratios obtained </w:t>
      </w:r>
      <w:r>
        <w:rPr>
          <w:rFonts w:ascii="Arial" w:eastAsiaTheme="minorEastAsia" w:hAnsi="Arial" w:cs="Arial"/>
        </w:rPr>
        <w:t>using</w:t>
      </w:r>
      <w:r w:rsidR="00716994">
        <w:rPr>
          <w:rFonts w:ascii="Arial" w:eastAsiaTheme="minorEastAsia" w:hAnsi="Arial" w:cs="Arial"/>
        </w:rPr>
        <w:t xml:space="preserve"> the contingency tables is that </w:t>
      </w:r>
      <w:r>
        <w:rPr>
          <w:rFonts w:ascii="Arial" w:eastAsiaTheme="minorEastAsia" w:hAnsi="Arial" w:cs="Arial"/>
        </w:rPr>
        <w:t xml:space="preserve">the estimated odds ratios from the generalised linear mixed models are all smaller in magnitude compared to the odds ratios from the contingency tables. This </w:t>
      </w:r>
      <w:r w:rsidR="00C949C5">
        <w:rPr>
          <w:rFonts w:ascii="Arial" w:eastAsiaTheme="minorEastAsia" w:hAnsi="Arial" w:cs="Arial"/>
        </w:rPr>
        <w:t xml:space="preserve">may be because once the participants’ </w:t>
      </w:r>
      <w:r w:rsidR="00AC51B0">
        <w:rPr>
          <w:rFonts w:ascii="Arial" w:eastAsiaTheme="minorEastAsia" w:hAnsi="Arial" w:cs="Arial"/>
        </w:rPr>
        <w:t>intervention status and the potential interaction between exposure and intervention is taken into account</w:t>
      </w:r>
      <w:r w:rsidR="00C949C5">
        <w:rPr>
          <w:rFonts w:ascii="Arial" w:eastAsiaTheme="minorEastAsia" w:hAnsi="Arial" w:cs="Arial"/>
        </w:rPr>
        <w:t>, it explains some of the relationship between this spatial-temporal exposure and the odds of being a VCD case</w:t>
      </w:r>
      <w:r w:rsidR="00DE1E6D">
        <w:rPr>
          <w:rFonts w:ascii="Arial" w:eastAsiaTheme="minorEastAsia" w:hAnsi="Arial" w:cs="Arial"/>
        </w:rPr>
        <w:t>, therefore reducing the exposure effect</w:t>
      </w:r>
      <w:r w:rsidR="00C949C5">
        <w:rPr>
          <w:rFonts w:ascii="Arial" w:eastAsiaTheme="minorEastAsia" w:hAnsi="Arial" w:cs="Arial"/>
        </w:rPr>
        <w:t xml:space="preserve">. In addition, one similarity between these two </w:t>
      </w:r>
      <w:r w:rsidR="00C949C5">
        <w:rPr>
          <w:rFonts w:ascii="Arial" w:eastAsiaTheme="minorEastAsia" w:hAnsi="Arial" w:cs="Arial"/>
        </w:rPr>
        <w:lastRenderedPageBreak/>
        <w:t>methods of estimation is that</w:t>
      </w:r>
      <w:r w:rsidR="001B2C5D">
        <w:rPr>
          <w:rFonts w:ascii="Arial" w:eastAsiaTheme="minorEastAsia" w:hAnsi="Arial" w:cs="Arial"/>
        </w:rPr>
        <w:t xml:space="preserve"> for both methods,</w:t>
      </w:r>
      <w:r w:rsidR="00C949C5">
        <w:rPr>
          <w:rFonts w:ascii="Arial" w:eastAsiaTheme="minorEastAsia" w:hAnsi="Arial" w:cs="Arial"/>
        </w:rPr>
        <w:t xml:space="preserve"> the relationship between difference in time of illness between a participant and a VCD case and the odds ratio</w:t>
      </w:r>
      <w:r w:rsidR="00BE6132">
        <w:rPr>
          <w:rFonts w:ascii="Arial" w:eastAsiaTheme="minorEastAsia" w:hAnsi="Arial" w:cs="Arial"/>
        </w:rPr>
        <w:t xml:space="preserve"> relating to exposure</w:t>
      </w:r>
      <w:r w:rsidR="00C949C5">
        <w:rPr>
          <w:rFonts w:ascii="Arial" w:eastAsiaTheme="minorEastAsia" w:hAnsi="Arial" w:cs="Arial"/>
        </w:rPr>
        <w:t xml:space="preserve"> </w:t>
      </w:r>
      <w:r w:rsidR="00CA402A">
        <w:rPr>
          <w:rFonts w:ascii="Arial" w:eastAsiaTheme="minorEastAsia" w:hAnsi="Arial" w:cs="Arial"/>
        </w:rPr>
        <w:t xml:space="preserve">is </w:t>
      </w:r>
      <w:r w:rsidR="001B2C5D">
        <w:rPr>
          <w:rFonts w:ascii="Arial" w:eastAsiaTheme="minorEastAsia" w:hAnsi="Arial" w:cs="Arial"/>
        </w:rPr>
        <w:t xml:space="preserve">negative for shorter distances (100m and 200m) of proximity to a VCD case and positive for longer distances of proximity to a VCD case. </w:t>
      </w:r>
    </w:p>
    <w:p w14:paraId="4079C439" w14:textId="19081190" w:rsidR="00F44A9D" w:rsidRPr="00F44A9D" w:rsidRDefault="00F44A9D" w:rsidP="006E5A74">
      <w:pPr>
        <w:pStyle w:val="Heading3"/>
        <w:rPr>
          <w:rFonts w:eastAsiaTheme="minorEastAsia"/>
        </w:rPr>
      </w:pPr>
      <w:bookmarkStart w:id="48" w:name="_Toc84598319"/>
      <w:r>
        <w:rPr>
          <w:rFonts w:eastAsiaTheme="minorEastAsia"/>
        </w:rPr>
        <w:t>3.3.4.</w:t>
      </w:r>
      <w:r>
        <w:rPr>
          <w:rFonts w:eastAsiaTheme="minorEastAsia"/>
        </w:rPr>
        <w:tab/>
        <w:t>Discussion</w:t>
      </w:r>
      <w:bookmarkEnd w:id="48"/>
      <w:r w:rsidR="006E5A74">
        <w:rPr>
          <w:rFonts w:eastAsiaTheme="minorEastAsia"/>
        </w:rPr>
        <w:br/>
      </w:r>
    </w:p>
    <w:p w14:paraId="6F4C9BE1" w14:textId="07DBFCE8" w:rsidR="004615C8" w:rsidRDefault="00D74DDA" w:rsidP="008A5B49">
      <w:pPr>
        <w:spacing w:line="360" w:lineRule="auto"/>
        <w:rPr>
          <w:rFonts w:ascii="Arial" w:eastAsiaTheme="minorEastAsia" w:hAnsi="Arial" w:cs="Arial"/>
        </w:rPr>
      </w:pPr>
      <w:r>
        <w:rPr>
          <w:rFonts w:ascii="Arial" w:eastAsiaTheme="minorEastAsia" w:hAnsi="Arial" w:cs="Arial"/>
        </w:rPr>
        <w:t>Overall, using generalised linear mixed models ha</w:t>
      </w:r>
      <w:r w:rsidR="00C00C35">
        <w:rPr>
          <w:rFonts w:ascii="Arial" w:eastAsiaTheme="minorEastAsia" w:hAnsi="Arial" w:cs="Arial"/>
        </w:rPr>
        <w:t xml:space="preserve">ve </w:t>
      </w:r>
      <w:r w:rsidR="009F198F">
        <w:rPr>
          <w:rFonts w:ascii="Arial" w:eastAsiaTheme="minorEastAsia" w:hAnsi="Arial" w:cs="Arial"/>
        </w:rPr>
        <w:t xml:space="preserve">shown </w:t>
      </w:r>
      <w:r w:rsidR="00C00C35">
        <w:rPr>
          <w:rFonts w:ascii="Arial" w:eastAsiaTheme="minorEastAsia" w:hAnsi="Arial" w:cs="Arial"/>
        </w:rPr>
        <w:t xml:space="preserve">strong evidence of an association </w:t>
      </w:r>
      <w:r w:rsidR="00EA02EC">
        <w:rPr>
          <w:rFonts w:ascii="Arial" w:eastAsiaTheme="minorEastAsia" w:hAnsi="Arial" w:cs="Arial"/>
        </w:rPr>
        <w:t xml:space="preserve">between </w:t>
      </w:r>
      <w:r w:rsidR="00AB380C">
        <w:rPr>
          <w:rFonts w:ascii="Arial" w:eastAsiaTheme="minorEastAsia" w:hAnsi="Arial" w:cs="Arial"/>
        </w:rPr>
        <w:t xml:space="preserve">the odds of being a VCD case and </w:t>
      </w:r>
      <w:r w:rsidR="002D786F">
        <w:rPr>
          <w:rFonts w:ascii="Arial" w:eastAsiaTheme="minorEastAsia" w:hAnsi="Arial" w:cs="Arial"/>
        </w:rPr>
        <w:t>both exposure and intervention respectively</w:t>
      </w:r>
      <w:r w:rsidR="004615C8">
        <w:rPr>
          <w:rFonts w:ascii="Arial" w:eastAsiaTheme="minorEastAsia" w:hAnsi="Arial" w:cs="Arial"/>
        </w:rPr>
        <w:t>.</w:t>
      </w:r>
      <w:r w:rsidR="00372716">
        <w:rPr>
          <w:rFonts w:ascii="Arial" w:eastAsiaTheme="minorEastAsia" w:hAnsi="Arial" w:cs="Arial"/>
        </w:rPr>
        <w:t xml:space="preserve"> A clear relationship is</w:t>
      </w:r>
      <w:r w:rsidR="00621239">
        <w:rPr>
          <w:rFonts w:ascii="Arial" w:eastAsiaTheme="minorEastAsia" w:hAnsi="Arial" w:cs="Arial"/>
        </w:rPr>
        <w:t xml:space="preserve"> also</w:t>
      </w:r>
      <w:r w:rsidR="00372716">
        <w:rPr>
          <w:rFonts w:ascii="Arial" w:eastAsiaTheme="minorEastAsia" w:hAnsi="Arial" w:cs="Arial"/>
        </w:rPr>
        <w:t xml:space="preserve"> observed between the proximity of a participant to a VCD case and the </w:t>
      </w:r>
      <w:r w:rsidR="00621239">
        <w:rPr>
          <w:rFonts w:ascii="Arial" w:eastAsiaTheme="minorEastAsia" w:hAnsi="Arial" w:cs="Arial"/>
        </w:rPr>
        <w:t xml:space="preserve">resulting </w:t>
      </w:r>
      <w:r w:rsidR="00B935FB">
        <w:rPr>
          <w:rFonts w:ascii="Arial" w:eastAsiaTheme="minorEastAsia" w:hAnsi="Arial" w:cs="Arial"/>
        </w:rPr>
        <w:t xml:space="preserve">odds ratios </w:t>
      </w:r>
      <w:r w:rsidR="00E11BE3">
        <w:rPr>
          <w:rFonts w:ascii="Arial" w:eastAsiaTheme="minorEastAsia" w:hAnsi="Arial" w:cs="Arial"/>
        </w:rPr>
        <w:t>relating to exposure</w:t>
      </w:r>
      <w:r w:rsidR="00F15C72">
        <w:rPr>
          <w:rFonts w:ascii="Arial" w:eastAsiaTheme="minorEastAsia" w:hAnsi="Arial" w:cs="Arial"/>
        </w:rPr>
        <w:t>, adjusting for intervention and the interaction, and the odds ratios relating to intervention, adjusting for exposure and the interaction, given participants are in the same cluster.</w:t>
      </w:r>
      <w:r w:rsidR="004615C8">
        <w:rPr>
          <w:rFonts w:ascii="Arial" w:eastAsiaTheme="minorEastAsia" w:hAnsi="Arial" w:cs="Arial"/>
        </w:rPr>
        <w:t xml:space="preserve"> However, one downside of using these models is that whilst they take the cluster of participants into consideration, due to the nature of generalised linear mixed models being subject-specific models, we are unable to make any </w:t>
      </w:r>
      <w:r w:rsidR="00621BD6">
        <w:rPr>
          <w:rFonts w:ascii="Arial" w:eastAsiaTheme="minorEastAsia" w:hAnsi="Arial" w:cs="Arial"/>
        </w:rPr>
        <w:t xml:space="preserve">direct </w:t>
      </w:r>
      <w:r w:rsidR="004615C8">
        <w:rPr>
          <w:rFonts w:ascii="Arial" w:eastAsiaTheme="minorEastAsia" w:hAnsi="Arial" w:cs="Arial"/>
        </w:rPr>
        <w:t xml:space="preserve">marginal </w:t>
      </w:r>
      <w:r w:rsidR="00F44A9D">
        <w:rPr>
          <w:rFonts w:ascii="Arial" w:eastAsiaTheme="minorEastAsia" w:hAnsi="Arial" w:cs="Arial"/>
        </w:rPr>
        <w:t xml:space="preserve">interpretations from these results and marginal interpretations </w:t>
      </w:r>
      <w:r w:rsidR="007E5A67">
        <w:rPr>
          <w:rFonts w:ascii="Arial" w:eastAsiaTheme="minorEastAsia" w:hAnsi="Arial" w:cs="Arial"/>
        </w:rPr>
        <w:t>may</w:t>
      </w:r>
      <w:r w:rsidR="00F44A9D">
        <w:rPr>
          <w:rFonts w:ascii="Arial" w:eastAsiaTheme="minorEastAsia" w:hAnsi="Arial" w:cs="Arial"/>
        </w:rPr>
        <w:t xml:space="preserve"> be more useful from a public health standpoint. In order to obtain marginal interpretations, we </w:t>
      </w:r>
      <w:r w:rsidR="007E5A67">
        <w:rPr>
          <w:rFonts w:ascii="Arial" w:eastAsiaTheme="minorEastAsia" w:hAnsi="Arial" w:cs="Arial"/>
        </w:rPr>
        <w:t xml:space="preserve">can </w:t>
      </w:r>
      <w:r w:rsidR="00621BD6">
        <w:rPr>
          <w:rFonts w:ascii="Arial" w:eastAsiaTheme="minorEastAsia" w:hAnsi="Arial" w:cs="Arial"/>
        </w:rPr>
        <w:t>fit</w:t>
      </w:r>
      <w:r w:rsidR="00F44A9D">
        <w:rPr>
          <w:rFonts w:ascii="Arial" w:eastAsiaTheme="minorEastAsia" w:hAnsi="Arial" w:cs="Arial"/>
        </w:rPr>
        <w:t xml:space="preserve"> the population-</w:t>
      </w:r>
      <w:r w:rsidR="00CE154A">
        <w:rPr>
          <w:rFonts w:ascii="Arial" w:eastAsiaTheme="minorEastAsia" w:hAnsi="Arial" w:cs="Arial"/>
        </w:rPr>
        <w:t>averaged</w:t>
      </w:r>
      <w:r w:rsidR="00F44A9D">
        <w:rPr>
          <w:rFonts w:ascii="Arial" w:eastAsiaTheme="minorEastAsia" w:hAnsi="Arial" w:cs="Arial"/>
        </w:rPr>
        <w:t xml:space="preserve"> models </w:t>
      </w:r>
      <w:r w:rsidR="00621BD6">
        <w:rPr>
          <w:rFonts w:ascii="Arial" w:eastAsiaTheme="minorEastAsia" w:hAnsi="Arial" w:cs="Arial"/>
        </w:rPr>
        <w:t>through the use of</w:t>
      </w:r>
      <w:r w:rsidR="00F44A9D">
        <w:rPr>
          <w:rFonts w:ascii="Arial" w:eastAsiaTheme="minorEastAsia" w:hAnsi="Arial" w:cs="Arial"/>
        </w:rPr>
        <w:t xml:space="preserve"> generalised estimating equations. </w:t>
      </w:r>
    </w:p>
    <w:p w14:paraId="49EDABC0" w14:textId="01018E1B" w:rsidR="00F44A9D" w:rsidRDefault="00F44A9D" w:rsidP="006E5A74">
      <w:pPr>
        <w:pStyle w:val="Heading2"/>
        <w:rPr>
          <w:rFonts w:eastAsiaTheme="minorEastAsia"/>
        </w:rPr>
      </w:pPr>
      <w:bookmarkStart w:id="49" w:name="_Toc84598320"/>
      <w:r>
        <w:rPr>
          <w:rFonts w:eastAsiaTheme="minorEastAsia"/>
        </w:rPr>
        <w:t>3.4.</w:t>
      </w:r>
      <w:r>
        <w:rPr>
          <w:rFonts w:eastAsiaTheme="minorEastAsia"/>
        </w:rPr>
        <w:tab/>
        <w:t>Generalised Estimating Equations</w:t>
      </w:r>
      <w:bookmarkEnd w:id="49"/>
      <w:r>
        <w:rPr>
          <w:rFonts w:eastAsiaTheme="minorEastAsia"/>
        </w:rPr>
        <w:t xml:space="preserve"> </w:t>
      </w:r>
      <w:r w:rsidR="006E5A74">
        <w:rPr>
          <w:rFonts w:eastAsiaTheme="minorEastAsia"/>
        </w:rPr>
        <w:br/>
      </w:r>
    </w:p>
    <w:p w14:paraId="366B2D2E" w14:textId="1105069B" w:rsidR="00F44A9D" w:rsidRDefault="00B32DDE" w:rsidP="006E5A74">
      <w:pPr>
        <w:pStyle w:val="Heading3"/>
        <w:rPr>
          <w:rFonts w:eastAsiaTheme="minorEastAsia"/>
        </w:rPr>
      </w:pPr>
      <w:bookmarkStart w:id="50" w:name="_Toc84598321"/>
      <w:r>
        <w:rPr>
          <w:rFonts w:eastAsiaTheme="minorEastAsia"/>
        </w:rPr>
        <w:t>3.4.1.</w:t>
      </w:r>
      <w:r>
        <w:rPr>
          <w:rFonts w:eastAsiaTheme="minorEastAsia"/>
        </w:rPr>
        <w:tab/>
        <w:t>Introduction</w:t>
      </w:r>
      <w:bookmarkEnd w:id="50"/>
      <w:r>
        <w:rPr>
          <w:rFonts w:eastAsiaTheme="minorEastAsia"/>
        </w:rPr>
        <w:t xml:space="preserve"> </w:t>
      </w:r>
      <w:r w:rsidR="006E5A74">
        <w:rPr>
          <w:rFonts w:eastAsiaTheme="minorEastAsia"/>
        </w:rPr>
        <w:br/>
      </w:r>
    </w:p>
    <w:p w14:paraId="5C774C05" w14:textId="7BD6D25E" w:rsidR="00B32DDE" w:rsidRDefault="004E5020" w:rsidP="008A5B49">
      <w:pPr>
        <w:spacing w:line="360" w:lineRule="auto"/>
        <w:rPr>
          <w:rFonts w:ascii="Arial" w:eastAsiaTheme="minorEastAsia" w:hAnsi="Arial" w:cs="Arial"/>
        </w:rPr>
      </w:pPr>
      <w:r>
        <w:rPr>
          <w:rFonts w:ascii="Arial" w:eastAsiaTheme="minorEastAsia" w:hAnsi="Arial" w:cs="Arial"/>
        </w:rPr>
        <w:t xml:space="preserve">As mentioned in 3.3.4, the need for generalised estimating equations lie in the fact that the interpretations of parameters used in this model are marginal and can therefore be used to make inferences about the population as opposed to specific clusters </w:t>
      </w:r>
      <w:r w:rsidR="00996134">
        <w:rPr>
          <w:rFonts w:ascii="Arial" w:eastAsiaTheme="minorEastAsia" w:hAnsi="Arial" w:cs="Arial"/>
        </w:rPr>
        <w:t>as provided by</w:t>
      </w:r>
      <w:r>
        <w:rPr>
          <w:rFonts w:ascii="Arial" w:eastAsiaTheme="minorEastAsia" w:hAnsi="Arial" w:cs="Arial"/>
        </w:rPr>
        <w:t xml:space="preserve"> the generalised linear mixed model. </w:t>
      </w:r>
      <w:r w:rsidR="00CB642F">
        <w:rPr>
          <w:rFonts w:ascii="Arial" w:eastAsiaTheme="minorEastAsia" w:hAnsi="Arial" w:cs="Arial"/>
        </w:rPr>
        <w:t xml:space="preserve">Generalised estimating equations only require correct specification of the univariate marginal distributions provided we are willing to adopt ‘working’ assumptions about the association structure </w:t>
      </w:r>
      <w:r w:rsidR="00575E20">
        <w:rPr>
          <w:rFonts w:ascii="Arial" w:eastAsiaTheme="minorEastAsia" w:hAnsi="Arial" w:cs="Arial"/>
        </w:rPr>
        <w:fldChar w:fldCharType="begin"/>
      </w:r>
      <w:r w:rsidR="00575E20">
        <w:rPr>
          <w:rFonts w:ascii="Arial" w:eastAsiaTheme="minorEastAsia" w:hAnsi="Arial" w:cs="Arial"/>
        </w:rPr>
        <w:instrText xml:space="preserve"> ADDIN EN.CITE &lt;EndNote&gt;&lt;Cite&gt;&lt;Author&gt;Molenberghs&lt;/Author&gt;&lt;Year&gt;2006&lt;/Year&gt;&lt;RecNum&gt;23&lt;/RecNum&gt;&lt;DisplayText&gt;(21)&lt;/DisplayText&gt;&lt;record&gt;&lt;rec-number&gt;23&lt;/rec-number&gt;&lt;foreign-keys&gt;&lt;key app="EN" db-id="evzvepaez90feoedw9b5s0tb95rzrt90sver" timestamp="1633006183"&gt;23&lt;/key&gt;&lt;/foreign-keys&gt;&lt;ref-type name="Book"&gt;6&lt;/ref-type&gt;&lt;contributors&gt;&lt;authors&gt;&lt;author&gt;Molenberghs, G.&lt;/author&gt;&lt;author&gt;Verbeke, G.&lt;/author&gt;&lt;/authors&gt;&lt;/contributors&gt;&lt;titles&gt;&lt;title&gt;Models for Discrete Longitudinal Data&lt;/title&gt;&lt;/titles&gt;&lt;section&gt;151-160&lt;/section&gt;&lt;dates&gt;&lt;year&gt;2006&lt;/year&gt;&lt;/dates&gt;&lt;pub-location&gt;New York, NY, UNITED STATES&lt;/pub-location&gt;&lt;publisher&gt;Springer New York&lt;/publisher&gt;&lt;isbn&gt;9780387289809&lt;/isbn&gt;&lt;urls&gt;&lt;related-urls&gt;&lt;url&gt;http://ebookcentral.proquest.com/lib/lshtmuk/detail.action?docID=302779&lt;/url&gt;&lt;/related-urls&gt;&lt;/urls&gt;&lt;access-date&gt;30/09/2021&lt;/access-date&gt;&lt;/record&gt;&lt;/Cite&gt;&lt;/EndNote&gt;</w:instrText>
      </w:r>
      <w:r w:rsidR="00575E20">
        <w:rPr>
          <w:rFonts w:ascii="Arial" w:eastAsiaTheme="minorEastAsia" w:hAnsi="Arial" w:cs="Arial"/>
        </w:rPr>
        <w:fldChar w:fldCharType="separate"/>
      </w:r>
      <w:r w:rsidR="00575E20">
        <w:rPr>
          <w:rFonts w:ascii="Arial" w:eastAsiaTheme="minorEastAsia" w:hAnsi="Arial" w:cs="Arial"/>
          <w:noProof/>
        </w:rPr>
        <w:t>(21)</w:t>
      </w:r>
      <w:r w:rsidR="00575E20">
        <w:rPr>
          <w:rFonts w:ascii="Arial" w:eastAsiaTheme="minorEastAsia" w:hAnsi="Arial" w:cs="Arial"/>
        </w:rPr>
        <w:fldChar w:fldCharType="end"/>
      </w:r>
      <w:r w:rsidR="00575E20">
        <w:rPr>
          <w:rFonts w:ascii="Arial" w:eastAsiaTheme="minorEastAsia" w:hAnsi="Arial" w:cs="Arial"/>
        </w:rPr>
        <w:t xml:space="preserve">. </w:t>
      </w:r>
      <w:r w:rsidR="007E5DCB">
        <w:rPr>
          <w:rFonts w:ascii="Arial" w:eastAsiaTheme="minorEastAsia" w:hAnsi="Arial" w:cs="Arial"/>
        </w:rPr>
        <w:t xml:space="preserve">These models estimate parameters associated with the expected value of an individual’s vector of binary responses and phrase the working assumptions </w:t>
      </w:r>
      <w:r w:rsidR="00274899">
        <w:rPr>
          <w:rFonts w:ascii="Arial" w:eastAsiaTheme="minorEastAsia" w:hAnsi="Arial" w:cs="Arial"/>
        </w:rPr>
        <w:t xml:space="preserve">about the association between pairs of outcomes in terms of marginal correlations; it combines estimating equations for the regression parameters with moment-based estimation for the correlation parameters entering the working assumptions </w:t>
      </w:r>
      <w:r w:rsidR="00274899">
        <w:rPr>
          <w:rFonts w:ascii="Arial" w:eastAsiaTheme="minorEastAsia" w:hAnsi="Arial" w:cs="Arial"/>
        </w:rPr>
        <w:fldChar w:fldCharType="begin"/>
      </w:r>
      <w:r w:rsidR="00274899">
        <w:rPr>
          <w:rFonts w:ascii="Arial" w:eastAsiaTheme="minorEastAsia" w:hAnsi="Arial" w:cs="Arial"/>
        </w:rPr>
        <w:instrText xml:space="preserve"> ADDIN EN.CITE &lt;EndNote&gt;&lt;Cite&gt;&lt;Author&gt;Molenberghs&lt;/Author&gt;&lt;Year&gt;2006&lt;/Year&gt;&lt;RecNum&gt;23&lt;/RecNum&gt;&lt;DisplayText&gt;(21)&lt;/DisplayText&gt;&lt;record&gt;&lt;rec-number&gt;23&lt;/rec-number&gt;&lt;foreign-keys&gt;&lt;key app="EN" db-id="evzvepaez90feoedw9b5s0tb95rzrt90sver" timestamp="1633006183"&gt;23&lt;/key&gt;&lt;/foreign-keys&gt;&lt;ref-type name="Book"&gt;6&lt;/ref-type&gt;&lt;contributors&gt;&lt;authors&gt;&lt;author&gt;Molenberghs, G.&lt;/author&gt;&lt;author&gt;Verbeke, G.&lt;/author&gt;&lt;/authors&gt;&lt;/contributors&gt;&lt;titles&gt;&lt;title&gt;Models for Discrete Longitudinal Data&lt;/title&gt;&lt;/titles&gt;&lt;section&gt;151-160&lt;/section&gt;&lt;dates&gt;&lt;year&gt;2006&lt;/year&gt;&lt;/dates&gt;&lt;pub-location&gt;New York, NY, UNITED STATES&lt;/pub-location&gt;&lt;publisher&gt;Springer New York&lt;/publisher&gt;&lt;isbn&gt;9780387289809&lt;/isbn&gt;&lt;urls&gt;&lt;related-urls&gt;&lt;url&gt;http://ebookcentral.proquest.com/lib/lshtmuk/detail.action?docID=302779&lt;/url&gt;&lt;/related-urls&gt;&lt;/urls&gt;&lt;access-date&gt;30/09/2021&lt;/access-date&gt;&lt;/record&gt;&lt;/Cite&gt;&lt;/EndNote&gt;</w:instrText>
      </w:r>
      <w:r w:rsidR="00274899">
        <w:rPr>
          <w:rFonts w:ascii="Arial" w:eastAsiaTheme="minorEastAsia" w:hAnsi="Arial" w:cs="Arial"/>
        </w:rPr>
        <w:fldChar w:fldCharType="separate"/>
      </w:r>
      <w:r w:rsidR="00274899">
        <w:rPr>
          <w:rFonts w:ascii="Arial" w:eastAsiaTheme="minorEastAsia" w:hAnsi="Arial" w:cs="Arial"/>
          <w:noProof/>
        </w:rPr>
        <w:t>(21)</w:t>
      </w:r>
      <w:r w:rsidR="00274899">
        <w:rPr>
          <w:rFonts w:ascii="Arial" w:eastAsiaTheme="minorEastAsia" w:hAnsi="Arial" w:cs="Arial"/>
        </w:rPr>
        <w:fldChar w:fldCharType="end"/>
      </w:r>
      <w:r w:rsidR="00274899">
        <w:rPr>
          <w:rFonts w:ascii="Arial" w:eastAsiaTheme="minorEastAsia" w:hAnsi="Arial" w:cs="Arial"/>
        </w:rPr>
        <w:t xml:space="preserve">. A benefit of using generalised estimating equations is that provided the model for the mean is specified correctly, the resulting estimates of the parameters are asymptotically consistent and normally distributed. </w:t>
      </w:r>
      <w:r w:rsidR="009E6484">
        <w:rPr>
          <w:rFonts w:ascii="Arial" w:eastAsiaTheme="minorEastAsia" w:hAnsi="Arial" w:cs="Arial"/>
        </w:rPr>
        <w:t xml:space="preserve">Another benefit of using generalised estimating equations is that they do not require the correct specification of the working correlation structure because point estimates and empirically-corrected standard </w:t>
      </w:r>
      <w:r w:rsidR="009E6484">
        <w:rPr>
          <w:rFonts w:ascii="Arial" w:eastAsiaTheme="minorEastAsia" w:hAnsi="Arial" w:cs="Arial"/>
        </w:rPr>
        <w:lastRenderedPageBreak/>
        <w:t xml:space="preserve">errors </w:t>
      </w:r>
      <w:r w:rsidR="00996134">
        <w:rPr>
          <w:rFonts w:ascii="Arial" w:eastAsiaTheme="minorEastAsia" w:hAnsi="Arial" w:cs="Arial"/>
        </w:rPr>
        <w:t xml:space="preserve">remain </w:t>
      </w:r>
      <w:r w:rsidR="009E6484">
        <w:rPr>
          <w:rFonts w:ascii="Arial" w:eastAsiaTheme="minorEastAsia" w:hAnsi="Arial" w:cs="Arial"/>
        </w:rPr>
        <w:t xml:space="preserve">asymptotically correct </w:t>
      </w:r>
      <w:r w:rsidR="009E6484">
        <w:rPr>
          <w:rFonts w:ascii="Arial" w:eastAsiaTheme="minorEastAsia" w:hAnsi="Arial" w:cs="Arial"/>
        </w:rPr>
        <w:fldChar w:fldCharType="begin"/>
      </w:r>
      <w:r w:rsidR="009E6484">
        <w:rPr>
          <w:rFonts w:ascii="Arial" w:eastAsiaTheme="minorEastAsia" w:hAnsi="Arial" w:cs="Arial"/>
        </w:rPr>
        <w:instrText xml:space="preserve"> ADDIN EN.CITE &lt;EndNote&gt;&lt;Cite&gt;&lt;Author&gt;Molenberghs&lt;/Author&gt;&lt;Year&gt;2006&lt;/Year&gt;&lt;RecNum&gt;23&lt;/RecNum&gt;&lt;DisplayText&gt;(21)&lt;/DisplayText&gt;&lt;record&gt;&lt;rec-number&gt;23&lt;/rec-number&gt;&lt;foreign-keys&gt;&lt;key app="EN" db-id="evzvepaez90feoedw9b5s0tb95rzrt90sver" timestamp="1633006183"&gt;23&lt;/key&gt;&lt;/foreign-keys&gt;&lt;ref-type name="Book"&gt;6&lt;/ref-type&gt;&lt;contributors&gt;&lt;authors&gt;&lt;author&gt;Molenberghs, G.&lt;/author&gt;&lt;author&gt;Verbeke, G.&lt;/author&gt;&lt;/authors&gt;&lt;/contributors&gt;&lt;titles&gt;&lt;title&gt;Models for Discrete Longitudinal Data&lt;/title&gt;&lt;/titles&gt;&lt;section&gt;151-160&lt;/section&gt;&lt;dates&gt;&lt;year&gt;2006&lt;/year&gt;&lt;/dates&gt;&lt;pub-location&gt;New York, NY, UNITED STATES&lt;/pub-location&gt;&lt;publisher&gt;Springer New York&lt;/publisher&gt;&lt;isbn&gt;9780387289809&lt;/isbn&gt;&lt;urls&gt;&lt;related-urls&gt;&lt;url&gt;http://ebookcentral.proquest.com/lib/lshtmuk/detail.action?docID=302779&lt;/url&gt;&lt;/related-urls&gt;&lt;/urls&gt;&lt;access-date&gt;30/09/2021&lt;/access-date&gt;&lt;/record&gt;&lt;/Cite&gt;&lt;/EndNote&gt;</w:instrText>
      </w:r>
      <w:r w:rsidR="009E6484">
        <w:rPr>
          <w:rFonts w:ascii="Arial" w:eastAsiaTheme="minorEastAsia" w:hAnsi="Arial" w:cs="Arial"/>
        </w:rPr>
        <w:fldChar w:fldCharType="separate"/>
      </w:r>
      <w:r w:rsidR="009E6484">
        <w:rPr>
          <w:rFonts w:ascii="Arial" w:eastAsiaTheme="minorEastAsia" w:hAnsi="Arial" w:cs="Arial"/>
          <w:noProof/>
        </w:rPr>
        <w:t>(21)</w:t>
      </w:r>
      <w:r w:rsidR="009E6484">
        <w:rPr>
          <w:rFonts w:ascii="Arial" w:eastAsiaTheme="minorEastAsia" w:hAnsi="Arial" w:cs="Arial"/>
        </w:rPr>
        <w:fldChar w:fldCharType="end"/>
      </w:r>
      <w:r w:rsidR="009E6484">
        <w:rPr>
          <w:rFonts w:ascii="Arial" w:eastAsiaTheme="minorEastAsia" w:hAnsi="Arial" w:cs="Arial"/>
        </w:rPr>
        <w:t xml:space="preserve">. However, there may be some loss in efficiency if the working correlation structure differs strongly from the true underlying structure </w:t>
      </w:r>
      <w:r w:rsidR="009E6484">
        <w:rPr>
          <w:rFonts w:ascii="Arial" w:eastAsiaTheme="minorEastAsia" w:hAnsi="Arial" w:cs="Arial"/>
        </w:rPr>
        <w:fldChar w:fldCharType="begin"/>
      </w:r>
      <w:r w:rsidR="009E6484">
        <w:rPr>
          <w:rFonts w:ascii="Arial" w:eastAsiaTheme="minorEastAsia" w:hAnsi="Arial" w:cs="Arial"/>
        </w:rPr>
        <w:instrText xml:space="preserve"> ADDIN EN.CITE &lt;EndNote&gt;&lt;Cite&gt;&lt;Author&gt;Molenberghs&lt;/Author&gt;&lt;Year&gt;2006&lt;/Year&gt;&lt;RecNum&gt;23&lt;/RecNum&gt;&lt;DisplayText&gt;(21)&lt;/DisplayText&gt;&lt;record&gt;&lt;rec-number&gt;23&lt;/rec-number&gt;&lt;foreign-keys&gt;&lt;key app="EN" db-id="evzvepaez90feoedw9b5s0tb95rzrt90sver" timestamp="1633006183"&gt;23&lt;/key&gt;&lt;/foreign-keys&gt;&lt;ref-type name="Book"&gt;6&lt;/ref-type&gt;&lt;contributors&gt;&lt;authors&gt;&lt;author&gt;Molenberghs, G.&lt;/author&gt;&lt;author&gt;Verbeke, G.&lt;/author&gt;&lt;/authors&gt;&lt;/contributors&gt;&lt;titles&gt;&lt;title&gt;Models for Discrete Longitudinal Data&lt;/title&gt;&lt;/titles&gt;&lt;section&gt;151-160&lt;/section&gt;&lt;dates&gt;&lt;year&gt;2006&lt;/year&gt;&lt;/dates&gt;&lt;pub-location&gt;New York, NY, UNITED STATES&lt;/pub-location&gt;&lt;publisher&gt;Springer New York&lt;/publisher&gt;&lt;isbn&gt;9780387289809&lt;/isbn&gt;&lt;urls&gt;&lt;related-urls&gt;&lt;url&gt;http://ebookcentral.proquest.com/lib/lshtmuk/detail.action?docID=302779&lt;/url&gt;&lt;/related-urls&gt;&lt;/urls&gt;&lt;access-date&gt;30/09/2021&lt;/access-date&gt;&lt;/record&gt;&lt;/Cite&gt;&lt;/EndNote&gt;</w:instrText>
      </w:r>
      <w:r w:rsidR="009E6484">
        <w:rPr>
          <w:rFonts w:ascii="Arial" w:eastAsiaTheme="minorEastAsia" w:hAnsi="Arial" w:cs="Arial"/>
        </w:rPr>
        <w:fldChar w:fldCharType="separate"/>
      </w:r>
      <w:r w:rsidR="009E6484">
        <w:rPr>
          <w:rFonts w:ascii="Arial" w:eastAsiaTheme="minorEastAsia" w:hAnsi="Arial" w:cs="Arial"/>
          <w:noProof/>
        </w:rPr>
        <w:t>(21)</w:t>
      </w:r>
      <w:r w:rsidR="009E6484">
        <w:rPr>
          <w:rFonts w:ascii="Arial" w:eastAsiaTheme="minorEastAsia" w:hAnsi="Arial" w:cs="Arial"/>
        </w:rPr>
        <w:fldChar w:fldCharType="end"/>
      </w:r>
      <w:r w:rsidR="009E6484">
        <w:rPr>
          <w:rFonts w:ascii="Arial" w:eastAsiaTheme="minorEastAsia" w:hAnsi="Arial" w:cs="Arial"/>
        </w:rPr>
        <w:t xml:space="preserve">. </w:t>
      </w:r>
    </w:p>
    <w:p w14:paraId="33446D9F" w14:textId="382245FE" w:rsidR="00D44AE8" w:rsidRDefault="00D44AE8" w:rsidP="006E5A74">
      <w:pPr>
        <w:pStyle w:val="Heading3"/>
        <w:rPr>
          <w:rFonts w:eastAsiaTheme="minorEastAsia"/>
        </w:rPr>
      </w:pPr>
      <w:bookmarkStart w:id="51" w:name="_Toc84598322"/>
      <w:r>
        <w:rPr>
          <w:rFonts w:eastAsiaTheme="minorEastAsia"/>
        </w:rPr>
        <w:t>3.4.2.</w:t>
      </w:r>
      <w:r>
        <w:rPr>
          <w:rFonts w:eastAsiaTheme="minorEastAsia"/>
        </w:rPr>
        <w:tab/>
        <w:t>Methods</w:t>
      </w:r>
      <w:bookmarkEnd w:id="51"/>
      <w:r>
        <w:rPr>
          <w:rFonts w:eastAsiaTheme="minorEastAsia"/>
        </w:rPr>
        <w:t xml:space="preserve"> </w:t>
      </w:r>
      <w:r w:rsidR="006E5A74">
        <w:rPr>
          <w:rFonts w:eastAsiaTheme="minorEastAsia"/>
        </w:rPr>
        <w:br/>
      </w:r>
    </w:p>
    <w:p w14:paraId="1B8540E9" w14:textId="0834B748" w:rsidR="00D44AE8" w:rsidRDefault="00D44AE8" w:rsidP="008A5B49">
      <w:pPr>
        <w:spacing w:line="360" w:lineRule="auto"/>
        <w:rPr>
          <w:rFonts w:ascii="Arial" w:eastAsiaTheme="minorEastAsia" w:hAnsi="Arial" w:cs="Arial"/>
        </w:rPr>
      </w:pPr>
      <w:r>
        <w:rPr>
          <w:rFonts w:ascii="Arial" w:eastAsiaTheme="minorEastAsia" w:hAnsi="Arial" w:cs="Arial"/>
        </w:rPr>
        <w:t>The model used in generalised estimating equations is quite similar to that of the generalised linear mixed model, except it does not include any random effects. Similar to previous sections, models were fitted for various spatial and temporal combinations that defined exposure. The general format of the generalised estimating equations model is as follows:</w:t>
      </w:r>
    </w:p>
    <w:p w14:paraId="6967FCE7" w14:textId="0B3A9134" w:rsidR="00D44AE8" w:rsidRDefault="00D44AE8" w:rsidP="008A5B49">
      <w:pPr>
        <w:spacing w:line="360" w:lineRule="auto"/>
        <w:rPr>
          <w:rFonts w:ascii="Arial" w:eastAsiaTheme="minorEastAsia" w:hAnsi="Arial" w:cs="Arial"/>
        </w:rPr>
      </w:pPr>
      <w:r>
        <w:rPr>
          <w:rFonts w:ascii="Arial" w:eastAsiaTheme="minorEastAsia" w:hAnsi="Arial" w:cs="Arial"/>
        </w:rPr>
        <w:t xml:space="preserve">Define </w:t>
      </w: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ij</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r>
              <w:rPr>
                <w:rFonts w:ascii="Cambria Math" w:eastAsiaTheme="minorEastAsia" w:hAnsi="Cambria Math" w:cs="Arial"/>
              </w:rPr>
              <m:t>ij</m:t>
            </m:r>
          </m:sub>
        </m:sSub>
        <m:r>
          <w:rPr>
            <w:rFonts w:ascii="Cambria Math" w:eastAsiaTheme="minorEastAsia" w:hAnsi="Cambria Math" w:cs="Arial"/>
          </w:rPr>
          <m:t>,</m:t>
        </m:r>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2ij</m:t>
            </m:r>
          </m:sub>
        </m:sSub>
        <m:r>
          <w:rPr>
            <w:rFonts w:ascii="Cambria Math" w:eastAsiaTheme="minorEastAsia" w:hAnsi="Cambria Math" w:cs="Arial"/>
          </w:rPr>
          <m:t>,</m:t>
        </m:r>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π</m:t>
            </m:r>
          </m:e>
          <m:sub>
            <m:r>
              <w:rPr>
                <w:rFonts w:ascii="Cambria Math" w:eastAsiaTheme="minorEastAsia" w:hAnsi="Cambria Math" w:cs="Arial"/>
              </w:rPr>
              <m:t>ij</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0</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2</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3</m:t>
            </m:r>
          </m:sub>
        </m:sSub>
        <m:r>
          <w:rPr>
            <w:rFonts w:ascii="Cambria Math" w:eastAsiaTheme="minorEastAsia" w:hAnsi="Cambria Math" w:cs="Arial"/>
          </w:rPr>
          <m:t xml:space="preserve"> </m:t>
        </m:r>
      </m:oMath>
      <w:r>
        <w:rPr>
          <w:rFonts w:ascii="Arial" w:eastAsiaTheme="minorEastAsia" w:hAnsi="Arial" w:cs="Arial"/>
        </w:rPr>
        <w:t xml:space="preserve">as in Section 3.3.2, we have that </w:t>
      </w:r>
    </w:p>
    <w:p w14:paraId="02EEAEFA" w14:textId="26F82D7F" w:rsidR="00D44AE8" w:rsidRPr="00D44AE8" w:rsidRDefault="0069266D" w:rsidP="008A5B49">
      <w:pPr>
        <w:spacing w:line="360" w:lineRule="auto"/>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ij</m:t>
              </m:r>
            </m:sub>
          </m:sSub>
          <m:r>
            <w:rPr>
              <w:rFonts w:ascii="Cambria Math" w:eastAsiaTheme="minorEastAsia" w:hAnsi="Cambria Math" w:cs="Arial"/>
            </w:rPr>
            <m:t xml:space="preserve"> ~ Bernoulli(</m:t>
          </m:r>
          <m:sSub>
            <m:sSubPr>
              <m:ctrlPr>
                <w:rPr>
                  <w:rFonts w:ascii="Cambria Math" w:eastAsiaTheme="minorEastAsia" w:hAnsi="Cambria Math" w:cs="Arial"/>
                  <w:i/>
                </w:rPr>
              </m:ctrlPr>
            </m:sSubPr>
            <m:e>
              <m:r>
                <w:rPr>
                  <w:rFonts w:ascii="Cambria Math" w:eastAsiaTheme="minorEastAsia" w:hAnsi="Cambria Math" w:cs="Arial"/>
                </w:rPr>
                <m:t>π</m:t>
              </m:r>
            </m:e>
            <m:sub>
              <m:r>
                <w:rPr>
                  <w:rFonts w:ascii="Cambria Math" w:eastAsiaTheme="minorEastAsia" w:hAnsi="Cambria Math" w:cs="Arial"/>
                </w:rPr>
                <m:t>ij</m:t>
              </m:r>
            </m:sub>
          </m:sSub>
          <m:r>
            <w:rPr>
              <w:rFonts w:ascii="Cambria Math" w:eastAsiaTheme="minorEastAsia" w:hAnsi="Cambria Math" w:cs="Arial"/>
            </w:rPr>
            <m:t>)</m:t>
          </m:r>
        </m:oMath>
      </m:oMathPara>
    </w:p>
    <w:p w14:paraId="19F62E2A" w14:textId="1356A3E9" w:rsidR="00D44AE8" w:rsidRPr="00D44AE8" w:rsidRDefault="00D44AE8" w:rsidP="008A5B49">
      <w:pPr>
        <w:spacing w:line="360" w:lineRule="auto"/>
        <w:rPr>
          <w:rFonts w:ascii="Arial" w:eastAsiaTheme="minorEastAsia" w:hAnsi="Arial" w:cs="Arial"/>
        </w:rPr>
      </w:pPr>
      <m:oMathPara>
        <m:oMath>
          <m:r>
            <w:rPr>
              <w:rFonts w:ascii="Cambria Math" w:eastAsiaTheme="minorEastAsia" w:hAnsi="Cambria Math" w:cs="Arial"/>
            </w:rPr>
            <m:t>logit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π</m:t>
                  </m:r>
                </m:e>
                <m:sub>
                  <m:r>
                    <w:rPr>
                      <w:rFonts w:ascii="Cambria Math" w:eastAsiaTheme="minorEastAsia" w:hAnsi="Cambria Math" w:cs="Arial"/>
                    </w:rPr>
                    <m:t>ij</m:t>
                  </m:r>
                </m:sub>
              </m:sSub>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0</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r>
                <w:rPr>
                  <w:rFonts w:ascii="Cambria Math" w:eastAsiaTheme="minorEastAsia" w:hAnsi="Cambria Math" w:cs="Arial"/>
                </w:rPr>
                <m:t>ij</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2</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2ij</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β</m:t>
              </m:r>
            </m:e>
            <m:sub>
              <m:r>
                <w:rPr>
                  <w:rFonts w:ascii="Cambria Math" w:eastAsiaTheme="minorEastAsia" w:hAnsi="Cambria Math" w:cs="Arial"/>
                </w:rPr>
                <m:t>3</m:t>
              </m:r>
            </m:sub>
          </m:sSub>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1ij</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2ij</m:t>
              </m:r>
            </m:sub>
          </m:sSub>
        </m:oMath>
      </m:oMathPara>
    </w:p>
    <w:p w14:paraId="74CA6737" w14:textId="0CB8F93D" w:rsidR="00EC5FB6" w:rsidRDefault="00396C20" w:rsidP="008A5B49">
      <w:pPr>
        <w:spacing w:line="360" w:lineRule="auto"/>
        <w:rPr>
          <w:rFonts w:ascii="Arial" w:eastAsiaTheme="minorEastAsia" w:hAnsi="Arial" w:cs="Arial"/>
        </w:rPr>
      </w:pPr>
      <w:r>
        <w:rPr>
          <w:rFonts w:ascii="Arial" w:eastAsiaTheme="minorEastAsia" w:hAnsi="Arial" w:cs="Arial"/>
        </w:rPr>
        <w:t xml:space="preserve">Furthermore, the independence working correlation structure was used to fit these models. This is because independence and exchangeable working correlation structures can be used in almost all applications such as clustered, longitudinal or correlated data, whereas the AR(1) and unstructured working correlation structures are less relevant to our clustered data. Although selecting either of the latter two structures would not be wrong, the independence working correlation structure was chosen over the exchangeable working correlation structure due to </w:t>
      </w:r>
      <w:r w:rsidR="00824409">
        <w:rPr>
          <w:rFonts w:ascii="Arial" w:eastAsiaTheme="minorEastAsia" w:hAnsi="Arial" w:cs="Arial"/>
        </w:rPr>
        <w:t xml:space="preserve">its </w:t>
      </w:r>
      <w:r>
        <w:rPr>
          <w:rFonts w:ascii="Arial" w:eastAsiaTheme="minorEastAsia" w:hAnsi="Arial" w:cs="Arial"/>
        </w:rPr>
        <w:t>simplicity. This is because the independence working correlation structure uses the identity matrix whereas the</w:t>
      </w:r>
      <w:r w:rsidR="00EC5FB6">
        <w:rPr>
          <w:rFonts w:ascii="Arial" w:eastAsiaTheme="minorEastAsia" w:hAnsi="Arial" w:cs="Arial"/>
        </w:rPr>
        <w:t xml:space="preserve"> exchangeable working structure does not.</w:t>
      </w:r>
      <w:r w:rsidR="00F8068F">
        <w:rPr>
          <w:rFonts w:ascii="Arial" w:eastAsiaTheme="minorEastAsia" w:hAnsi="Arial" w:cs="Arial"/>
        </w:rPr>
        <w:t xml:space="preserve"> By using the independence working correlation structure, it means we assume that participants within each cluster are independent of each other</w:t>
      </w:r>
      <w:r w:rsidR="00824409">
        <w:rPr>
          <w:rFonts w:ascii="Arial" w:eastAsiaTheme="minorEastAsia" w:hAnsi="Arial" w:cs="Arial"/>
        </w:rPr>
        <w:t xml:space="preserve"> as a working assumption (but use robust standard errors to allow for unknown levels of within cluster correlation).</w:t>
      </w:r>
    </w:p>
    <w:p w14:paraId="61D36030" w14:textId="236496AD" w:rsidR="00EC5FB6" w:rsidRDefault="00EC5FB6" w:rsidP="006E5A74">
      <w:pPr>
        <w:pStyle w:val="Heading3"/>
        <w:rPr>
          <w:rFonts w:eastAsiaTheme="minorEastAsia"/>
        </w:rPr>
      </w:pPr>
      <w:bookmarkStart w:id="52" w:name="_Toc84598323"/>
      <w:r>
        <w:rPr>
          <w:rFonts w:eastAsiaTheme="minorEastAsia"/>
        </w:rPr>
        <w:t>3.4.3.</w:t>
      </w:r>
      <w:r>
        <w:rPr>
          <w:rFonts w:eastAsiaTheme="minorEastAsia"/>
        </w:rPr>
        <w:tab/>
        <w:t>Results</w:t>
      </w:r>
      <w:bookmarkEnd w:id="52"/>
      <w:r w:rsidR="006E5A74">
        <w:rPr>
          <w:rFonts w:eastAsiaTheme="minorEastAsia"/>
        </w:rPr>
        <w:br/>
      </w:r>
    </w:p>
    <w:p w14:paraId="6F5B25C2" w14:textId="57973C72" w:rsidR="00041516" w:rsidRDefault="00041516" w:rsidP="008A5B49">
      <w:pPr>
        <w:spacing w:line="360" w:lineRule="auto"/>
        <w:rPr>
          <w:rFonts w:ascii="Arial" w:eastAsiaTheme="minorEastAsia" w:hAnsi="Arial" w:cs="Arial"/>
        </w:rPr>
      </w:pPr>
      <w:r>
        <w:rPr>
          <w:rFonts w:ascii="Arial" w:eastAsiaTheme="minorEastAsia" w:hAnsi="Arial" w:cs="Arial"/>
        </w:rPr>
        <w:t xml:space="preserve">The results from running several generalised estimating equation models are found in Table 5 below. </w:t>
      </w:r>
    </w:p>
    <w:tbl>
      <w:tblPr>
        <w:tblStyle w:val="TableGrid"/>
        <w:tblW w:w="0" w:type="auto"/>
        <w:tblLook w:val="04A0" w:firstRow="1" w:lastRow="0" w:firstColumn="1" w:lastColumn="0" w:noHBand="0" w:noVBand="1"/>
      </w:tblPr>
      <w:tblGrid>
        <w:gridCol w:w="1809"/>
        <w:gridCol w:w="1588"/>
        <w:gridCol w:w="2410"/>
        <w:gridCol w:w="2268"/>
        <w:gridCol w:w="941"/>
      </w:tblGrid>
      <w:tr w:rsidR="0060085B" w14:paraId="7B8AAD5B" w14:textId="77777777" w:rsidTr="00624734">
        <w:trPr>
          <w:trHeight w:val="290"/>
        </w:trPr>
        <w:tc>
          <w:tcPr>
            <w:tcW w:w="1809" w:type="dxa"/>
          </w:tcPr>
          <w:p w14:paraId="24A30CCC" w14:textId="1ED9F45B" w:rsidR="0060085B" w:rsidRPr="00B91EC4" w:rsidRDefault="0060085B" w:rsidP="008A5B49">
            <w:pPr>
              <w:spacing w:line="360" w:lineRule="auto"/>
              <w:rPr>
                <w:rFonts w:ascii="Arial" w:eastAsiaTheme="minorEastAsia" w:hAnsi="Arial" w:cs="Arial"/>
                <w:sz w:val="20"/>
                <w:szCs w:val="20"/>
              </w:rPr>
            </w:pPr>
            <w:r w:rsidRPr="00B91EC4">
              <w:rPr>
                <w:rFonts w:ascii="Arial" w:eastAsiaTheme="minorEastAsia" w:hAnsi="Arial" w:cs="Arial"/>
                <w:sz w:val="20"/>
                <w:szCs w:val="20"/>
              </w:rPr>
              <w:t>Distance</w:t>
            </w:r>
          </w:p>
        </w:tc>
        <w:tc>
          <w:tcPr>
            <w:tcW w:w="1588" w:type="dxa"/>
          </w:tcPr>
          <w:p w14:paraId="2147B7C1" w14:textId="7DE1E449" w:rsidR="0060085B" w:rsidRPr="00B91EC4" w:rsidRDefault="00000B1B" w:rsidP="008A5B49">
            <w:pPr>
              <w:spacing w:line="360" w:lineRule="auto"/>
              <w:rPr>
                <w:rFonts w:ascii="Arial" w:eastAsiaTheme="minorEastAsia" w:hAnsi="Arial" w:cs="Arial"/>
                <w:sz w:val="20"/>
                <w:szCs w:val="20"/>
              </w:rPr>
            </w:pPr>
            <w:r>
              <w:rPr>
                <w:rFonts w:ascii="Arial" w:eastAsiaTheme="minorEastAsia" w:hAnsi="Arial" w:cs="Arial"/>
                <w:sz w:val="20"/>
                <w:szCs w:val="20"/>
              </w:rPr>
              <w:t>Days</w:t>
            </w:r>
          </w:p>
        </w:tc>
        <w:tc>
          <w:tcPr>
            <w:tcW w:w="2410" w:type="dxa"/>
          </w:tcPr>
          <w:p w14:paraId="1E2EA9FB" w14:textId="43049151" w:rsidR="0060085B" w:rsidRPr="00B91EC4" w:rsidRDefault="0060085B" w:rsidP="008A5B49">
            <w:pPr>
              <w:spacing w:line="360" w:lineRule="auto"/>
              <w:rPr>
                <w:rFonts w:ascii="Arial" w:eastAsiaTheme="minorEastAsia" w:hAnsi="Arial" w:cs="Arial"/>
                <w:sz w:val="20"/>
                <w:szCs w:val="20"/>
              </w:rPr>
            </w:pPr>
            <w:r w:rsidRPr="00B91EC4">
              <w:rPr>
                <w:rFonts w:ascii="Arial" w:eastAsiaTheme="minorEastAsia" w:hAnsi="Arial" w:cs="Arial"/>
                <w:sz w:val="20"/>
                <w:szCs w:val="20"/>
              </w:rPr>
              <w:t>Variable</w:t>
            </w:r>
          </w:p>
        </w:tc>
        <w:tc>
          <w:tcPr>
            <w:tcW w:w="2268" w:type="dxa"/>
          </w:tcPr>
          <w:p w14:paraId="7F3BBAAD" w14:textId="0BAD3524" w:rsidR="0060085B" w:rsidRPr="00B91EC4" w:rsidRDefault="0060085B" w:rsidP="008A5B49">
            <w:pPr>
              <w:spacing w:line="360" w:lineRule="auto"/>
              <w:rPr>
                <w:rFonts w:ascii="Arial" w:eastAsiaTheme="minorEastAsia" w:hAnsi="Arial" w:cs="Arial"/>
                <w:sz w:val="20"/>
                <w:szCs w:val="20"/>
              </w:rPr>
            </w:pPr>
            <w:r w:rsidRPr="00B91EC4">
              <w:rPr>
                <w:rFonts w:ascii="Arial" w:eastAsiaTheme="minorEastAsia" w:hAnsi="Arial" w:cs="Arial"/>
                <w:sz w:val="20"/>
                <w:szCs w:val="20"/>
              </w:rPr>
              <w:t>OR (95% CI)</w:t>
            </w:r>
          </w:p>
        </w:tc>
        <w:tc>
          <w:tcPr>
            <w:tcW w:w="941" w:type="dxa"/>
          </w:tcPr>
          <w:p w14:paraId="31757D67" w14:textId="36A3AB6A" w:rsidR="0060085B" w:rsidRPr="00B91EC4" w:rsidRDefault="0060085B" w:rsidP="008A5B49">
            <w:pPr>
              <w:spacing w:line="360" w:lineRule="auto"/>
              <w:rPr>
                <w:rFonts w:ascii="Arial" w:eastAsiaTheme="minorEastAsia" w:hAnsi="Arial" w:cs="Arial"/>
                <w:sz w:val="20"/>
                <w:szCs w:val="20"/>
              </w:rPr>
            </w:pPr>
            <w:r w:rsidRPr="00B91EC4">
              <w:rPr>
                <w:rFonts w:ascii="Arial" w:eastAsiaTheme="minorEastAsia" w:hAnsi="Arial" w:cs="Arial"/>
                <w:sz w:val="20"/>
                <w:szCs w:val="20"/>
              </w:rPr>
              <w:t>p-value</w:t>
            </w:r>
          </w:p>
        </w:tc>
      </w:tr>
      <w:tr w:rsidR="00000B1B" w14:paraId="245C6858" w14:textId="77777777" w:rsidTr="00624734">
        <w:trPr>
          <w:trHeight w:val="290"/>
        </w:trPr>
        <w:tc>
          <w:tcPr>
            <w:tcW w:w="1809" w:type="dxa"/>
            <w:vMerge w:val="restart"/>
          </w:tcPr>
          <w:p w14:paraId="12296449" w14:textId="6A53B527" w:rsidR="00000B1B" w:rsidRPr="00B91EC4" w:rsidRDefault="00000B1B" w:rsidP="00B91EC4">
            <w:pPr>
              <w:spacing w:line="360" w:lineRule="auto"/>
              <w:jc w:val="center"/>
              <w:rPr>
                <w:rFonts w:ascii="Arial" w:eastAsiaTheme="minorEastAsia" w:hAnsi="Arial" w:cs="Arial"/>
                <w:sz w:val="20"/>
                <w:szCs w:val="20"/>
              </w:rPr>
            </w:pPr>
            <w:r w:rsidRPr="00B91EC4">
              <w:rPr>
                <w:rFonts w:ascii="Arial" w:eastAsiaTheme="minorEastAsia" w:hAnsi="Arial" w:cs="Arial"/>
                <w:sz w:val="20"/>
                <w:szCs w:val="20"/>
              </w:rPr>
              <w:t>100m</w:t>
            </w:r>
          </w:p>
        </w:tc>
        <w:tc>
          <w:tcPr>
            <w:tcW w:w="1588" w:type="dxa"/>
            <w:vMerge w:val="restart"/>
          </w:tcPr>
          <w:p w14:paraId="14EF1AA3" w14:textId="5DFFB150" w:rsidR="00000B1B" w:rsidRDefault="00000B1B" w:rsidP="00000B1B">
            <w:pPr>
              <w:spacing w:line="360" w:lineRule="auto"/>
              <w:jc w:val="center"/>
              <w:rPr>
                <w:rFonts w:ascii="Arial" w:eastAsiaTheme="minorEastAsia" w:hAnsi="Arial" w:cs="Arial"/>
                <w:sz w:val="20"/>
                <w:szCs w:val="20"/>
              </w:rPr>
            </w:pPr>
            <w:r>
              <w:rPr>
                <w:rFonts w:ascii="Arial" w:eastAsiaTheme="minorEastAsia" w:hAnsi="Arial" w:cs="Arial"/>
                <w:sz w:val="20"/>
                <w:szCs w:val="20"/>
              </w:rPr>
              <w:t>7</w:t>
            </w:r>
          </w:p>
        </w:tc>
        <w:tc>
          <w:tcPr>
            <w:tcW w:w="2410" w:type="dxa"/>
          </w:tcPr>
          <w:p w14:paraId="58F91178" w14:textId="514D136D" w:rsidR="00000B1B" w:rsidRPr="00B91EC4" w:rsidRDefault="00000B1B" w:rsidP="008A5B49">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Pr>
          <w:p w14:paraId="66201756" w14:textId="02FA74AA" w:rsidR="00000B1B" w:rsidRPr="00B91EC4" w:rsidRDefault="00B812C2" w:rsidP="008A5B49">
            <w:pPr>
              <w:spacing w:line="360" w:lineRule="auto"/>
              <w:rPr>
                <w:rFonts w:ascii="Arial" w:eastAsiaTheme="minorEastAsia" w:hAnsi="Arial" w:cs="Arial"/>
                <w:sz w:val="20"/>
                <w:szCs w:val="20"/>
              </w:rPr>
            </w:pPr>
            <w:r>
              <w:rPr>
                <w:rFonts w:ascii="Arial" w:eastAsiaTheme="minorEastAsia" w:hAnsi="Arial" w:cs="Arial"/>
                <w:sz w:val="20"/>
                <w:szCs w:val="20"/>
              </w:rPr>
              <w:t>13.72</w:t>
            </w:r>
            <w:r w:rsidR="00624734">
              <w:rPr>
                <w:rFonts w:ascii="Arial" w:eastAsiaTheme="minorEastAsia" w:hAnsi="Arial" w:cs="Arial"/>
                <w:sz w:val="20"/>
                <w:szCs w:val="20"/>
              </w:rPr>
              <w:t xml:space="preserve"> (</w:t>
            </w:r>
            <w:r w:rsidR="009F5F02">
              <w:rPr>
                <w:rFonts w:ascii="Arial" w:eastAsiaTheme="minorEastAsia" w:hAnsi="Arial" w:cs="Arial"/>
                <w:sz w:val="20"/>
                <w:szCs w:val="20"/>
              </w:rPr>
              <w:t>6.52</w:t>
            </w:r>
            <w:r w:rsidR="00B67C26">
              <w:rPr>
                <w:rFonts w:ascii="Arial" w:eastAsiaTheme="minorEastAsia" w:hAnsi="Arial" w:cs="Arial"/>
                <w:sz w:val="20"/>
                <w:szCs w:val="20"/>
              </w:rPr>
              <w:t xml:space="preserve">, </w:t>
            </w:r>
            <w:r w:rsidR="000A5319">
              <w:rPr>
                <w:rFonts w:ascii="Arial" w:eastAsiaTheme="minorEastAsia" w:hAnsi="Arial" w:cs="Arial"/>
                <w:sz w:val="20"/>
                <w:szCs w:val="20"/>
              </w:rPr>
              <w:t>28.86</w:t>
            </w:r>
            <w:r w:rsidR="009F5F02">
              <w:rPr>
                <w:rFonts w:ascii="Arial" w:eastAsiaTheme="minorEastAsia" w:hAnsi="Arial" w:cs="Arial"/>
                <w:sz w:val="20"/>
                <w:szCs w:val="20"/>
              </w:rPr>
              <w:t>)</w:t>
            </w:r>
          </w:p>
        </w:tc>
        <w:tc>
          <w:tcPr>
            <w:tcW w:w="941" w:type="dxa"/>
          </w:tcPr>
          <w:p w14:paraId="782C29E9" w14:textId="201F8E48" w:rsidR="00000B1B" w:rsidRPr="00B91EC4" w:rsidRDefault="00624734" w:rsidP="008A5B49">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000B1B" w14:paraId="46C25C84" w14:textId="77777777" w:rsidTr="00624734">
        <w:trPr>
          <w:trHeight w:val="302"/>
        </w:trPr>
        <w:tc>
          <w:tcPr>
            <w:tcW w:w="1809" w:type="dxa"/>
            <w:vMerge/>
          </w:tcPr>
          <w:p w14:paraId="081BAC46" w14:textId="3F125A93" w:rsidR="00000B1B" w:rsidRPr="00B91EC4" w:rsidRDefault="00000B1B" w:rsidP="008A5B49">
            <w:pPr>
              <w:spacing w:line="360" w:lineRule="auto"/>
              <w:rPr>
                <w:rFonts w:ascii="Arial" w:eastAsiaTheme="minorEastAsia" w:hAnsi="Arial" w:cs="Arial"/>
                <w:sz w:val="20"/>
                <w:szCs w:val="20"/>
              </w:rPr>
            </w:pPr>
          </w:p>
        </w:tc>
        <w:tc>
          <w:tcPr>
            <w:tcW w:w="1588" w:type="dxa"/>
            <w:vMerge/>
          </w:tcPr>
          <w:p w14:paraId="62BBCCCC" w14:textId="77777777" w:rsidR="00000B1B" w:rsidRDefault="00000B1B" w:rsidP="008A5B49">
            <w:pPr>
              <w:spacing w:line="360" w:lineRule="auto"/>
              <w:rPr>
                <w:rFonts w:ascii="Arial" w:eastAsiaTheme="minorEastAsia" w:hAnsi="Arial" w:cs="Arial"/>
                <w:sz w:val="20"/>
                <w:szCs w:val="20"/>
              </w:rPr>
            </w:pPr>
          </w:p>
        </w:tc>
        <w:tc>
          <w:tcPr>
            <w:tcW w:w="2410" w:type="dxa"/>
          </w:tcPr>
          <w:p w14:paraId="28ACA4AA" w14:textId="7F61B724" w:rsidR="00000B1B" w:rsidRPr="00B91EC4" w:rsidRDefault="00000B1B" w:rsidP="008A5B49">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0235E02F" w14:textId="2D6BE315" w:rsidR="00000B1B" w:rsidRPr="00B91EC4" w:rsidRDefault="009022C5" w:rsidP="008A5B49">
            <w:pPr>
              <w:spacing w:line="360" w:lineRule="auto"/>
              <w:rPr>
                <w:rFonts w:ascii="Arial" w:eastAsiaTheme="minorEastAsia" w:hAnsi="Arial" w:cs="Arial"/>
                <w:sz w:val="20"/>
                <w:szCs w:val="20"/>
              </w:rPr>
            </w:pPr>
            <w:r>
              <w:rPr>
                <w:rFonts w:ascii="Arial" w:eastAsiaTheme="minorEastAsia" w:hAnsi="Arial" w:cs="Arial"/>
                <w:sz w:val="20"/>
                <w:szCs w:val="20"/>
              </w:rPr>
              <w:t>0.25 (</w:t>
            </w:r>
            <w:r w:rsidR="00C570FA">
              <w:rPr>
                <w:rFonts w:ascii="Arial" w:eastAsiaTheme="minorEastAsia" w:hAnsi="Arial" w:cs="Arial"/>
                <w:sz w:val="20"/>
                <w:szCs w:val="20"/>
              </w:rPr>
              <w:t xml:space="preserve">0.17, </w:t>
            </w:r>
            <w:r w:rsidR="00283BAE">
              <w:rPr>
                <w:rFonts w:ascii="Arial" w:eastAsiaTheme="minorEastAsia" w:hAnsi="Arial" w:cs="Arial"/>
                <w:sz w:val="20"/>
                <w:szCs w:val="20"/>
              </w:rPr>
              <w:t>0.38)</w:t>
            </w:r>
          </w:p>
        </w:tc>
        <w:tc>
          <w:tcPr>
            <w:tcW w:w="941" w:type="dxa"/>
          </w:tcPr>
          <w:p w14:paraId="67E6170E" w14:textId="1B156DBC" w:rsidR="00000B1B" w:rsidRPr="00B91EC4" w:rsidRDefault="00283BAE" w:rsidP="008A5B49">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000B1B" w14:paraId="2F012268" w14:textId="77777777" w:rsidTr="00624734">
        <w:trPr>
          <w:trHeight w:val="302"/>
        </w:trPr>
        <w:tc>
          <w:tcPr>
            <w:tcW w:w="1809" w:type="dxa"/>
            <w:vMerge/>
          </w:tcPr>
          <w:p w14:paraId="29642061" w14:textId="77777777" w:rsidR="00000B1B" w:rsidRPr="00B91EC4" w:rsidRDefault="00000B1B" w:rsidP="008A5B49">
            <w:pPr>
              <w:spacing w:line="360" w:lineRule="auto"/>
              <w:rPr>
                <w:rFonts w:ascii="Arial" w:eastAsiaTheme="minorEastAsia" w:hAnsi="Arial" w:cs="Arial"/>
                <w:sz w:val="20"/>
                <w:szCs w:val="20"/>
              </w:rPr>
            </w:pPr>
          </w:p>
        </w:tc>
        <w:tc>
          <w:tcPr>
            <w:tcW w:w="1588" w:type="dxa"/>
            <w:vMerge/>
          </w:tcPr>
          <w:p w14:paraId="07E4F5BF" w14:textId="77777777" w:rsidR="00000B1B" w:rsidRDefault="00000B1B" w:rsidP="008A5B49">
            <w:pPr>
              <w:spacing w:line="360" w:lineRule="auto"/>
              <w:rPr>
                <w:rFonts w:ascii="Arial" w:eastAsiaTheme="minorEastAsia" w:hAnsi="Arial" w:cs="Arial"/>
                <w:sz w:val="20"/>
                <w:szCs w:val="20"/>
              </w:rPr>
            </w:pPr>
          </w:p>
        </w:tc>
        <w:tc>
          <w:tcPr>
            <w:tcW w:w="2410" w:type="dxa"/>
          </w:tcPr>
          <w:p w14:paraId="013AE1D0" w14:textId="5B2DD22D" w:rsidR="00000B1B" w:rsidRPr="00B91EC4" w:rsidRDefault="00000B1B" w:rsidP="008A5B49">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Pr>
          <w:p w14:paraId="4AF5A15C" w14:textId="5EC55EDC" w:rsidR="00000B1B" w:rsidRPr="00B91EC4" w:rsidRDefault="00854B9D" w:rsidP="008A5B49">
            <w:pPr>
              <w:spacing w:line="360" w:lineRule="auto"/>
              <w:rPr>
                <w:rFonts w:ascii="Arial" w:eastAsiaTheme="minorEastAsia" w:hAnsi="Arial" w:cs="Arial"/>
                <w:sz w:val="20"/>
                <w:szCs w:val="20"/>
              </w:rPr>
            </w:pPr>
            <w:r>
              <w:rPr>
                <w:rFonts w:ascii="Arial" w:eastAsiaTheme="minorEastAsia" w:hAnsi="Arial" w:cs="Arial"/>
                <w:sz w:val="20"/>
                <w:szCs w:val="20"/>
              </w:rPr>
              <w:t>1.76 (</w:t>
            </w:r>
            <w:r w:rsidR="00BA7754">
              <w:rPr>
                <w:rFonts w:ascii="Arial" w:eastAsiaTheme="minorEastAsia" w:hAnsi="Arial" w:cs="Arial"/>
                <w:sz w:val="20"/>
                <w:szCs w:val="20"/>
              </w:rPr>
              <w:t>0.40, 7.77)</w:t>
            </w:r>
          </w:p>
        </w:tc>
        <w:tc>
          <w:tcPr>
            <w:tcW w:w="941" w:type="dxa"/>
          </w:tcPr>
          <w:p w14:paraId="4C3C1420" w14:textId="75A2107B" w:rsidR="00000B1B" w:rsidRPr="00B91EC4" w:rsidRDefault="00BA7754" w:rsidP="008A5B49">
            <w:pPr>
              <w:spacing w:line="360" w:lineRule="auto"/>
              <w:rPr>
                <w:rFonts w:ascii="Arial" w:eastAsiaTheme="minorEastAsia" w:hAnsi="Arial" w:cs="Arial"/>
                <w:sz w:val="20"/>
                <w:szCs w:val="20"/>
              </w:rPr>
            </w:pPr>
            <w:r>
              <w:rPr>
                <w:rFonts w:ascii="Arial" w:eastAsiaTheme="minorEastAsia" w:hAnsi="Arial" w:cs="Arial"/>
                <w:sz w:val="20"/>
                <w:szCs w:val="20"/>
              </w:rPr>
              <w:t>0.46</w:t>
            </w:r>
          </w:p>
        </w:tc>
      </w:tr>
      <w:tr w:rsidR="00000B1B" w14:paraId="60F3848C" w14:textId="77777777" w:rsidTr="00624734">
        <w:trPr>
          <w:trHeight w:val="278"/>
        </w:trPr>
        <w:tc>
          <w:tcPr>
            <w:tcW w:w="1809" w:type="dxa"/>
            <w:vMerge w:val="restart"/>
          </w:tcPr>
          <w:p w14:paraId="5991BD55" w14:textId="234A547F" w:rsidR="00000B1B" w:rsidRPr="00B91EC4" w:rsidRDefault="00000B1B" w:rsidP="00F60CAA">
            <w:pPr>
              <w:spacing w:line="360" w:lineRule="auto"/>
              <w:jc w:val="center"/>
              <w:rPr>
                <w:rFonts w:ascii="Arial" w:eastAsiaTheme="minorEastAsia" w:hAnsi="Arial" w:cs="Arial"/>
                <w:sz w:val="20"/>
                <w:szCs w:val="20"/>
              </w:rPr>
            </w:pPr>
            <w:r w:rsidRPr="00B91EC4">
              <w:rPr>
                <w:rFonts w:ascii="Arial" w:eastAsiaTheme="minorEastAsia" w:hAnsi="Arial" w:cs="Arial"/>
                <w:sz w:val="20"/>
                <w:szCs w:val="20"/>
              </w:rPr>
              <w:t>200m</w:t>
            </w:r>
          </w:p>
        </w:tc>
        <w:tc>
          <w:tcPr>
            <w:tcW w:w="1588" w:type="dxa"/>
            <w:vMerge w:val="restart"/>
          </w:tcPr>
          <w:p w14:paraId="49339AEF" w14:textId="30C9C8F1" w:rsidR="00000B1B" w:rsidRDefault="00000B1B" w:rsidP="00000B1B">
            <w:pPr>
              <w:spacing w:line="360" w:lineRule="auto"/>
              <w:jc w:val="center"/>
              <w:rPr>
                <w:rFonts w:ascii="Arial" w:eastAsiaTheme="minorEastAsia" w:hAnsi="Arial" w:cs="Arial"/>
                <w:sz w:val="20"/>
                <w:szCs w:val="20"/>
              </w:rPr>
            </w:pPr>
            <w:r>
              <w:rPr>
                <w:rFonts w:ascii="Arial" w:eastAsiaTheme="minorEastAsia" w:hAnsi="Arial" w:cs="Arial"/>
                <w:sz w:val="20"/>
                <w:szCs w:val="20"/>
              </w:rPr>
              <w:t>7</w:t>
            </w:r>
          </w:p>
        </w:tc>
        <w:tc>
          <w:tcPr>
            <w:tcW w:w="2410" w:type="dxa"/>
          </w:tcPr>
          <w:p w14:paraId="47193FA5" w14:textId="58B8EB9C" w:rsidR="00000B1B" w:rsidRPr="00B91EC4" w:rsidRDefault="00000B1B" w:rsidP="008A5B49">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Pr>
          <w:p w14:paraId="2EAB67A5" w14:textId="7128F778" w:rsidR="00000B1B" w:rsidRPr="00B91EC4" w:rsidRDefault="00BE7276" w:rsidP="008A5B49">
            <w:pPr>
              <w:spacing w:line="360" w:lineRule="auto"/>
              <w:rPr>
                <w:rFonts w:ascii="Arial" w:eastAsiaTheme="minorEastAsia" w:hAnsi="Arial" w:cs="Arial"/>
                <w:sz w:val="20"/>
                <w:szCs w:val="20"/>
              </w:rPr>
            </w:pPr>
            <w:r>
              <w:rPr>
                <w:rFonts w:ascii="Arial" w:eastAsiaTheme="minorEastAsia" w:hAnsi="Arial" w:cs="Arial"/>
                <w:sz w:val="20"/>
                <w:szCs w:val="20"/>
              </w:rPr>
              <w:t>6.93 (</w:t>
            </w:r>
            <w:r w:rsidR="00045AF8">
              <w:rPr>
                <w:rFonts w:ascii="Arial" w:eastAsiaTheme="minorEastAsia" w:hAnsi="Arial" w:cs="Arial"/>
                <w:sz w:val="20"/>
                <w:szCs w:val="20"/>
              </w:rPr>
              <w:t>4.59, 10.47)</w:t>
            </w:r>
          </w:p>
        </w:tc>
        <w:tc>
          <w:tcPr>
            <w:tcW w:w="941" w:type="dxa"/>
          </w:tcPr>
          <w:p w14:paraId="00B40275" w14:textId="03A8D9C7" w:rsidR="00000B1B" w:rsidRPr="00B91EC4" w:rsidRDefault="00045AF8" w:rsidP="008A5B49">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000B1B" w14:paraId="20284620" w14:textId="77777777" w:rsidTr="00624734">
        <w:trPr>
          <w:trHeight w:val="302"/>
        </w:trPr>
        <w:tc>
          <w:tcPr>
            <w:tcW w:w="1809" w:type="dxa"/>
            <w:vMerge/>
          </w:tcPr>
          <w:p w14:paraId="7930DAF1" w14:textId="77777777" w:rsidR="00000B1B" w:rsidRPr="00B91EC4" w:rsidRDefault="00000B1B" w:rsidP="008A5B49">
            <w:pPr>
              <w:spacing w:line="360" w:lineRule="auto"/>
              <w:rPr>
                <w:rFonts w:ascii="Arial" w:eastAsiaTheme="minorEastAsia" w:hAnsi="Arial" w:cs="Arial"/>
                <w:sz w:val="20"/>
                <w:szCs w:val="20"/>
              </w:rPr>
            </w:pPr>
          </w:p>
        </w:tc>
        <w:tc>
          <w:tcPr>
            <w:tcW w:w="1588" w:type="dxa"/>
            <w:vMerge/>
          </w:tcPr>
          <w:p w14:paraId="5E0853A8" w14:textId="77777777" w:rsidR="00000B1B" w:rsidRDefault="00000B1B" w:rsidP="008A5B49">
            <w:pPr>
              <w:spacing w:line="360" w:lineRule="auto"/>
              <w:rPr>
                <w:rFonts w:ascii="Arial" w:eastAsiaTheme="minorEastAsia" w:hAnsi="Arial" w:cs="Arial"/>
                <w:sz w:val="20"/>
                <w:szCs w:val="20"/>
              </w:rPr>
            </w:pPr>
          </w:p>
        </w:tc>
        <w:tc>
          <w:tcPr>
            <w:tcW w:w="2410" w:type="dxa"/>
          </w:tcPr>
          <w:p w14:paraId="624C3D3E" w14:textId="7DC08702" w:rsidR="00000B1B" w:rsidRPr="00B91EC4" w:rsidRDefault="00000B1B" w:rsidP="008A5B49">
            <w:pPr>
              <w:spacing w:line="360" w:lineRule="auto"/>
              <w:rPr>
                <w:rFonts w:ascii="Arial" w:eastAsiaTheme="minorEastAsia" w:hAnsi="Arial" w:cs="Arial"/>
                <w:sz w:val="20"/>
                <w:szCs w:val="20"/>
              </w:rPr>
            </w:pPr>
            <w:r>
              <w:rPr>
                <w:rFonts w:ascii="Arial" w:eastAsiaTheme="minorEastAsia" w:hAnsi="Arial" w:cs="Arial"/>
                <w:sz w:val="20"/>
                <w:szCs w:val="20"/>
              </w:rPr>
              <w:t xml:space="preserve">Intervention </w:t>
            </w:r>
          </w:p>
        </w:tc>
        <w:tc>
          <w:tcPr>
            <w:tcW w:w="2268" w:type="dxa"/>
          </w:tcPr>
          <w:p w14:paraId="21D670BB" w14:textId="0D637214" w:rsidR="00000B1B" w:rsidRPr="00B91EC4" w:rsidRDefault="008D3520" w:rsidP="008A5B49">
            <w:pPr>
              <w:spacing w:line="360" w:lineRule="auto"/>
              <w:rPr>
                <w:rFonts w:ascii="Arial" w:eastAsiaTheme="minorEastAsia" w:hAnsi="Arial" w:cs="Arial"/>
                <w:sz w:val="20"/>
                <w:szCs w:val="20"/>
              </w:rPr>
            </w:pPr>
            <w:r>
              <w:rPr>
                <w:rFonts w:ascii="Arial" w:eastAsiaTheme="minorEastAsia" w:hAnsi="Arial" w:cs="Arial"/>
                <w:sz w:val="20"/>
                <w:szCs w:val="20"/>
              </w:rPr>
              <w:t>0.26 (</w:t>
            </w:r>
            <w:r w:rsidR="00BA193D">
              <w:rPr>
                <w:rFonts w:ascii="Arial" w:eastAsiaTheme="minorEastAsia" w:hAnsi="Arial" w:cs="Arial"/>
                <w:sz w:val="20"/>
                <w:szCs w:val="20"/>
              </w:rPr>
              <w:t>0.18, 0.38)</w:t>
            </w:r>
          </w:p>
        </w:tc>
        <w:tc>
          <w:tcPr>
            <w:tcW w:w="941" w:type="dxa"/>
          </w:tcPr>
          <w:p w14:paraId="3AAF7D6A" w14:textId="593730A7" w:rsidR="00000B1B" w:rsidRPr="00B91EC4" w:rsidRDefault="00BA193D" w:rsidP="008A5B49">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000B1B" w14:paraId="1CB1537B" w14:textId="77777777" w:rsidTr="00624734">
        <w:trPr>
          <w:trHeight w:val="302"/>
        </w:trPr>
        <w:tc>
          <w:tcPr>
            <w:tcW w:w="1809" w:type="dxa"/>
            <w:vMerge/>
          </w:tcPr>
          <w:p w14:paraId="4416F8CA" w14:textId="77777777" w:rsidR="00000B1B" w:rsidRPr="00B91EC4" w:rsidRDefault="00000B1B" w:rsidP="008A5B49">
            <w:pPr>
              <w:spacing w:line="360" w:lineRule="auto"/>
              <w:rPr>
                <w:rFonts w:ascii="Arial" w:eastAsiaTheme="minorEastAsia" w:hAnsi="Arial" w:cs="Arial"/>
                <w:sz w:val="20"/>
                <w:szCs w:val="20"/>
              </w:rPr>
            </w:pPr>
          </w:p>
        </w:tc>
        <w:tc>
          <w:tcPr>
            <w:tcW w:w="1588" w:type="dxa"/>
            <w:vMerge/>
          </w:tcPr>
          <w:p w14:paraId="120D91E0" w14:textId="77777777" w:rsidR="00000B1B" w:rsidRDefault="00000B1B" w:rsidP="008A5B49">
            <w:pPr>
              <w:spacing w:line="360" w:lineRule="auto"/>
              <w:rPr>
                <w:rFonts w:ascii="Arial" w:eastAsiaTheme="minorEastAsia" w:hAnsi="Arial" w:cs="Arial"/>
                <w:sz w:val="20"/>
                <w:szCs w:val="20"/>
              </w:rPr>
            </w:pPr>
          </w:p>
        </w:tc>
        <w:tc>
          <w:tcPr>
            <w:tcW w:w="2410" w:type="dxa"/>
          </w:tcPr>
          <w:p w14:paraId="40533BF1" w14:textId="72C1DB78" w:rsidR="00000B1B" w:rsidRPr="00B91EC4" w:rsidRDefault="00000B1B" w:rsidP="008A5B49">
            <w:pPr>
              <w:spacing w:line="360" w:lineRule="auto"/>
              <w:rPr>
                <w:rFonts w:ascii="Arial" w:eastAsiaTheme="minorEastAsia" w:hAnsi="Arial" w:cs="Arial"/>
                <w:sz w:val="20"/>
                <w:szCs w:val="20"/>
              </w:rPr>
            </w:pPr>
            <w:r>
              <w:rPr>
                <w:rFonts w:ascii="Arial" w:eastAsiaTheme="minorEastAsia" w:hAnsi="Arial" w:cs="Arial"/>
                <w:sz w:val="20"/>
                <w:szCs w:val="20"/>
              </w:rPr>
              <w:t xml:space="preserve">Exposure * Intervention </w:t>
            </w:r>
          </w:p>
        </w:tc>
        <w:tc>
          <w:tcPr>
            <w:tcW w:w="2268" w:type="dxa"/>
          </w:tcPr>
          <w:p w14:paraId="542F6F3B" w14:textId="67473FDF" w:rsidR="00000B1B" w:rsidRPr="00B91EC4" w:rsidRDefault="006B1397" w:rsidP="008A5B49">
            <w:pPr>
              <w:spacing w:line="360" w:lineRule="auto"/>
              <w:rPr>
                <w:rFonts w:ascii="Arial" w:eastAsiaTheme="minorEastAsia" w:hAnsi="Arial" w:cs="Arial"/>
                <w:sz w:val="20"/>
                <w:szCs w:val="20"/>
              </w:rPr>
            </w:pPr>
            <w:r>
              <w:rPr>
                <w:rFonts w:ascii="Arial" w:eastAsiaTheme="minorEastAsia" w:hAnsi="Arial" w:cs="Arial"/>
                <w:sz w:val="20"/>
                <w:szCs w:val="20"/>
              </w:rPr>
              <w:t>1.00 (</w:t>
            </w:r>
            <w:r w:rsidR="00602778">
              <w:rPr>
                <w:rFonts w:ascii="Arial" w:eastAsiaTheme="minorEastAsia" w:hAnsi="Arial" w:cs="Arial"/>
                <w:sz w:val="20"/>
                <w:szCs w:val="20"/>
              </w:rPr>
              <w:t>0.27, 3.65)</w:t>
            </w:r>
          </w:p>
        </w:tc>
        <w:tc>
          <w:tcPr>
            <w:tcW w:w="941" w:type="dxa"/>
          </w:tcPr>
          <w:p w14:paraId="3ACB0CBD" w14:textId="177B6D2A" w:rsidR="00000B1B" w:rsidRPr="00B91EC4" w:rsidRDefault="00EF1376" w:rsidP="008A5B49">
            <w:pPr>
              <w:spacing w:line="360" w:lineRule="auto"/>
              <w:rPr>
                <w:rFonts w:ascii="Arial" w:eastAsiaTheme="minorEastAsia" w:hAnsi="Arial" w:cs="Arial"/>
                <w:sz w:val="20"/>
                <w:szCs w:val="20"/>
              </w:rPr>
            </w:pPr>
            <w:r>
              <w:rPr>
                <w:rFonts w:ascii="Arial" w:eastAsiaTheme="minorEastAsia" w:hAnsi="Arial" w:cs="Arial"/>
                <w:sz w:val="20"/>
                <w:szCs w:val="20"/>
              </w:rPr>
              <w:t>1.00</w:t>
            </w:r>
          </w:p>
        </w:tc>
      </w:tr>
      <w:tr w:rsidR="001E2959" w14:paraId="58F15D7E" w14:textId="77777777" w:rsidTr="00624734">
        <w:trPr>
          <w:trHeight w:val="290"/>
        </w:trPr>
        <w:tc>
          <w:tcPr>
            <w:tcW w:w="1809" w:type="dxa"/>
            <w:vMerge w:val="restart"/>
          </w:tcPr>
          <w:p w14:paraId="59DC67E1" w14:textId="6894458C" w:rsidR="001E2959" w:rsidRPr="00B91EC4" w:rsidRDefault="001E2959" w:rsidP="00794135">
            <w:pPr>
              <w:spacing w:line="360" w:lineRule="auto"/>
              <w:jc w:val="center"/>
              <w:rPr>
                <w:rFonts w:ascii="Arial" w:eastAsiaTheme="minorEastAsia" w:hAnsi="Arial" w:cs="Arial"/>
                <w:sz w:val="20"/>
                <w:szCs w:val="20"/>
              </w:rPr>
            </w:pPr>
            <w:r>
              <w:rPr>
                <w:rFonts w:ascii="Arial" w:eastAsiaTheme="minorEastAsia" w:hAnsi="Arial" w:cs="Arial"/>
                <w:sz w:val="20"/>
                <w:szCs w:val="20"/>
              </w:rPr>
              <w:t>500m</w:t>
            </w:r>
          </w:p>
        </w:tc>
        <w:tc>
          <w:tcPr>
            <w:tcW w:w="1588" w:type="dxa"/>
            <w:vMerge w:val="restart"/>
          </w:tcPr>
          <w:p w14:paraId="7AB7FF37" w14:textId="70730509" w:rsidR="001E2959" w:rsidRDefault="001E2959" w:rsidP="001E2959">
            <w:pPr>
              <w:spacing w:line="360" w:lineRule="auto"/>
              <w:jc w:val="center"/>
              <w:rPr>
                <w:rFonts w:ascii="Arial" w:eastAsiaTheme="minorEastAsia" w:hAnsi="Arial" w:cs="Arial"/>
                <w:sz w:val="20"/>
                <w:szCs w:val="20"/>
              </w:rPr>
            </w:pPr>
            <w:r>
              <w:rPr>
                <w:rFonts w:ascii="Arial" w:eastAsiaTheme="minorEastAsia" w:hAnsi="Arial" w:cs="Arial"/>
                <w:sz w:val="20"/>
                <w:szCs w:val="20"/>
              </w:rPr>
              <w:t>7</w:t>
            </w:r>
          </w:p>
        </w:tc>
        <w:tc>
          <w:tcPr>
            <w:tcW w:w="2410" w:type="dxa"/>
          </w:tcPr>
          <w:p w14:paraId="778A068A" w14:textId="6CF128D2" w:rsidR="001E2959" w:rsidRPr="00B91EC4" w:rsidRDefault="001E2959" w:rsidP="00794135">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Pr>
          <w:p w14:paraId="0529DA3E" w14:textId="02227ACA" w:rsidR="001E2959" w:rsidRPr="00B91EC4" w:rsidRDefault="00C94AB8" w:rsidP="00794135">
            <w:pPr>
              <w:spacing w:line="360" w:lineRule="auto"/>
              <w:rPr>
                <w:rFonts w:ascii="Arial" w:eastAsiaTheme="minorEastAsia" w:hAnsi="Arial" w:cs="Arial"/>
                <w:sz w:val="20"/>
                <w:szCs w:val="20"/>
              </w:rPr>
            </w:pPr>
            <w:r>
              <w:rPr>
                <w:rFonts w:ascii="Arial" w:eastAsiaTheme="minorEastAsia" w:hAnsi="Arial" w:cs="Arial"/>
                <w:sz w:val="20"/>
                <w:szCs w:val="20"/>
              </w:rPr>
              <w:t xml:space="preserve">4.19 (2.90, </w:t>
            </w:r>
            <w:r w:rsidR="004F236F">
              <w:rPr>
                <w:rFonts w:ascii="Arial" w:eastAsiaTheme="minorEastAsia" w:hAnsi="Arial" w:cs="Arial"/>
                <w:sz w:val="20"/>
                <w:szCs w:val="20"/>
              </w:rPr>
              <w:t>6.04)</w:t>
            </w:r>
          </w:p>
        </w:tc>
        <w:tc>
          <w:tcPr>
            <w:tcW w:w="941" w:type="dxa"/>
          </w:tcPr>
          <w:p w14:paraId="31A6249C" w14:textId="4D7CDAD1" w:rsidR="001E2959" w:rsidRPr="00B91EC4" w:rsidRDefault="001F3CAA" w:rsidP="00794135">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E2959" w14:paraId="5FACAE68" w14:textId="77777777" w:rsidTr="00624734">
        <w:trPr>
          <w:trHeight w:val="290"/>
        </w:trPr>
        <w:tc>
          <w:tcPr>
            <w:tcW w:w="1809" w:type="dxa"/>
            <w:vMerge/>
          </w:tcPr>
          <w:p w14:paraId="277144B8" w14:textId="77777777" w:rsidR="001E2959" w:rsidRPr="00B91EC4" w:rsidRDefault="001E2959" w:rsidP="00794135">
            <w:pPr>
              <w:spacing w:line="360" w:lineRule="auto"/>
              <w:rPr>
                <w:rFonts w:ascii="Arial" w:eastAsiaTheme="minorEastAsia" w:hAnsi="Arial" w:cs="Arial"/>
                <w:sz w:val="20"/>
                <w:szCs w:val="20"/>
              </w:rPr>
            </w:pPr>
          </w:p>
        </w:tc>
        <w:tc>
          <w:tcPr>
            <w:tcW w:w="1588" w:type="dxa"/>
            <w:vMerge/>
          </w:tcPr>
          <w:p w14:paraId="7BB30475" w14:textId="77777777" w:rsidR="001E2959" w:rsidRDefault="001E2959" w:rsidP="00794135">
            <w:pPr>
              <w:spacing w:line="360" w:lineRule="auto"/>
              <w:rPr>
                <w:rFonts w:ascii="Arial" w:eastAsiaTheme="minorEastAsia" w:hAnsi="Arial" w:cs="Arial"/>
                <w:sz w:val="20"/>
                <w:szCs w:val="20"/>
              </w:rPr>
            </w:pPr>
          </w:p>
        </w:tc>
        <w:tc>
          <w:tcPr>
            <w:tcW w:w="2410" w:type="dxa"/>
          </w:tcPr>
          <w:p w14:paraId="3F65FFF1" w14:textId="70800E57" w:rsidR="001E2959" w:rsidRPr="00B91EC4" w:rsidRDefault="001E2959" w:rsidP="00794135">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471883C3" w14:textId="65E14651" w:rsidR="001E2959" w:rsidRPr="00B91EC4" w:rsidRDefault="002A39D8" w:rsidP="00794135">
            <w:pPr>
              <w:spacing w:line="360" w:lineRule="auto"/>
              <w:rPr>
                <w:rFonts w:ascii="Arial" w:eastAsiaTheme="minorEastAsia" w:hAnsi="Arial" w:cs="Arial"/>
                <w:sz w:val="20"/>
                <w:szCs w:val="20"/>
              </w:rPr>
            </w:pPr>
            <w:r>
              <w:rPr>
                <w:rFonts w:ascii="Arial" w:eastAsiaTheme="minorEastAsia" w:hAnsi="Arial" w:cs="Arial"/>
                <w:sz w:val="20"/>
                <w:szCs w:val="20"/>
              </w:rPr>
              <w:t>0.30 (</w:t>
            </w:r>
            <w:r w:rsidR="00084477">
              <w:rPr>
                <w:rFonts w:ascii="Arial" w:eastAsiaTheme="minorEastAsia" w:hAnsi="Arial" w:cs="Arial"/>
                <w:sz w:val="20"/>
                <w:szCs w:val="20"/>
              </w:rPr>
              <w:t>0.21, 0.45)</w:t>
            </w:r>
          </w:p>
        </w:tc>
        <w:tc>
          <w:tcPr>
            <w:tcW w:w="941" w:type="dxa"/>
          </w:tcPr>
          <w:p w14:paraId="1283A70F" w14:textId="316572A1" w:rsidR="001E2959" w:rsidRPr="00B91EC4" w:rsidRDefault="00084477" w:rsidP="00794135">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E2959" w14:paraId="493C22F4" w14:textId="77777777" w:rsidTr="00624734">
        <w:trPr>
          <w:trHeight w:val="290"/>
        </w:trPr>
        <w:tc>
          <w:tcPr>
            <w:tcW w:w="1809" w:type="dxa"/>
            <w:vMerge/>
          </w:tcPr>
          <w:p w14:paraId="06423736" w14:textId="77777777" w:rsidR="001E2959" w:rsidRPr="00B91EC4" w:rsidRDefault="001E2959" w:rsidP="00794135">
            <w:pPr>
              <w:spacing w:line="360" w:lineRule="auto"/>
              <w:rPr>
                <w:rFonts w:ascii="Arial" w:eastAsiaTheme="minorEastAsia" w:hAnsi="Arial" w:cs="Arial"/>
                <w:sz w:val="20"/>
                <w:szCs w:val="20"/>
              </w:rPr>
            </w:pPr>
          </w:p>
        </w:tc>
        <w:tc>
          <w:tcPr>
            <w:tcW w:w="1588" w:type="dxa"/>
            <w:vMerge/>
          </w:tcPr>
          <w:p w14:paraId="7A49884E" w14:textId="77777777" w:rsidR="001E2959" w:rsidRDefault="001E2959" w:rsidP="00794135">
            <w:pPr>
              <w:spacing w:line="360" w:lineRule="auto"/>
              <w:rPr>
                <w:rFonts w:ascii="Arial" w:eastAsiaTheme="minorEastAsia" w:hAnsi="Arial" w:cs="Arial"/>
                <w:sz w:val="20"/>
                <w:szCs w:val="20"/>
              </w:rPr>
            </w:pPr>
          </w:p>
        </w:tc>
        <w:tc>
          <w:tcPr>
            <w:tcW w:w="2410" w:type="dxa"/>
          </w:tcPr>
          <w:p w14:paraId="354CBD8D" w14:textId="45E4EC49" w:rsidR="001E2959" w:rsidRPr="00B91EC4" w:rsidRDefault="001E2959" w:rsidP="00794135">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Pr>
          <w:p w14:paraId="5C10A722" w14:textId="54E79772" w:rsidR="001E2959" w:rsidRPr="00B91EC4" w:rsidRDefault="00547D5D" w:rsidP="00794135">
            <w:pPr>
              <w:spacing w:line="360" w:lineRule="auto"/>
              <w:rPr>
                <w:rFonts w:ascii="Arial" w:eastAsiaTheme="minorEastAsia" w:hAnsi="Arial" w:cs="Arial"/>
                <w:sz w:val="20"/>
                <w:szCs w:val="20"/>
              </w:rPr>
            </w:pPr>
            <w:r>
              <w:rPr>
                <w:rFonts w:ascii="Arial" w:eastAsiaTheme="minorEastAsia" w:hAnsi="Arial" w:cs="Arial"/>
                <w:sz w:val="20"/>
                <w:szCs w:val="20"/>
              </w:rPr>
              <w:t xml:space="preserve">0.66 (0.28, </w:t>
            </w:r>
            <w:r w:rsidR="00DD0496">
              <w:rPr>
                <w:rFonts w:ascii="Arial" w:eastAsiaTheme="minorEastAsia" w:hAnsi="Arial" w:cs="Arial"/>
                <w:sz w:val="20"/>
                <w:szCs w:val="20"/>
              </w:rPr>
              <w:t>1.55)</w:t>
            </w:r>
          </w:p>
        </w:tc>
        <w:tc>
          <w:tcPr>
            <w:tcW w:w="941" w:type="dxa"/>
          </w:tcPr>
          <w:p w14:paraId="05E8A630" w14:textId="4271056F" w:rsidR="001E2959" w:rsidRPr="00B91EC4" w:rsidRDefault="00DD0496" w:rsidP="00794135">
            <w:pPr>
              <w:spacing w:line="360" w:lineRule="auto"/>
              <w:rPr>
                <w:rFonts w:ascii="Arial" w:eastAsiaTheme="minorEastAsia" w:hAnsi="Arial" w:cs="Arial"/>
                <w:sz w:val="20"/>
                <w:szCs w:val="20"/>
              </w:rPr>
            </w:pPr>
            <w:r>
              <w:rPr>
                <w:rFonts w:ascii="Arial" w:eastAsiaTheme="minorEastAsia" w:hAnsi="Arial" w:cs="Arial"/>
                <w:sz w:val="20"/>
                <w:szCs w:val="20"/>
              </w:rPr>
              <w:t>0.34</w:t>
            </w:r>
          </w:p>
        </w:tc>
      </w:tr>
      <w:tr w:rsidR="001E2959" w14:paraId="36269CCF" w14:textId="77777777" w:rsidTr="00624734">
        <w:trPr>
          <w:trHeight w:val="290"/>
        </w:trPr>
        <w:tc>
          <w:tcPr>
            <w:tcW w:w="1809" w:type="dxa"/>
            <w:vMerge w:val="restart"/>
          </w:tcPr>
          <w:p w14:paraId="67D1619A" w14:textId="7C11F6F8" w:rsidR="001E2959" w:rsidRPr="00B91EC4" w:rsidRDefault="001E2959" w:rsidP="00794135">
            <w:pPr>
              <w:spacing w:line="360" w:lineRule="auto"/>
              <w:jc w:val="center"/>
              <w:rPr>
                <w:rFonts w:ascii="Arial" w:eastAsiaTheme="minorEastAsia" w:hAnsi="Arial" w:cs="Arial"/>
                <w:sz w:val="20"/>
                <w:szCs w:val="20"/>
              </w:rPr>
            </w:pPr>
            <w:r>
              <w:rPr>
                <w:rFonts w:ascii="Arial" w:eastAsiaTheme="minorEastAsia" w:hAnsi="Arial" w:cs="Arial"/>
                <w:sz w:val="20"/>
                <w:szCs w:val="20"/>
              </w:rPr>
              <w:t>750m</w:t>
            </w:r>
          </w:p>
        </w:tc>
        <w:tc>
          <w:tcPr>
            <w:tcW w:w="1588" w:type="dxa"/>
            <w:vMerge w:val="restart"/>
          </w:tcPr>
          <w:p w14:paraId="5142C345" w14:textId="07951067" w:rsidR="001E2959" w:rsidRDefault="001E2959" w:rsidP="001E2959">
            <w:pPr>
              <w:spacing w:line="360" w:lineRule="auto"/>
              <w:jc w:val="center"/>
              <w:rPr>
                <w:rFonts w:ascii="Arial" w:eastAsiaTheme="minorEastAsia" w:hAnsi="Arial" w:cs="Arial"/>
                <w:sz w:val="20"/>
                <w:szCs w:val="20"/>
              </w:rPr>
            </w:pPr>
            <w:r>
              <w:rPr>
                <w:rFonts w:ascii="Arial" w:eastAsiaTheme="minorEastAsia" w:hAnsi="Arial" w:cs="Arial"/>
                <w:sz w:val="20"/>
                <w:szCs w:val="20"/>
              </w:rPr>
              <w:t>7</w:t>
            </w:r>
          </w:p>
        </w:tc>
        <w:tc>
          <w:tcPr>
            <w:tcW w:w="2410" w:type="dxa"/>
          </w:tcPr>
          <w:p w14:paraId="669A37D2" w14:textId="0E28E0BF" w:rsidR="001E2959" w:rsidRDefault="001E2959" w:rsidP="00794135">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Pr>
          <w:p w14:paraId="455C5C30" w14:textId="76EC97F7" w:rsidR="001E2959" w:rsidRPr="00B91EC4" w:rsidRDefault="0058256A" w:rsidP="00794135">
            <w:pPr>
              <w:spacing w:line="360" w:lineRule="auto"/>
              <w:rPr>
                <w:rFonts w:ascii="Arial" w:eastAsiaTheme="minorEastAsia" w:hAnsi="Arial" w:cs="Arial"/>
                <w:sz w:val="20"/>
                <w:szCs w:val="20"/>
              </w:rPr>
            </w:pPr>
            <w:r>
              <w:rPr>
                <w:rFonts w:ascii="Arial" w:eastAsiaTheme="minorEastAsia" w:hAnsi="Arial" w:cs="Arial"/>
                <w:sz w:val="20"/>
                <w:szCs w:val="20"/>
              </w:rPr>
              <w:t xml:space="preserve">4.19 (3.12, </w:t>
            </w:r>
            <w:r w:rsidR="0067061B">
              <w:rPr>
                <w:rFonts w:ascii="Arial" w:eastAsiaTheme="minorEastAsia" w:hAnsi="Arial" w:cs="Arial"/>
                <w:sz w:val="20"/>
                <w:szCs w:val="20"/>
              </w:rPr>
              <w:t>5.63)</w:t>
            </w:r>
          </w:p>
        </w:tc>
        <w:tc>
          <w:tcPr>
            <w:tcW w:w="941" w:type="dxa"/>
          </w:tcPr>
          <w:p w14:paraId="034982AB" w14:textId="7A3EB33A" w:rsidR="001E2959" w:rsidRPr="00B91EC4" w:rsidRDefault="0067061B" w:rsidP="00794135">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E2959" w14:paraId="0D3F7801" w14:textId="77777777" w:rsidTr="00624734">
        <w:trPr>
          <w:trHeight w:val="290"/>
        </w:trPr>
        <w:tc>
          <w:tcPr>
            <w:tcW w:w="1809" w:type="dxa"/>
            <w:vMerge/>
          </w:tcPr>
          <w:p w14:paraId="18FC32B4" w14:textId="77777777" w:rsidR="001E2959" w:rsidRPr="00B91EC4" w:rsidRDefault="001E2959" w:rsidP="00794135">
            <w:pPr>
              <w:spacing w:line="360" w:lineRule="auto"/>
              <w:rPr>
                <w:rFonts w:ascii="Arial" w:eastAsiaTheme="minorEastAsia" w:hAnsi="Arial" w:cs="Arial"/>
                <w:sz w:val="20"/>
                <w:szCs w:val="20"/>
              </w:rPr>
            </w:pPr>
          </w:p>
        </w:tc>
        <w:tc>
          <w:tcPr>
            <w:tcW w:w="1588" w:type="dxa"/>
            <w:vMerge/>
          </w:tcPr>
          <w:p w14:paraId="7B777E01" w14:textId="77777777" w:rsidR="001E2959" w:rsidRDefault="001E2959" w:rsidP="00794135">
            <w:pPr>
              <w:spacing w:line="360" w:lineRule="auto"/>
              <w:rPr>
                <w:rFonts w:ascii="Arial" w:eastAsiaTheme="minorEastAsia" w:hAnsi="Arial" w:cs="Arial"/>
                <w:sz w:val="20"/>
                <w:szCs w:val="20"/>
              </w:rPr>
            </w:pPr>
          </w:p>
        </w:tc>
        <w:tc>
          <w:tcPr>
            <w:tcW w:w="2410" w:type="dxa"/>
          </w:tcPr>
          <w:p w14:paraId="1E31EC4C" w14:textId="22A6FE53" w:rsidR="001E2959" w:rsidRDefault="001E2959" w:rsidP="00794135">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7C42EF54" w14:textId="0CF3225F" w:rsidR="001E2959" w:rsidRPr="00B91EC4" w:rsidRDefault="00F26ACC" w:rsidP="00794135">
            <w:pPr>
              <w:spacing w:line="360" w:lineRule="auto"/>
              <w:rPr>
                <w:rFonts w:ascii="Arial" w:eastAsiaTheme="minorEastAsia" w:hAnsi="Arial" w:cs="Arial"/>
                <w:sz w:val="20"/>
                <w:szCs w:val="20"/>
              </w:rPr>
            </w:pPr>
            <w:r>
              <w:rPr>
                <w:rFonts w:ascii="Arial" w:eastAsiaTheme="minorEastAsia" w:hAnsi="Arial" w:cs="Arial"/>
                <w:sz w:val="20"/>
                <w:szCs w:val="20"/>
              </w:rPr>
              <w:t>0.32 (</w:t>
            </w:r>
            <w:r w:rsidR="00965965">
              <w:rPr>
                <w:rFonts w:ascii="Arial" w:eastAsiaTheme="minorEastAsia" w:hAnsi="Arial" w:cs="Arial"/>
                <w:sz w:val="20"/>
                <w:szCs w:val="20"/>
              </w:rPr>
              <w:t>0.20, 0.51)</w:t>
            </w:r>
          </w:p>
        </w:tc>
        <w:tc>
          <w:tcPr>
            <w:tcW w:w="941" w:type="dxa"/>
          </w:tcPr>
          <w:p w14:paraId="2EE473E9" w14:textId="3BAC1FD9" w:rsidR="001E2959" w:rsidRPr="00B91EC4" w:rsidRDefault="00965965" w:rsidP="00794135">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E2959" w14:paraId="48BA01B9" w14:textId="77777777" w:rsidTr="00624734">
        <w:trPr>
          <w:trHeight w:val="290"/>
        </w:trPr>
        <w:tc>
          <w:tcPr>
            <w:tcW w:w="1809" w:type="dxa"/>
            <w:vMerge/>
          </w:tcPr>
          <w:p w14:paraId="74D87B35" w14:textId="77777777" w:rsidR="001E2959" w:rsidRPr="00B91EC4" w:rsidRDefault="001E2959" w:rsidP="00794135">
            <w:pPr>
              <w:spacing w:line="360" w:lineRule="auto"/>
              <w:rPr>
                <w:rFonts w:ascii="Arial" w:eastAsiaTheme="minorEastAsia" w:hAnsi="Arial" w:cs="Arial"/>
                <w:sz w:val="20"/>
                <w:szCs w:val="20"/>
              </w:rPr>
            </w:pPr>
          </w:p>
        </w:tc>
        <w:tc>
          <w:tcPr>
            <w:tcW w:w="1588" w:type="dxa"/>
            <w:vMerge/>
          </w:tcPr>
          <w:p w14:paraId="7C62FA49" w14:textId="77777777" w:rsidR="001E2959" w:rsidRDefault="001E2959" w:rsidP="00794135">
            <w:pPr>
              <w:spacing w:line="360" w:lineRule="auto"/>
              <w:rPr>
                <w:rFonts w:ascii="Arial" w:eastAsiaTheme="minorEastAsia" w:hAnsi="Arial" w:cs="Arial"/>
                <w:sz w:val="20"/>
                <w:szCs w:val="20"/>
              </w:rPr>
            </w:pPr>
          </w:p>
        </w:tc>
        <w:tc>
          <w:tcPr>
            <w:tcW w:w="2410" w:type="dxa"/>
          </w:tcPr>
          <w:p w14:paraId="2FFBA002" w14:textId="26D60AA4" w:rsidR="001E2959" w:rsidRDefault="001E2959" w:rsidP="00794135">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Pr>
          <w:p w14:paraId="63364690" w14:textId="4B515DE0" w:rsidR="001E2959" w:rsidRPr="00B91EC4" w:rsidRDefault="00DD6FF7" w:rsidP="00794135">
            <w:pPr>
              <w:spacing w:line="360" w:lineRule="auto"/>
              <w:rPr>
                <w:rFonts w:ascii="Arial" w:eastAsiaTheme="minorEastAsia" w:hAnsi="Arial" w:cs="Arial"/>
                <w:sz w:val="20"/>
                <w:szCs w:val="20"/>
              </w:rPr>
            </w:pPr>
            <w:r>
              <w:rPr>
                <w:rFonts w:ascii="Arial" w:eastAsiaTheme="minorEastAsia" w:hAnsi="Arial" w:cs="Arial"/>
                <w:sz w:val="20"/>
                <w:szCs w:val="20"/>
              </w:rPr>
              <w:t xml:space="preserve">0.61 (0.33, </w:t>
            </w:r>
            <w:r w:rsidR="006D0B1A">
              <w:rPr>
                <w:rFonts w:ascii="Arial" w:eastAsiaTheme="minorEastAsia" w:hAnsi="Arial" w:cs="Arial"/>
                <w:sz w:val="20"/>
                <w:szCs w:val="20"/>
              </w:rPr>
              <w:t>1.14)</w:t>
            </w:r>
          </w:p>
        </w:tc>
        <w:tc>
          <w:tcPr>
            <w:tcW w:w="941" w:type="dxa"/>
          </w:tcPr>
          <w:p w14:paraId="343DFA59" w14:textId="683808D7" w:rsidR="001E2959" w:rsidRPr="00B91EC4" w:rsidRDefault="006D0B1A" w:rsidP="00794135">
            <w:pPr>
              <w:spacing w:line="360" w:lineRule="auto"/>
              <w:rPr>
                <w:rFonts w:ascii="Arial" w:eastAsiaTheme="minorEastAsia" w:hAnsi="Arial" w:cs="Arial"/>
                <w:sz w:val="20"/>
                <w:szCs w:val="20"/>
              </w:rPr>
            </w:pPr>
            <w:r>
              <w:rPr>
                <w:rFonts w:ascii="Arial" w:eastAsiaTheme="minorEastAsia" w:hAnsi="Arial" w:cs="Arial"/>
                <w:sz w:val="20"/>
                <w:szCs w:val="20"/>
              </w:rPr>
              <w:t>0.12</w:t>
            </w:r>
          </w:p>
        </w:tc>
      </w:tr>
      <w:tr w:rsidR="001E2959" w14:paraId="7CDA824C" w14:textId="77777777" w:rsidTr="00624734">
        <w:trPr>
          <w:trHeight w:val="290"/>
        </w:trPr>
        <w:tc>
          <w:tcPr>
            <w:tcW w:w="1809" w:type="dxa"/>
            <w:vMerge w:val="restart"/>
          </w:tcPr>
          <w:p w14:paraId="16C492FA" w14:textId="04D8E6B4" w:rsidR="001E2959" w:rsidRPr="00B91EC4" w:rsidRDefault="001E2959" w:rsidP="00794135">
            <w:pPr>
              <w:spacing w:line="360" w:lineRule="auto"/>
              <w:jc w:val="center"/>
              <w:rPr>
                <w:rFonts w:ascii="Arial" w:eastAsiaTheme="minorEastAsia" w:hAnsi="Arial" w:cs="Arial"/>
                <w:sz w:val="20"/>
                <w:szCs w:val="20"/>
              </w:rPr>
            </w:pPr>
            <w:r>
              <w:rPr>
                <w:rFonts w:ascii="Arial" w:eastAsiaTheme="minorEastAsia" w:hAnsi="Arial" w:cs="Arial"/>
                <w:sz w:val="20"/>
                <w:szCs w:val="20"/>
              </w:rPr>
              <w:t>1000m</w:t>
            </w:r>
          </w:p>
        </w:tc>
        <w:tc>
          <w:tcPr>
            <w:tcW w:w="1588" w:type="dxa"/>
            <w:vMerge w:val="restart"/>
          </w:tcPr>
          <w:p w14:paraId="661D93DD" w14:textId="7CA2E2B5" w:rsidR="001E2959" w:rsidRDefault="001E2959" w:rsidP="001E2959">
            <w:pPr>
              <w:spacing w:line="360" w:lineRule="auto"/>
              <w:jc w:val="center"/>
              <w:rPr>
                <w:rFonts w:ascii="Arial" w:eastAsiaTheme="minorEastAsia" w:hAnsi="Arial" w:cs="Arial"/>
                <w:sz w:val="20"/>
                <w:szCs w:val="20"/>
              </w:rPr>
            </w:pPr>
            <w:r>
              <w:rPr>
                <w:rFonts w:ascii="Arial" w:eastAsiaTheme="minorEastAsia" w:hAnsi="Arial" w:cs="Arial"/>
                <w:sz w:val="20"/>
                <w:szCs w:val="20"/>
              </w:rPr>
              <w:t>7</w:t>
            </w:r>
          </w:p>
        </w:tc>
        <w:tc>
          <w:tcPr>
            <w:tcW w:w="2410" w:type="dxa"/>
          </w:tcPr>
          <w:p w14:paraId="0E4734C0" w14:textId="3F48C796" w:rsidR="001E2959" w:rsidRDefault="001E2959" w:rsidP="00794135">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Pr>
          <w:p w14:paraId="5CBF5881" w14:textId="31543B14" w:rsidR="001E2959" w:rsidRPr="00B91EC4" w:rsidRDefault="00E33D32" w:rsidP="00794135">
            <w:pPr>
              <w:spacing w:line="360" w:lineRule="auto"/>
              <w:rPr>
                <w:rFonts w:ascii="Arial" w:eastAsiaTheme="minorEastAsia" w:hAnsi="Arial" w:cs="Arial"/>
                <w:sz w:val="20"/>
                <w:szCs w:val="20"/>
              </w:rPr>
            </w:pPr>
            <w:r>
              <w:rPr>
                <w:rFonts w:ascii="Arial" w:eastAsiaTheme="minorEastAsia" w:hAnsi="Arial" w:cs="Arial"/>
                <w:sz w:val="20"/>
                <w:szCs w:val="20"/>
              </w:rPr>
              <w:t>4.17 (3.14, 5.54)</w:t>
            </w:r>
          </w:p>
        </w:tc>
        <w:tc>
          <w:tcPr>
            <w:tcW w:w="941" w:type="dxa"/>
          </w:tcPr>
          <w:p w14:paraId="33B333E4" w14:textId="28BFD3AA" w:rsidR="001E2959" w:rsidRPr="00B91EC4" w:rsidRDefault="00E33D32" w:rsidP="00794135">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E2959" w14:paraId="3E6EB2B1" w14:textId="77777777" w:rsidTr="00624734">
        <w:trPr>
          <w:trHeight w:val="290"/>
        </w:trPr>
        <w:tc>
          <w:tcPr>
            <w:tcW w:w="1809" w:type="dxa"/>
            <w:vMerge/>
          </w:tcPr>
          <w:p w14:paraId="04978CBA" w14:textId="77777777" w:rsidR="001E2959" w:rsidRPr="00B91EC4" w:rsidRDefault="001E2959" w:rsidP="00794135">
            <w:pPr>
              <w:spacing w:line="360" w:lineRule="auto"/>
              <w:rPr>
                <w:rFonts w:ascii="Arial" w:eastAsiaTheme="minorEastAsia" w:hAnsi="Arial" w:cs="Arial"/>
                <w:sz w:val="20"/>
                <w:szCs w:val="20"/>
              </w:rPr>
            </w:pPr>
          </w:p>
        </w:tc>
        <w:tc>
          <w:tcPr>
            <w:tcW w:w="1588" w:type="dxa"/>
            <w:vMerge/>
          </w:tcPr>
          <w:p w14:paraId="009DDEA4" w14:textId="77777777" w:rsidR="001E2959" w:rsidRDefault="001E2959" w:rsidP="00794135">
            <w:pPr>
              <w:spacing w:line="360" w:lineRule="auto"/>
              <w:rPr>
                <w:rFonts w:ascii="Arial" w:eastAsiaTheme="minorEastAsia" w:hAnsi="Arial" w:cs="Arial"/>
                <w:sz w:val="20"/>
                <w:szCs w:val="20"/>
              </w:rPr>
            </w:pPr>
          </w:p>
        </w:tc>
        <w:tc>
          <w:tcPr>
            <w:tcW w:w="2410" w:type="dxa"/>
          </w:tcPr>
          <w:p w14:paraId="44FE61A2" w14:textId="4FAED13D" w:rsidR="001E2959" w:rsidRDefault="001E2959" w:rsidP="00794135">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6DF4682E" w14:textId="2CFD5DED" w:rsidR="001E2959" w:rsidRPr="00B91EC4" w:rsidRDefault="00EA18C5" w:rsidP="00794135">
            <w:pPr>
              <w:spacing w:line="360" w:lineRule="auto"/>
              <w:rPr>
                <w:rFonts w:ascii="Arial" w:eastAsiaTheme="minorEastAsia" w:hAnsi="Arial" w:cs="Arial"/>
                <w:sz w:val="20"/>
                <w:szCs w:val="20"/>
              </w:rPr>
            </w:pPr>
            <w:r>
              <w:rPr>
                <w:rFonts w:ascii="Arial" w:eastAsiaTheme="minorEastAsia" w:hAnsi="Arial" w:cs="Arial"/>
                <w:sz w:val="20"/>
                <w:szCs w:val="20"/>
              </w:rPr>
              <w:t xml:space="preserve">0.36 (0.22, </w:t>
            </w:r>
            <w:r w:rsidR="00DE6D73">
              <w:rPr>
                <w:rFonts w:ascii="Arial" w:eastAsiaTheme="minorEastAsia" w:hAnsi="Arial" w:cs="Arial"/>
                <w:sz w:val="20"/>
                <w:szCs w:val="20"/>
              </w:rPr>
              <w:t>0.59)</w:t>
            </w:r>
          </w:p>
        </w:tc>
        <w:tc>
          <w:tcPr>
            <w:tcW w:w="941" w:type="dxa"/>
          </w:tcPr>
          <w:p w14:paraId="544D8EDE" w14:textId="4131CD08" w:rsidR="001E2959" w:rsidRPr="00B91EC4" w:rsidRDefault="00DE6D73" w:rsidP="00794135">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E2959" w14:paraId="2D0F649E" w14:textId="77777777" w:rsidTr="00624734">
        <w:trPr>
          <w:trHeight w:val="290"/>
        </w:trPr>
        <w:tc>
          <w:tcPr>
            <w:tcW w:w="1809" w:type="dxa"/>
            <w:vMerge/>
          </w:tcPr>
          <w:p w14:paraId="0E0B3321" w14:textId="77777777" w:rsidR="001E2959" w:rsidRPr="00B91EC4" w:rsidRDefault="001E2959" w:rsidP="00794135">
            <w:pPr>
              <w:spacing w:line="360" w:lineRule="auto"/>
              <w:rPr>
                <w:rFonts w:ascii="Arial" w:eastAsiaTheme="minorEastAsia" w:hAnsi="Arial" w:cs="Arial"/>
                <w:sz w:val="20"/>
                <w:szCs w:val="20"/>
              </w:rPr>
            </w:pPr>
          </w:p>
        </w:tc>
        <w:tc>
          <w:tcPr>
            <w:tcW w:w="1588" w:type="dxa"/>
            <w:vMerge/>
          </w:tcPr>
          <w:p w14:paraId="3B5F5447" w14:textId="77777777" w:rsidR="001E2959" w:rsidRDefault="001E2959" w:rsidP="00794135">
            <w:pPr>
              <w:spacing w:line="360" w:lineRule="auto"/>
              <w:rPr>
                <w:rFonts w:ascii="Arial" w:eastAsiaTheme="minorEastAsia" w:hAnsi="Arial" w:cs="Arial"/>
                <w:sz w:val="20"/>
                <w:szCs w:val="20"/>
              </w:rPr>
            </w:pPr>
          </w:p>
        </w:tc>
        <w:tc>
          <w:tcPr>
            <w:tcW w:w="2410" w:type="dxa"/>
          </w:tcPr>
          <w:p w14:paraId="5EB53F32" w14:textId="081C290C" w:rsidR="001E2959" w:rsidRDefault="001E2959" w:rsidP="00794135">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Pr>
          <w:p w14:paraId="6A464292" w14:textId="156ABAD7" w:rsidR="001E2959" w:rsidRPr="00B91EC4" w:rsidRDefault="00EC1B59" w:rsidP="00794135">
            <w:pPr>
              <w:spacing w:line="360" w:lineRule="auto"/>
              <w:rPr>
                <w:rFonts w:ascii="Arial" w:eastAsiaTheme="minorEastAsia" w:hAnsi="Arial" w:cs="Arial"/>
                <w:sz w:val="20"/>
                <w:szCs w:val="20"/>
              </w:rPr>
            </w:pPr>
            <w:r>
              <w:rPr>
                <w:rFonts w:ascii="Arial" w:eastAsiaTheme="minorEastAsia" w:hAnsi="Arial" w:cs="Arial"/>
                <w:sz w:val="20"/>
                <w:szCs w:val="20"/>
              </w:rPr>
              <w:t>0.47 (</w:t>
            </w:r>
            <w:r w:rsidR="00CD21E0">
              <w:rPr>
                <w:rFonts w:ascii="Arial" w:eastAsiaTheme="minorEastAsia" w:hAnsi="Arial" w:cs="Arial"/>
                <w:sz w:val="20"/>
                <w:szCs w:val="20"/>
              </w:rPr>
              <w:t>0.27, 0.82)</w:t>
            </w:r>
          </w:p>
        </w:tc>
        <w:tc>
          <w:tcPr>
            <w:tcW w:w="941" w:type="dxa"/>
          </w:tcPr>
          <w:p w14:paraId="2474B9FA" w14:textId="0E90B473" w:rsidR="001E2959" w:rsidRPr="00B91EC4" w:rsidRDefault="00CD21E0" w:rsidP="00794135">
            <w:pPr>
              <w:spacing w:line="360" w:lineRule="auto"/>
              <w:rPr>
                <w:rFonts w:ascii="Arial" w:eastAsiaTheme="minorEastAsia" w:hAnsi="Arial" w:cs="Arial"/>
                <w:sz w:val="20"/>
                <w:szCs w:val="20"/>
              </w:rPr>
            </w:pPr>
            <w:r>
              <w:rPr>
                <w:rFonts w:ascii="Arial" w:eastAsiaTheme="minorEastAsia" w:hAnsi="Arial" w:cs="Arial"/>
                <w:sz w:val="20"/>
                <w:szCs w:val="20"/>
              </w:rPr>
              <w:t>0.01</w:t>
            </w:r>
          </w:p>
        </w:tc>
      </w:tr>
      <w:tr w:rsidR="001E2959" w14:paraId="22111090" w14:textId="77777777" w:rsidTr="00624734">
        <w:trPr>
          <w:trHeight w:val="290"/>
        </w:trPr>
        <w:tc>
          <w:tcPr>
            <w:tcW w:w="1809" w:type="dxa"/>
            <w:vMerge w:val="restart"/>
          </w:tcPr>
          <w:p w14:paraId="47151C34" w14:textId="550BB0AB" w:rsidR="001E2959" w:rsidRPr="00B91EC4" w:rsidRDefault="001E2959" w:rsidP="00B6233C">
            <w:pPr>
              <w:spacing w:line="360" w:lineRule="auto"/>
              <w:jc w:val="center"/>
              <w:rPr>
                <w:rFonts w:ascii="Arial" w:eastAsiaTheme="minorEastAsia" w:hAnsi="Arial" w:cs="Arial"/>
                <w:sz w:val="20"/>
                <w:szCs w:val="20"/>
              </w:rPr>
            </w:pPr>
            <w:r>
              <w:rPr>
                <w:rFonts w:ascii="Arial" w:eastAsiaTheme="minorEastAsia" w:hAnsi="Arial" w:cs="Arial"/>
                <w:sz w:val="20"/>
                <w:szCs w:val="20"/>
              </w:rPr>
              <w:t>100m</w:t>
            </w:r>
          </w:p>
        </w:tc>
        <w:tc>
          <w:tcPr>
            <w:tcW w:w="1588" w:type="dxa"/>
            <w:vMerge w:val="restart"/>
          </w:tcPr>
          <w:p w14:paraId="57ADCEDC" w14:textId="2B14731C" w:rsidR="001E2959" w:rsidRDefault="001E2959" w:rsidP="001E2959">
            <w:pPr>
              <w:spacing w:line="360" w:lineRule="auto"/>
              <w:jc w:val="center"/>
              <w:rPr>
                <w:rFonts w:ascii="Arial" w:eastAsiaTheme="minorEastAsia" w:hAnsi="Arial" w:cs="Arial"/>
                <w:sz w:val="20"/>
                <w:szCs w:val="20"/>
              </w:rPr>
            </w:pPr>
            <w:r>
              <w:rPr>
                <w:rFonts w:ascii="Arial" w:eastAsiaTheme="minorEastAsia" w:hAnsi="Arial" w:cs="Arial"/>
                <w:sz w:val="20"/>
                <w:szCs w:val="20"/>
              </w:rPr>
              <w:t>14</w:t>
            </w:r>
          </w:p>
        </w:tc>
        <w:tc>
          <w:tcPr>
            <w:tcW w:w="2410" w:type="dxa"/>
          </w:tcPr>
          <w:p w14:paraId="0FE7CE43" w14:textId="515226F8" w:rsidR="001E2959" w:rsidRDefault="001E2959" w:rsidP="00B6233C">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Pr>
          <w:p w14:paraId="4AE08BDF" w14:textId="09D3755F" w:rsidR="001E2959" w:rsidRPr="00B91EC4" w:rsidRDefault="009F1E66" w:rsidP="00B6233C">
            <w:pPr>
              <w:spacing w:line="360" w:lineRule="auto"/>
              <w:rPr>
                <w:rFonts w:ascii="Arial" w:eastAsiaTheme="minorEastAsia" w:hAnsi="Arial" w:cs="Arial"/>
                <w:sz w:val="20"/>
                <w:szCs w:val="20"/>
              </w:rPr>
            </w:pPr>
            <w:r>
              <w:rPr>
                <w:rFonts w:ascii="Arial" w:eastAsiaTheme="minorEastAsia" w:hAnsi="Arial" w:cs="Arial"/>
                <w:sz w:val="20"/>
                <w:szCs w:val="20"/>
              </w:rPr>
              <w:t>11.01 (</w:t>
            </w:r>
            <w:r w:rsidR="00F021EF">
              <w:rPr>
                <w:rFonts w:ascii="Arial" w:eastAsiaTheme="minorEastAsia" w:hAnsi="Arial" w:cs="Arial"/>
                <w:sz w:val="20"/>
                <w:szCs w:val="20"/>
              </w:rPr>
              <w:t>5.93, 20.45)</w:t>
            </w:r>
          </w:p>
        </w:tc>
        <w:tc>
          <w:tcPr>
            <w:tcW w:w="941" w:type="dxa"/>
          </w:tcPr>
          <w:p w14:paraId="2362D84F" w14:textId="0C6A7CB9" w:rsidR="001E2959" w:rsidRPr="00B91EC4" w:rsidRDefault="00F021EF" w:rsidP="00B623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E2959" w14:paraId="3069FB15" w14:textId="77777777" w:rsidTr="00624734">
        <w:trPr>
          <w:trHeight w:val="290"/>
        </w:trPr>
        <w:tc>
          <w:tcPr>
            <w:tcW w:w="1809" w:type="dxa"/>
            <w:vMerge/>
          </w:tcPr>
          <w:p w14:paraId="3C456A54" w14:textId="77777777" w:rsidR="001E2959" w:rsidRPr="00B91EC4" w:rsidRDefault="001E2959" w:rsidP="00B6233C">
            <w:pPr>
              <w:spacing w:line="360" w:lineRule="auto"/>
              <w:rPr>
                <w:rFonts w:ascii="Arial" w:eastAsiaTheme="minorEastAsia" w:hAnsi="Arial" w:cs="Arial"/>
                <w:sz w:val="20"/>
                <w:szCs w:val="20"/>
              </w:rPr>
            </w:pPr>
          </w:p>
        </w:tc>
        <w:tc>
          <w:tcPr>
            <w:tcW w:w="1588" w:type="dxa"/>
            <w:vMerge/>
          </w:tcPr>
          <w:p w14:paraId="32515DB1" w14:textId="77777777" w:rsidR="001E2959" w:rsidRDefault="001E2959" w:rsidP="00B6233C">
            <w:pPr>
              <w:spacing w:line="360" w:lineRule="auto"/>
              <w:rPr>
                <w:rFonts w:ascii="Arial" w:eastAsiaTheme="minorEastAsia" w:hAnsi="Arial" w:cs="Arial"/>
                <w:sz w:val="20"/>
                <w:szCs w:val="20"/>
              </w:rPr>
            </w:pPr>
          </w:p>
        </w:tc>
        <w:tc>
          <w:tcPr>
            <w:tcW w:w="2410" w:type="dxa"/>
          </w:tcPr>
          <w:p w14:paraId="4E0CE4F1" w14:textId="0D5934F5" w:rsidR="001E2959" w:rsidRDefault="001E2959" w:rsidP="00B6233C">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5FB7D5E1" w14:textId="1A9D3703" w:rsidR="001E2959" w:rsidRPr="00B91EC4" w:rsidRDefault="00DE35C7" w:rsidP="00B6233C">
            <w:pPr>
              <w:spacing w:line="360" w:lineRule="auto"/>
              <w:rPr>
                <w:rFonts w:ascii="Arial" w:eastAsiaTheme="minorEastAsia" w:hAnsi="Arial" w:cs="Arial"/>
                <w:sz w:val="20"/>
                <w:szCs w:val="20"/>
              </w:rPr>
            </w:pPr>
            <w:r>
              <w:rPr>
                <w:rFonts w:ascii="Arial" w:eastAsiaTheme="minorEastAsia" w:hAnsi="Arial" w:cs="Arial"/>
                <w:sz w:val="20"/>
                <w:szCs w:val="20"/>
              </w:rPr>
              <w:t>0.27 (</w:t>
            </w:r>
            <w:r w:rsidR="001D74E4">
              <w:rPr>
                <w:rFonts w:ascii="Arial" w:eastAsiaTheme="minorEastAsia" w:hAnsi="Arial" w:cs="Arial"/>
                <w:sz w:val="20"/>
                <w:szCs w:val="20"/>
              </w:rPr>
              <w:t>0.18, 0.39)</w:t>
            </w:r>
          </w:p>
        </w:tc>
        <w:tc>
          <w:tcPr>
            <w:tcW w:w="941" w:type="dxa"/>
          </w:tcPr>
          <w:p w14:paraId="2A94FAE5" w14:textId="7AC31688" w:rsidR="001E2959" w:rsidRPr="00B91EC4" w:rsidRDefault="001D74E4" w:rsidP="00B623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E2959" w14:paraId="2C0DA045" w14:textId="77777777" w:rsidTr="00624734">
        <w:trPr>
          <w:trHeight w:val="290"/>
        </w:trPr>
        <w:tc>
          <w:tcPr>
            <w:tcW w:w="1809" w:type="dxa"/>
            <w:vMerge/>
          </w:tcPr>
          <w:p w14:paraId="27897518" w14:textId="77777777" w:rsidR="001E2959" w:rsidRPr="00B91EC4" w:rsidRDefault="001E2959" w:rsidP="00B6233C">
            <w:pPr>
              <w:spacing w:line="360" w:lineRule="auto"/>
              <w:rPr>
                <w:rFonts w:ascii="Arial" w:eastAsiaTheme="minorEastAsia" w:hAnsi="Arial" w:cs="Arial"/>
                <w:sz w:val="20"/>
                <w:szCs w:val="20"/>
              </w:rPr>
            </w:pPr>
          </w:p>
        </w:tc>
        <w:tc>
          <w:tcPr>
            <w:tcW w:w="1588" w:type="dxa"/>
            <w:vMerge/>
          </w:tcPr>
          <w:p w14:paraId="41B3A606" w14:textId="77777777" w:rsidR="001E2959" w:rsidRDefault="001E2959" w:rsidP="00B6233C">
            <w:pPr>
              <w:spacing w:line="360" w:lineRule="auto"/>
              <w:rPr>
                <w:rFonts w:ascii="Arial" w:eastAsiaTheme="minorEastAsia" w:hAnsi="Arial" w:cs="Arial"/>
                <w:sz w:val="20"/>
                <w:szCs w:val="20"/>
              </w:rPr>
            </w:pPr>
          </w:p>
        </w:tc>
        <w:tc>
          <w:tcPr>
            <w:tcW w:w="2410" w:type="dxa"/>
          </w:tcPr>
          <w:p w14:paraId="5F5DDFED" w14:textId="67F87529" w:rsidR="001E2959" w:rsidRDefault="001E2959" w:rsidP="00B6233C">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Pr>
          <w:p w14:paraId="2F646881" w14:textId="1D222688" w:rsidR="001E2959" w:rsidRPr="00B91EC4" w:rsidRDefault="00E20E99" w:rsidP="00B6233C">
            <w:pPr>
              <w:spacing w:line="360" w:lineRule="auto"/>
              <w:rPr>
                <w:rFonts w:ascii="Arial" w:eastAsiaTheme="minorEastAsia" w:hAnsi="Arial" w:cs="Arial"/>
                <w:sz w:val="20"/>
                <w:szCs w:val="20"/>
              </w:rPr>
            </w:pPr>
            <w:r>
              <w:rPr>
                <w:rFonts w:ascii="Arial" w:eastAsiaTheme="minorEastAsia" w:hAnsi="Arial" w:cs="Arial"/>
                <w:sz w:val="20"/>
                <w:szCs w:val="20"/>
              </w:rPr>
              <w:t>1.24 (0.33, 4.65)</w:t>
            </w:r>
          </w:p>
        </w:tc>
        <w:tc>
          <w:tcPr>
            <w:tcW w:w="941" w:type="dxa"/>
          </w:tcPr>
          <w:p w14:paraId="3A09FBCC" w14:textId="54E4DF5B" w:rsidR="001E2959" w:rsidRPr="00B91EC4" w:rsidRDefault="00D12E95" w:rsidP="00B6233C">
            <w:pPr>
              <w:spacing w:line="360" w:lineRule="auto"/>
              <w:rPr>
                <w:rFonts w:ascii="Arial" w:eastAsiaTheme="minorEastAsia" w:hAnsi="Arial" w:cs="Arial"/>
                <w:sz w:val="20"/>
                <w:szCs w:val="20"/>
              </w:rPr>
            </w:pPr>
            <w:r>
              <w:rPr>
                <w:rFonts w:ascii="Arial" w:eastAsiaTheme="minorEastAsia" w:hAnsi="Arial" w:cs="Arial"/>
                <w:sz w:val="20"/>
                <w:szCs w:val="20"/>
              </w:rPr>
              <w:t>0.75</w:t>
            </w:r>
          </w:p>
        </w:tc>
      </w:tr>
      <w:tr w:rsidR="001E2959" w14:paraId="6B098904" w14:textId="77777777" w:rsidTr="00624734">
        <w:trPr>
          <w:trHeight w:val="290"/>
        </w:trPr>
        <w:tc>
          <w:tcPr>
            <w:tcW w:w="1809" w:type="dxa"/>
            <w:vMerge w:val="restart"/>
          </w:tcPr>
          <w:p w14:paraId="29C450AC" w14:textId="56855712" w:rsidR="001E2959" w:rsidRPr="00B91EC4" w:rsidRDefault="001E2959" w:rsidP="00B6233C">
            <w:pPr>
              <w:spacing w:line="360" w:lineRule="auto"/>
              <w:jc w:val="center"/>
              <w:rPr>
                <w:rFonts w:ascii="Arial" w:eastAsiaTheme="minorEastAsia" w:hAnsi="Arial" w:cs="Arial"/>
                <w:sz w:val="20"/>
                <w:szCs w:val="20"/>
              </w:rPr>
            </w:pPr>
            <w:r>
              <w:rPr>
                <w:rFonts w:ascii="Arial" w:eastAsiaTheme="minorEastAsia" w:hAnsi="Arial" w:cs="Arial"/>
                <w:sz w:val="20"/>
                <w:szCs w:val="20"/>
              </w:rPr>
              <w:t>200m</w:t>
            </w:r>
          </w:p>
        </w:tc>
        <w:tc>
          <w:tcPr>
            <w:tcW w:w="1588" w:type="dxa"/>
            <w:vMerge w:val="restart"/>
          </w:tcPr>
          <w:p w14:paraId="2CD220BE" w14:textId="4619FF40" w:rsidR="001E2959" w:rsidRDefault="001E2959" w:rsidP="001E2959">
            <w:pPr>
              <w:spacing w:line="360" w:lineRule="auto"/>
              <w:jc w:val="center"/>
              <w:rPr>
                <w:rFonts w:ascii="Arial" w:eastAsiaTheme="minorEastAsia" w:hAnsi="Arial" w:cs="Arial"/>
                <w:sz w:val="20"/>
                <w:szCs w:val="20"/>
              </w:rPr>
            </w:pPr>
            <w:r>
              <w:rPr>
                <w:rFonts w:ascii="Arial" w:eastAsiaTheme="minorEastAsia" w:hAnsi="Arial" w:cs="Arial"/>
                <w:sz w:val="20"/>
                <w:szCs w:val="20"/>
              </w:rPr>
              <w:t>14</w:t>
            </w:r>
          </w:p>
        </w:tc>
        <w:tc>
          <w:tcPr>
            <w:tcW w:w="2410" w:type="dxa"/>
          </w:tcPr>
          <w:p w14:paraId="6B57B1D2" w14:textId="07C1B1E4" w:rsidR="001E2959" w:rsidRDefault="001E2959" w:rsidP="00B6233C">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Pr>
          <w:p w14:paraId="1E4DAF3D" w14:textId="7AB73FD9" w:rsidR="001E2959" w:rsidRPr="00B91EC4" w:rsidRDefault="00773A35" w:rsidP="00B6233C">
            <w:pPr>
              <w:spacing w:line="360" w:lineRule="auto"/>
              <w:rPr>
                <w:rFonts w:ascii="Arial" w:eastAsiaTheme="minorEastAsia" w:hAnsi="Arial" w:cs="Arial"/>
                <w:sz w:val="20"/>
                <w:szCs w:val="20"/>
              </w:rPr>
            </w:pPr>
            <w:r>
              <w:rPr>
                <w:rFonts w:ascii="Arial" w:eastAsiaTheme="minorEastAsia" w:hAnsi="Arial" w:cs="Arial"/>
                <w:sz w:val="20"/>
                <w:szCs w:val="20"/>
              </w:rPr>
              <w:t>6.46 (4.57, 9.14)</w:t>
            </w:r>
          </w:p>
        </w:tc>
        <w:tc>
          <w:tcPr>
            <w:tcW w:w="941" w:type="dxa"/>
          </w:tcPr>
          <w:p w14:paraId="25488B02" w14:textId="0402489C" w:rsidR="001E2959" w:rsidRPr="00B91EC4" w:rsidRDefault="00773A35" w:rsidP="00B623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E2959" w14:paraId="0D30B6D7" w14:textId="77777777" w:rsidTr="00624734">
        <w:trPr>
          <w:trHeight w:val="290"/>
        </w:trPr>
        <w:tc>
          <w:tcPr>
            <w:tcW w:w="1809" w:type="dxa"/>
            <w:vMerge/>
          </w:tcPr>
          <w:p w14:paraId="73992CD2" w14:textId="77777777" w:rsidR="001E2959" w:rsidRPr="00B91EC4" w:rsidRDefault="001E2959" w:rsidP="00B6233C">
            <w:pPr>
              <w:spacing w:line="360" w:lineRule="auto"/>
              <w:rPr>
                <w:rFonts w:ascii="Arial" w:eastAsiaTheme="minorEastAsia" w:hAnsi="Arial" w:cs="Arial"/>
                <w:sz w:val="20"/>
                <w:szCs w:val="20"/>
              </w:rPr>
            </w:pPr>
          </w:p>
        </w:tc>
        <w:tc>
          <w:tcPr>
            <w:tcW w:w="1588" w:type="dxa"/>
            <w:vMerge/>
          </w:tcPr>
          <w:p w14:paraId="017F6C5A" w14:textId="77777777" w:rsidR="001E2959" w:rsidRDefault="001E2959" w:rsidP="001E2959">
            <w:pPr>
              <w:spacing w:line="360" w:lineRule="auto"/>
              <w:jc w:val="center"/>
              <w:rPr>
                <w:rFonts w:ascii="Arial" w:eastAsiaTheme="minorEastAsia" w:hAnsi="Arial" w:cs="Arial"/>
                <w:sz w:val="20"/>
                <w:szCs w:val="20"/>
              </w:rPr>
            </w:pPr>
          </w:p>
        </w:tc>
        <w:tc>
          <w:tcPr>
            <w:tcW w:w="2410" w:type="dxa"/>
          </w:tcPr>
          <w:p w14:paraId="565958B1" w14:textId="705ED788" w:rsidR="001E2959" w:rsidRDefault="001E2959" w:rsidP="00B6233C">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3CAC676D" w14:textId="3E0DF2B2" w:rsidR="001E2959" w:rsidRPr="00B91EC4" w:rsidRDefault="00FB1B4C" w:rsidP="00B6233C">
            <w:pPr>
              <w:spacing w:line="360" w:lineRule="auto"/>
              <w:rPr>
                <w:rFonts w:ascii="Arial" w:eastAsiaTheme="minorEastAsia" w:hAnsi="Arial" w:cs="Arial"/>
                <w:sz w:val="20"/>
                <w:szCs w:val="20"/>
              </w:rPr>
            </w:pPr>
            <w:r>
              <w:rPr>
                <w:rFonts w:ascii="Arial" w:eastAsiaTheme="minorEastAsia" w:hAnsi="Arial" w:cs="Arial"/>
                <w:sz w:val="20"/>
                <w:szCs w:val="20"/>
              </w:rPr>
              <w:t>0.29 (</w:t>
            </w:r>
            <w:r w:rsidR="002A5F36">
              <w:rPr>
                <w:rFonts w:ascii="Arial" w:eastAsiaTheme="minorEastAsia" w:hAnsi="Arial" w:cs="Arial"/>
                <w:sz w:val="20"/>
                <w:szCs w:val="20"/>
              </w:rPr>
              <w:t>0.20, 0.44)</w:t>
            </w:r>
          </w:p>
        </w:tc>
        <w:tc>
          <w:tcPr>
            <w:tcW w:w="941" w:type="dxa"/>
          </w:tcPr>
          <w:p w14:paraId="3D08945E" w14:textId="1C5CC028" w:rsidR="001E2959" w:rsidRPr="00B91EC4" w:rsidRDefault="002A5F36" w:rsidP="00B623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E2959" w14:paraId="032316C0" w14:textId="77777777" w:rsidTr="00624734">
        <w:trPr>
          <w:trHeight w:val="290"/>
        </w:trPr>
        <w:tc>
          <w:tcPr>
            <w:tcW w:w="1809" w:type="dxa"/>
            <w:vMerge/>
          </w:tcPr>
          <w:p w14:paraId="29A42268" w14:textId="77777777" w:rsidR="001E2959" w:rsidRPr="00B91EC4" w:rsidRDefault="001E2959" w:rsidP="00B6233C">
            <w:pPr>
              <w:spacing w:line="360" w:lineRule="auto"/>
              <w:rPr>
                <w:rFonts w:ascii="Arial" w:eastAsiaTheme="minorEastAsia" w:hAnsi="Arial" w:cs="Arial"/>
                <w:sz w:val="20"/>
                <w:szCs w:val="20"/>
              </w:rPr>
            </w:pPr>
          </w:p>
        </w:tc>
        <w:tc>
          <w:tcPr>
            <w:tcW w:w="1588" w:type="dxa"/>
            <w:vMerge/>
          </w:tcPr>
          <w:p w14:paraId="10071B8B" w14:textId="77777777" w:rsidR="001E2959" w:rsidRDefault="001E2959" w:rsidP="001E2959">
            <w:pPr>
              <w:spacing w:line="360" w:lineRule="auto"/>
              <w:jc w:val="center"/>
              <w:rPr>
                <w:rFonts w:ascii="Arial" w:eastAsiaTheme="minorEastAsia" w:hAnsi="Arial" w:cs="Arial"/>
                <w:sz w:val="20"/>
                <w:szCs w:val="20"/>
              </w:rPr>
            </w:pPr>
          </w:p>
        </w:tc>
        <w:tc>
          <w:tcPr>
            <w:tcW w:w="2410" w:type="dxa"/>
          </w:tcPr>
          <w:p w14:paraId="18C8CABF" w14:textId="0C756DEF" w:rsidR="001E2959" w:rsidRDefault="001E2959" w:rsidP="00B6233C">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Pr>
          <w:p w14:paraId="6A16C87E" w14:textId="78D69C85" w:rsidR="001E2959" w:rsidRPr="00B91EC4" w:rsidRDefault="00A259FE" w:rsidP="00B6233C">
            <w:pPr>
              <w:spacing w:line="360" w:lineRule="auto"/>
              <w:rPr>
                <w:rFonts w:ascii="Arial" w:eastAsiaTheme="minorEastAsia" w:hAnsi="Arial" w:cs="Arial"/>
                <w:sz w:val="20"/>
                <w:szCs w:val="20"/>
              </w:rPr>
            </w:pPr>
            <w:r>
              <w:rPr>
                <w:rFonts w:ascii="Arial" w:eastAsiaTheme="minorEastAsia" w:hAnsi="Arial" w:cs="Arial"/>
                <w:sz w:val="20"/>
                <w:szCs w:val="20"/>
              </w:rPr>
              <w:t xml:space="preserve">0.67 (0.25, </w:t>
            </w:r>
            <w:r w:rsidR="00807FB3">
              <w:rPr>
                <w:rFonts w:ascii="Arial" w:eastAsiaTheme="minorEastAsia" w:hAnsi="Arial" w:cs="Arial"/>
                <w:sz w:val="20"/>
                <w:szCs w:val="20"/>
              </w:rPr>
              <w:t>1.78)</w:t>
            </w:r>
          </w:p>
        </w:tc>
        <w:tc>
          <w:tcPr>
            <w:tcW w:w="941" w:type="dxa"/>
          </w:tcPr>
          <w:p w14:paraId="07167214" w14:textId="72156CBD" w:rsidR="001E2959" w:rsidRPr="00B91EC4" w:rsidRDefault="00807FB3" w:rsidP="00B6233C">
            <w:pPr>
              <w:spacing w:line="360" w:lineRule="auto"/>
              <w:rPr>
                <w:rFonts w:ascii="Arial" w:eastAsiaTheme="minorEastAsia" w:hAnsi="Arial" w:cs="Arial"/>
                <w:sz w:val="20"/>
                <w:szCs w:val="20"/>
              </w:rPr>
            </w:pPr>
            <w:r>
              <w:rPr>
                <w:rFonts w:ascii="Arial" w:eastAsiaTheme="minorEastAsia" w:hAnsi="Arial" w:cs="Arial"/>
                <w:sz w:val="20"/>
                <w:szCs w:val="20"/>
              </w:rPr>
              <w:t>0.42</w:t>
            </w:r>
          </w:p>
        </w:tc>
      </w:tr>
      <w:tr w:rsidR="001E2959" w14:paraId="7B6327CB" w14:textId="77777777" w:rsidTr="00624734">
        <w:trPr>
          <w:trHeight w:val="290"/>
        </w:trPr>
        <w:tc>
          <w:tcPr>
            <w:tcW w:w="1809" w:type="dxa"/>
            <w:vMerge w:val="restart"/>
          </w:tcPr>
          <w:p w14:paraId="57542B49" w14:textId="38915593" w:rsidR="001E2959" w:rsidRPr="00B91EC4" w:rsidRDefault="001E2959" w:rsidP="00B6233C">
            <w:pPr>
              <w:spacing w:line="360" w:lineRule="auto"/>
              <w:jc w:val="center"/>
              <w:rPr>
                <w:rFonts w:ascii="Arial" w:eastAsiaTheme="minorEastAsia" w:hAnsi="Arial" w:cs="Arial"/>
                <w:sz w:val="20"/>
                <w:szCs w:val="20"/>
              </w:rPr>
            </w:pPr>
            <w:r>
              <w:rPr>
                <w:rFonts w:ascii="Arial" w:eastAsiaTheme="minorEastAsia" w:hAnsi="Arial" w:cs="Arial"/>
                <w:sz w:val="20"/>
                <w:szCs w:val="20"/>
              </w:rPr>
              <w:t>500m</w:t>
            </w:r>
          </w:p>
        </w:tc>
        <w:tc>
          <w:tcPr>
            <w:tcW w:w="1588" w:type="dxa"/>
            <w:vMerge w:val="restart"/>
          </w:tcPr>
          <w:p w14:paraId="7F4AE052" w14:textId="42C8E35D" w:rsidR="001E2959" w:rsidRDefault="001E2959" w:rsidP="001E2959">
            <w:pPr>
              <w:spacing w:line="360" w:lineRule="auto"/>
              <w:jc w:val="center"/>
              <w:rPr>
                <w:rFonts w:ascii="Arial" w:eastAsiaTheme="minorEastAsia" w:hAnsi="Arial" w:cs="Arial"/>
                <w:sz w:val="20"/>
                <w:szCs w:val="20"/>
              </w:rPr>
            </w:pPr>
            <w:r>
              <w:rPr>
                <w:rFonts w:ascii="Arial" w:eastAsiaTheme="minorEastAsia" w:hAnsi="Arial" w:cs="Arial"/>
                <w:sz w:val="20"/>
                <w:szCs w:val="20"/>
              </w:rPr>
              <w:t>14</w:t>
            </w:r>
          </w:p>
        </w:tc>
        <w:tc>
          <w:tcPr>
            <w:tcW w:w="2410" w:type="dxa"/>
          </w:tcPr>
          <w:p w14:paraId="530D65C2" w14:textId="6A2A9960" w:rsidR="001E2959" w:rsidRDefault="001E2959" w:rsidP="00B6233C">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Pr>
          <w:p w14:paraId="4405984C" w14:textId="39B1C634" w:rsidR="001E2959" w:rsidRPr="00B91EC4" w:rsidRDefault="007D1C2C" w:rsidP="00B6233C">
            <w:pPr>
              <w:spacing w:line="360" w:lineRule="auto"/>
              <w:rPr>
                <w:rFonts w:ascii="Arial" w:eastAsiaTheme="minorEastAsia" w:hAnsi="Arial" w:cs="Arial"/>
                <w:sz w:val="20"/>
                <w:szCs w:val="20"/>
              </w:rPr>
            </w:pPr>
            <w:r>
              <w:rPr>
                <w:rFonts w:ascii="Arial" w:eastAsiaTheme="minorEastAsia" w:hAnsi="Arial" w:cs="Arial"/>
                <w:sz w:val="20"/>
                <w:szCs w:val="20"/>
              </w:rPr>
              <w:t>4.65 (3.40, 6.37)</w:t>
            </w:r>
          </w:p>
        </w:tc>
        <w:tc>
          <w:tcPr>
            <w:tcW w:w="941" w:type="dxa"/>
          </w:tcPr>
          <w:p w14:paraId="25B066C4" w14:textId="2D830496" w:rsidR="001E2959" w:rsidRPr="00B91EC4" w:rsidRDefault="008727C1" w:rsidP="00B623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E2959" w14:paraId="369C031F" w14:textId="77777777" w:rsidTr="00624734">
        <w:trPr>
          <w:trHeight w:val="290"/>
        </w:trPr>
        <w:tc>
          <w:tcPr>
            <w:tcW w:w="1809" w:type="dxa"/>
            <w:vMerge/>
          </w:tcPr>
          <w:p w14:paraId="5867C7FE" w14:textId="77777777" w:rsidR="001E2959" w:rsidRPr="00B91EC4" w:rsidRDefault="001E2959" w:rsidP="00B6233C">
            <w:pPr>
              <w:spacing w:line="360" w:lineRule="auto"/>
              <w:rPr>
                <w:rFonts w:ascii="Arial" w:eastAsiaTheme="minorEastAsia" w:hAnsi="Arial" w:cs="Arial"/>
                <w:sz w:val="20"/>
                <w:szCs w:val="20"/>
              </w:rPr>
            </w:pPr>
          </w:p>
        </w:tc>
        <w:tc>
          <w:tcPr>
            <w:tcW w:w="1588" w:type="dxa"/>
            <w:vMerge/>
          </w:tcPr>
          <w:p w14:paraId="5BF77CD0" w14:textId="77777777" w:rsidR="001E2959" w:rsidRDefault="001E2959" w:rsidP="001E2959">
            <w:pPr>
              <w:spacing w:line="360" w:lineRule="auto"/>
              <w:jc w:val="center"/>
              <w:rPr>
                <w:rFonts w:ascii="Arial" w:eastAsiaTheme="minorEastAsia" w:hAnsi="Arial" w:cs="Arial"/>
                <w:sz w:val="20"/>
                <w:szCs w:val="20"/>
              </w:rPr>
            </w:pPr>
          </w:p>
        </w:tc>
        <w:tc>
          <w:tcPr>
            <w:tcW w:w="2410" w:type="dxa"/>
          </w:tcPr>
          <w:p w14:paraId="20704EF7" w14:textId="377343A9" w:rsidR="001E2959" w:rsidRDefault="001E2959" w:rsidP="00B6233C">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0F921E98" w14:textId="32F727A1" w:rsidR="001E2959" w:rsidRPr="00B91EC4" w:rsidRDefault="00457670" w:rsidP="00B6233C">
            <w:pPr>
              <w:spacing w:line="360" w:lineRule="auto"/>
              <w:rPr>
                <w:rFonts w:ascii="Arial" w:eastAsiaTheme="minorEastAsia" w:hAnsi="Arial" w:cs="Arial"/>
                <w:sz w:val="20"/>
                <w:szCs w:val="20"/>
              </w:rPr>
            </w:pPr>
            <w:r>
              <w:rPr>
                <w:rFonts w:ascii="Arial" w:eastAsiaTheme="minorEastAsia" w:hAnsi="Arial" w:cs="Arial"/>
                <w:sz w:val="20"/>
                <w:szCs w:val="20"/>
              </w:rPr>
              <w:t>0.31 (0.19, 0.51)</w:t>
            </w:r>
          </w:p>
        </w:tc>
        <w:tc>
          <w:tcPr>
            <w:tcW w:w="941" w:type="dxa"/>
          </w:tcPr>
          <w:p w14:paraId="73AC5DEB" w14:textId="01A5BBAD" w:rsidR="001E2959" w:rsidRPr="00B91EC4" w:rsidRDefault="00457670" w:rsidP="00B623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E2959" w14:paraId="10007D63" w14:textId="77777777" w:rsidTr="00624734">
        <w:trPr>
          <w:trHeight w:val="290"/>
        </w:trPr>
        <w:tc>
          <w:tcPr>
            <w:tcW w:w="1809" w:type="dxa"/>
            <w:vMerge/>
          </w:tcPr>
          <w:p w14:paraId="28DFC1BB" w14:textId="77777777" w:rsidR="001E2959" w:rsidRPr="00B91EC4" w:rsidRDefault="001E2959" w:rsidP="00B6233C">
            <w:pPr>
              <w:spacing w:line="360" w:lineRule="auto"/>
              <w:rPr>
                <w:rFonts w:ascii="Arial" w:eastAsiaTheme="minorEastAsia" w:hAnsi="Arial" w:cs="Arial"/>
                <w:sz w:val="20"/>
                <w:szCs w:val="20"/>
              </w:rPr>
            </w:pPr>
          </w:p>
        </w:tc>
        <w:tc>
          <w:tcPr>
            <w:tcW w:w="1588" w:type="dxa"/>
            <w:vMerge/>
          </w:tcPr>
          <w:p w14:paraId="00E81E3B" w14:textId="77777777" w:rsidR="001E2959" w:rsidRDefault="001E2959" w:rsidP="001E2959">
            <w:pPr>
              <w:spacing w:line="360" w:lineRule="auto"/>
              <w:jc w:val="center"/>
              <w:rPr>
                <w:rFonts w:ascii="Arial" w:eastAsiaTheme="minorEastAsia" w:hAnsi="Arial" w:cs="Arial"/>
                <w:sz w:val="20"/>
                <w:szCs w:val="20"/>
              </w:rPr>
            </w:pPr>
          </w:p>
        </w:tc>
        <w:tc>
          <w:tcPr>
            <w:tcW w:w="2410" w:type="dxa"/>
          </w:tcPr>
          <w:p w14:paraId="2B17DA02" w14:textId="0842ACB4" w:rsidR="001E2959" w:rsidRDefault="001E2959" w:rsidP="00B6233C">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Pr>
          <w:p w14:paraId="4D13459C" w14:textId="4290779B" w:rsidR="001E2959" w:rsidRPr="00B91EC4" w:rsidRDefault="00800245" w:rsidP="00B6233C">
            <w:pPr>
              <w:spacing w:line="360" w:lineRule="auto"/>
              <w:rPr>
                <w:rFonts w:ascii="Arial" w:eastAsiaTheme="minorEastAsia" w:hAnsi="Arial" w:cs="Arial"/>
                <w:sz w:val="20"/>
                <w:szCs w:val="20"/>
              </w:rPr>
            </w:pPr>
            <w:r>
              <w:rPr>
                <w:rFonts w:ascii="Arial" w:eastAsiaTheme="minorEastAsia" w:hAnsi="Arial" w:cs="Arial"/>
                <w:sz w:val="20"/>
                <w:szCs w:val="20"/>
              </w:rPr>
              <w:t xml:space="preserve">0.74 (0.44, </w:t>
            </w:r>
            <w:r w:rsidR="00864C5D">
              <w:rPr>
                <w:rFonts w:ascii="Arial" w:eastAsiaTheme="minorEastAsia" w:hAnsi="Arial" w:cs="Arial"/>
                <w:sz w:val="20"/>
                <w:szCs w:val="20"/>
              </w:rPr>
              <w:t>1.27)</w:t>
            </w:r>
          </w:p>
        </w:tc>
        <w:tc>
          <w:tcPr>
            <w:tcW w:w="941" w:type="dxa"/>
          </w:tcPr>
          <w:p w14:paraId="77624510" w14:textId="596C4105" w:rsidR="001E2959" w:rsidRPr="00B91EC4" w:rsidRDefault="00864C5D" w:rsidP="00B6233C">
            <w:pPr>
              <w:spacing w:line="360" w:lineRule="auto"/>
              <w:rPr>
                <w:rFonts w:ascii="Arial" w:eastAsiaTheme="minorEastAsia" w:hAnsi="Arial" w:cs="Arial"/>
                <w:sz w:val="20"/>
                <w:szCs w:val="20"/>
              </w:rPr>
            </w:pPr>
            <w:r>
              <w:rPr>
                <w:rFonts w:ascii="Arial" w:eastAsiaTheme="minorEastAsia" w:hAnsi="Arial" w:cs="Arial"/>
                <w:sz w:val="20"/>
                <w:szCs w:val="20"/>
              </w:rPr>
              <w:t>0.27</w:t>
            </w:r>
          </w:p>
        </w:tc>
      </w:tr>
      <w:tr w:rsidR="001E2959" w14:paraId="627D0884" w14:textId="77777777" w:rsidTr="00624734">
        <w:trPr>
          <w:trHeight w:val="290"/>
        </w:trPr>
        <w:tc>
          <w:tcPr>
            <w:tcW w:w="1809" w:type="dxa"/>
            <w:vMerge w:val="restart"/>
          </w:tcPr>
          <w:p w14:paraId="27D5705F" w14:textId="0B7DE024" w:rsidR="001E2959" w:rsidRPr="00B91EC4" w:rsidRDefault="001E2959" w:rsidP="00B6233C">
            <w:pPr>
              <w:spacing w:line="360" w:lineRule="auto"/>
              <w:jc w:val="center"/>
              <w:rPr>
                <w:rFonts w:ascii="Arial" w:eastAsiaTheme="minorEastAsia" w:hAnsi="Arial" w:cs="Arial"/>
                <w:sz w:val="20"/>
                <w:szCs w:val="20"/>
              </w:rPr>
            </w:pPr>
            <w:r>
              <w:rPr>
                <w:rFonts w:ascii="Arial" w:eastAsiaTheme="minorEastAsia" w:hAnsi="Arial" w:cs="Arial"/>
                <w:sz w:val="20"/>
                <w:szCs w:val="20"/>
              </w:rPr>
              <w:t>750m</w:t>
            </w:r>
          </w:p>
        </w:tc>
        <w:tc>
          <w:tcPr>
            <w:tcW w:w="1588" w:type="dxa"/>
            <w:vMerge w:val="restart"/>
          </w:tcPr>
          <w:p w14:paraId="758F53C1" w14:textId="693A07A1" w:rsidR="001E2959" w:rsidRDefault="001E2959" w:rsidP="001E2959">
            <w:pPr>
              <w:spacing w:line="360" w:lineRule="auto"/>
              <w:jc w:val="center"/>
              <w:rPr>
                <w:rFonts w:ascii="Arial" w:eastAsiaTheme="minorEastAsia" w:hAnsi="Arial" w:cs="Arial"/>
                <w:sz w:val="20"/>
                <w:szCs w:val="20"/>
              </w:rPr>
            </w:pPr>
            <w:r>
              <w:rPr>
                <w:rFonts w:ascii="Arial" w:eastAsiaTheme="minorEastAsia" w:hAnsi="Arial" w:cs="Arial"/>
                <w:sz w:val="20"/>
                <w:szCs w:val="20"/>
              </w:rPr>
              <w:t>14</w:t>
            </w:r>
          </w:p>
        </w:tc>
        <w:tc>
          <w:tcPr>
            <w:tcW w:w="2410" w:type="dxa"/>
          </w:tcPr>
          <w:p w14:paraId="4244C54D" w14:textId="7D49069B" w:rsidR="001E2959" w:rsidRDefault="001E2959" w:rsidP="00B6233C">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Pr>
          <w:p w14:paraId="6351FE2D" w14:textId="39AC7F8E" w:rsidR="001E2959" w:rsidRPr="00B91EC4" w:rsidRDefault="000021A2" w:rsidP="00B6233C">
            <w:pPr>
              <w:spacing w:line="360" w:lineRule="auto"/>
              <w:rPr>
                <w:rFonts w:ascii="Arial" w:eastAsiaTheme="minorEastAsia" w:hAnsi="Arial" w:cs="Arial"/>
                <w:sz w:val="20"/>
                <w:szCs w:val="20"/>
              </w:rPr>
            </w:pPr>
            <w:r>
              <w:rPr>
                <w:rFonts w:ascii="Arial" w:eastAsiaTheme="minorEastAsia" w:hAnsi="Arial" w:cs="Arial"/>
                <w:sz w:val="20"/>
                <w:szCs w:val="20"/>
              </w:rPr>
              <w:t>4.78 (3.48, 6.57)</w:t>
            </w:r>
          </w:p>
        </w:tc>
        <w:tc>
          <w:tcPr>
            <w:tcW w:w="941" w:type="dxa"/>
          </w:tcPr>
          <w:p w14:paraId="5B90F111" w14:textId="6727B7B3" w:rsidR="001E2959" w:rsidRPr="00B91EC4" w:rsidRDefault="000021A2" w:rsidP="00B623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E2959" w14:paraId="12976CE6" w14:textId="77777777" w:rsidTr="00624734">
        <w:trPr>
          <w:trHeight w:val="290"/>
        </w:trPr>
        <w:tc>
          <w:tcPr>
            <w:tcW w:w="1809" w:type="dxa"/>
            <w:vMerge/>
          </w:tcPr>
          <w:p w14:paraId="40D76613" w14:textId="77777777" w:rsidR="001E2959" w:rsidRPr="00B91EC4" w:rsidRDefault="001E2959" w:rsidP="00B6233C">
            <w:pPr>
              <w:spacing w:line="360" w:lineRule="auto"/>
              <w:rPr>
                <w:rFonts w:ascii="Arial" w:eastAsiaTheme="minorEastAsia" w:hAnsi="Arial" w:cs="Arial"/>
                <w:sz w:val="20"/>
                <w:szCs w:val="20"/>
              </w:rPr>
            </w:pPr>
          </w:p>
        </w:tc>
        <w:tc>
          <w:tcPr>
            <w:tcW w:w="1588" w:type="dxa"/>
            <w:vMerge/>
          </w:tcPr>
          <w:p w14:paraId="302B57BC" w14:textId="77777777" w:rsidR="001E2959" w:rsidRDefault="001E2959" w:rsidP="00B6233C">
            <w:pPr>
              <w:spacing w:line="360" w:lineRule="auto"/>
              <w:rPr>
                <w:rFonts w:ascii="Arial" w:eastAsiaTheme="minorEastAsia" w:hAnsi="Arial" w:cs="Arial"/>
                <w:sz w:val="20"/>
                <w:szCs w:val="20"/>
              </w:rPr>
            </w:pPr>
          </w:p>
        </w:tc>
        <w:tc>
          <w:tcPr>
            <w:tcW w:w="2410" w:type="dxa"/>
          </w:tcPr>
          <w:p w14:paraId="2273C5C4" w14:textId="3E9689A5" w:rsidR="001E2959" w:rsidRDefault="001E2959" w:rsidP="00B6233C">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4E76A208" w14:textId="74C8CC86" w:rsidR="001E2959" w:rsidRPr="00B91EC4" w:rsidRDefault="00D313C8" w:rsidP="00B6233C">
            <w:pPr>
              <w:spacing w:line="360" w:lineRule="auto"/>
              <w:rPr>
                <w:rFonts w:ascii="Arial" w:eastAsiaTheme="minorEastAsia" w:hAnsi="Arial" w:cs="Arial"/>
                <w:sz w:val="20"/>
                <w:szCs w:val="20"/>
              </w:rPr>
            </w:pPr>
            <w:r>
              <w:rPr>
                <w:rFonts w:ascii="Arial" w:eastAsiaTheme="minorEastAsia" w:hAnsi="Arial" w:cs="Arial"/>
                <w:sz w:val="20"/>
                <w:szCs w:val="20"/>
              </w:rPr>
              <w:t>0.34 (0.20, 0.57)</w:t>
            </w:r>
          </w:p>
        </w:tc>
        <w:tc>
          <w:tcPr>
            <w:tcW w:w="941" w:type="dxa"/>
          </w:tcPr>
          <w:p w14:paraId="3832DEBB" w14:textId="533D6EE5" w:rsidR="001E2959" w:rsidRPr="00B91EC4" w:rsidRDefault="00D313C8" w:rsidP="00B623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E2959" w14:paraId="59D3A98D" w14:textId="77777777" w:rsidTr="00624734">
        <w:trPr>
          <w:trHeight w:val="290"/>
        </w:trPr>
        <w:tc>
          <w:tcPr>
            <w:tcW w:w="1809" w:type="dxa"/>
            <w:vMerge/>
          </w:tcPr>
          <w:p w14:paraId="4EDFDED2" w14:textId="77777777" w:rsidR="001E2959" w:rsidRPr="00B91EC4" w:rsidRDefault="001E2959" w:rsidP="00B6233C">
            <w:pPr>
              <w:spacing w:line="360" w:lineRule="auto"/>
              <w:rPr>
                <w:rFonts w:ascii="Arial" w:eastAsiaTheme="minorEastAsia" w:hAnsi="Arial" w:cs="Arial"/>
                <w:sz w:val="20"/>
                <w:szCs w:val="20"/>
              </w:rPr>
            </w:pPr>
          </w:p>
        </w:tc>
        <w:tc>
          <w:tcPr>
            <w:tcW w:w="1588" w:type="dxa"/>
            <w:vMerge/>
          </w:tcPr>
          <w:p w14:paraId="44A47AD0" w14:textId="77777777" w:rsidR="001E2959" w:rsidRDefault="001E2959" w:rsidP="00B6233C">
            <w:pPr>
              <w:spacing w:line="360" w:lineRule="auto"/>
              <w:rPr>
                <w:rFonts w:ascii="Arial" w:eastAsiaTheme="minorEastAsia" w:hAnsi="Arial" w:cs="Arial"/>
                <w:sz w:val="20"/>
                <w:szCs w:val="20"/>
              </w:rPr>
            </w:pPr>
          </w:p>
        </w:tc>
        <w:tc>
          <w:tcPr>
            <w:tcW w:w="2410" w:type="dxa"/>
          </w:tcPr>
          <w:p w14:paraId="7D740ED4" w14:textId="030DD4AC" w:rsidR="001E2959" w:rsidRDefault="001E2959" w:rsidP="00B6233C">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Pr>
          <w:p w14:paraId="6869D479" w14:textId="77FC0A8C" w:rsidR="001E2959" w:rsidRPr="00B91EC4" w:rsidRDefault="00FA4DA1" w:rsidP="00B6233C">
            <w:pPr>
              <w:spacing w:line="360" w:lineRule="auto"/>
              <w:rPr>
                <w:rFonts w:ascii="Arial" w:eastAsiaTheme="minorEastAsia" w:hAnsi="Arial" w:cs="Arial"/>
                <w:sz w:val="20"/>
                <w:szCs w:val="20"/>
              </w:rPr>
            </w:pPr>
            <w:r>
              <w:rPr>
                <w:rFonts w:ascii="Arial" w:eastAsiaTheme="minorEastAsia" w:hAnsi="Arial" w:cs="Arial"/>
                <w:sz w:val="20"/>
                <w:szCs w:val="20"/>
              </w:rPr>
              <w:t>0.62 (</w:t>
            </w:r>
            <w:r w:rsidR="00C60495">
              <w:rPr>
                <w:rFonts w:ascii="Arial" w:eastAsiaTheme="minorEastAsia" w:hAnsi="Arial" w:cs="Arial"/>
                <w:sz w:val="20"/>
                <w:szCs w:val="20"/>
              </w:rPr>
              <w:t>0.36, 1.07)</w:t>
            </w:r>
          </w:p>
        </w:tc>
        <w:tc>
          <w:tcPr>
            <w:tcW w:w="941" w:type="dxa"/>
          </w:tcPr>
          <w:p w14:paraId="3F0910BB" w14:textId="641D43B4" w:rsidR="001E2959" w:rsidRPr="00B91EC4" w:rsidRDefault="00C60495" w:rsidP="00B6233C">
            <w:pPr>
              <w:spacing w:line="360" w:lineRule="auto"/>
              <w:rPr>
                <w:rFonts w:ascii="Arial" w:eastAsiaTheme="minorEastAsia" w:hAnsi="Arial" w:cs="Arial"/>
                <w:sz w:val="20"/>
                <w:szCs w:val="20"/>
              </w:rPr>
            </w:pPr>
            <w:r>
              <w:rPr>
                <w:rFonts w:ascii="Arial" w:eastAsiaTheme="minorEastAsia" w:hAnsi="Arial" w:cs="Arial"/>
                <w:sz w:val="20"/>
                <w:szCs w:val="20"/>
              </w:rPr>
              <w:t>0.08</w:t>
            </w:r>
          </w:p>
        </w:tc>
      </w:tr>
      <w:tr w:rsidR="001E2959" w14:paraId="53DA45CC" w14:textId="77777777" w:rsidTr="00624734">
        <w:trPr>
          <w:trHeight w:val="290"/>
        </w:trPr>
        <w:tc>
          <w:tcPr>
            <w:tcW w:w="1809" w:type="dxa"/>
            <w:vMerge w:val="restart"/>
          </w:tcPr>
          <w:p w14:paraId="70EBC061" w14:textId="06301807" w:rsidR="001E2959" w:rsidRPr="00B91EC4" w:rsidRDefault="001E2959" w:rsidP="0060085B">
            <w:pPr>
              <w:spacing w:line="360" w:lineRule="auto"/>
              <w:jc w:val="center"/>
              <w:rPr>
                <w:rFonts w:ascii="Arial" w:eastAsiaTheme="minorEastAsia" w:hAnsi="Arial" w:cs="Arial"/>
                <w:sz w:val="20"/>
                <w:szCs w:val="20"/>
              </w:rPr>
            </w:pPr>
            <w:r>
              <w:rPr>
                <w:rFonts w:ascii="Arial" w:eastAsiaTheme="minorEastAsia" w:hAnsi="Arial" w:cs="Arial"/>
                <w:sz w:val="20"/>
                <w:szCs w:val="20"/>
              </w:rPr>
              <w:t>1000m</w:t>
            </w:r>
          </w:p>
        </w:tc>
        <w:tc>
          <w:tcPr>
            <w:tcW w:w="1588" w:type="dxa"/>
            <w:vMerge w:val="restart"/>
          </w:tcPr>
          <w:p w14:paraId="4B208536" w14:textId="7B208C80" w:rsidR="001E2959" w:rsidRDefault="001E2959" w:rsidP="00F258C1">
            <w:pPr>
              <w:spacing w:line="360" w:lineRule="auto"/>
              <w:jc w:val="center"/>
              <w:rPr>
                <w:rFonts w:ascii="Arial" w:eastAsiaTheme="minorEastAsia" w:hAnsi="Arial" w:cs="Arial"/>
                <w:sz w:val="20"/>
                <w:szCs w:val="20"/>
              </w:rPr>
            </w:pPr>
            <w:r>
              <w:rPr>
                <w:rFonts w:ascii="Arial" w:eastAsiaTheme="minorEastAsia" w:hAnsi="Arial" w:cs="Arial"/>
                <w:sz w:val="20"/>
                <w:szCs w:val="20"/>
              </w:rPr>
              <w:t>14</w:t>
            </w:r>
          </w:p>
        </w:tc>
        <w:tc>
          <w:tcPr>
            <w:tcW w:w="2410" w:type="dxa"/>
          </w:tcPr>
          <w:p w14:paraId="1F404F10" w14:textId="027B3157" w:rsidR="001E2959" w:rsidRDefault="001E2959" w:rsidP="00B6233C">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Pr>
          <w:p w14:paraId="0125DC2D" w14:textId="62F95680" w:rsidR="001E2959" w:rsidRPr="00B91EC4" w:rsidRDefault="00AF4657" w:rsidP="00B6233C">
            <w:pPr>
              <w:spacing w:line="360" w:lineRule="auto"/>
              <w:rPr>
                <w:rFonts w:ascii="Arial" w:eastAsiaTheme="minorEastAsia" w:hAnsi="Arial" w:cs="Arial"/>
                <w:sz w:val="20"/>
                <w:szCs w:val="20"/>
              </w:rPr>
            </w:pPr>
            <w:r>
              <w:rPr>
                <w:rFonts w:ascii="Arial" w:eastAsiaTheme="minorEastAsia" w:hAnsi="Arial" w:cs="Arial"/>
                <w:sz w:val="20"/>
                <w:szCs w:val="20"/>
              </w:rPr>
              <w:t>4.57 (</w:t>
            </w:r>
            <w:r w:rsidR="00284FD8">
              <w:rPr>
                <w:rFonts w:ascii="Arial" w:eastAsiaTheme="minorEastAsia" w:hAnsi="Arial" w:cs="Arial"/>
                <w:sz w:val="20"/>
                <w:szCs w:val="20"/>
              </w:rPr>
              <w:t>3.34, 6.24)</w:t>
            </w:r>
          </w:p>
        </w:tc>
        <w:tc>
          <w:tcPr>
            <w:tcW w:w="941" w:type="dxa"/>
          </w:tcPr>
          <w:p w14:paraId="247C6924" w14:textId="2875CA6C" w:rsidR="001E2959" w:rsidRPr="00B91EC4" w:rsidRDefault="00284FD8" w:rsidP="00B623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E2959" w14:paraId="5EDF6AEC" w14:textId="77777777" w:rsidTr="00624734">
        <w:trPr>
          <w:trHeight w:val="290"/>
        </w:trPr>
        <w:tc>
          <w:tcPr>
            <w:tcW w:w="1809" w:type="dxa"/>
            <w:vMerge/>
          </w:tcPr>
          <w:p w14:paraId="5125512F" w14:textId="77777777" w:rsidR="001E2959" w:rsidRPr="00B91EC4" w:rsidRDefault="001E2959" w:rsidP="00B6233C">
            <w:pPr>
              <w:spacing w:line="360" w:lineRule="auto"/>
              <w:rPr>
                <w:rFonts w:ascii="Arial" w:eastAsiaTheme="minorEastAsia" w:hAnsi="Arial" w:cs="Arial"/>
                <w:sz w:val="20"/>
                <w:szCs w:val="20"/>
              </w:rPr>
            </w:pPr>
          </w:p>
        </w:tc>
        <w:tc>
          <w:tcPr>
            <w:tcW w:w="1588" w:type="dxa"/>
            <w:vMerge/>
          </w:tcPr>
          <w:p w14:paraId="622DCA4A" w14:textId="77777777" w:rsidR="001E2959" w:rsidRDefault="001E2959" w:rsidP="00F258C1">
            <w:pPr>
              <w:spacing w:line="360" w:lineRule="auto"/>
              <w:jc w:val="center"/>
              <w:rPr>
                <w:rFonts w:ascii="Arial" w:eastAsiaTheme="minorEastAsia" w:hAnsi="Arial" w:cs="Arial"/>
                <w:sz w:val="20"/>
                <w:szCs w:val="20"/>
              </w:rPr>
            </w:pPr>
          </w:p>
        </w:tc>
        <w:tc>
          <w:tcPr>
            <w:tcW w:w="2410" w:type="dxa"/>
          </w:tcPr>
          <w:p w14:paraId="1FA86BB1" w14:textId="32117121" w:rsidR="001E2959" w:rsidRDefault="001E2959" w:rsidP="00B6233C">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1B382332" w14:textId="4C24859E" w:rsidR="001E2959" w:rsidRPr="00B91EC4" w:rsidRDefault="003A238E" w:rsidP="00B6233C">
            <w:pPr>
              <w:spacing w:line="360" w:lineRule="auto"/>
              <w:rPr>
                <w:rFonts w:ascii="Arial" w:eastAsiaTheme="minorEastAsia" w:hAnsi="Arial" w:cs="Arial"/>
                <w:sz w:val="20"/>
                <w:szCs w:val="20"/>
              </w:rPr>
            </w:pPr>
            <w:r>
              <w:rPr>
                <w:rFonts w:ascii="Arial" w:eastAsiaTheme="minorEastAsia" w:hAnsi="Arial" w:cs="Arial"/>
                <w:sz w:val="20"/>
                <w:szCs w:val="20"/>
              </w:rPr>
              <w:t>0.37 (0.21, 0.65)</w:t>
            </w:r>
          </w:p>
        </w:tc>
        <w:tc>
          <w:tcPr>
            <w:tcW w:w="941" w:type="dxa"/>
          </w:tcPr>
          <w:p w14:paraId="53AAE9FD" w14:textId="3546FEC9" w:rsidR="001E2959" w:rsidRPr="00B91EC4" w:rsidRDefault="003A238E" w:rsidP="00B6233C">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1E2959" w14:paraId="76FF14B7" w14:textId="77777777" w:rsidTr="00624734">
        <w:trPr>
          <w:trHeight w:val="290"/>
        </w:trPr>
        <w:tc>
          <w:tcPr>
            <w:tcW w:w="1809" w:type="dxa"/>
            <w:vMerge/>
          </w:tcPr>
          <w:p w14:paraId="28688298" w14:textId="77777777" w:rsidR="001E2959" w:rsidRPr="00B91EC4" w:rsidRDefault="001E2959" w:rsidP="00B6233C">
            <w:pPr>
              <w:spacing w:line="360" w:lineRule="auto"/>
              <w:rPr>
                <w:rFonts w:ascii="Arial" w:eastAsiaTheme="minorEastAsia" w:hAnsi="Arial" w:cs="Arial"/>
                <w:sz w:val="20"/>
                <w:szCs w:val="20"/>
              </w:rPr>
            </w:pPr>
          </w:p>
        </w:tc>
        <w:tc>
          <w:tcPr>
            <w:tcW w:w="1588" w:type="dxa"/>
            <w:vMerge/>
          </w:tcPr>
          <w:p w14:paraId="189C6A32" w14:textId="77777777" w:rsidR="001E2959" w:rsidRDefault="001E2959" w:rsidP="00F258C1">
            <w:pPr>
              <w:spacing w:line="360" w:lineRule="auto"/>
              <w:jc w:val="center"/>
              <w:rPr>
                <w:rFonts w:ascii="Arial" w:eastAsiaTheme="minorEastAsia" w:hAnsi="Arial" w:cs="Arial"/>
                <w:sz w:val="20"/>
                <w:szCs w:val="20"/>
              </w:rPr>
            </w:pPr>
          </w:p>
        </w:tc>
        <w:tc>
          <w:tcPr>
            <w:tcW w:w="2410" w:type="dxa"/>
          </w:tcPr>
          <w:p w14:paraId="4C66BB36" w14:textId="395F5068" w:rsidR="001E2959" w:rsidRDefault="001E2959" w:rsidP="00B6233C">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Pr>
          <w:p w14:paraId="1C28F716" w14:textId="2556B30E" w:rsidR="001E2959" w:rsidRPr="00B91EC4" w:rsidRDefault="00BC1D2D" w:rsidP="00B6233C">
            <w:pPr>
              <w:spacing w:line="360" w:lineRule="auto"/>
              <w:rPr>
                <w:rFonts w:ascii="Arial" w:eastAsiaTheme="minorEastAsia" w:hAnsi="Arial" w:cs="Arial"/>
                <w:sz w:val="20"/>
                <w:szCs w:val="20"/>
              </w:rPr>
            </w:pPr>
            <w:r>
              <w:rPr>
                <w:rFonts w:ascii="Arial" w:eastAsiaTheme="minorEastAsia" w:hAnsi="Arial" w:cs="Arial"/>
                <w:sz w:val="20"/>
                <w:szCs w:val="20"/>
              </w:rPr>
              <w:t>0.52 (</w:t>
            </w:r>
            <w:r w:rsidR="000632D0">
              <w:rPr>
                <w:rFonts w:ascii="Arial" w:eastAsiaTheme="minorEastAsia" w:hAnsi="Arial" w:cs="Arial"/>
                <w:sz w:val="20"/>
                <w:szCs w:val="20"/>
              </w:rPr>
              <w:t>0.30, 0.90)</w:t>
            </w:r>
          </w:p>
        </w:tc>
        <w:tc>
          <w:tcPr>
            <w:tcW w:w="941" w:type="dxa"/>
          </w:tcPr>
          <w:p w14:paraId="6A9BD31E" w14:textId="777DCC88" w:rsidR="001E2959" w:rsidRPr="00B91EC4" w:rsidRDefault="000632D0" w:rsidP="00B6233C">
            <w:pPr>
              <w:spacing w:line="360" w:lineRule="auto"/>
              <w:rPr>
                <w:rFonts w:ascii="Arial" w:eastAsiaTheme="minorEastAsia" w:hAnsi="Arial" w:cs="Arial"/>
                <w:sz w:val="20"/>
                <w:szCs w:val="20"/>
              </w:rPr>
            </w:pPr>
            <w:r>
              <w:rPr>
                <w:rFonts w:ascii="Arial" w:eastAsiaTheme="minorEastAsia" w:hAnsi="Arial" w:cs="Arial"/>
                <w:sz w:val="20"/>
                <w:szCs w:val="20"/>
              </w:rPr>
              <w:t>0.02</w:t>
            </w:r>
          </w:p>
        </w:tc>
      </w:tr>
      <w:tr w:rsidR="00CE135A" w14:paraId="58407A59" w14:textId="77777777" w:rsidTr="00624734">
        <w:trPr>
          <w:trHeight w:val="290"/>
        </w:trPr>
        <w:tc>
          <w:tcPr>
            <w:tcW w:w="1809" w:type="dxa"/>
            <w:vMerge w:val="restart"/>
          </w:tcPr>
          <w:p w14:paraId="01CDFC61" w14:textId="1E772085" w:rsidR="00CE135A" w:rsidRPr="00B91EC4" w:rsidRDefault="00CE135A" w:rsidP="00CE135A">
            <w:pPr>
              <w:spacing w:line="360" w:lineRule="auto"/>
              <w:jc w:val="center"/>
              <w:rPr>
                <w:rFonts w:ascii="Arial" w:eastAsiaTheme="minorEastAsia" w:hAnsi="Arial" w:cs="Arial"/>
                <w:sz w:val="20"/>
                <w:szCs w:val="20"/>
              </w:rPr>
            </w:pPr>
            <w:r>
              <w:rPr>
                <w:rFonts w:ascii="Arial" w:eastAsiaTheme="minorEastAsia" w:hAnsi="Arial" w:cs="Arial"/>
                <w:sz w:val="20"/>
                <w:szCs w:val="20"/>
              </w:rPr>
              <w:t>100m</w:t>
            </w:r>
          </w:p>
        </w:tc>
        <w:tc>
          <w:tcPr>
            <w:tcW w:w="1588" w:type="dxa"/>
            <w:vMerge w:val="restart"/>
          </w:tcPr>
          <w:p w14:paraId="7320DCF9" w14:textId="4906122C" w:rsidR="00CE135A" w:rsidRDefault="00CE135A" w:rsidP="00F258C1">
            <w:pPr>
              <w:spacing w:line="360" w:lineRule="auto"/>
              <w:jc w:val="center"/>
              <w:rPr>
                <w:rFonts w:ascii="Arial" w:eastAsiaTheme="minorEastAsia" w:hAnsi="Arial" w:cs="Arial"/>
                <w:sz w:val="20"/>
                <w:szCs w:val="20"/>
              </w:rPr>
            </w:pPr>
            <w:r>
              <w:rPr>
                <w:rFonts w:ascii="Arial" w:eastAsiaTheme="minorEastAsia" w:hAnsi="Arial" w:cs="Arial"/>
                <w:sz w:val="20"/>
                <w:szCs w:val="20"/>
              </w:rPr>
              <w:t>30</w:t>
            </w:r>
          </w:p>
        </w:tc>
        <w:tc>
          <w:tcPr>
            <w:tcW w:w="2410" w:type="dxa"/>
          </w:tcPr>
          <w:p w14:paraId="5657D59A" w14:textId="4A61B944" w:rsidR="00CE135A" w:rsidRDefault="00CE135A" w:rsidP="00CE135A">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Pr>
          <w:p w14:paraId="02AA4FEA" w14:textId="796E22C2" w:rsidR="00CE135A" w:rsidRPr="00B91EC4" w:rsidRDefault="00CE135A" w:rsidP="00CE135A">
            <w:pPr>
              <w:spacing w:line="360" w:lineRule="auto"/>
              <w:rPr>
                <w:rFonts w:ascii="Arial" w:eastAsiaTheme="minorEastAsia" w:hAnsi="Arial" w:cs="Arial"/>
                <w:sz w:val="20"/>
                <w:szCs w:val="20"/>
              </w:rPr>
            </w:pPr>
            <w:r>
              <w:rPr>
                <w:rFonts w:ascii="Arial" w:eastAsiaTheme="minorEastAsia" w:hAnsi="Arial" w:cs="Arial"/>
                <w:sz w:val="20"/>
                <w:szCs w:val="20"/>
              </w:rPr>
              <w:t>7.87 (</w:t>
            </w:r>
            <w:r w:rsidR="00030B80">
              <w:rPr>
                <w:rFonts w:ascii="Arial" w:eastAsiaTheme="minorEastAsia" w:hAnsi="Arial" w:cs="Arial"/>
                <w:sz w:val="20"/>
                <w:szCs w:val="20"/>
              </w:rPr>
              <w:t>5.05, 12.27)</w:t>
            </w:r>
          </w:p>
        </w:tc>
        <w:tc>
          <w:tcPr>
            <w:tcW w:w="941" w:type="dxa"/>
          </w:tcPr>
          <w:p w14:paraId="5AC87BC1" w14:textId="084D4813" w:rsidR="00CE135A" w:rsidRPr="00B91EC4" w:rsidRDefault="00030B80" w:rsidP="00CE135A">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CE135A" w14:paraId="3A2F01D2" w14:textId="77777777" w:rsidTr="00624734">
        <w:trPr>
          <w:trHeight w:val="290"/>
        </w:trPr>
        <w:tc>
          <w:tcPr>
            <w:tcW w:w="1809" w:type="dxa"/>
            <w:vMerge/>
          </w:tcPr>
          <w:p w14:paraId="70B0681F" w14:textId="77777777" w:rsidR="00CE135A" w:rsidRPr="00B91EC4" w:rsidRDefault="00CE135A" w:rsidP="00CE135A">
            <w:pPr>
              <w:spacing w:line="360" w:lineRule="auto"/>
              <w:jc w:val="center"/>
              <w:rPr>
                <w:rFonts w:ascii="Arial" w:eastAsiaTheme="minorEastAsia" w:hAnsi="Arial" w:cs="Arial"/>
                <w:sz w:val="20"/>
                <w:szCs w:val="20"/>
              </w:rPr>
            </w:pPr>
          </w:p>
        </w:tc>
        <w:tc>
          <w:tcPr>
            <w:tcW w:w="1588" w:type="dxa"/>
            <w:vMerge/>
          </w:tcPr>
          <w:p w14:paraId="5BA3753D" w14:textId="77777777" w:rsidR="00CE135A" w:rsidRDefault="00CE135A" w:rsidP="00F258C1">
            <w:pPr>
              <w:spacing w:line="360" w:lineRule="auto"/>
              <w:jc w:val="center"/>
              <w:rPr>
                <w:rFonts w:ascii="Arial" w:eastAsiaTheme="minorEastAsia" w:hAnsi="Arial" w:cs="Arial"/>
                <w:sz w:val="20"/>
                <w:szCs w:val="20"/>
              </w:rPr>
            </w:pPr>
          </w:p>
        </w:tc>
        <w:tc>
          <w:tcPr>
            <w:tcW w:w="2410" w:type="dxa"/>
          </w:tcPr>
          <w:p w14:paraId="3A975FC1" w14:textId="220D53A0" w:rsidR="00CE135A" w:rsidRDefault="00CE135A" w:rsidP="00CE135A">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5C413791" w14:textId="190B36FD" w:rsidR="00CE135A" w:rsidRPr="00B91EC4" w:rsidRDefault="0014202C" w:rsidP="00CE135A">
            <w:pPr>
              <w:spacing w:line="360" w:lineRule="auto"/>
              <w:rPr>
                <w:rFonts w:ascii="Arial" w:eastAsiaTheme="minorEastAsia" w:hAnsi="Arial" w:cs="Arial"/>
                <w:sz w:val="20"/>
                <w:szCs w:val="20"/>
              </w:rPr>
            </w:pPr>
            <w:r>
              <w:rPr>
                <w:rFonts w:ascii="Arial" w:eastAsiaTheme="minorEastAsia" w:hAnsi="Arial" w:cs="Arial"/>
                <w:sz w:val="20"/>
                <w:szCs w:val="20"/>
              </w:rPr>
              <w:t>0.28 (0.19, 0.40)</w:t>
            </w:r>
          </w:p>
        </w:tc>
        <w:tc>
          <w:tcPr>
            <w:tcW w:w="941" w:type="dxa"/>
          </w:tcPr>
          <w:p w14:paraId="4CFDA851" w14:textId="235C7436" w:rsidR="00CE135A" w:rsidRPr="00B91EC4" w:rsidRDefault="0014202C" w:rsidP="00CE135A">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CE135A" w14:paraId="49F27049" w14:textId="77777777" w:rsidTr="00624734">
        <w:trPr>
          <w:trHeight w:val="290"/>
        </w:trPr>
        <w:tc>
          <w:tcPr>
            <w:tcW w:w="1809" w:type="dxa"/>
            <w:vMerge/>
          </w:tcPr>
          <w:p w14:paraId="6ED8820A" w14:textId="77777777" w:rsidR="00CE135A" w:rsidRPr="00B91EC4" w:rsidRDefault="00CE135A" w:rsidP="00CE135A">
            <w:pPr>
              <w:spacing w:line="360" w:lineRule="auto"/>
              <w:jc w:val="center"/>
              <w:rPr>
                <w:rFonts w:ascii="Arial" w:eastAsiaTheme="minorEastAsia" w:hAnsi="Arial" w:cs="Arial"/>
                <w:sz w:val="20"/>
                <w:szCs w:val="20"/>
              </w:rPr>
            </w:pPr>
          </w:p>
        </w:tc>
        <w:tc>
          <w:tcPr>
            <w:tcW w:w="1588" w:type="dxa"/>
            <w:vMerge/>
          </w:tcPr>
          <w:p w14:paraId="524B98B8" w14:textId="77777777" w:rsidR="00CE135A" w:rsidRDefault="00CE135A" w:rsidP="00F258C1">
            <w:pPr>
              <w:spacing w:line="360" w:lineRule="auto"/>
              <w:jc w:val="center"/>
              <w:rPr>
                <w:rFonts w:ascii="Arial" w:eastAsiaTheme="minorEastAsia" w:hAnsi="Arial" w:cs="Arial"/>
                <w:sz w:val="20"/>
                <w:szCs w:val="20"/>
              </w:rPr>
            </w:pPr>
          </w:p>
        </w:tc>
        <w:tc>
          <w:tcPr>
            <w:tcW w:w="2410" w:type="dxa"/>
          </w:tcPr>
          <w:p w14:paraId="0301A562" w14:textId="744DE681" w:rsidR="00CE135A" w:rsidRDefault="00CE135A" w:rsidP="00CE135A">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Pr>
          <w:p w14:paraId="71325BDE" w14:textId="761C6F36" w:rsidR="00CE135A" w:rsidRPr="00B91EC4" w:rsidRDefault="00C1231B" w:rsidP="00CE135A">
            <w:pPr>
              <w:spacing w:line="360" w:lineRule="auto"/>
              <w:rPr>
                <w:rFonts w:ascii="Arial" w:eastAsiaTheme="minorEastAsia" w:hAnsi="Arial" w:cs="Arial"/>
                <w:sz w:val="20"/>
                <w:szCs w:val="20"/>
              </w:rPr>
            </w:pPr>
            <w:r>
              <w:rPr>
                <w:rFonts w:ascii="Arial" w:eastAsiaTheme="minorEastAsia" w:hAnsi="Arial" w:cs="Arial"/>
                <w:sz w:val="20"/>
                <w:szCs w:val="20"/>
              </w:rPr>
              <w:t xml:space="preserve">1.14 (0.28, </w:t>
            </w:r>
            <w:r w:rsidR="00DB4CF6">
              <w:rPr>
                <w:rFonts w:ascii="Arial" w:eastAsiaTheme="minorEastAsia" w:hAnsi="Arial" w:cs="Arial"/>
                <w:sz w:val="20"/>
                <w:szCs w:val="20"/>
              </w:rPr>
              <w:t>4.57)</w:t>
            </w:r>
          </w:p>
        </w:tc>
        <w:tc>
          <w:tcPr>
            <w:tcW w:w="941" w:type="dxa"/>
          </w:tcPr>
          <w:p w14:paraId="33FB477E" w14:textId="40697A5E" w:rsidR="00CE135A" w:rsidRPr="00B91EC4" w:rsidRDefault="00DB4CF6" w:rsidP="00CE135A">
            <w:pPr>
              <w:spacing w:line="360" w:lineRule="auto"/>
              <w:rPr>
                <w:rFonts w:ascii="Arial" w:eastAsiaTheme="minorEastAsia" w:hAnsi="Arial" w:cs="Arial"/>
                <w:sz w:val="20"/>
                <w:szCs w:val="20"/>
              </w:rPr>
            </w:pPr>
            <w:r>
              <w:rPr>
                <w:rFonts w:ascii="Arial" w:eastAsiaTheme="minorEastAsia" w:hAnsi="Arial" w:cs="Arial"/>
                <w:sz w:val="20"/>
                <w:szCs w:val="20"/>
              </w:rPr>
              <w:t>0.86</w:t>
            </w:r>
          </w:p>
        </w:tc>
      </w:tr>
      <w:tr w:rsidR="00CE135A" w14:paraId="2628BA26" w14:textId="77777777" w:rsidTr="00624734">
        <w:trPr>
          <w:trHeight w:val="290"/>
        </w:trPr>
        <w:tc>
          <w:tcPr>
            <w:tcW w:w="1809" w:type="dxa"/>
            <w:vMerge w:val="restart"/>
          </w:tcPr>
          <w:p w14:paraId="6E36D82A" w14:textId="07872FC4" w:rsidR="00CE135A" w:rsidRPr="00B91EC4" w:rsidRDefault="00CE135A" w:rsidP="00CE135A">
            <w:pPr>
              <w:spacing w:line="360" w:lineRule="auto"/>
              <w:jc w:val="center"/>
              <w:rPr>
                <w:rFonts w:ascii="Arial" w:eastAsiaTheme="minorEastAsia" w:hAnsi="Arial" w:cs="Arial"/>
                <w:sz w:val="20"/>
                <w:szCs w:val="20"/>
              </w:rPr>
            </w:pPr>
            <w:r>
              <w:rPr>
                <w:rFonts w:ascii="Arial" w:eastAsiaTheme="minorEastAsia" w:hAnsi="Arial" w:cs="Arial"/>
                <w:sz w:val="20"/>
                <w:szCs w:val="20"/>
              </w:rPr>
              <w:t>200m</w:t>
            </w:r>
          </w:p>
        </w:tc>
        <w:tc>
          <w:tcPr>
            <w:tcW w:w="1588" w:type="dxa"/>
            <w:vMerge w:val="restart"/>
          </w:tcPr>
          <w:p w14:paraId="55712A43" w14:textId="7E1462B0" w:rsidR="00CE135A" w:rsidRDefault="00CE135A" w:rsidP="00F258C1">
            <w:pPr>
              <w:spacing w:line="360" w:lineRule="auto"/>
              <w:jc w:val="center"/>
              <w:rPr>
                <w:rFonts w:ascii="Arial" w:eastAsiaTheme="minorEastAsia" w:hAnsi="Arial" w:cs="Arial"/>
                <w:sz w:val="20"/>
                <w:szCs w:val="20"/>
              </w:rPr>
            </w:pPr>
            <w:r>
              <w:rPr>
                <w:rFonts w:ascii="Arial" w:eastAsiaTheme="minorEastAsia" w:hAnsi="Arial" w:cs="Arial"/>
                <w:sz w:val="20"/>
                <w:szCs w:val="20"/>
              </w:rPr>
              <w:t>30</w:t>
            </w:r>
          </w:p>
        </w:tc>
        <w:tc>
          <w:tcPr>
            <w:tcW w:w="2410" w:type="dxa"/>
          </w:tcPr>
          <w:p w14:paraId="490FC0FD" w14:textId="5E9FFE3E" w:rsidR="00CE135A" w:rsidRDefault="00CE135A" w:rsidP="00CE135A">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Pr>
          <w:p w14:paraId="7C6B7BF4" w14:textId="36E099C9" w:rsidR="00CE135A" w:rsidRPr="00B91EC4" w:rsidRDefault="00DE1C41" w:rsidP="00CE135A">
            <w:pPr>
              <w:spacing w:line="360" w:lineRule="auto"/>
              <w:rPr>
                <w:rFonts w:ascii="Arial" w:eastAsiaTheme="minorEastAsia" w:hAnsi="Arial" w:cs="Arial"/>
                <w:sz w:val="20"/>
                <w:szCs w:val="20"/>
              </w:rPr>
            </w:pPr>
            <w:r>
              <w:rPr>
                <w:rFonts w:ascii="Arial" w:eastAsiaTheme="minorEastAsia" w:hAnsi="Arial" w:cs="Arial"/>
                <w:sz w:val="20"/>
                <w:szCs w:val="20"/>
              </w:rPr>
              <w:t>5.33 (3.96, 7.18)</w:t>
            </w:r>
          </w:p>
        </w:tc>
        <w:tc>
          <w:tcPr>
            <w:tcW w:w="941" w:type="dxa"/>
          </w:tcPr>
          <w:p w14:paraId="427F3BDF" w14:textId="3CA2A96B" w:rsidR="00CE135A" w:rsidRPr="00B91EC4" w:rsidRDefault="00DE1C41" w:rsidP="00CE135A">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CE135A" w14:paraId="03D09164" w14:textId="77777777" w:rsidTr="00624734">
        <w:trPr>
          <w:trHeight w:val="290"/>
        </w:trPr>
        <w:tc>
          <w:tcPr>
            <w:tcW w:w="1809" w:type="dxa"/>
            <w:vMerge/>
          </w:tcPr>
          <w:p w14:paraId="100ED092" w14:textId="77777777" w:rsidR="00CE135A" w:rsidRPr="00B91EC4" w:rsidRDefault="00CE135A" w:rsidP="00CE135A">
            <w:pPr>
              <w:spacing w:line="360" w:lineRule="auto"/>
              <w:jc w:val="center"/>
              <w:rPr>
                <w:rFonts w:ascii="Arial" w:eastAsiaTheme="minorEastAsia" w:hAnsi="Arial" w:cs="Arial"/>
                <w:sz w:val="20"/>
                <w:szCs w:val="20"/>
              </w:rPr>
            </w:pPr>
          </w:p>
        </w:tc>
        <w:tc>
          <w:tcPr>
            <w:tcW w:w="1588" w:type="dxa"/>
            <w:vMerge/>
          </w:tcPr>
          <w:p w14:paraId="1F5CF3B8" w14:textId="77777777" w:rsidR="00CE135A" w:rsidRDefault="00CE135A" w:rsidP="00F258C1">
            <w:pPr>
              <w:spacing w:line="360" w:lineRule="auto"/>
              <w:jc w:val="center"/>
              <w:rPr>
                <w:rFonts w:ascii="Arial" w:eastAsiaTheme="minorEastAsia" w:hAnsi="Arial" w:cs="Arial"/>
                <w:sz w:val="20"/>
                <w:szCs w:val="20"/>
              </w:rPr>
            </w:pPr>
          </w:p>
        </w:tc>
        <w:tc>
          <w:tcPr>
            <w:tcW w:w="2410" w:type="dxa"/>
          </w:tcPr>
          <w:p w14:paraId="23642A23" w14:textId="3AE98929" w:rsidR="00CE135A" w:rsidRDefault="00CE135A" w:rsidP="00CE135A">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54B143ED" w14:textId="1ACAE2F3" w:rsidR="00CE135A" w:rsidRPr="00B91EC4" w:rsidRDefault="00B34E0A" w:rsidP="00CE135A">
            <w:pPr>
              <w:spacing w:line="360" w:lineRule="auto"/>
              <w:rPr>
                <w:rFonts w:ascii="Arial" w:eastAsiaTheme="minorEastAsia" w:hAnsi="Arial" w:cs="Arial"/>
                <w:sz w:val="20"/>
                <w:szCs w:val="20"/>
              </w:rPr>
            </w:pPr>
            <w:r>
              <w:rPr>
                <w:rFonts w:ascii="Arial" w:eastAsiaTheme="minorEastAsia" w:hAnsi="Arial" w:cs="Arial"/>
                <w:sz w:val="20"/>
                <w:szCs w:val="20"/>
              </w:rPr>
              <w:t>0.32 (</w:t>
            </w:r>
            <w:r w:rsidR="00554923">
              <w:rPr>
                <w:rFonts w:ascii="Arial" w:eastAsiaTheme="minorEastAsia" w:hAnsi="Arial" w:cs="Arial"/>
                <w:sz w:val="20"/>
                <w:szCs w:val="20"/>
              </w:rPr>
              <w:t>0.22, 0.47)</w:t>
            </w:r>
          </w:p>
        </w:tc>
        <w:tc>
          <w:tcPr>
            <w:tcW w:w="941" w:type="dxa"/>
          </w:tcPr>
          <w:p w14:paraId="2F87B251" w14:textId="21CCACB5" w:rsidR="00CE135A" w:rsidRPr="00B91EC4" w:rsidRDefault="00554923" w:rsidP="00CE135A">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CE135A" w14:paraId="02AA19D5" w14:textId="77777777" w:rsidTr="00624734">
        <w:trPr>
          <w:trHeight w:val="290"/>
        </w:trPr>
        <w:tc>
          <w:tcPr>
            <w:tcW w:w="1809" w:type="dxa"/>
            <w:vMerge/>
          </w:tcPr>
          <w:p w14:paraId="67167C91" w14:textId="77777777" w:rsidR="00CE135A" w:rsidRPr="00B91EC4" w:rsidRDefault="00CE135A" w:rsidP="00CE135A">
            <w:pPr>
              <w:spacing w:line="360" w:lineRule="auto"/>
              <w:jc w:val="center"/>
              <w:rPr>
                <w:rFonts w:ascii="Arial" w:eastAsiaTheme="minorEastAsia" w:hAnsi="Arial" w:cs="Arial"/>
                <w:sz w:val="20"/>
                <w:szCs w:val="20"/>
              </w:rPr>
            </w:pPr>
          </w:p>
        </w:tc>
        <w:tc>
          <w:tcPr>
            <w:tcW w:w="1588" w:type="dxa"/>
            <w:vMerge/>
          </w:tcPr>
          <w:p w14:paraId="58E4338C" w14:textId="77777777" w:rsidR="00CE135A" w:rsidRDefault="00CE135A" w:rsidP="00F258C1">
            <w:pPr>
              <w:spacing w:line="360" w:lineRule="auto"/>
              <w:jc w:val="center"/>
              <w:rPr>
                <w:rFonts w:ascii="Arial" w:eastAsiaTheme="minorEastAsia" w:hAnsi="Arial" w:cs="Arial"/>
                <w:sz w:val="20"/>
                <w:szCs w:val="20"/>
              </w:rPr>
            </w:pPr>
          </w:p>
        </w:tc>
        <w:tc>
          <w:tcPr>
            <w:tcW w:w="2410" w:type="dxa"/>
          </w:tcPr>
          <w:p w14:paraId="64B5C261" w14:textId="2C3FC54F" w:rsidR="00CE135A" w:rsidRDefault="00CE135A" w:rsidP="00CE135A">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Pr>
          <w:p w14:paraId="2BEEFF2C" w14:textId="49176CF7" w:rsidR="00CE135A" w:rsidRPr="00B91EC4" w:rsidRDefault="007E6820" w:rsidP="00CE135A">
            <w:pPr>
              <w:spacing w:line="360" w:lineRule="auto"/>
              <w:rPr>
                <w:rFonts w:ascii="Arial" w:eastAsiaTheme="minorEastAsia" w:hAnsi="Arial" w:cs="Arial"/>
                <w:sz w:val="20"/>
                <w:szCs w:val="20"/>
              </w:rPr>
            </w:pPr>
            <w:r>
              <w:rPr>
                <w:rFonts w:ascii="Arial" w:eastAsiaTheme="minorEastAsia" w:hAnsi="Arial" w:cs="Arial"/>
                <w:sz w:val="20"/>
                <w:szCs w:val="20"/>
              </w:rPr>
              <w:t>0.63 (0.28, 1.41)</w:t>
            </w:r>
          </w:p>
        </w:tc>
        <w:tc>
          <w:tcPr>
            <w:tcW w:w="941" w:type="dxa"/>
          </w:tcPr>
          <w:p w14:paraId="0ABFFF19" w14:textId="6E5CB78F" w:rsidR="00CE135A" w:rsidRPr="00B91EC4" w:rsidRDefault="00397983" w:rsidP="00CE135A">
            <w:pPr>
              <w:spacing w:line="360" w:lineRule="auto"/>
              <w:rPr>
                <w:rFonts w:ascii="Arial" w:eastAsiaTheme="minorEastAsia" w:hAnsi="Arial" w:cs="Arial"/>
                <w:sz w:val="20"/>
                <w:szCs w:val="20"/>
              </w:rPr>
            </w:pPr>
            <w:r>
              <w:rPr>
                <w:rFonts w:ascii="Arial" w:eastAsiaTheme="minorEastAsia" w:hAnsi="Arial" w:cs="Arial"/>
                <w:sz w:val="20"/>
                <w:szCs w:val="20"/>
              </w:rPr>
              <w:t>0.26</w:t>
            </w:r>
          </w:p>
        </w:tc>
      </w:tr>
      <w:tr w:rsidR="00CE135A" w14:paraId="72A48B1D" w14:textId="77777777" w:rsidTr="00624734">
        <w:trPr>
          <w:trHeight w:val="290"/>
        </w:trPr>
        <w:tc>
          <w:tcPr>
            <w:tcW w:w="1809" w:type="dxa"/>
            <w:vMerge w:val="restart"/>
          </w:tcPr>
          <w:p w14:paraId="65C38955" w14:textId="3B2D43F7" w:rsidR="00CE135A" w:rsidRPr="00B91EC4" w:rsidRDefault="00CE135A" w:rsidP="00CE135A">
            <w:pPr>
              <w:spacing w:line="360" w:lineRule="auto"/>
              <w:jc w:val="center"/>
              <w:rPr>
                <w:rFonts w:ascii="Arial" w:eastAsiaTheme="minorEastAsia" w:hAnsi="Arial" w:cs="Arial"/>
                <w:sz w:val="20"/>
                <w:szCs w:val="20"/>
              </w:rPr>
            </w:pPr>
            <w:r>
              <w:rPr>
                <w:rFonts w:ascii="Arial" w:eastAsiaTheme="minorEastAsia" w:hAnsi="Arial" w:cs="Arial"/>
                <w:sz w:val="20"/>
                <w:szCs w:val="20"/>
              </w:rPr>
              <w:t>500m</w:t>
            </w:r>
          </w:p>
        </w:tc>
        <w:tc>
          <w:tcPr>
            <w:tcW w:w="1588" w:type="dxa"/>
            <w:vMerge w:val="restart"/>
          </w:tcPr>
          <w:p w14:paraId="14A67A81" w14:textId="1E4B68B2" w:rsidR="00CE135A" w:rsidRDefault="00CE135A" w:rsidP="00F258C1">
            <w:pPr>
              <w:spacing w:line="360" w:lineRule="auto"/>
              <w:jc w:val="center"/>
              <w:rPr>
                <w:rFonts w:ascii="Arial" w:eastAsiaTheme="minorEastAsia" w:hAnsi="Arial" w:cs="Arial"/>
                <w:sz w:val="20"/>
                <w:szCs w:val="20"/>
              </w:rPr>
            </w:pPr>
            <w:r>
              <w:rPr>
                <w:rFonts w:ascii="Arial" w:eastAsiaTheme="minorEastAsia" w:hAnsi="Arial" w:cs="Arial"/>
                <w:sz w:val="20"/>
                <w:szCs w:val="20"/>
              </w:rPr>
              <w:t>30</w:t>
            </w:r>
          </w:p>
        </w:tc>
        <w:tc>
          <w:tcPr>
            <w:tcW w:w="2410" w:type="dxa"/>
          </w:tcPr>
          <w:p w14:paraId="19786F47" w14:textId="54128DC5" w:rsidR="00CE135A" w:rsidRDefault="00CE135A" w:rsidP="00CE135A">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Pr>
          <w:p w14:paraId="3C51B1C3" w14:textId="6A530881" w:rsidR="00CE135A" w:rsidRPr="00B91EC4" w:rsidRDefault="00FC6189" w:rsidP="00CE135A">
            <w:pPr>
              <w:spacing w:line="360" w:lineRule="auto"/>
              <w:rPr>
                <w:rFonts w:ascii="Arial" w:eastAsiaTheme="minorEastAsia" w:hAnsi="Arial" w:cs="Arial"/>
                <w:sz w:val="20"/>
                <w:szCs w:val="20"/>
              </w:rPr>
            </w:pPr>
            <w:r>
              <w:rPr>
                <w:rFonts w:ascii="Arial" w:eastAsiaTheme="minorEastAsia" w:hAnsi="Arial" w:cs="Arial"/>
                <w:sz w:val="20"/>
                <w:szCs w:val="20"/>
              </w:rPr>
              <w:t>5.21 (4.01, 6.78)</w:t>
            </w:r>
          </w:p>
        </w:tc>
        <w:tc>
          <w:tcPr>
            <w:tcW w:w="941" w:type="dxa"/>
          </w:tcPr>
          <w:p w14:paraId="251D5DCF" w14:textId="6982238B" w:rsidR="00CE135A" w:rsidRPr="00B91EC4" w:rsidRDefault="00FC6189" w:rsidP="00CE135A">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CE135A" w14:paraId="488F7DBC" w14:textId="77777777" w:rsidTr="00624734">
        <w:trPr>
          <w:trHeight w:val="290"/>
        </w:trPr>
        <w:tc>
          <w:tcPr>
            <w:tcW w:w="1809" w:type="dxa"/>
            <w:vMerge/>
          </w:tcPr>
          <w:p w14:paraId="1C2BA63B" w14:textId="77777777" w:rsidR="00CE135A" w:rsidRPr="00B91EC4" w:rsidRDefault="00CE135A" w:rsidP="00CE135A">
            <w:pPr>
              <w:spacing w:line="360" w:lineRule="auto"/>
              <w:jc w:val="center"/>
              <w:rPr>
                <w:rFonts w:ascii="Arial" w:eastAsiaTheme="minorEastAsia" w:hAnsi="Arial" w:cs="Arial"/>
                <w:sz w:val="20"/>
                <w:szCs w:val="20"/>
              </w:rPr>
            </w:pPr>
          </w:p>
        </w:tc>
        <w:tc>
          <w:tcPr>
            <w:tcW w:w="1588" w:type="dxa"/>
            <w:vMerge/>
          </w:tcPr>
          <w:p w14:paraId="6CCEDE3F" w14:textId="77777777" w:rsidR="00CE135A" w:rsidRDefault="00CE135A" w:rsidP="00F258C1">
            <w:pPr>
              <w:spacing w:line="360" w:lineRule="auto"/>
              <w:jc w:val="center"/>
              <w:rPr>
                <w:rFonts w:ascii="Arial" w:eastAsiaTheme="minorEastAsia" w:hAnsi="Arial" w:cs="Arial"/>
                <w:sz w:val="20"/>
                <w:szCs w:val="20"/>
              </w:rPr>
            </w:pPr>
          </w:p>
        </w:tc>
        <w:tc>
          <w:tcPr>
            <w:tcW w:w="2410" w:type="dxa"/>
          </w:tcPr>
          <w:p w14:paraId="5194DDEE" w14:textId="66D59003" w:rsidR="00CE135A" w:rsidRDefault="00CE135A" w:rsidP="00CE135A">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5712CBA7" w14:textId="588C8373" w:rsidR="00CE135A" w:rsidRPr="00B91EC4" w:rsidRDefault="00A74107" w:rsidP="00CE135A">
            <w:pPr>
              <w:spacing w:line="360" w:lineRule="auto"/>
              <w:rPr>
                <w:rFonts w:ascii="Arial" w:eastAsiaTheme="minorEastAsia" w:hAnsi="Arial" w:cs="Arial"/>
                <w:sz w:val="20"/>
                <w:szCs w:val="20"/>
              </w:rPr>
            </w:pPr>
            <w:r>
              <w:rPr>
                <w:rFonts w:ascii="Arial" w:eastAsiaTheme="minorEastAsia" w:hAnsi="Arial" w:cs="Arial"/>
                <w:sz w:val="20"/>
                <w:szCs w:val="20"/>
              </w:rPr>
              <w:t>0.35 (</w:t>
            </w:r>
            <w:r w:rsidR="00C72594">
              <w:rPr>
                <w:rFonts w:ascii="Arial" w:eastAsiaTheme="minorEastAsia" w:hAnsi="Arial" w:cs="Arial"/>
                <w:sz w:val="20"/>
                <w:szCs w:val="20"/>
              </w:rPr>
              <w:t>0.22, 0.56)</w:t>
            </w:r>
          </w:p>
        </w:tc>
        <w:tc>
          <w:tcPr>
            <w:tcW w:w="941" w:type="dxa"/>
          </w:tcPr>
          <w:p w14:paraId="071B977E" w14:textId="4C00E6E3" w:rsidR="00CE135A" w:rsidRPr="00B91EC4" w:rsidRDefault="00C72594" w:rsidP="00CE135A">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CE135A" w14:paraId="0C230920" w14:textId="77777777" w:rsidTr="00624734">
        <w:trPr>
          <w:trHeight w:val="290"/>
        </w:trPr>
        <w:tc>
          <w:tcPr>
            <w:tcW w:w="1809" w:type="dxa"/>
            <w:vMerge/>
          </w:tcPr>
          <w:p w14:paraId="4D3646B0" w14:textId="77777777" w:rsidR="00CE135A" w:rsidRPr="00B91EC4" w:rsidRDefault="00CE135A" w:rsidP="00CE135A">
            <w:pPr>
              <w:spacing w:line="360" w:lineRule="auto"/>
              <w:jc w:val="center"/>
              <w:rPr>
                <w:rFonts w:ascii="Arial" w:eastAsiaTheme="minorEastAsia" w:hAnsi="Arial" w:cs="Arial"/>
                <w:sz w:val="20"/>
                <w:szCs w:val="20"/>
              </w:rPr>
            </w:pPr>
          </w:p>
        </w:tc>
        <w:tc>
          <w:tcPr>
            <w:tcW w:w="1588" w:type="dxa"/>
            <w:vMerge/>
          </w:tcPr>
          <w:p w14:paraId="557137CC" w14:textId="77777777" w:rsidR="00CE135A" w:rsidRDefault="00CE135A" w:rsidP="00F258C1">
            <w:pPr>
              <w:spacing w:line="360" w:lineRule="auto"/>
              <w:jc w:val="center"/>
              <w:rPr>
                <w:rFonts w:ascii="Arial" w:eastAsiaTheme="minorEastAsia" w:hAnsi="Arial" w:cs="Arial"/>
                <w:sz w:val="20"/>
                <w:szCs w:val="20"/>
              </w:rPr>
            </w:pPr>
          </w:p>
        </w:tc>
        <w:tc>
          <w:tcPr>
            <w:tcW w:w="2410" w:type="dxa"/>
          </w:tcPr>
          <w:p w14:paraId="3642B903" w14:textId="2A02ADF0" w:rsidR="00CE135A" w:rsidRDefault="00CE135A" w:rsidP="00CE135A">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Pr>
          <w:p w14:paraId="38C07138" w14:textId="3FCC3BD9" w:rsidR="00CE135A" w:rsidRPr="00B91EC4" w:rsidRDefault="007206D6" w:rsidP="00CE135A">
            <w:pPr>
              <w:spacing w:line="360" w:lineRule="auto"/>
              <w:rPr>
                <w:rFonts w:ascii="Arial" w:eastAsiaTheme="minorEastAsia" w:hAnsi="Arial" w:cs="Arial"/>
                <w:sz w:val="20"/>
                <w:szCs w:val="20"/>
              </w:rPr>
            </w:pPr>
            <w:r>
              <w:rPr>
                <w:rFonts w:ascii="Arial" w:eastAsiaTheme="minorEastAsia" w:hAnsi="Arial" w:cs="Arial"/>
                <w:sz w:val="20"/>
                <w:szCs w:val="20"/>
              </w:rPr>
              <w:t>0.67 (0.39, 1.13)</w:t>
            </w:r>
          </w:p>
        </w:tc>
        <w:tc>
          <w:tcPr>
            <w:tcW w:w="941" w:type="dxa"/>
          </w:tcPr>
          <w:p w14:paraId="49C455F9" w14:textId="3ED413C6" w:rsidR="00CE135A" w:rsidRPr="00B91EC4" w:rsidRDefault="007206D6" w:rsidP="00CE135A">
            <w:pPr>
              <w:spacing w:line="360" w:lineRule="auto"/>
              <w:rPr>
                <w:rFonts w:ascii="Arial" w:eastAsiaTheme="minorEastAsia" w:hAnsi="Arial" w:cs="Arial"/>
                <w:sz w:val="20"/>
                <w:szCs w:val="20"/>
              </w:rPr>
            </w:pPr>
            <w:r>
              <w:rPr>
                <w:rFonts w:ascii="Arial" w:eastAsiaTheme="minorEastAsia" w:hAnsi="Arial" w:cs="Arial"/>
                <w:sz w:val="20"/>
                <w:szCs w:val="20"/>
              </w:rPr>
              <w:t>0.13</w:t>
            </w:r>
          </w:p>
        </w:tc>
      </w:tr>
      <w:tr w:rsidR="00CE135A" w14:paraId="62CCA5C7" w14:textId="77777777" w:rsidTr="00624734">
        <w:trPr>
          <w:trHeight w:val="290"/>
        </w:trPr>
        <w:tc>
          <w:tcPr>
            <w:tcW w:w="1809" w:type="dxa"/>
            <w:vMerge w:val="restart"/>
          </w:tcPr>
          <w:p w14:paraId="50CF3C1D" w14:textId="121DE501" w:rsidR="00CE135A" w:rsidRPr="00B91EC4" w:rsidRDefault="00CE135A" w:rsidP="00CE135A">
            <w:pPr>
              <w:spacing w:line="360" w:lineRule="auto"/>
              <w:jc w:val="center"/>
              <w:rPr>
                <w:rFonts w:ascii="Arial" w:eastAsiaTheme="minorEastAsia" w:hAnsi="Arial" w:cs="Arial"/>
                <w:sz w:val="20"/>
                <w:szCs w:val="20"/>
              </w:rPr>
            </w:pPr>
            <w:r>
              <w:rPr>
                <w:rFonts w:ascii="Arial" w:eastAsiaTheme="minorEastAsia" w:hAnsi="Arial" w:cs="Arial"/>
                <w:sz w:val="20"/>
                <w:szCs w:val="20"/>
              </w:rPr>
              <w:t>750m</w:t>
            </w:r>
          </w:p>
        </w:tc>
        <w:tc>
          <w:tcPr>
            <w:tcW w:w="1588" w:type="dxa"/>
            <w:vMerge w:val="restart"/>
          </w:tcPr>
          <w:p w14:paraId="011708DB" w14:textId="37E89284" w:rsidR="00CE135A" w:rsidRDefault="00CE135A" w:rsidP="00F258C1">
            <w:pPr>
              <w:spacing w:line="360" w:lineRule="auto"/>
              <w:jc w:val="center"/>
              <w:rPr>
                <w:rFonts w:ascii="Arial" w:eastAsiaTheme="minorEastAsia" w:hAnsi="Arial" w:cs="Arial"/>
                <w:sz w:val="20"/>
                <w:szCs w:val="20"/>
              </w:rPr>
            </w:pPr>
            <w:r>
              <w:rPr>
                <w:rFonts w:ascii="Arial" w:eastAsiaTheme="minorEastAsia" w:hAnsi="Arial" w:cs="Arial"/>
                <w:sz w:val="20"/>
                <w:szCs w:val="20"/>
              </w:rPr>
              <w:t>30</w:t>
            </w:r>
          </w:p>
        </w:tc>
        <w:tc>
          <w:tcPr>
            <w:tcW w:w="2410" w:type="dxa"/>
          </w:tcPr>
          <w:p w14:paraId="394216E0" w14:textId="17875CE7" w:rsidR="00CE135A" w:rsidRDefault="00CE135A" w:rsidP="00CE135A">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Pr>
          <w:p w14:paraId="37747042" w14:textId="5EFC91A5" w:rsidR="00CE135A" w:rsidRPr="00B91EC4" w:rsidRDefault="000B05B8" w:rsidP="00CE135A">
            <w:pPr>
              <w:spacing w:line="360" w:lineRule="auto"/>
              <w:rPr>
                <w:rFonts w:ascii="Arial" w:eastAsiaTheme="minorEastAsia" w:hAnsi="Arial" w:cs="Arial"/>
                <w:sz w:val="20"/>
                <w:szCs w:val="20"/>
              </w:rPr>
            </w:pPr>
            <w:r>
              <w:rPr>
                <w:rFonts w:ascii="Arial" w:eastAsiaTheme="minorEastAsia" w:hAnsi="Arial" w:cs="Arial"/>
                <w:sz w:val="20"/>
                <w:szCs w:val="20"/>
              </w:rPr>
              <w:t>5.27 (</w:t>
            </w:r>
            <w:r w:rsidR="000975D5">
              <w:rPr>
                <w:rFonts w:ascii="Arial" w:eastAsiaTheme="minorEastAsia" w:hAnsi="Arial" w:cs="Arial"/>
                <w:sz w:val="20"/>
                <w:szCs w:val="20"/>
              </w:rPr>
              <w:t>3.82, 7.23)</w:t>
            </w:r>
          </w:p>
        </w:tc>
        <w:tc>
          <w:tcPr>
            <w:tcW w:w="941" w:type="dxa"/>
          </w:tcPr>
          <w:p w14:paraId="09036880" w14:textId="0DF8F383" w:rsidR="00CE135A" w:rsidRPr="00B91EC4" w:rsidRDefault="000975D5" w:rsidP="00CE135A">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CE135A" w14:paraId="682B4AF3" w14:textId="77777777" w:rsidTr="00624734">
        <w:trPr>
          <w:trHeight w:val="290"/>
        </w:trPr>
        <w:tc>
          <w:tcPr>
            <w:tcW w:w="1809" w:type="dxa"/>
            <w:vMerge/>
          </w:tcPr>
          <w:p w14:paraId="64978C47" w14:textId="77777777" w:rsidR="00CE135A" w:rsidRPr="00B91EC4" w:rsidRDefault="00CE135A" w:rsidP="00CE135A">
            <w:pPr>
              <w:spacing w:line="360" w:lineRule="auto"/>
              <w:jc w:val="center"/>
              <w:rPr>
                <w:rFonts w:ascii="Arial" w:eastAsiaTheme="minorEastAsia" w:hAnsi="Arial" w:cs="Arial"/>
                <w:sz w:val="20"/>
                <w:szCs w:val="20"/>
              </w:rPr>
            </w:pPr>
          </w:p>
        </w:tc>
        <w:tc>
          <w:tcPr>
            <w:tcW w:w="1588" w:type="dxa"/>
            <w:vMerge/>
          </w:tcPr>
          <w:p w14:paraId="5AD85354" w14:textId="77777777" w:rsidR="00CE135A" w:rsidRDefault="00CE135A" w:rsidP="00F258C1">
            <w:pPr>
              <w:spacing w:line="360" w:lineRule="auto"/>
              <w:jc w:val="center"/>
              <w:rPr>
                <w:rFonts w:ascii="Arial" w:eastAsiaTheme="minorEastAsia" w:hAnsi="Arial" w:cs="Arial"/>
                <w:sz w:val="20"/>
                <w:szCs w:val="20"/>
              </w:rPr>
            </w:pPr>
          </w:p>
        </w:tc>
        <w:tc>
          <w:tcPr>
            <w:tcW w:w="2410" w:type="dxa"/>
          </w:tcPr>
          <w:p w14:paraId="24ED5956" w14:textId="3F03B9A6" w:rsidR="00CE135A" w:rsidRDefault="00CE135A" w:rsidP="00CE135A">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4088EE0A" w14:textId="50D89D42" w:rsidR="00CE135A" w:rsidRPr="00B91EC4" w:rsidRDefault="00164984" w:rsidP="00CE135A">
            <w:pPr>
              <w:spacing w:line="360" w:lineRule="auto"/>
              <w:rPr>
                <w:rFonts w:ascii="Arial" w:eastAsiaTheme="minorEastAsia" w:hAnsi="Arial" w:cs="Arial"/>
                <w:sz w:val="20"/>
                <w:szCs w:val="20"/>
              </w:rPr>
            </w:pPr>
            <w:r>
              <w:rPr>
                <w:rFonts w:ascii="Arial" w:eastAsiaTheme="minorEastAsia" w:hAnsi="Arial" w:cs="Arial"/>
                <w:sz w:val="20"/>
                <w:szCs w:val="20"/>
              </w:rPr>
              <w:t>0.37 (0.22, 0.61)</w:t>
            </w:r>
          </w:p>
        </w:tc>
        <w:tc>
          <w:tcPr>
            <w:tcW w:w="941" w:type="dxa"/>
          </w:tcPr>
          <w:p w14:paraId="6020DF81" w14:textId="565F6A0A" w:rsidR="00CE135A" w:rsidRPr="00B91EC4" w:rsidRDefault="00164984" w:rsidP="00CE135A">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CE135A" w14:paraId="57E2673A" w14:textId="77777777" w:rsidTr="00624734">
        <w:trPr>
          <w:trHeight w:val="290"/>
        </w:trPr>
        <w:tc>
          <w:tcPr>
            <w:tcW w:w="1809" w:type="dxa"/>
            <w:vMerge/>
          </w:tcPr>
          <w:p w14:paraId="3CFF3071" w14:textId="77777777" w:rsidR="00CE135A" w:rsidRPr="00B91EC4" w:rsidRDefault="00CE135A" w:rsidP="00CE135A">
            <w:pPr>
              <w:spacing w:line="360" w:lineRule="auto"/>
              <w:jc w:val="center"/>
              <w:rPr>
                <w:rFonts w:ascii="Arial" w:eastAsiaTheme="minorEastAsia" w:hAnsi="Arial" w:cs="Arial"/>
                <w:sz w:val="20"/>
                <w:szCs w:val="20"/>
              </w:rPr>
            </w:pPr>
          </w:p>
        </w:tc>
        <w:tc>
          <w:tcPr>
            <w:tcW w:w="1588" w:type="dxa"/>
            <w:vMerge/>
          </w:tcPr>
          <w:p w14:paraId="6262FAA9" w14:textId="77777777" w:rsidR="00CE135A" w:rsidRDefault="00CE135A" w:rsidP="00F258C1">
            <w:pPr>
              <w:spacing w:line="360" w:lineRule="auto"/>
              <w:jc w:val="center"/>
              <w:rPr>
                <w:rFonts w:ascii="Arial" w:eastAsiaTheme="minorEastAsia" w:hAnsi="Arial" w:cs="Arial"/>
                <w:sz w:val="20"/>
                <w:szCs w:val="20"/>
              </w:rPr>
            </w:pPr>
          </w:p>
        </w:tc>
        <w:tc>
          <w:tcPr>
            <w:tcW w:w="2410" w:type="dxa"/>
          </w:tcPr>
          <w:p w14:paraId="24F2445B" w14:textId="0CF5E3D5" w:rsidR="00CE135A" w:rsidRDefault="00CE135A" w:rsidP="00CE135A">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Pr>
          <w:p w14:paraId="7D3520B6" w14:textId="6E993BD1" w:rsidR="00CE135A" w:rsidRPr="00B91EC4" w:rsidRDefault="001A35C0" w:rsidP="00CE135A">
            <w:pPr>
              <w:spacing w:line="360" w:lineRule="auto"/>
              <w:rPr>
                <w:rFonts w:ascii="Arial" w:eastAsiaTheme="minorEastAsia" w:hAnsi="Arial" w:cs="Arial"/>
                <w:sz w:val="20"/>
                <w:szCs w:val="20"/>
              </w:rPr>
            </w:pPr>
            <w:r>
              <w:rPr>
                <w:rFonts w:ascii="Arial" w:eastAsiaTheme="minorEastAsia" w:hAnsi="Arial" w:cs="Arial"/>
                <w:sz w:val="20"/>
                <w:szCs w:val="20"/>
              </w:rPr>
              <w:t>0.60 (</w:t>
            </w:r>
            <w:r w:rsidR="00EB7625">
              <w:rPr>
                <w:rFonts w:ascii="Arial" w:eastAsiaTheme="minorEastAsia" w:hAnsi="Arial" w:cs="Arial"/>
                <w:sz w:val="20"/>
                <w:szCs w:val="20"/>
              </w:rPr>
              <w:t>0.34, 1.08)</w:t>
            </w:r>
          </w:p>
        </w:tc>
        <w:tc>
          <w:tcPr>
            <w:tcW w:w="941" w:type="dxa"/>
          </w:tcPr>
          <w:p w14:paraId="7A34D528" w14:textId="5AAFDF0D" w:rsidR="00CE135A" w:rsidRPr="00B91EC4" w:rsidRDefault="00EB7625" w:rsidP="00CE135A">
            <w:pPr>
              <w:spacing w:line="360" w:lineRule="auto"/>
              <w:rPr>
                <w:rFonts w:ascii="Arial" w:eastAsiaTheme="minorEastAsia" w:hAnsi="Arial" w:cs="Arial"/>
                <w:sz w:val="20"/>
                <w:szCs w:val="20"/>
              </w:rPr>
            </w:pPr>
            <w:r>
              <w:rPr>
                <w:rFonts w:ascii="Arial" w:eastAsiaTheme="minorEastAsia" w:hAnsi="Arial" w:cs="Arial"/>
                <w:sz w:val="20"/>
                <w:szCs w:val="20"/>
              </w:rPr>
              <w:t>0.09</w:t>
            </w:r>
          </w:p>
        </w:tc>
      </w:tr>
      <w:tr w:rsidR="00CE135A" w14:paraId="6FC688AC" w14:textId="77777777" w:rsidTr="00624734">
        <w:trPr>
          <w:trHeight w:val="290"/>
        </w:trPr>
        <w:tc>
          <w:tcPr>
            <w:tcW w:w="1809" w:type="dxa"/>
            <w:vMerge w:val="restart"/>
          </w:tcPr>
          <w:p w14:paraId="124FA130" w14:textId="467AA02C" w:rsidR="00CE135A" w:rsidRPr="00B91EC4" w:rsidRDefault="00CE135A" w:rsidP="00CE135A">
            <w:pPr>
              <w:spacing w:line="360" w:lineRule="auto"/>
              <w:jc w:val="center"/>
              <w:rPr>
                <w:rFonts w:ascii="Arial" w:eastAsiaTheme="minorEastAsia" w:hAnsi="Arial" w:cs="Arial"/>
                <w:sz w:val="20"/>
                <w:szCs w:val="20"/>
              </w:rPr>
            </w:pPr>
            <w:r>
              <w:rPr>
                <w:rFonts w:ascii="Arial" w:eastAsiaTheme="minorEastAsia" w:hAnsi="Arial" w:cs="Arial"/>
                <w:sz w:val="20"/>
                <w:szCs w:val="20"/>
              </w:rPr>
              <w:t>1000m</w:t>
            </w:r>
          </w:p>
        </w:tc>
        <w:tc>
          <w:tcPr>
            <w:tcW w:w="1588" w:type="dxa"/>
            <w:vMerge w:val="restart"/>
          </w:tcPr>
          <w:p w14:paraId="677631E0" w14:textId="7355D429" w:rsidR="00CE135A" w:rsidRDefault="00CE135A" w:rsidP="00F258C1">
            <w:pPr>
              <w:spacing w:line="360" w:lineRule="auto"/>
              <w:jc w:val="center"/>
              <w:rPr>
                <w:rFonts w:ascii="Arial" w:eastAsiaTheme="minorEastAsia" w:hAnsi="Arial" w:cs="Arial"/>
                <w:sz w:val="20"/>
                <w:szCs w:val="20"/>
              </w:rPr>
            </w:pPr>
            <w:r>
              <w:rPr>
                <w:rFonts w:ascii="Arial" w:eastAsiaTheme="minorEastAsia" w:hAnsi="Arial" w:cs="Arial"/>
                <w:sz w:val="20"/>
                <w:szCs w:val="20"/>
              </w:rPr>
              <w:t>30</w:t>
            </w:r>
          </w:p>
        </w:tc>
        <w:tc>
          <w:tcPr>
            <w:tcW w:w="2410" w:type="dxa"/>
          </w:tcPr>
          <w:p w14:paraId="13E774F3" w14:textId="2A1B5CDB" w:rsidR="00CE135A" w:rsidRDefault="00CE135A" w:rsidP="00CE135A">
            <w:pPr>
              <w:spacing w:line="360" w:lineRule="auto"/>
              <w:rPr>
                <w:rFonts w:ascii="Arial" w:eastAsiaTheme="minorEastAsia" w:hAnsi="Arial" w:cs="Arial"/>
                <w:sz w:val="20"/>
                <w:szCs w:val="20"/>
              </w:rPr>
            </w:pPr>
            <w:r>
              <w:rPr>
                <w:rFonts w:ascii="Arial" w:eastAsiaTheme="minorEastAsia" w:hAnsi="Arial" w:cs="Arial"/>
                <w:sz w:val="20"/>
                <w:szCs w:val="20"/>
              </w:rPr>
              <w:t>Exposure</w:t>
            </w:r>
          </w:p>
        </w:tc>
        <w:tc>
          <w:tcPr>
            <w:tcW w:w="2268" w:type="dxa"/>
          </w:tcPr>
          <w:p w14:paraId="317E3ED5" w14:textId="5E9B062C" w:rsidR="00CE135A" w:rsidRPr="00B91EC4" w:rsidRDefault="00594893" w:rsidP="00CE135A">
            <w:pPr>
              <w:spacing w:line="360" w:lineRule="auto"/>
              <w:rPr>
                <w:rFonts w:ascii="Arial" w:eastAsiaTheme="minorEastAsia" w:hAnsi="Arial" w:cs="Arial"/>
                <w:sz w:val="20"/>
                <w:szCs w:val="20"/>
              </w:rPr>
            </w:pPr>
            <w:r>
              <w:rPr>
                <w:rFonts w:ascii="Arial" w:eastAsiaTheme="minorEastAsia" w:hAnsi="Arial" w:cs="Arial"/>
                <w:sz w:val="20"/>
                <w:szCs w:val="20"/>
              </w:rPr>
              <w:t>5.52 (3.74, 8.15)</w:t>
            </w:r>
          </w:p>
        </w:tc>
        <w:tc>
          <w:tcPr>
            <w:tcW w:w="941" w:type="dxa"/>
          </w:tcPr>
          <w:p w14:paraId="533D3FD4" w14:textId="07F8DC86" w:rsidR="00CE135A" w:rsidRPr="00B91EC4" w:rsidRDefault="00594893" w:rsidP="00CE135A">
            <w:pPr>
              <w:spacing w:line="360" w:lineRule="auto"/>
              <w:rPr>
                <w:rFonts w:ascii="Arial" w:eastAsiaTheme="minorEastAsia" w:hAnsi="Arial" w:cs="Arial"/>
                <w:sz w:val="20"/>
                <w:szCs w:val="20"/>
              </w:rPr>
            </w:pPr>
            <w:r>
              <w:rPr>
                <w:rFonts w:ascii="Arial" w:eastAsiaTheme="minorEastAsia" w:hAnsi="Arial" w:cs="Arial"/>
                <w:sz w:val="20"/>
                <w:szCs w:val="20"/>
              </w:rPr>
              <w:t>&lt;0.01</w:t>
            </w:r>
          </w:p>
        </w:tc>
      </w:tr>
      <w:tr w:rsidR="00CE135A" w14:paraId="597E183E" w14:textId="77777777" w:rsidTr="00624734">
        <w:trPr>
          <w:trHeight w:val="290"/>
        </w:trPr>
        <w:tc>
          <w:tcPr>
            <w:tcW w:w="1809" w:type="dxa"/>
            <w:vMerge/>
          </w:tcPr>
          <w:p w14:paraId="7B045CDA" w14:textId="77777777" w:rsidR="00CE135A" w:rsidRPr="00B91EC4" w:rsidRDefault="00CE135A" w:rsidP="00CE135A">
            <w:pPr>
              <w:spacing w:line="360" w:lineRule="auto"/>
              <w:rPr>
                <w:rFonts w:ascii="Arial" w:eastAsiaTheme="minorEastAsia" w:hAnsi="Arial" w:cs="Arial"/>
                <w:sz w:val="20"/>
                <w:szCs w:val="20"/>
              </w:rPr>
            </w:pPr>
          </w:p>
        </w:tc>
        <w:tc>
          <w:tcPr>
            <w:tcW w:w="1588" w:type="dxa"/>
            <w:vMerge/>
          </w:tcPr>
          <w:p w14:paraId="190762B5" w14:textId="77777777" w:rsidR="00CE135A" w:rsidRDefault="00CE135A" w:rsidP="00CE135A">
            <w:pPr>
              <w:spacing w:line="360" w:lineRule="auto"/>
              <w:rPr>
                <w:rFonts w:ascii="Arial" w:eastAsiaTheme="minorEastAsia" w:hAnsi="Arial" w:cs="Arial"/>
                <w:sz w:val="20"/>
                <w:szCs w:val="20"/>
              </w:rPr>
            </w:pPr>
          </w:p>
        </w:tc>
        <w:tc>
          <w:tcPr>
            <w:tcW w:w="2410" w:type="dxa"/>
          </w:tcPr>
          <w:p w14:paraId="716B0723" w14:textId="76C60377" w:rsidR="00CE135A" w:rsidRDefault="00CE135A" w:rsidP="00CE135A">
            <w:pPr>
              <w:spacing w:line="360" w:lineRule="auto"/>
              <w:rPr>
                <w:rFonts w:ascii="Arial" w:eastAsiaTheme="minorEastAsia" w:hAnsi="Arial" w:cs="Arial"/>
                <w:sz w:val="20"/>
                <w:szCs w:val="20"/>
              </w:rPr>
            </w:pPr>
            <w:r>
              <w:rPr>
                <w:rFonts w:ascii="Arial" w:eastAsiaTheme="minorEastAsia" w:hAnsi="Arial" w:cs="Arial"/>
                <w:sz w:val="20"/>
                <w:szCs w:val="20"/>
              </w:rPr>
              <w:t>Intervention</w:t>
            </w:r>
          </w:p>
        </w:tc>
        <w:tc>
          <w:tcPr>
            <w:tcW w:w="2268" w:type="dxa"/>
          </w:tcPr>
          <w:p w14:paraId="31FDB1F1" w14:textId="2F7D6D99" w:rsidR="00CE135A" w:rsidRPr="00B91EC4" w:rsidRDefault="004A1BF4" w:rsidP="00CE135A">
            <w:pPr>
              <w:spacing w:line="360" w:lineRule="auto"/>
              <w:rPr>
                <w:rFonts w:ascii="Arial" w:eastAsiaTheme="minorEastAsia" w:hAnsi="Arial" w:cs="Arial"/>
                <w:sz w:val="20"/>
                <w:szCs w:val="20"/>
              </w:rPr>
            </w:pPr>
            <w:r>
              <w:rPr>
                <w:rFonts w:ascii="Arial" w:eastAsiaTheme="minorEastAsia" w:hAnsi="Arial" w:cs="Arial"/>
                <w:sz w:val="20"/>
                <w:szCs w:val="20"/>
              </w:rPr>
              <w:t>0.49 (0.28, 0.86)</w:t>
            </w:r>
          </w:p>
        </w:tc>
        <w:tc>
          <w:tcPr>
            <w:tcW w:w="941" w:type="dxa"/>
          </w:tcPr>
          <w:p w14:paraId="6CA03780" w14:textId="4CB40382" w:rsidR="00CE135A" w:rsidRPr="00B91EC4" w:rsidRDefault="00C122A1" w:rsidP="00CE135A">
            <w:pPr>
              <w:spacing w:line="360" w:lineRule="auto"/>
              <w:rPr>
                <w:rFonts w:ascii="Arial" w:eastAsiaTheme="minorEastAsia" w:hAnsi="Arial" w:cs="Arial"/>
                <w:sz w:val="20"/>
                <w:szCs w:val="20"/>
              </w:rPr>
            </w:pPr>
            <w:r>
              <w:rPr>
                <w:rFonts w:ascii="Arial" w:eastAsiaTheme="minorEastAsia" w:hAnsi="Arial" w:cs="Arial"/>
                <w:sz w:val="20"/>
                <w:szCs w:val="20"/>
              </w:rPr>
              <w:t>0.01</w:t>
            </w:r>
          </w:p>
        </w:tc>
      </w:tr>
      <w:tr w:rsidR="00CE135A" w14:paraId="6A2CE745" w14:textId="77777777" w:rsidTr="00624734">
        <w:trPr>
          <w:trHeight w:val="290"/>
        </w:trPr>
        <w:tc>
          <w:tcPr>
            <w:tcW w:w="1809" w:type="dxa"/>
            <w:vMerge/>
          </w:tcPr>
          <w:p w14:paraId="6EB4881D" w14:textId="77777777" w:rsidR="00CE135A" w:rsidRPr="00B91EC4" w:rsidRDefault="00CE135A" w:rsidP="00CE135A">
            <w:pPr>
              <w:spacing w:line="360" w:lineRule="auto"/>
              <w:rPr>
                <w:rFonts w:ascii="Arial" w:eastAsiaTheme="minorEastAsia" w:hAnsi="Arial" w:cs="Arial"/>
                <w:sz w:val="20"/>
                <w:szCs w:val="20"/>
              </w:rPr>
            </w:pPr>
          </w:p>
        </w:tc>
        <w:tc>
          <w:tcPr>
            <w:tcW w:w="1588" w:type="dxa"/>
            <w:vMerge/>
          </w:tcPr>
          <w:p w14:paraId="340A086D" w14:textId="77777777" w:rsidR="00CE135A" w:rsidRDefault="00CE135A" w:rsidP="00CE135A">
            <w:pPr>
              <w:spacing w:line="360" w:lineRule="auto"/>
              <w:rPr>
                <w:rFonts w:ascii="Arial" w:eastAsiaTheme="minorEastAsia" w:hAnsi="Arial" w:cs="Arial"/>
                <w:sz w:val="20"/>
                <w:szCs w:val="20"/>
              </w:rPr>
            </w:pPr>
          </w:p>
        </w:tc>
        <w:tc>
          <w:tcPr>
            <w:tcW w:w="2410" w:type="dxa"/>
          </w:tcPr>
          <w:p w14:paraId="1ED6BAD2" w14:textId="257FD821" w:rsidR="00CE135A" w:rsidRDefault="00CE135A" w:rsidP="00CE135A">
            <w:pPr>
              <w:spacing w:line="360" w:lineRule="auto"/>
              <w:rPr>
                <w:rFonts w:ascii="Arial" w:eastAsiaTheme="minorEastAsia" w:hAnsi="Arial" w:cs="Arial"/>
                <w:sz w:val="20"/>
                <w:szCs w:val="20"/>
              </w:rPr>
            </w:pPr>
            <w:r>
              <w:rPr>
                <w:rFonts w:ascii="Arial" w:eastAsiaTheme="minorEastAsia" w:hAnsi="Arial" w:cs="Arial"/>
                <w:sz w:val="20"/>
                <w:szCs w:val="20"/>
              </w:rPr>
              <w:t>Exposure * Intervention</w:t>
            </w:r>
          </w:p>
        </w:tc>
        <w:tc>
          <w:tcPr>
            <w:tcW w:w="2268" w:type="dxa"/>
          </w:tcPr>
          <w:p w14:paraId="2EC9CE8D" w14:textId="75BA7EBE" w:rsidR="00CE135A" w:rsidRPr="00B91EC4" w:rsidRDefault="00C734D8" w:rsidP="00CE135A">
            <w:pPr>
              <w:spacing w:line="360" w:lineRule="auto"/>
              <w:rPr>
                <w:rFonts w:ascii="Arial" w:eastAsiaTheme="minorEastAsia" w:hAnsi="Arial" w:cs="Arial"/>
                <w:sz w:val="20"/>
                <w:szCs w:val="20"/>
              </w:rPr>
            </w:pPr>
            <w:r>
              <w:rPr>
                <w:rFonts w:ascii="Arial" w:eastAsiaTheme="minorEastAsia" w:hAnsi="Arial" w:cs="Arial"/>
                <w:sz w:val="20"/>
                <w:szCs w:val="20"/>
              </w:rPr>
              <w:t>0.40 (0.21, 0.75)</w:t>
            </w:r>
          </w:p>
        </w:tc>
        <w:tc>
          <w:tcPr>
            <w:tcW w:w="941" w:type="dxa"/>
          </w:tcPr>
          <w:p w14:paraId="0F05BCE9" w14:textId="336CA6F4" w:rsidR="00CE135A" w:rsidRPr="00B91EC4" w:rsidRDefault="00C734D8" w:rsidP="00CE135A">
            <w:pPr>
              <w:spacing w:line="360" w:lineRule="auto"/>
              <w:rPr>
                <w:rFonts w:ascii="Arial" w:eastAsiaTheme="minorEastAsia" w:hAnsi="Arial" w:cs="Arial"/>
                <w:sz w:val="20"/>
                <w:szCs w:val="20"/>
              </w:rPr>
            </w:pPr>
            <w:r>
              <w:rPr>
                <w:rFonts w:ascii="Arial" w:eastAsiaTheme="minorEastAsia" w:hAnsi="Arial" w:cs="Arial"/>
                <w:sz w:val="20"/>
                <w:szCs w:val="20"/>
              </w:rPr>
              <w:t>&lt;0.01</w:t>
            </w:r>
          </w:p>
        </w:tc>
      </w:tr>
    </w:tbl>
    <w:p w14:paraId="4CAF9F14" w14:textId="0A028BD9" w:rsidR="00041516" w:rsidRPr="00382D2F" w:rsidRDefault="00144B7C" w:rsidP="00144B7C">
      <w:pPr>
        <w:pStyle w:val="Caption"/>
        <w:rPr>
          <w:rFonts w:eastAsiaTheme="minorEastAsia"/>
        </w:rPr>
      </w:pPr>
      <w:bookmarkStart w:id="53" w:name="_Toc84596266"/>
      <w:bookmarkStart w:id="54" w:name="_Toc84596752"/>
      <w:bookmarkStart w:id="55" w:name="_Toc85012185"/>
      <w:bookmarkStart w:id="56" w:name="_Toc85012193"/>
      <w:r>
        <w:t xml:space="preserve">Table </w:t>
      </w:r>
      <w:r w:rsidR="0069266D">
        <w:fldChar w:fldCharType="begin"/>
      </w:r>
      <w:r w:rsidR="0069266D">
        <w:instrText xml:space="preserve"> SEQ Table \* ARABIC </w:instrText>
      </w:r>
      <w:r w:rsidR="0069266D">
        <w:fldChar w:fldCharType="separate"/>
      </w:r>
      <w:r w:rsidR="008903BF">
        <w:rPr>
          <w:noProof/>
        </w:rPr>
        <w:t>5</w:t>
      </w:r>
      <w:r w:rsidR="0069266D">
        <w:rPr>
          <w:noProof/>
        </w:rPr>
        <w:fldChar w:fldCharType="end"/>
      </w:r>
      <w:r w:rsidR="00883465">
        <w:rPr>
          <w:rFonts w:eastAsiaTheme="minorEastAsia"/>
        </w:rPr>
        <w:t>: Results from estimating odds ratios using generalised estimating equations</w:t>
      </w:r>
      <w:bookmarkEnd w:id="53"/>
      <w:bookmarkEnd w:id="54"/>
      <w:bookmarkEnd w:id="55"/>
      <w:bookmarkEnd w:id="56"/>
      <w:r w:rsidR="00883465">
        <w:rPr>
          <w:rFonts w:eastAsiaTheme="minorEastAsia"/>
        </w:rPr>
        <w:t xml:space="preserve"> </w:t>
      </w:r>
    </w:p>
    <w:p w14:paraId="71591DE8" w14:textId="1991A3D3" w:rsidR="001D5205" w:rsidRDefault="009F04E5" w:rsidP="008A5B49">
      <w:pPr>
        <w:spacing w:line="360" w:lineRule="auto"/>
        <w:rPr>
          <w:rFonts w:ascii="Arial" w:eastAsiaTheme="minorEastAsia" w:hAnsi="Arial" w:cs="Arial"/>
        </w:rPr>
      </w:pPr>
      <w:r>
        <w:rPr>
          <w:rFonts w:ascii="Arial" w:eastAsiaTheme="minorEastAsia" w:hAnsi="Arial" w:cs="Arial"/>
        </w:rPr>
        <w:lastRenderedPageBreak/>
        <w:t xml:space="preserve">Here, the main difference in the interpretations of these odds ratios is that they </w:t>
      </w:r>
      <w:r w:rsidR="00F433FD">
        <w:rPr>
          <w:rFonts w:ascii="Arial" w:eastAsiaTheme="minorEastAsia" w:hAnsi="Arial" w:cs="Arial"/>
        </w:rPr>
        <w:t xml:space="preserve">are marginal, meaning they </w:t>
      </w:r>
      <w:r>
        <w:rPr>
          <w:rFonts w:ascii="Arial" w:eastAsiaTheme="minorEastAsia" w:hAnsi="Arial" w:cs="Arial"/>
        </w:rPr>
        <w:t>apply to the whole population</w:t>
      </w:r>
      <w:r w:rsidR="000B17DC">
        <w:rPr>
          <w:rFonts w:ascii="Arial" w:eastAsiaTheme="minorEastAsia" w:hAnsi="Arial" w:cs="Arial"/>
        </w:rPr>
        <w:t xml:space="preserve"> as opposed to </w:t>
      </w:r>
      <w:r w:rsidR="001D5205">
        <w:rPr>
          <w:rFonts w:ascii="Arial" w:eastAsiaTheme="minorEastAsia" w:hAnsi="Arial" w:cs="Arial"/>
        </w:rPr>
        <w:t>specific</w:t>
      </w:r>
      <w:r w:rsidR="000B17DC">
        <w:rPr>
          <w:rFonts w:ascii="Arial" w:eastAsiaTheme="minorEastAsia" w:hAnsi="Arial" w:cs="Arial"/>
        </w:rPr>
        <w:t xml:space="preserve"> clusters</w:t>
      </w:r>
      <w:r>
        <w:rPr>
          <w:rFonts w:ascii="Arial" w:eastAsiaTheme="minorEastAsia" w:hAnsi="Arial" w:cs="Arial"/>
        </w:rPr>
        <w:t xml:space="preserve">, which has its use for </w:t>
      </w:r>
      <w:r w:rsidR="000B17DC">
        <w:rPr>
          <w:rFonts w:ascii="Arial" w:eastAsiaTheme="minorEastAsia" w:hAnsi="Arial" w:cs="Arial"/>
        </w:rPr>
        <w:t>implementing public health policie</w:t>
      </w:r>
      <w:r w:rsidR="00A11277">
        <w:rPr>
          <w:rFonts w:ascii="Arial" w:eastAsiaTheme="minorEastAsia" w:hAnsi="Arial" w:cs="Arial"/>
        </w:rPr>
        <w:t>s and are th</w:t>
      </w:r>
      <w:r w:rsidR="00BE3676">
        <w:rPr>
          <w:rFonts w:ascii="Arial" w:eastAsiaTheme="minorEastAsia" w:hAnsi="Arial" w:cs="Arial"/>
        </w:rPr>
        <w:t>u</w:t>
      </w:r>
      <w:r w:rsidR="00A11277">
        <w:rPr>
          <w:rFonts w:ascii="Arial" w:eastAsiaTheme="minorEastAsia" w:hAnsi="Arial" w:cs="Arial"/>
        </w:rPr>
        <w:t>s comparable to the earlier contingency table estimates</w:t>
      </w:r>
      <w:r>
        <w:rPr>
          <w:rFonts w:ascii="Arial" w:eastAsiaTheme="minorEastAsia" w:hAnsi="Arial" w:cs="Arial"/>
        </w:rPr>
        <w:t xml:space="preserve">. For example, </w:t>
      </w:r>
      <w:r w:rsidR="00F258C1">
        <w:rPr>
          <w:rFonts w:ascii="Arial" w:eastAsiaTheme="minorEastAsia" w:hAnsi="Arial" w:cs="Arial"/>
        </w:rPr>
        <w:t xml:space="preserve">when </w:t>
      </w:r>
      <w:r w:rsidR="00904C00">
        <w:rPr>
          <w:rFonts w:ascii="Arial" w:eastAsiaTheme="minorEastAsia" w:hAnsi="Arial" w:cs="Arial"/>
        </w:rPr>
        <w:t xml:space="preserve">exposure is defined as participants residing within 100m of a VCD case </w:t>
      </w:r>
      <w:r w:rsidR="00D62EEA">
        <w:rPr>
          <w:rFonts w:ascii="Arial" w:eastAsiaTheme="minorEastAsia" w:hAnsi="Arial" w:cs="Arial"/>
        </w:rPr>
        <w:t xml:space="preserve">and has illness onset within 7 days of that case, it is estimated that exposed participants have 13.72 (95% CI: 6.52, 28.86) time the odds of </w:t>
      </w:r>
      <w:r w:rsidR="001037BE">
        <w:rPr>
          <w:rFonts w:ascii="Arial" w:eastAsiaTheme="minorEastAsia" w:hAnsi="Arial" w:cs="Arial"/>
        </w:rPr>
        <w:t xml:space="preserve">being a VCD case than unexposed participants, adjusting for intervention </w:t>
      </w:r>
      <w:r w:rsidR="00257202">
        <w:rPr>
          <w:rFonts w:ascii="Arial" w:eastAsiaTheme="minorEastAsia" w:hAnsi="Arial" w:cs="Arial"/>
        </w:rPr>
        <w:t xml:space="preserve">cluster and the interaction term. </w:t>
      </w:r>
      <w:r w:rsidR="00441576">
        <w:rPr>
          <w:rFonts w:ascii="Arial" w:eastAsiaTheme="minorEastAsia" w:hAnsi="Arial" w:cs="Arial"/>
        </w:rPr>
        <w:t xml:space="preserve">In addition, when exposure is defined in the same way, it is estimated that participants in intervention clusters have 75% (95% CI: 62%, </w:t>
      </w:r>
      <w:r w:rsidR="005F3CA6">
        <w:rPr>
          <w:rFonts w:ascii="Arial" w:eastAsiaTheme="minorEastAsia" w:hAnsi="Arial" w:cs="Arial"/>
        </w:rPr>
        <w:t xml:space="preserve">83%) lower odds of being a VCD case than participants in untreated clusters, adjusting for exposure status and the interaction term. </w:t>
      </w:r>
      <w:r w:rsidR="00677E9A">
        <w:rPr>
          <w:rFonts w:ascii="Arial" w:eastAsiaTheme="minorEastAsia" w:hAnsi="Arial" w:cs="Arial"/>
        </w:rPr>
        <w:t>The results from the generalised estimating equations are</w:t>
      </w:r>
      <w:r w:rsidR="00416E74">
        <w:rPr>
          <w:rFonts w:ascii="Arial" w:eastAsiaTheme="minorEastAsia" w:hAnsi="Arial" w:cs="Arial"/>
        </w:rPr>
        <w:t xml:space="preserve"> fairly</w:t>
      </w:r>
      <w:r w:rsidR="00677E9A">
        <w:rPr>
          <w:rFonts w:ascii="Arial" w:eastAsiaTheme="minorEastAsia" w:hAnsi="Arial" w:cs="Arial"/>
        </w:rPr>
        <w:t xml:space="preserve"> similar</w:t>
      </w:r>
      <w:r w:rsidR="00F433FD">
        <w:rPr>
          <w:rFonts w:ascii="Arial" w:eastAsiaTheme="minorEastAsia" w:hAnsi="Arial" w:cs="Arial"/>
        </w:rPr>
        <w:t xml:space="preserve"> to the results using generalised linear mixed models</w:t>
      </w:r>
      <w:r w:rsidR="00677E9A">
        <w:rPr>
          <w:rFonts w:ascii="Arial" w:eastAsiaTheme="minorEastAsia" w:hAnsi="Arial" w:cs="Arial"/>
        </w:rPr>
        <w:t xml:space="preserve"> as</w:t>
      </w:r>
      <w:r w:rsidR="007167DB">
        <w:rPr>
          <w:rFonts w:ascii="Arial" w:eastAsiaTheme="minorEastAsia" w:hAnsi="Arial" w:cs="Arial"/>
        </w:rPr>
        <w:t xml:space="preserve"> there is a</w:t>
      </w:r>
      <w:r w:rsidR="00677E9A">
        <w:rPr>
          <w:rFonts w:ascii="Arial" w:eastAsiaTheme="minorEastAsia" w:hAnsi="Arial" w:cs="Arial"/>
        </w:rPr>
        <w:t xml:space="preserve">lso </w:t>
      </w:r>
      <w:r w:rsidR="00114A47">
        <w:rPr>
          <w:rFonts w:ascii="Arial" w:eastAsiaTheme="minorEastAsia" w:hAnsi="Arial" w:cs="Arial"/>
        </w:rPr>
        <w:t>a</w:t>
      </w:r>
      <w:r w:rsidR="007167DB">
        <w:rPr>
          <w:rFonts w:ascii="Arial" w:eastAsiaTheme="minorEastAsia" w:hAnsi="Arial" w:cs="Arial"/>
        </w:rPr>
        <w:t xml:space="preserve"> negative relationship between a participant’s proximity to a VCD case and the odds ratio</w:t>
      </w:r>
      <w:r w:rsidR="009B41E7">
        <w:rPr>
          <w:rFonts w:ascii="Arial" w:eastAsiaTheme="minorEastAsia" w:hAnsi="Arial" w:cs="Arial"/>
        </w:rPr>
        <w:t xml:space="preserve"> for exposure, adjusting for intervention and interaction terms when illness onset </w:t>
      </w:r>
      <w:r w:rsidR="007F3440">
        <w:rPr>
          <w:rFonts w:ascii="Arial" w:eastAsiaTheme="minorEastAsia" w:hAnsi="Arial" w:cs="Arial"/>
        </w:rPr>
        <w:t>from a VCD case is within 7 days</w:t>
      </w:r>
      <w:r w:rsidR="007167DB">
        <w:rPr>
          <w:rFonts w:ascii="Arial" w:eastAsiaTheme="minorEastAsia" w:hAnsi="Arial" w:cs="Arial"/>
        </w:rPr>
        <w:t>.</w:t>
      </w:r>
      <w:r w:rsidR="0039759D">
        <w:rPr>
          <w:rFonts w:ascii="Arial" w:eastAsiaTheme="minorEastAsia" w:hAnsi="Arial" w:cs="Arial"/>
        </w:rPr>
        <w:t xml:space="preserve"> When illness onset is within 14 and 30 days, the results here show a slight </w:t>
      </w:r>
      <w:r w:rsidR="00707290">
        <w:rPr>
          <w:rFonts w:ascii="Arial" w:eastAsiaTheme="minorEastAsia" w:hAnsi="Arial" w:cs="Arial"/>
        </w:rPr>
        <w:t>increase in this odds ratio after 500m</w:t>
      </w:r>
      <w:r w:rsidR="00026A5F">
        <w:rPr>
          <w:rFonts w:ascii="Arial" w:eastAsiaTheme="minorEastAsia" w:hAnsi="Arial" w:cs="Arial"/>
        </w:rPr>
        <w:t>, but similar to Section 3.3.3, the 95% CIs widen</w:t>
      </w:r>
      <w:r w:rsidR="003D61E2">
        <w:rPr>
          <w:rFonts w:ascii="Arial" w:eastAsiaTheme="minorEastAsia" w:hAnsi="Arial" w:cs="Arial"/>
        </w:rPr>
        <w:t xml:space="preserve"> as distance increases meaning this increase could be due to chance.</w:t>
      </w:r>
      <w:r w:rsidR="007167DB">
        <w:rPr>
          <w:rFonts w:ascii="Arial" w:eastAsiaTheme="minorEastAsia" w:hAnsi="Arial" w:cs="Arial"/>
        </w:rPr>
        <w:t xml:space="preserve"> </w:t>
      </w:r>
      <w:r w:rsidR="003C6EDB">
        <w:rPr>
          <w:rFonts w:ascii="Arial" w:eastAsiaTheme="minorEastAsia" w:hAnsi="Arial" w:cs="Arial"/>
        </w:rPr>
        <w:t xml:space="preserve">Another similarity is that both models show strong evidence of association </w:t>
      </w:r>
      <w:r w:rsidR="00166FE2">
        <w:rPr>
          <w:rFonts w:ascii="Arial" w:eastAsiaTheme="minorEastAsia" w:hAnsi="Arial" w:cs="Arial"/>
        </w:rPr>
        <w:t>between odds of being a VCD case and expo</w:t>
      </w:r>
      <w:r w:rsidR="00090402">
        <w:rPr>
          <w:rFonts w:ascii="Arial" w:eastAsiaTheme="minorEastAsia" w:hAnsi="Arial" w:cs="Arial"/>
        </w:rPr>
        <w:t>sure, adjusted for intervention and interaction, and the odds of being a VCD case and intervention, adjusted for exposure and interaction</w:t>
      </w:r>
      <w:r w:rsidR="009D292D">
        <w:rPr>
          <w:rFonts w:ascii="Arial" w:eastAsiaTheme="minorEastAsia" w:hAnsi="Arial" w:cs="Arial"/>
        </w:rPr>
        <w:t xml:space="preserve"> as all the p-values relating to these variables are</w:t>
      </w:r>
      <w:r w:rsidR="00465B7A">
        <w:rPr>
          <w:rFonts w:ascii="Arial" w:eastAsiaTheme="minorEastAsia" w:hAnsi="Arial" w:cs="Arial"/>
        </w:rPr>
        <w:t xml:space="preserve"> </w:t>
      </w:r>
      <w:r w:rsidR="00465B7A">
        <w:rPr>
          <w:rFonts w:ascii="Arial" w:eastAsiaTheme="minorEastAsia" w:hAnsi="Arial" w:cs="Arial"/>
        </w:rPr>
        <w:br/>
      </w:r>
      <m:oMath>
        <m:r>
          <w:rPr>
            <w:rFonts w:ascii="Cambria Math" w:eastAsiaTheme="minorEastAsia" w:hAnsi="Cambria Math" w:cs="Arial"/>
          </w:rPr>
          <m:t>p≤0.01.</m:t>
        </m:r>
        <m:r>
          <w:rPr>
            <w:rFonts w:ascii="Cambria Math" w:eastAsiaTheme="minorEastAsia" w:hAnsi="Cambria Math" w:cs="Arial"/>
          </w:rPr>
          <m:t xml:space="preserve"> </m:t>
        </m:r>
      </m:oMath>
      <w:r w:rsidR="004655FE">
        <w:rPr>
          <w:rFonts w:ascii="Arial" w:eastAsiaTheme="minorEastAsia" w:hAnsi="Arial" w:cs="Arial"/>
        </w:rPr>
        <w:t xml:space="preserve">Analogous to Section 3.3.3, we see that there is only evidence of an interaction between exposure status and intervention status when proximity of a participant to a VCD case is within 1000m, across all illness onset times. </w:t>
      </w:r>
      <w:r w:rsidR="00677E9A">
        <w:rPr>
          <w:rFonts w:ascii="Arial" w:eastAsiaTheme="minorEastAsia" w:hAnsi="Arial" w:cs="Arial"/>
        </w:rPr>
        <w:t xml:space="preserve">Furthermore, similar to both the contingency table method and generalised linear mixed model method, the relationship between a participant’s difference in time of illness onset to a VCD case and the estimated odds ratio </w:t>
      </w:r>
      <w:r w:rsidR="00560A06">
        <w:rPr>
          <w:rFonts w:ascii="Arial" w:eastAsiaTheme="minorEastAsia" w:hAnsi="Arial" w:cs="Arial"/>
        </w:rPr>
        <w:t xml:space="preserve">for exposure </w:t>
      </w:r>
      <w:r w:rsidR="00677E9A">
        <w:rPr>
          <w:rFonts w:ascii="Arial" w:eastAsiaTheme="minorEastAsia" w:hAnsi="Arial" w:cs="Arial"/>
        </w:rPr>
        <w:t xml:space="preserve">is only decreasing for shorter proximities and increases for larger proximities. </w:t>
      </w:r>
    </w:p>
    <w:p w14:paraId="5DC5FE43" w14:textId="40A2000D" w:rsidR="00677E9A" w:rsidRDefault="00677E9A" w:rsidP="006E5A74">
      <w:pPr>
        <w:pStyle w:val="Heading2"/>
        <w:rPr>
          <w:rFonts w:eastAsiaTheme="minorEastAsia"/>
        </w:rPr>
      </w:pPr>
      <w:bookmarkStart w:id="57" w:name="_Toc84598324"/>
      <w:r>
        <w:rPr>
          <w:rFonts w:eastAsiaTheme="minorEastAsia"/>
        </w:rPr>
        <w:t>3.5.</w:t>
      </w:r>
      <w:r>
        <w:rPr>
          <w:rFonts w:eastAsiaTheme="minorEastAsia"/>
        </w:rPr>
        <w:tab/>
        <w:t>Discussion</w:t>
      </w:r>
      <w:bookmarkEnd w:id="57"/>
      <w:r w:rsidR="006E5A74">
        <w:rPr>
          <w:rFonts w:eastAsiaTheme="minorEastAsia"/>
        </w:rPr>
        <w:br/>
      </w:r>
    </w:p>
    <w:p w14:paraId="7B44A5C2" w14:textId="41E5374B" w:rsidR="001B2C5D" w:rsidRPr="00D86E1C" w:rsidRDefault="00677E9A" w:rsidP="00D86E1C">
      <w:pPr>
        <w:spacing w:line="360" w:lineRule="auto"/>
        <w:rPr>
          <w:rFonts w:ascii="Arial" w:eastAsiaTheme="minorEastAsia" w:hAnsi="Arial" w:cs="Arial"/>
        </w:rPr>
      </w:pPr>
      <w:r>
        <w:rPr>
          <w:rFonts w:ascii="Arial" w:eastAsiaTheme="minorEastAsia" w:hAnsi="Arial" w:cs="Arial"/>
        </w:rPr>
        <w:t xml:space="preserve">In conclusion, </w:t>
      </w:r>
      <w:r w:rsidR="009F7B61">
        <w:rPr>
          <w:rFonts w:ascii="Arial" w:eastAsiaTheme="minorEastAsia" w:hAnsi="Arial" w:cs="Arial"/>
        </w:rPr>
        <w:t xml:space="preserve">all three methods used in this section provided insight into how different levels of exposure defined by distance and time changes the odds of a participant becoming a VCD case, obtaining both conditional and marginal interpretations. </w:t>
      </w:r>
      <w:r w:rsidR="00281C60">
        <w:rPr>
          <w:rFonts w:ascii="Arial" w:eastAsiaTheme="minorEastAsia" w:hAnsi="Arial" w:cs="Arial"/>
        </w:rPr>
        <w:t xml:space="preserve">The latter two methods also explored </w:t>
      </w:r>
      <w:r w:rsidR="006B32F8">
        <w:rPr>
          <w:rFonts w:ascii="Arial" w:eastAsiaTheme="minorEastAsia" w:hAnsi="Arial" w:cs="Arial"/>
        </w:rPr>
        <w:t xml:space="preserve">the association between intervention status and odds of being a VCD case, adjusting for </w:t>
      </w:r>
      <w:r w:rsidR="005B3E2A">
        <w:rPr>
          <w:rFonts w:ascii="Arial" w:eastAsiaTheme="minorEastAsia" w:hAnsi="Arial" w:cs="Arial"/>
        </w:rPr>
        <w:t xml:space="preserve">exposure and the interaction between exposure and intervention status. </w:t>
      </w:r>
    </w:p>
    <w:p w14:paraId="72A68A06" w14:textId="53CD941B" w:rsidR="00EA3E5D" w:rsidRDefault="00212B7B" w:rsidP="008A5B49">
      <w:pPr>
        <w:spacing w:line="360" w:lineRule="auto"/>
        <w:rPr>
          <w:rFonts w:ascii="Arial" w:eastAsiaTheme="minorEastAsia" w:hAnsi="Arial" w:cs="Arial"/>
        </w:rPr>
      </w:pPr>
      <w:r>
        <w:rPr>
          <w:rFonts w:ascii="Arial" w:eastAsiaTheme="minorEastAsia" w:hAnsi="Arial" w:cs="Arial"/>
        </w:rPr>
        <w:t>Comparing the odds ratios relating to exposure status across different times of illness onset</w:t>
      </w:r>
      <w:r w:rsidR="003639C1">
        <w:rPr>
          <w:rFonts w:ascii="Arial" w:eastAsiaTheme="minorEastAsia" w:hAnsi="Arial" w:cs="Arial"/>
        </w:rPr>
        <w:t xml:space="preserve">, the estimated odds ratios obtained from the contingency tables are consistently larger than </w:t>
      </w:r>
      <w:r w:rsidR="003639C1">
        <w:rPr>
          <w:rFonts w:ascii="Arial" w:eastAsiaTheme="minorEastAsia" w:hAnsi="Arial" w:cs="Arial"/>
        </w:rPr>
        <w:lastRenderedPageBreak/>
        <w:t>the estimated odds ratios obtained from generalised estimating equations and generalised linear mixed models.</w:t>
      </w:r>
      <w:r w:rsidR="00B977EE">
        <w:rPr>
          <w:rFonts w:ascii="Arial" w:eastAsiaTheme="minorEastAsia" w:hAnsi="Arial" w:cs="Arial"/>
        </w:rPr>
        <w:t xml:space="preserve"> This may be due to the contingency tables not taking into account the intervention status </w:t>
      </w:r>
      <w:r w:rsidR="00352398">
        <w:rPr>
          <w:rFonts w:ascii="Arial" w:eastAsiaTheme="minorEastAsia" w:hAnsi="Arial" w:cs="Arial"/>
        </w:rPr>
        <w:t>of participants or the interaction between intervention and exposure, therefore overestimating the exposure effect</w:t>
      </w:r>
      <w:r w:rsidR="00620D53">
        <w:rPr>
          <w:rFonts w:ascii="Arial" w:eastAsiaTheme="minorEastAsia" w:hAnsi="Arial" w:cs="Arial"/>
        </w:rPr>
        <w:t xml:space="preserve">. </w:t>
      </w:r>
      <w:r w:rsidR="007D134B">
        <w:rPr>
          <w:rFonts w:ascii="Arial" w:eastAsiaTheme="minorEastAsia" w:hAnsi="Arial" w:cs="Arial"/>
        </w:rPr>
        <w:t>The estimates obtained from the generalised linear mixed models and generalised estimating equations appear to be</w:t>
      </w:r>
      <w:r w:rsidR="004A0F06">
        <w:rPr>
          <w:rFonts w:ascii="Arial" w:eastAsiaTheme="minorEastAsia" w:hAnsi="Arial" w:cs="Arial"/>
        </w:rPr>
        <w:t xml:space="preserve"> rough</w:t>
      </w:r>
      <w:r w:rsidR="000C58D7">
        <w:rPr>
          <w:rFonts w:ascii="Arial" w:eastAsiaTheme="minorEastAsia" w:hAnsi="Arial" w:cs="Arial"/>
        </w:rPr>
        <w:t>ly</w:t>
      </w:r>
      <w:r w:rsidR="007D134B">
        <w:rPr>
          <w:rFonts w:ascii="Arial" w:eastAsiaTheme="minorEastAsia" w:hAnsi="Arial" w:cs="Arial"/>
        </w:rPr>
        <w:t xml:space="preserve"> similar, with both models agreeing </w:t>
      </w:r>
      <w:r w:rsidR="000C58D7">
        <w:rPr>
          <w:rFonts w:ascii="Arial" w:eastAsiaTheme="minorEastAsia" w:hAnsi="Arial" w:cs="Arial"/>
        </w:rPr>
        <w:t xml:space="preserve">with regards to making statistical inferences about the variables. The only difference is that when exposure is defined as a participant residing within 1000m of a VCD case and having illness onset within 30 days of that case, </w:t>
      </w:r>
      <w:r w:rsidR="00B25C8F">
        <w:rPr>
          <w:rFonts w:ascii="Arial" w:eastAsiaTheme="minorEastAsia" w:hAnsi="Arial" w:cs="Arial"/>
        </w:rPr>
        <w:t xml:space="preserve">the GLMM provides only weak evidence </w:t>
      </w:r>
      <w:r w:rsidR="00F20698">
        <w:rPr>
          <w:rFonts w:ascii="Arial" w:eastAsiaTheme="minorEastAsia" w:hAnsi="Arial" w:cs="Arial"/>
        </w:rPr>
        <w:t xml:space="preserve">(p=0.06) </w:t>
      </w:r>
      <w:r w:rsidR="00B25C8F">
        <w:rPr>
          <w:rFonts w:ascii="Arial" w:eastAsiaTheme="minorEastAsia" w:hAnsi="Arial" w:cs="Arial"/>
        </w:rPr>
        <w:t xml:space="preserve">of an association between intervention and </w:t>
      </w:r>
      <w:r w:rsidR="00F20698">
        <w:rPr>
          <w:rFonts w:ascii="Arial" w:eastAsiaTheme="minorEastAsia" w:hAnsi="Arial" w:cs="Arial"/>
        </w:rPr>
        <w:t>risk of dengue, adjusting for exposure and interaction. Whereas in the GEE</w:t>
      </w:r>
      <w:r w:rsidR="00C56AEC">
        <w:rPr>
          <w:rFonts w:ascii="Arial" w:eastAsiaTheme="minorEastAsia" w:hAnsi="Arial" w:cs="Arial"/>
        </w:rPr>
        <w:t xml:space="preserve"> model provides strong evidence (p=0.01) of an association between intervention and risk of dengue, adjusting for exposure and interaction. </w:t>
      </w:r>
      <w:r w:rsidR="00F20698">
        <w:rPr>
          <w:rFonts w:ascii="Arial" w:eastAsiaTheme="minorEastAsia" w:hAnsi="Arial" w:cs="Arial"/>
        </w:rPr>
        <w:t xml:space="preserve"> </w:t>
      </w:r>
    </w:p>
    <w:p w14:paraId="14EA76D1" w14:textId="7A0A047C" w:rsidR="009F7B61" w:rsidRPr="009F7B61" w:rsidRDefault="00A214BC" w:rsidP="008A5B49">
      <w:pPr>
        <w:spacing w:line="360" w:lineRule="auto"/>
        <w:rPr>
          <w:rFonts w:ascii="Arial" w:eastAsiaTheme="minorEastAsia" w:hAnsi="Arial" w:cs="Arial"/>
        </w:rPr>
      </w:pPr>
      <w:r>
        <w:rPr>
          <w:rFonts w:ascii="Arial" w:eastAsiaTheme="minorEastAsia" w:hAnsi="Arial" w:cs="Arial"/>
        </w:rPr>
        <w:t xml:space="preserve">Some ways in which these estimates could be improved is if there could be a way to incorporate the people who were infected with DENV twice as their second infection was excluded from the analysis when their residence when they were first infected may have been different to their residence at the second location which may have provided some extra information. Furthermore, the </w:t>
      </w:r>
      <w:r w:rsidR="00EA3E5D">
        <w:rPr>
          <w:rFonts w:ascii="Arial" w:eastAsiaTheme="minorEastAsia" w:hAnsi="Arial" w:cs="Arial"/>
        </w:rPr>
        <w:t xml:space="preserve">generalised linear mixed </w:t>
      </w:r>
      <w:r>
        <w:rPr>
          <w:rFonts w:ascii="Arial" w:eastAsiaTheme="minorEastAsia" w:hAnsi="Arial" w:cs="Arial"/>
        </w:rPr>
        <w:t>models</w:t>
      </w:r>
      <w:r w:rsidR="00EA3E5D">
        <w:rPr>
          <w:rFonts w:ascii="Arial" w:eastAsiaTheme="minorEastAsia" w:hAnsi="Arial" w:cs="Arial"/>
        </w:rPr>
        <w:t xml:space="preserve"> and generalised estimating equations</w:t>
      </w:r>
      <w:r>
        <w:rPr>
          <w:rFonts w:ascii="Arial" w:eastAsiaTheme="minorEastAsia" w:hAnsi="Arial" w:cs="Arial"/>
        </w:rPr>
        <w:t xml:space="preserve"> could be improved if the</w:t>
      </w:r>
      <w:r w:rsidR="00EA3E5D">
        <w:rPr>
          <w:rFonts w:ascii="Arial" w:eastAsiaTheme="minorEastAsia" w:hAnsi="Arial" w:cs="Arial"/>
        </w:rPr>
        <w:t xml:space="preserve"> data contained some additional information on participants that could be used as fixed effects and refine the mean function as an assumption from the generalised estimating equations is that the mean function is correctly specified which it may not be in reality. </w:t>
      </w:r>
    </w:p>
    <w:p w14:paraId="57AD2459" w14:textId="4B567A0F" w:rsidR="00EA3E5D" w:rsidRDefault="00EA3E5D">
      <w:pPr>
        <w:rPr>
          <w:rFonts w:ascii="Arial" w:eastAsiaTheme="minorEastAsia" w:hAnsi="Arial" w:cs="Arial"/>
        </w:rPr>
      </w:pPr>
      <w:r>
        <w:rPr>
          <w:rFonts w:ascii="Arial" w:eastAsiaTheme="minorEastAsia" w:hAnsi="Arial" w:cs="Arial"/>
        </w:rPr>
        <w:br w:type="page"/>
      </w:r>
    </w:p>
    <w:p w14:paraId="4F957062" w14:textId="55208B7C" w:rsidR="00365D6B" w:rsidRDefault="00EA3E5D" w:rsidP="006E5A74">
      <w:pPr>
        <w:pStyle w:val="Heading1"/>
        <w:rPr>
          <w:rFonts w:eastAsiaTheme="minorEastAsia"/>
        </w:rPr>
      </w:pPr>
      <w:bookmarkStart w:id="58" w:name="_Toc84598325"/>
      <w:r>
        <w:rPr>
          <w:rFonts w:eastAsiaTheme="minorEastAsia"/>
        </w:rPr>
        <w:lastRenderedPageBreak/>
        <w:t>4.</w:t>
      </w:r>
      <w:r>
        <w:rPr>
          <w:rFonts w:eastAsiaTheme="minorEastAsia"/>
        </w:rPr>
        <w:tab/>
        <w:t xml:space="preserve">Spatial </w:t>
      </w:r>
      <w:r w:rsidR="001F4E3D">
        <w:rPr>
          <w:rFonts w:eastAsiaTheme="minorEastAsia"/>
        </w:rPr>
        <w:t>Dependence</w:t>
      </w:r>
      <w:r>
        <w:rPr>
          <w:rFonts w:eastAsiaTheme="minorEastAsia"/>
        </w:rPr>
        <w:t xml:space="preserve"> and Tau</w:t>
      </w:r>
      <w:bookmarkEnd w:id="58"/>
    </w:p>
    <w:p w14:paraId="5647F048" w14:textId="15BA37CB" w:rsidR="00EA3E5D" w:rsidRDefault="00EA3E5D" w:rsidP="006E5A74">
      <w:pPr>
        <w:pStyle w:val="Heading2"/>
        <w:rPr>
          <w:rFonts w:eastAsiaTheme="minorEastAsia"/>
        </w:rPr>
      </w:pPr>
      <w:bookmarkStart w:id="59" w:name="_Toc84598326"/>
      <w:r>
        <w:rPr>
          <w:rFonts w:eastAsiaTheme="minorEastAsia"/>
        </w:rPr>
        <w:t>4.1.</w:t>
      </w:r>
      <w:r>
        <w:rPr>
          <w:rFonts w:eastAsiaTheme="minorEastAsia"/>
        </w:rPr>
        <w:tab/>
        <w:t>Introduction</w:t>
      </w:r>
      <w:bookmarkEnd w:id="59"/>
      <w:r w:rsidR="006E5A74">
        <w:rPr>
          <w:rFonts w:eastAsiaTheme="minorEastAsia"/>
        </w:rPr>
        <w:br/>
      </w:r>
    </w:p>
    <w:p w14:paraId="1CB6A448" w14:textId="4520DEE5" w:rsidR="00EA3E5D" w:rsidRDefault="00EA3E5D" w:rsidP="006E5A74">
      <w:pPr>
        <w:pStyle w:val="Heading3"/>
        <w:rPr>
          <w:rFonts w:eastAsiaTheme="minorEastAsia"/>
        </w:rPr>
      </w:pPr>
      <w:bookmarkStart w:id="60" w:name="_Toc84598327"/>
      <w:r>
        <w:rPr>
          <w:rFonts w:eastAsiaTheme="minorEastAsia"/>
        </w:rPr>
        <w:t>4.1.1.</w:t>
      </w:r>
      <w:r>
        <w:rPr>
          <w:rFonts w:eastAsiaTheme="minorEastAsia"/>
        </w:rPr>
        <w:tab/>
      </w:r>
      <w:r w:rsidR="000424CA">
        <w:rPr>
          <w:rFonts w:eastAsiaTheme="minorEastAsia"/>
        </w:rPr>
        <w:t>Introduction to Spatial D</w:t>
      </w:r>
      <w:r w:rsidR="004837A0">
        <w:rPr>
          <w:rFonts w:eastAsiaTheme="minorEastAsia"/>
        </w:rPr>
        <w:t>ata</w:t>
      </w:r>
      <w:bookmarkEnd w:id="60"/>
      <w:r w:rsidR="006E5A74">
        <w:rPr>
          <w:rFonts w:eastAsiaTheme="minorEastAsia"/>
        </w:rPr>
        <w:br/>
      </w:r>
    </w:p>
    <w:p w14:paraId="0C0B3B56" w14:textId="748F5D58" w:rsidR="00BC4AEB" w:rsidRDefault="00AC082D" w:rsidP="006C55E1">
      <w:pPr>
        <w:spacing w:line="360" w:lineRule="auto"/>
        <w:rPr>
          <w:rFonts w:ascii="Arial" w:eastAsiaTheme="minorEastAsia" w:hAnsi="Arial" w:cs="Arial"/>
        </w:rPr>
      </w:pPr>
      <w:r>
        <w:rPr>
          <w:rFonts w:ascii="Arial" w:eastAsiaTheme="minorEastAsia" w:hAnsi="Arial" w:cs="Arial"/>
        </w:rPr>
        <w:t xml:space="preserve">The methods used </w:t>
      </w:r>
      <w:r w:rsidR="00923526">
        <w:rPr>
          <w:rFonts w:ascii="Arial" w:eastAsiaTheme="minorEastAsia" w:hAnsi="Arial" w:cs="Arial"/>
        </w:rPr>
        <w:t xml:space="preserve">throughout Section 3 to identify </w:t>
      </w:r>
      <w:r w:rsidR="00544CAF">
        <w:rPr>
          <w:rFonts w:ascii="Arial" w:eastAsiaTheme="minorEastAsia" w:hAnsi="Arial" w:cs="Arial"/>
        </w:rPr>
        <w:t xml:space="preserve">how </w:t>
      </w:r>
      <w:r w:rsidR="0052439C">
        <w:rPr>
          <w:rFonts w:ascii="Arial" w:eastAsiaTheme="minorEastAsia" w:hAnsi="Arial" w:cs="Arial"/>
        </w:rPr>
        <w:t xml:space="preserve">different levels of </w:t>
      </w:r>
      <w:r w:rsidR="00544CAF">
        <w:rPr>
          <w:rFonts w:ascii="Arial" w:eastAsiaTheme="minorEastAsia" w:hAnsi="Arial" w:cs="Arial"/>
        </w:rPr>
        <w:t xml:space="preserve">‘exposure’ </w:t>
      </w:r>
      <w:r w:rsidR="0052439C">
        <w:rPr>
          <w:rFonts w:ascii="Arial" w:eastAsiaTheme="minorEastAsia" w:hAnsi="Arial" w:cs="Arial"/>
        </w:rPr>
        <w:t xml:space="preserve">based on a participant’s distance </w:t>
      </w:r>
      <w:r w:rsidR="00CC1CEF">
        <w:rPr>
          <w:rFonts w:ascii="Arial" w:eastAsiaTheme="minorEastAsia" w:hAnsi="Arial" w:cs="Arial"/>
        </w:rPr>
        <w:t xml:space="preserve">and difference in time of illness onset relating to a VCD case </w:t>
      </w:r>
      <w:r w:rsidR="002E2518">
        <w:rPr>
          <w:rFonts w:ascii="Arial" w:eastAsiaTheme="minorEastAsia" w:hAnsi="Arial" w:cs="Arial"/>
        </w:rPr>
        <w:t>are associated with</w:t>
      </w:r>
      <w:r w:rsidR="00CC1CEF">
        <w:rPr>
          <w:rFonts w:ascii="Arial" w:eastAsiaTheme="minorEastAsia" w:hAnsi="Arial" w:cs="Arial"/>
        </w:rPr>
        <w:t xml:space="preserve"> their odds of </w:t>
      </w:r>
      <w:r w:rsidR="008E37F4">
        <w:rPr>
          <w:rFonts w:ascii="Arial" w:eastAsiaTheme="minorEastAsia" w:hAnsi="Arial" w:cs="Arial"/>
        </w:rPr>
        <w:t xml:space="preserve">also being a VCD case </w:t>
      </w:r>
      <w:r w:rsidR="00EB1F88">
        <w:rPr>
          <w:rFonts w:ascii="Arial" w:eastAsiaTheme="minorEastAsia" w:hAnsi="Arial" w:cs="Arial"/>
        </w:rPr>
        <w:t>can be seen as a</w:t>
      </w:r>
      <w:r w:rsidR="000313F8">
        <w:rPr>
          <w:rFonts w:ascii="Arial" w:eastAsiaTheme="minorEastAsia" w:hAnsi="Arial" w:cs="Arial"/>
        </w:rPr>
        <w:t>n introduction to the methods more traditionally used to assess the existence of spati</w:t>
      </w:r>
      <w:r w:rsidR="00F934C9">
        <w:rPr>
          <w:rFonts w:ascii="Arial" w:eastAsiaTheme="minorEastAsia" w:hAnsi="Arial" w:cs="Arial"/>
        </w:rPr>
        <w:t>o-temporal</w:t>
      </w:r>
      <w:r w:rsidR="000313F8">
        <w:rPr>
          <w:rFonts w:ascii="Arial" w:eastAsiaTheme="minorEastAsia" w:hAnsi="Arial" w:cs="Arial"/>
        </w:rPr>
        <w:t xml:space="preserve"> </w:t>
      </w:r>
      <w:r w:rsidR="00F934C9">
        <w:rPr>
          <w:rFonts w:ascii="Arial" w:eastAsiaTheme="minorEastAsia" w:hAnsi="Arial" w:cs="Arial"/>
        </w:rPr>
        <w:t>clustering</w:t>
      </w:r>
      <w:r w:rsidR="000313F8">
        <w:rPr>
          <w:rFonts w:ascii="Arial" w:eastAsiaTheme="minorEastAsia" w:hAnsi="Arial" w:cs="Arial"/>
        </w:rPr>
        <w:t xml:space="preserve"> </w:t>
      </w:r>
      <w:r w:rsidR="00E36D80">
        <w:rPr>
          <w:rFonts w:ascii="Arial" w:eastAsiaTheme="minorEastAsia" w:hAnsi="Arial" w:cs="Arial"/>
        </w:rPr>
        <w:t>of a disease</w:t>
      </w:r>
      <w:r w:rsidR="00F934C9">
        <w:rPr>
          <w:rFonts w:ascii="Arial" w:eastAsiaTheme="minorEastAsia" w:hAnsi="Arial" w:cs="Arial"/>
        </w:rPr>
        <w:t xml:space="preserve">. </w:t>
      </w:r>
      <w:r w:rsidR="004E2147">
        <w:rPr>
          <w:rFonts w:ascii="Arial" w:eastAsiaTheme="minorEastAsia" w:hAnsi="Arial" w:cs="Arial"/>
        </w:rPr>
        <w:t xml:space="preserve">To this end, </w:t>
      </w:r>
      <w:r w:rsidR="00161433">
        <w:rPr>
          <w:rFonts w:ascii="Arial" w:eastAsiaTheme="minorEastAsia" w:hAnsi="Arial" w:cs="Arial"/>
        </w:rPr>
        <w:t xml:space="preserve">spatial data </w:t>
      </w:r>
      <w:r w:rsidR="00072F5C">
        <w:rPr>
          <w:rFonts w:ascii="Arial" w:eastAsiaTheme="minorEastAsia" w:hAnsi="Arial" w:cs="Arial"/>
        </w:rPr>
        <w:t>are</w:t>
      </w:r>
      <w:r w:rsidR="00B97AD0">
        <w:rPr>
          <w:rFonts w:ascii="Arial" w:eastAsiaTheme="minorEastAsia" w:hAnsi="Arial" w:cs="Arial"/>
        </w:rPr>
        <w:t xml:space="preserve"> defined as </w:t>
      </w:r>
      <w:r w:rsidR="00072F5C">
        <w:rPr>
          <w:rFonts w:ascii="Arial" w:eastAsiaTheme="minorEastAsia" w:hAnsi="Arial" w:cs="Arial"/>
        </w:rPr>
        <w:t xml:space="preserve">observations in which labels have been added to show where </w:t>
      </w:r>
      <w:r w:rsidR="008166D5">
        <w:rPr>
          <w:rFonts w:ascii="Arial" w:eastAsiaTheme="minorEastAsia" w:hAnsi="Arial" w:cs="Arial"/>
        </w:rPr>
        <w:t xml:space="preserve">observations were </w:t>
      </w:r>
      <w:r w:rsidR="00E36D80">
        <w:rPr>
          <w:rFonts w:ascii="Arial" w:eastAsiaTheme="minorEastAsia" w:hAnsi="Arial" w:cs="Arial"/>
        </w:rPr>
        <w:t>“</w:t>
      </w:r>
      <w:r w:rsidR="008166D5">
        <w:rPr>
          <w:rFonts w:ascii="Arial" w:eastAsiaTheme="minorEastAsia" w:hAnsi="Arial" w:cs="Arial"/>
        </w:rPr>
        <w:t>collected</w:t>
      </w:r>
      <w:r w:rsidR="00E36D80">
        <w:rPr>
          <w:rFonts w:ascii="Arial" w:eastAsiaTheme="minorEastAsia" w:hAnsi="Arial" w:cs="Arial"/>
        </w:rPr>
        <w:t>”</w:t>
      </w:r>
      <w:r w:rsidR="008166D5">
        <w:rPr>
          <w:rFonts w:ascii="Arial" w:eastAsiaTheme="minorEastAsia" w:hAnsi="Arial" w:cs="Arial"/>
        </w:rPr>
        <w:t xml:space="preserve"> </w:t>
      </w:r>
      <w:r w:rsidR="008166D5">
        <w:rPr>
          <w:rFonts w:ascii="Arial" w:eastAsiaTheme="minorEastAsia" w:hAnsi="Arial" w:cs="Arial"/>
        </w:rPr>
        <w:fldChar w:fldCharType="begin"/>
      </w:r>
      <w:r w:rsidR="008166D5">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8166D5">
        <w:rPr>
          <w:rFonts w:ascii="Arial" w:eastAsiaTheme="minorEastAsia" w:hAnsi="Arial" w:cs="Arial"/>
        </w:rPr>
        <w:fldChar w:fldCharType="separate"/>
      </w:r>
      <w:r w:rsidR="008166D5">
        <w:rPr>
          <w:rFonts w:ascii="Arial" w:eastAsiaTheme="minorEastAsia" w:hAnsi="Arial" w:cs="Arial"/>
          <w:noProof/>
        </w:rPr>
        <w:t>(22)</w:t>
      </w:r>
      <w:r w:rsidR="008166D5">
        <w:rPr>
          <w:rFonts w:ascii="Arial" w:eastAsiaTheme="minorEastAsia" w:hAnsi="Arial" w:cs="Arial"/>
        </w:rPr>
        <w:fldChar w:fldCharType="end"/>
      </w:r>
      <w:r w:rsidR="008166D5">
        <w:rPr>
          <w:rFonts w:ascii="Arial" w:eastAsiaTheme="minorEastAsia" w:hAnsi="Arial" w:cs="Arial"/>
        </w:rPr>
        <w:t xml:space="preserve">. In this context, </w:t>
      </w:r>
      <w:r w:rsidR="00783AB4">
        <w:rPr>
          <w:rFonts w:ascii="Arial" w:eastAsiaTheme="minorEastAsia" w:hAnsi="Arial" w:cs="Arial"/>
        </w:rPr>
        <w:t xml:space="preserve">the AWED trial data are clearly spatial data as </w:t>
      </w:r>
      <w:r w:rsidR="00B56FD9">
        <w:rPr>
          <w:rFonts w:ascii="Arial" w:eastAsiaTheme="minorEastAsia" w:hAnsi="Arial" w:cs="Arial"/>
        </w:rPr>
        <w:t>participants provided information</w:t>
      </w:r>
      <w:r w:rsidR="00783AB4">
        <w:rPr>
          <w:rFonts w:ascii="Arial" w:eastAsiaTheme="minorEastAsia" w:hAnsi="Arial" w:cs="Arial"/>
        </w:rPr>
        <w:t xml:space="preserve"> </w:t>
      </w:r>
      <w:r w:rsidR="00B56FD9">
        <w:rPr>
          <w:rFonts w:ascii="Arial" w:eastAsiaTheme="minorEastAsia" w:hAnsi="Arial" w:cs="Arial"/>
        </w:rPr>
        <w:t>on</w:t>
      </w:r>
      <w:r w:rsidR="00783AB4">
        <w:rPr>
          <w:rFonts w:ascii="Arial" w:eastAsiaTheme="minorEastAsia" w:hAnsi="Arial" w:cs="Arial"/>
        </w:rPr>
        <w:t xml:space="preserve"> the</w:t>
      </w:r>
      <w:r w:rsidR="00B56FD9">
        <w:rPr>
          <w:rFonts w:ascii="Arial" w:eastAsiaTheme="minorEastAsia" w:hAnsi="Arial" w:cs="Arial"/>
        </w:rPr>
        <w:t>ir</w:t>
      </w:r>
      <w:r w:rsidR="00783AB4">
        <w:rPr>
          <w:rFonts w:ascii="Arial" w:eastAsiaTheme="minorEastAsia" w:hAnsi="Arial" w:cs="Arial"/>
        </w:rPr>
        <w:t xml:space="preserve"> location </w:t>
      </w:r>
      <w:r w:rsidR="00B56FD9">
        <w:rPr>
          <w:rFonts w:ascii="Arial" w:eastAsiaTheme="minorEastAsia" w:hAnsi="Arial" w:cs="Arial"/>
        </w:rPr>
        <w:t xml:space="preserve">of primary residence which was </w:t>
      </w:r>
      <w:r w:rsidR="009247F2">
        <w:rPr>
          <w:rFonts w:ascii="Arial" w:eastAsiaTheme="minorEastAsia" w:hAnsi="Arial" w:cs="Arial"/>
        </w:rPr>
        <w:t xml:space="preserve">then </w:t>
      </w:r>
      <w:r w:rsidR="00B56FD9">
        <w:rPr>
          <w:rFonts w:ascii="Arial" w:eastAsiaTheme="minorEastAsia" w:hAnsi="Arial" w:cs="Arial"/>
        </w:rPr>
        <w:t>converted into latitude and longitude.</w:t>
      </w:r>
    </w:p>
    <w:p w14:paraId="44EA3B51" w14:textId="77777777" w:rsidR="004B26EC" w:rsidRDefault="007E3481" w:rsidP="006C55E1">
      <w:pPr>
        <w:spacing w:line="360" w:lineRule="auto"/>
        <w:rPr>
          <w:rFonts w:ascii="Arial" w:eastAsiaTheme="minorEastAsia" w:hAnsi="Arial" w:cs="Arial"/>
        </w:rPr>
      </w:pPr>
      <w:r>
        <w:rPr>
          <w:rFonts w:ascii="Arial" w:eastAsiaTheme="minorEastAsia" w:hAnsi="Arial" w:cs="Arial"/>
        </w:rPr>
        <w:t xml:space="preserve">In </w:t>
      </w:r>
      <w:r w:rsidR="001D6319">
        <w:rPr>
          <w:rFonts w:ascii="Arial" w:eastAsiaTheme="minorEastAsia" w:hAnsi="Arial" w:cs="Arial"/>
        </w:rPr>
        <w:t>Geographical Information Systems (GIS)</w:t>
      </w:r>
      <w:r w:rsidR="0065334A">
        <w:rPr>
          <w:rFonts w:ascii="Arial" w:eastAsiaTheme="minorEastAsia" w:hAnsi="Arial" w:cs="Arial"/>
        </w:rPr>
        <w:t xml:space="preserve">, vector data refers to spatial data that consists </w:t>
      </w:r>
      <w:r w:rsidR="00017945">
        <w:rPr>
          <w:rFonts w:ascii="Arial" w:eastAsiaTheme="minorEastAsia" w:hAnsi="Arial" w:cs="Arial"/>
        </w:rPr>
        <w:t>of the following spatial type</w:t>
      </w:r>
      <w:r w:rsidR="00741BA4">
        <w:rPr>
          <w:rFonts w:ascii="Arial" w:eastAsiaTheme="minorEastAsia" w:hAnsi="Arial" w:cs="Arial"/>
        </w:rPr>
        <w:t>s</w:t>
      </w:r>
      <w:r w:rsidR="00017945">
        <w:rPr>
          <w:rFonts w:ascii="Arial" w:eastAsiaTheme="minorEastAsia" w:hAnsi="Arial" w:cs="Arial"/>
        </w:rPr>
        <w:t xml:space="preserve">: </w:t>
      </w:r>
      <w:r w:rsidR="006C55E1">
        <w:rPr>
          <w:rFonts w:ascii="Arial" w:eastAsiaTheme="minorEastAsia" w:hAnsi="Arial" w:cs="Arial"/>
        </w:rPr>
        <w:t xml:space="preserve">Points which </w:t>
      </w:r>
      <w:r w:rsidR="00AE74A0">
        <w:rPr>
          <w:rFonts w:ascii="Arial" w:eastAsiaTheme="minorEastAsia" w:hAnsi="Arial" w:cs="Arial"/>
        </w:rPr>
        <w:t xml:space="preserve">are single point locations such as a house; lines which are a </w:t>
      </w:r>
      <w:r w:rsidR="00345C96">
        <w:rPr>
          <w:rFonts w:ascii="Arial" w:eastAsiaTheme="minorEastAsia" w:hAnsi="Arial" w:cs="Arial"/>
        </w:rPr>
        <w:t xml:space="preserve">collection of ordered points that are connected such as a road; polygons which are </w:t>
      </w:r>
      <w:r w:rsidR="00977EB6">
        <w:rPr>
          <w:rFonts w:ascii="Arial" w:eastAsiaTheme="minorEastAsia" w:hAnsi="Arial" w:cs="Arial"/>
        </w:rPr>
        <w:t>a series of connected points where the first and last point are in the same location such as a lake or administrative area</w:t>
      </w:r>
      <w:r w:rsidR="00741BA4">
        <w:rPr>
          <w:rFonts w:ascii="Arial" w:eastAsiaTheme="minorEastAsia" w:hAnsi="Arial" w:cs="Arial"/>
        </w:rPr>
        <w:t xml:space="preserve"> </w:t>
      </w:r>
      <w:r w:rsidR="00741BA4">
        <w:rPr>
          <w:rFonts w:ascii="Arial" w:eastAsiaTheme="minorEastAsia" w:hAnsi="Arial" w:cs="Arial"/>
        </w:rPr>
        <w:fldChar w:fldCharType="begin"/>
      </w:r>
      <w:r w:rsidR="00741BA4">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741BA4">
        <w:rPr>
          <w:rFonts w:ascii="Arial" w:eastAsiaTheme="minorEastAsia" w:hAnsi="Arial" w:cs="Arial"/>
        </w:rPr>
        <w:fldChar w:fldCharType="separate"/>
      </w:r>
      <w:r w:rsidR="00741BA4">
        <w:rPr>
          <w:rFonts w:ascii="Arial" w:eastAsiaTheme="minorEastAsia" w:hAnsi="Arial" w:cs="Arial"/>
          <w:noProof/>
        </w:rPr>
        <w:t>(22)</w:t>
      </w:r>
      <w:r w:rsidR="00741BA4">
        <w:rPr>
          <w:rFonts w:ascii="Arial" w:eastAsiaTheme="minorEastAsia" w:hAnsi="Arial" w:cs="Arial"/>
        </w:rPr>
        <w:fldChar w:fldCharType="end"/>
      </w:r>
      <w:r w:rsidR="00977EB6">
        <w:rPr>
          <w:rFonts w:ascii="Arial" w:eastAsiaTheme="minorEastAsia" w:hAnsi="Arial" w:cs="Arial"/>
        </w:rPr>
        <w:t>.</w:t>
      </w:r>
      <w:r w:rsidR="00741BA4">
        <w:rPr>
          <w:rFonts w:ascii="Arial" w:eastAsiaTheme="minorEastAsia" w:hAnsi="Arial" w:cs="Arial"/>
        </w:rPr>
        <w:t xml:space="preserve"> Note that polygons can also contain holes. </w:t>
      </w:r>
      <w:r w:rsidR="003622EF">
        <w:rPr>
          <w:rFonts w:ascii="Arial" w:eastAsiaTheme="minorEastAsia" w:hAnsi="Arial" w:cs="Arial"/>
        </w:rPr>
        <w:t xml:space="preserve">For cluster randomised trials </w:t>
      </w:r>
      <w:r w:rsidR="00C966CF">
        <w:rPr>
          <w:rFonts w:ascii="Arial" w:eastAsiaTheme="minorEastAsia" w:hAnsi="Arial" w:cs="Arial"/>
        </w:rPr>
        <w:t>that include geographical information, the vector data model is most commonly used</w:t>
      </w:r>
      <w:r w:rsidR="00525E56">
        <w:rPr>
          <w:rFonts w:ascii="Arial" w:eastAsiaTheme="minorEastAsia" w:hAnsi="Arial" w:cs="Arial"/>
        </w:rPr>
        <w:t xml:space="preserve"> to describe spatial representation </w:t>
      </w:r>
      <w:r w:rsidR="00525E56">
        <w:rPr>
          <w:rFonts w:ascii="Arial" w:eastAsiaTheme="minorEastAsia" w:hAnsi="Arial" w:cs="Arial"/>
        </w:rPr>
        <w:fldChar w:fldCharType="begin"/>
      </w:r>
      <w:r w:rsidR="00525E56">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525E56">
        <w:rPr>
          <w:rFonts w:ascii="Arial" w:eastAsiaTheme="minorEastAsia" w:hAnsi="Arial" w:cs="Arial"/>
        </w:rPr>
        <w:fldChar w:fldCharType="separate"/>
      </w:r>
      <w:r w:rsidR="00525E56">
        <w:rPr>
          <w:rFonts w:ascii="Arial" w:eastAsiaTheme="minorEastAsia" w:hAnsi="Arial" w:cs="Arial"/>
          <w:noProof/>
        </w:rPr>
        <w:t>(22)</w:t>
      </w:r>
      <w:r w:rsidR="00525E56">
        <w:rPr>
          <w:rFonts w:ascii="Arial" w:eastAsiaTheme="minorEastAsia" w:hAnsi="Arial" w:cs="Arial"/>
        </w:rPr>
        <w:fldChar w:fldCharType="end"/>
      </w:r>
      <w:r w:rsidR="00C966CF">
        <w:rPr>
          <w:rFonts w:ascii="Arial" w:eastAsiaTheme="minorEastAsia" w:hAnsi="Arial" w:cs="Arial"/>
        </w:rPr>
        <w:t xml:space="preserve">. In the context of our data, the </w:t>
      </w:r>
      <w:r w:rsidR="00D36AA8">
        <w:rPr>
          <w:rFonts w:ascii="Arial" w:eastAsiaTheme="minorEastAsia" w:hAnsi="Arial" w:cs="Arial"/>
        </w:rPr>
        <w:t xml:space="preserve">polygons are </w:t>
      </w:r>
      <w:r w:rsidR="00B81C7D">
        <w:rPr>
          <w:rFonts w:ascii="Arial" w:eastAsiaTheme="minorEastAsia" w:hAnsi="Arial" w:cs="Arial"/>
        </w:rPr>
        <w:t>represented by</w:t>
      </w:r>
      <w:r w:rsidR="00D36AA8">
        <w:rPr>
          <w:rFonts w:ascii="Arial" w:eastAsiaTheme="minorEastAsia" w:hAnsi="Arial" w:cs="Arial"/>
        </w:rPr>
        <w:t xml:space="preserve"> the clusters and the </w:t>
      </w:r>
      <w:r w:rsidR="00CF17FC">
        <w:rPr>
          <w:rFonts w:ascii="Arial" w:eastAsiaTheme="minorEastAsia" w:hAnsi="Arial" w:cs="Arial"/>
        </w:rPr>
        <w:t xml:space="preserve">points are the location of </w:t>
      </w:r>
      <w:r w:rsidR="00785EDD">
        <w:rPr>
          <w:rFonts w:ascii="Arial" w:eastAsiaTheme="minorEastAsia" w:hAnsi="Arial" w:cs="Arial"/>
        </w:rPr>
        <w:t xml:space="preserve">a </w:t>
      </w:r>
      <w:r w:rsidR="00CF17FC">
        <w:rPr>
          <w:rFonts w:ascii="Arial" w:eastAsiaTheme="minorEastAsia" w:hAnsi="Arial" w:cs="Arial"/>
        </w:rPr>
        <w:t xml:space="preserve">participant’s primary residence. </w:t>
      </w:r>
    </w:p>
    <w:p w14:paraId="3849F1B4" w14:textId="6238FC29" w:rsidR="004B26EC" w:rsidRDefault="005D635E" w:rsidP="006C55E1">
      <w:pPr>
        <w:spacing w:line="360" w:lineRule="auto"/>
        <w:rPr>
          <w:rFonts w:ascii="Arial" w:eastAsiaTheme="minorEastAsia" w:hAnsi="Arial" w:cs="Arial"/>
        </w:rPr>
      </w:pPr>
      <w:r>
        <w:rPr>
          <w:rFonts w:ascii="Arial" w:eastAsiaTheme="minorEastAsia" w:hAnsi="Arial" w:cs="Arial"/>
        </w:rPr>
        <w:t xml:space="preserve">Vector data which has </w:t>
      </w:r>
      <w:r w:rsidR="0091706D">
        <w:rPr>
          <w:rFonts w:ascii="Arial" w:eastAsiaTheme="minorEastAsia" w:hAnsi="Arial" w:cs="Arial"/>
        </w:rPr>
        <w:t xml:space="preserve">points that are the location of </w:t>
      </w:r>
      <w:r w:rsidR="00610373">
        <w:rPr>
          <w:rFonts w:ascii="Arial" w:eastAsiaTheme="minorEastAsia" w:hAnsi="Arial" w:cs="Arial"/>
        </w:rPr>
        <w:t xml:space="preserve">a person’s home, place of likely disease acquisition or other relevant measure of spatial location </w:t>
      </w:r>
      <w:r w:rsidR="006A1DFA">
        <w:rPr>
          <w:rFonts w:ascii="Arial" w:eastAsiaTheme="minorEastAsia" w:hAnsi="Arial" w:cs="Arial"/>
        </w:rPr>
        <w:t xml:space="preserve">are commonly referred to in the literature as point pattern data </w:t>
      </w:r>
      <w:r w:rsidR="006A1DFA">
        <w:rPr>
          <w:rFonts w:ascii="Arial" w:eastAsiaTheme="minorEastAsia" w:hAnsi="Arial" w:cs="Arial"/>
        </w:rPr>
        <w:fldChar w:fldCharType="begin"/>
      </w:r>
      <w:r w:rsidR="006A1DFA">
        <w:rPr>
          <w:rFonts w:ascii="Arial" w:eastAsiaTheme="minorEastAsia" w:hAnsi="Arial" w:cs="Arial"/>
        </w:rPr>
        <w:instrText xml:space="preserve"> ADDIN EN.CITE &lt;EndNote&gt;&lt;Cite&gt;&lt;Author&gt;Lessler&lt;/Author&gt;&lt;Year&gt;2016&lt;/Year&gt;&lt;RecNum&gt;28&lt;/RecNum&gt;&lt;DisplayText&gt;(23)&lt;/DisplayText&gt;&lt;record&gt;&lt;rec-number&gt;28&lt;/rec-number&gt;&lt;foreign-keys&gt;&lt;key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EndNote&gt;</w:instrText>
      </w:r>
      <w:r w:rsidR="006A1DFA">
        <w:rPr>
          <w:rFonts w:ascii="Arial" w:eastAsiaTheme="minorEastAsia" w:hAnsi="Arial" w:cs="Arial"/>
        </w:rPr>
        <w:fldChar w:fldCharType="separate"/>
      </w:r>
      <w:r w:rsidR="006A1DFA">
        <w:rPr>
          <w:rFonts w:ascii="Arial" w:eastAsiaTheme="minorEastAsia" w:hAnsi="Arial" w:cs="Arial"/>
          <w:noProof/>
        </w:rPr>
        <w:t>(23)</w:t>
      </w:r>
      <w:r w:rsidR="006A1DFA">
        <w:rPr>
          <w:rFonts w:ascii="Arial" w:eastAsiaTheme="minorEastAsia" w:hAnsi="Arial" w:cs="Arial"/>
        </w:rPr>
        <w:fldChar w:fldCharType="end"/>
      </w:r>
      <w:r w:rsidR="006A1DFA">
        <w:rPr>
          <w:rFonts w:ascii="Arial" w:eastAsiaTheme="minorEastAsia" w:hAnsi="Arial" w:cs="Arial"/>
        </w:rPr>
        <w:t xml:space="preserve">. </w:t>
      </w:r>
      <w:r w:rsidR="00D47322">
        <w:rPr>
          <w:rFonts w:ascii="Arial" w:eastAsiaTheme="minorEastAsia" w:hAnsi="Arial" w:cs="Arial"/>
        </w:rPr>
        <w:t xml:space="preserve">Point pattern data which also include the time </w:t>
      </w:r>
      <w:r w:rsidR="005536D3">
        <w:rPr>
          <w:rFonts w:ascii="Arial" w:eastAsiaTheme="minorEastAsia" w:hAnsi="Arial" w:cs="Arial"/>
        </w:rPr>
        <w:t xml:space="preserve">of occurrence of the event of interest are known as spatio-temporal point process data </w:t>
      </w:r>
      <w:r w:rsidR="005536D3">
        <w:rPr>
          <w:rFonts w:ascii="Arial" w:eastAsiaTheme="minorEastAsia" w:hAnsi="Arial" w:cs="Arial"/>
        </w:rPr>
        <w:fldChar w:fldCharType="begin"/>
      </w:r>
      <w:r w:rsidR="005536D3">
        <w:rPr>
          <w:rFonts w:ascii="Arial" w:eastAsiaTheme="minorEastAsia" w:hAnsi="Arial" w:cs="Arial"/>
        </w:rPr>
        <w:instrText xml:space="preserve"> ADDIN EN.CITE &lt;EndNote&gt;&lt;Cite&gt;&lt;Author&gt;Diggle&lt;/Author&gt;&lt;Year&gt;2006&lt;/Year&gt;&lt;RecNum&gt;24&lt;/RecNum&gt;&lt;DisplayText&gt;(24)&lt;/DisplayText&gt;&lt;record&gt;&lt;rec-number&gt;24&lt;/rec-number&gt;&lt;foreign-keys&gt;&lt;key app="EN" db-id="evzvepaez90feoedw9b5s0tb95rzrt90sver" timestamp="1633473466"&gt;24&lt;/key&gt;&lt;/foreign-keys&gt;&lt;ref-type name="Journal Article"&gt;17&lt;/ref-type&gt;&lt;contributors&gt;&lt;authors&gt;&lt;author&gt;Diggle, P. J.&lt;/author&gt;&lt;/authors&gt;&lt;/contributors&gt;&lt;titles&gt;&lt;title&gt;Spatio-temporal point processes, partial likelihood, foot and mouth disease&lt;/title&gt;&lt;secondary-title&gt;Statistical Methods in Medical Research&lt;/secondary-title&gt;&lt;/titles&gt;&lt;periodical&gt;&lt;full-title&gt;Statistical Methods in Medical Research&lt;/full-title&gt;&lt;/periodical&gt;&lt;pages&gt;325-336&lt;/pages&gt;&lt;volume&gt;15&lt;/volume&gt;&lt;number&gt;4&lt;/number&gt;&lt;dates&gt;&lt;year&gt;2006&lt;/year&gt;&lt;/dates&gt;&lt;urls&gt;&lt;/urls&gt;&lt;electronic-resource-num&gt; 10.1191/0962280206sm454oa&lt;/electronic-resource-num&gt;&lt;/record&gt;&lt;/Cite&gt;&lt;/EndNote&gt;</w:instrText>
      </w:r>
      <w:r w:rsidR="005536D3">
        <w:rPr>
          <w:rFonts w:ascii="Arial" w:eastAsiaTheme="minorEastAsia" w:hAnsi="Arial" w:cs="Arial"/>
        </w:rPr>
        <w:fldChar w:fldCharType="separate"/>
      </w:r>
      <w:r w:rsidR="005536D3">
        <w:rPr>
          <w:rFonts w:ascii="Arial" w:eastAsiaTheme="minorEastAsia" w:hAnsi="Arial" w:cs="Arial"/>
          <w:noProof/>
        </w:rPr>
        <w:t>(24)</w:t>
      </w:r>
      <w:r w:rsidR="005536D3">
        <w:rPr>
          <w:rFonts w:ascii="Arial" w:eastAsiaTheme="minorEastAsia" w:hAnsi="Arial" w:cs="Arial"/>
        </w:rPr>
        <w:fldChar w:fldCharType="end"/>
      </w:r>
      <w:r w:rsidR="005536D3">
        <w:rPr>
          <w:rFonts w:ascii="Arial" w:eastAsiaTheme="minorEastAsia" w:hAnsi="Arial" w:cs="Arial"/>
        </w:rPr>
        <w:t xml:space="preserve">. </w:t>
      </w:r>
      <w:r w:rsidR="009B4618">
        <w:rPr>
          <w:rFonts w:ascii="Arial" w:eastAsiaTheme="minorEastAsia" w:hAnsi="Arial" w:cs="Arial"/>
        </w:rPr>
        <w:t xml:space="preserve">Hence, </w:t>
      </w:r>
      <w:r w:rsidR="00BE0284">
        <w:rPr>
          <w:rFonts w:ascii="Arial" w:eastAsiaTheme="minorEastAsia" w:hAnsi="Arial" w:cs="Arial"/>
        </w:rPr>
        <w:t>the AWED trial data can be referred to as spatio</w:t>
      </w:r>
      <w:r w:rsidR="007F5AC2">
        <w:rPr>
          <w:rFonts w:ascii="Arial" w:eastAsiaTheme="minorEastAsia" w:hAnsi="Arial" w:cs="Arial"/>
        </w:rPr>
        <w:t xml:space="preserve">-temporal point process data since the date of illness onset </w:t>
      </w:r>
      <w:r w:rsidR="00FD3B7A">
        <w:rPr>
          <w:rFonts w:ascii="Arial" w:eastAsiaTheme="minorEastAsia" w:hAnsi="Arial" w:cs="Arial"/>
        </w:rPr>
        <w:t xml:space="preserve">for each participant </w:t>
      </w:r>
      <w:r w:rsidR="003829FA">
        <w:rPr>
          <w:rFonts w:ascii="Arial" w:eastAsiaTheme="minorEastAsia" w:hAnsi="Arial" w:cs="Arial"/>
        </w:rPr>
        <w:t xml:space="preserve">was also recorded during the clinical visit. </w:t>
      </w:r>
      <w:r w:rsidR="00FE6946">
        <w:rPr>
          <w:rFonts w:ascii="Arial" w:eastAsiaTheme="minorEastAsia" w:hAnsi="Arial" w:cs="Arial"/>
        </w:rPr>
        <w:t xml:space="preserve">When faced with </w:t>
      </w:r>
      <w:r w:rsidR="000D0F56">
        <w:rPr>
          <w:rFonts w:ascii="Arial" w:eastAsiaTheme="minorEastAsia" w:hAnsi="Arial" w:cs="Arial"/>
        </w:rPr>
        <w:t xml:space="preserve">point pattern or point process data, it is usually of primary interest to investigate </w:t>
      </w:r>
      <w:r w:rsidR="001501BB">
        <w:rPr>
          <w:rFonts w:ascii="Arial" w:eastAsiaTheme="minorEastAsia" w:hAnsi="Arial" w:cs="Arial"/>
        </w:rPr>
        <w:t xml:space="preserve">the population dynamics of the infectious disease using the spatial or temporal scales over which cases are more likely to be found </w:t>
      </w:r>
      <w:r w:rsidR="001501BB">
        <w:rPr>
          <w:rFonts w:ascii="Arial" w:eastAsiaTheme="minorEastAsia" w:hAnsi="Arial" w:cs="Arial"/>
        </w:rPr>
        <w:fldChar w:fldCharType="begin"/>
      </w:r>
      <w:r w:rsidR="001501BB">
        <w:rPr>
          <w:rFonts w:ascii="Arial" w:eastAsiaTheme="minorEastAsia" w:hAnsi="Arial" w:cs="Arial"/>
        </w:rPr>
        <w:instrText xml:space="preserve"> ADDIN EN.CITE &lt;EndNote&gt;&lt;Cite&gt;&lt;Author&gt;Lessler&lt;/Author&gt;&lt;Year&gt;2016&lt;/Year&gt;&lt;RecNum&gt;28&lt;/RecNum&gt;&lt;DisplayText&gt;(23)&lt;/DisplayText&gt;&lt;record&gt;&lt;rec-number&gt;28&lt;/rec-number&gt;&lt;foreign-keys&gt;&lt;key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EndNote&gt;</w:instrText>
      </w:r>
      <w:r w:rsidR="001501BB">
        <w:rPr>
          <w:rFonts w:ascii="Arial" w:eastAsiaTheme="minorEastAsia" w:hAnsi="Arial" w:cs="Arial"/>
        </w:rPr>
        <w:fldChar w:fldCharType="separate"/>
      </w:r>
      <w:r w:rsidR="001501BB">
        <w:rPr>
          <w:rFonts w:ascii="Arial" w:eastAsiaTheme="minorEastAsia" w:hAnsi="Arial" w:cs="Arial"/>
          <w:noProof/>
        </w:rPr>
        <w:t>(23)</w:t>
      </w:r>
      <w:r w:rsidR="001501BB">
        <w:rPr>
          <w:rFonts w:ascii="Arial" w:eastAsiaTheme="minorEastAsia" w:hAnsi="Arial" w:cs="Arial"/>
        </w:rPr>
        <w:fldChar w:fldCharType="end"/>
      </w:r>
      <w:r w:rsidR="001501BB">
        <w:rPr>
          <w:rFonts w:ascii="Arial" w:eastAsiaTheme="minorEastAsia" w:hAnsi="Arial" w:cs="Arial"/>
        </w:rPr>
        <w:t xml:space="preserve">. </w:t>
      </w:r>
      <w:r w:rsidR="004B26EC">
        <w:rPr>
          <w:rFonts w:ascii="Arial" w:eastAsiaTheme="minorEastAsia" w:hAnsi="Arial" w:cs="Arial"/>
        </w:rPr>
        <w:t>Now,</w:t>
      </w:r>
      <w:r w:rsidR="004E7CFB">
        <w:rPr>
          <w:rFonts w:ascii="Arial" w:eastAsiaTheme="minorEastAsia" w:hAnsi="Arial" w:cs="Arial"/>
        </w:rPr>
        <w:t xml:space="preserve"> we introduce </w:t>
      </w:r>
      <w:r w:rsidR="00EA160A">
        <w:rPr>
          <w:rFonts w:ascii="Arial" w:eastAsiaTheme="minorEastAsia" w:hAnsi="Arial" w:cs="Arial"/>
        </w:rPr>
        <w:t>the concept of spatial clustering.</w:t>
      </w:r>
    </w:p>
    <w:p w14:paraId="6838C1A4" w14:textId="4B64ABD5" w:rsidR="002E53A0" w:rsidRDefault="00EA160A" w:rsidP="006E5A74">
      <w:pPr>
        <w:pStyle w:val="Heading3"/>
        <w:rPr>
          <w:rFonts w:eastAsiaTheme="minorEastAsia"/>
        </w:rPr>
      </w:pPr>
      <w:bookmarkStart w:id="61" w:name="_Toc84598328"/>
      <w:r>
        <w:rPr>
          <w:rFonts w:eastAsiaTheme="minorEastAsia"/>
        </w:rPr>
        <w:t>4.1.2</w:t>
      </w:r>
      <w:r>
        <w:rPr>
          <w:rFonts w:eastAsiaTheme="minorEastAsia"/>
        </w:rPr>
        <w:tab/>
        <w:t>Spatial Clustering</w:t>
      </w:r>
      <w:r w:rsidR="00AB7A9E">
        <w:rPr>
          <w:rFonts w:eastAsiaTheme="minorEastAsia"/>
        </w:rPr>
        <w:t xml:space="preserve"> and Measures</w:t>
      </w:r>
      <w:bookmarkEnd w:id="61"/>
      <w:r w:rsidR="006E5A74">
        <w:rPr>
          <w:rFonts w:eastAsiaTheme="minorEastAsia"/>
        </w:rPr>
        <w:br/>
      </w:r>
    </w:p>
    <w:p w14:paraId="796D2A5E" w14:textId="6ADD38FF" w:rsidR="004B26EC" w:rsidRDefault="00E60899" w:rsidP="006C55E1">
      <w:pPr>
        <w:spacing w:line="360" w:lineRule="auto"/>
        <w:rPr>
          <w:rFonts w:ascii="Arial" w:eastAsiaTheme="minorEastAsia" w:hAnsi="Arial" w:cs="Arial"/>
        </w:rPr>
      </w:pPr>
      <w:r>
        <w:rPr>
          <w:rFonts w:ascii="Arial" w:eastAsiaTheme="minorEastAsia" w:hAnsi="Arial" w:cs="Arial"/>
        </w:rPr>
        <w:t xml:space="preserve">Unlike the </w:t>
      </w:r>
      <w:r w:rsidR="00BE352A">
        <w:rPr>
          <w:rFonts w:ascii="Arial" w:eastAsiaTheme="minorEastAsia" w:hAnsi="Arial" w:cs="Arial"/>
        </w:rPr>
        <w:t>usual epidemiological definition for a cluster, in the context of spatial statistics clustering is whe</w:t>
      </w:r>
      <w:r w:rsidR="00FA7B1A">
        <w:rPr>
          <w:rFonts w:ascii="Arial" w:eastAsiaTheme="minorEastAsia" w:hAnsi="Arial" w:cs="Arial"/>
        </w:rPr>
        <w:t xml:space="preserve">n points tend to appear closer than each other than would be expected if </w:t>
      </w:r>
      <w:r w:rsidR="00FA7B1A">
        <w:rPr>
          <w:rFonts w:ascii="Arial" w:eastAsiaTheme="minorEastAsia" w:hAnsi="Arial" w:cs="Arial"/>
        </w:rPr>
        <w:lastRenderedPageBreak/>
        <w:t xml:space="preserve">they were completely spatially randomly distributed </w:t>
      </w:r>
      <w:r w:rsidR="00FA7B1A">
        <w:rPr>
          <w:rFonts w:ascii="Arial" w:eastAsiaTheme="minorEastAsia" w:hAnsi="Arial" w:cs="Arial"/>
        </w:rPr>
        <w:fldChar w:fldCharType="begin"/>
      </w:r>
      <w:r w:rsidR="00FA7B1A">
        <w:rPr>
          <w:rFonts w:ascii="Arial" w:eastAsiaTheme="minorEastAsia" w:hAnsi="Arial" w:cs="Arial"/>
        </w:rPr>
        <w:instrText xml:space="preserve"> ADDIN EN.CITE &lt;EndNote&gt;&lt;Cite&gt;&lt;Author&gt;Lessler&lt;/Author&gt;&lt;Year&gt;2016&lt;/Year&gt;&lt;RecNum&gt;28&lt;/RecNum&gt;&lt;DisplayText&gt;(23)&lt;/DisplayText&gt;&lt;record&gt;&lt;rec-number&gt;28&lt;/rec-number&gt;&lt;foreign-keys&gt;&lt;key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EndNote&gt;</w:instrText>
      </w:r>
      <w:r w:rsidR="00FA7B1A">
        <w:rPr>
          <w:rFonts w:ascii="Arial" w:eastAsiaTheme="minorEastAsia" w:hAnsi="Arial" w:cs="Arial"/>
        </w:rPr>
        <w:fldChar w:fldCharType="separate"/>
      </w:r>
      <w:r w:rsidR="00FA7B1A">
        <w:rPr>
          <w:rFonts w:ascii="Arial" w:eastAsiaTheme="minorEastAsia" w:hAnsi="Arial" w:cs="Arial"/>
          <w:noProof/>
        </w:rPr>
        <w:t>(23)</w:t>
      </w:r>
      <w:r w:rsidR="00FA7B1A">
        <w:rPr>
          <w:rFonts w:ascii="Arial" w:eastAsiaTheme="minorEastAsia" w:hAnsi="Arial" w:cs="Arial"/>
        </w:rPr>
        <w:fldChar w:fldCharType="end"/>
      </w:r>
      <w:r w:rsidR="00FA7B1A">
        <w:rPr>
          <w:rFonts w:ascii="Arial" w:eastAsiaTheme="minorEastAsia" w:hAnsi="Arial" w:cs="Arial"/>
        </w:rPr>
        <w:t xml:space="preserve">. </w:t>
      </w:r>
      <w:r w:rsidR="00DA7D2C">
        <w:rPr>
          <w:rFonts w:ascii="Arial" w:eastAsiaTheme="minorEastAsia" w:hAnsi="Arial" w:cs="Arial"/>
        </w:rPr>
        <w:t xml:space="preserve">Measures of clustering </w:t>
      </w:r>
      <w:r w:rsidR="00C172E6">
        <w:rPr>
          <w:rFonts w:ascii="Arial" w:eastAsiaTheme="minorEastAsia" w:hAnsi="Arial" w:cs="Arial"/>
        </w:rPr>
        <w:t xml:space="preserve">are broadly divided into two types: </w:t>
      </w:r>
      <w:r w:rsidR="0082263A">
        <w:rPr>
          <w:rFonts w:ascii="Arial" w:eastAsiaTheme="minorEastAsia" w:hAnsi="Arial" w:cs="Arial"/>
        </w:rPr>
        <w:t xml:space="preserve">local clustering statistics which measure the tendency of events </w:t>
      </w:r>
      <w:r w:rsidR="00DF5A51">
        <w:rPr>
          <w:rFonts w:ascii="Arial" w:eastAsiaTheme="minorEastAsia" w:hAnsi="Arial" w:cs="Arial"/>
        </w:rPr>
        <w:t xml:space="preserve">to occur around a particular point in space, and global clustering statistics which measure the tendency of events to cluster in space in general </w:t>
      </w:r>
      <w:r w:rsidR="00DF5A51">
        <w:rPr>
          <w:rFonts w:ascii="Arial" w:eastAsiaTheme="minorEastAsia" w:hAnsi="Arial" w:cs="Arial"/>
        </w:rPr>
        <w:fldChar w:fldCharType="begin"/>
      </w:r>
      <w:r w:rsidR="00DF5A51">
        <w:rPr>
          <w:rFonts w:ascii="Arial" w:eastAsiaTheme="minorEastAsia" w:hAnsi="Arial" w:cs="Arial"/>
        </w:rPr>
        <w:instrText xml:space="preserve"> ADDIN EN.CITE &lt;EndNote&gt;&lt;Cite&gt;&lt;Author&gt;Lessler&lt;/Author&gt;&lt;Year&gt;2016&lt;/Year&gt;&lt;RecNum&gt;28&lt;/RecNum&gt;&lt;DisplayText&gt;(23)&lt;/DisplayText&gt;&lt;record&gt;&lt;rec-number&gt;28&lt;/rec-number&gt;&lt;foreign-keys&gt;&lt;key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EndNote&gt;</w:instrText>
      </w:r>
      <w:r w:rsidR="00DF5A51">
        <w:rPr>
          <w:rFonts w:ascii="Arial" w:eastAsiaTheme="minorEastAsia" w:hAnsi="Arial" w:cs="Arial"/>
        </w:rPr>
        <w:fldChar w:fldCharType="separate"/>
      </w:r>
      <w:r w:rsidR="00DF5A51">
        <w:rPr>
          <w:rFonts w:ascii="Arial" w:eastAsiaTheme="minorEastAsia" w:hAnsi="Arial" w:cs="Arial"/>
          <w:noProof/>
        </w:rPr>
        <w:t>(23)</w:t>
      </w:r>
      <w:r w:rsidR="00DF5A51">
        <w:rPr>
          <w:rFonts w:ascii="Arial" w:eastAsiaTheme="minorEastAsia" w:hAnsi="Arial" w:cs="Arial"/>
        </w:rPr>
        <w:fldChar w:fldCharType="end"/>
      </w:r>
      <w:r w:rsidR="00DF5A51">
        <w:rPr>
          <w:rFonts w:ascii="Arial" w:eastAsiaTheme="minorEastAsia" w:hAnsi="Arial" w:cs="Arial"/>
        </w:rPr>
        <w:t>.</w:t>
      </w:r>
      <w:r w:rsidR="00065117">
        <w:rPr>
          <w:rFonts w:ascii="Arial" w:eastAsiaTheme="minorEastAsia" w:hAnsi="Arial" w:cs="Arial"/>
        </w:rPr>
        <w:t xml:space="preserve"> Both measures </w:t>
      </w:r>
      <w:r w:rsidR="00101D0A">
        <w:rPr>
          <w:rFonts w:ascii="Arial" w:eastAsiaTheme="minorEastAsia" w:hAnsi="Arial" w:cs="Arial"/>
        </w:rPr>
        <w:t>use point pattern data as input</w:t>
      </w:r>
      <w:r w:rsidR="00CD5A23">
        <w:rPr>
          <w:rFonts w:ascii="Arial" w:eastAsiaTheme="minorEastAsia" w:hAnsi="Arial" w:cs="Arial"/>
        </w:rPr>
        <w:t xml:space="preserve"> and due to the nature of our data</w:t>
      </w:r>
      <w:r w:rsidR="002777F8">
        <w:rPr>
          <w:rFonts w:ascii="Arial" w:eastAsiaTheme="minorEastAsia" w:hAnsi="Arial" w:cs="Arial"/>
        </w:rPr>
        <w:t xml:space="preserve"> being points (cases) over a broad space</w:t>
      </w:r>
      <w:r w:rsidR="00CD5A23">
        <w:rPr>
          <w:rFonts w:ascii="Arial" w:eastAsiaTheme="minorEastAsia" w:hAnsi="Arial" w:cs="Arial"/>
        </w:rPr>
        <w:t xml:space="preserve">, we will be focusing on </w:t>
      </w:r>
      <w:r w:rsidR="009E6A0A">
        <w:rPr>
          <w:rFonts w:ascii="Arial" w:eastAsiaTheme="minorEastAsia" w:hAnsi="Arial" w:cs="Arial"/>
        </w:rPr>
        <w:t>global clustering statistics</w:t>
      </w:r>
      <w:r w:rsidR="002777F8">
        <w:rPr>
          <w:rFonts w:ascii="Arial" w:eastAsiaTheme="minorEastAsia" w:hAnsi="Arial" w:cs="Arial"/>
        </w:rPr>
        <w:t xml:space="preserve">. </w:t>
      </w:r>
    </w:p>
    <w:p w14:paraId="45C886C3" w14:textId="5F2F1247" w:rsidR="00770D74" w:rsidRDefault="00153A69" w:rsidP="006C55E1">
      <w:pPr>
        <w:spacing w:line="360" w:lineRule="auto"/>
        <w:rPr>
          <w:rFonts w:ascii="Arial" w:eastAsiaTheme="minorEastAsia" w:hAnsi="Arial" w:cs="Arial"/>
        </w:rPr>
      </w:pPr>
      <w:r>
        <w:rPr>
          <w:rFonts w:ascii="Arial" w:eastAsiaTheme="minorEastAsia" w:hAnsi="Arial" w:cs="Arial"/>
        </w:rPr>
        <w:t xml:space="preserve">The location of </w:t>
      </w:r>
      <w:r w:rsidR="00275126">
        <w:rPr>
          <w:rFonts w:ascii="Arial" w:eastAsiaTheme="minorEastAsia" w:hAnsi="Arial" w:cs="Arial"/>
        </w:rPr>
        <w:t xml:space="preserve">cases in relation to their infectors define a spatial transmission kernel for an infectious disease </w:t>
      </w:r>
      <w:r w:rsidR="00E528E5">
        <w:rPr>
          <w:rFonts w:ascii="Arial" w:eastAsiaTheme="minorEastAsia" w:hAnsi="Arial" w:cs="Arial"/>
        </w:rPr>
        <w:t xml:space="preserve">which is a probability distribution of distances between the locations of an infector and infectee </w:t>
      </w:r>
      <w:r w:rsidR="00275126">
        <w:rPr>
          <w:rFonts w:ascii="Arial" w:eastAsiaTheme="minorEastAsia" w:hAnsi="Arial" w:cs="Arial"/>
        </w:rPr>
        <w:fldChar w:fldCharType="begin"/>
      </w:r>
      <w:r w:rsidR="00275126">
        <w:rPr>
          <w:rFonts w:ascii="Arial" w:eastAsiaTheme="minorEastAsia" w:hAnsi="Arial" w:cs="Arial"/>
        </w:rPr>
        <w:instrText xml:space="preserve"> ADDIN EN.CITE &lt;EndNote&gt;&lt;Cite&gt;&lt;Author&gt;Lessler&lt;/Author&gt;&lt;Year&gt;2016&lt;/Year&gt;&lt;RecNum&gt;28&lt;/RecNum&gt;&lt;DisplayText&gt;(23)&lt;/DisplayText&gt;&lt;record&gt;&lt;rec-number&gt;28&lt;/rec-number&gt;&lt;foreign-keys&gt;&lt;key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EndNote&gt;</w:instrText>
      </w:r>
      <w:r w:rsidR="00275126">
        <w:rPr>
          <w:rFonts w:ascii="Arial" w:eastAsiaTheme="minorEastAsia" w:hAnsi="Arial" w:cs="Arial"/>
        </w:rPr>
        <w:fldChar w:fldCharType="separate"/>
      </w:r>
      <w:r w:rsidR="00275126">
        <w:rPr>
          <w:rFonts w:ascii="Arial" w:eastAsiaTheme="minorEastAsia" w:hAnsi="Arial" w:cs="Arial"/>
          <w:noProof/>
        </w:rPr>
        <w:t>(23)</w:t>
      </w:r>
      <w:r w:rsidR="00275126">
        <w:rPr>
          <w:rFonts w:ascii="Arial" w:eastAsiaTheme="minorEastAsia" w:hAnsi="Arial" w:cs="Arial"/>
        </w:rPr>
        <w:fldChar w:fldCharType="end"/>
      </w:r>
      <w:r w:rsidR="00275126">
        <w:rPr>
          <w:rFonts w:ascii="Arial" w:eastAsiaTheme="minorEastAsia" w:hAnsi="Arial" w:cs="Arial"/>
        </w:rPr>
        <w:t>.</w:t>
      </w:r>
      <w:r w:rsidR="00C66F50">
        <w:rPr>
          <w:rFonts w:ascii="Arial" w:eastAsiaTheme="minorEastAsia" w:hAnsi="Arial" w:cs="Arial"/>
        </w:rPr>
        <w:t xml:space="preserve"> The shape of a spatial transmission kernel depends on factors such as host behaviour, mode of transmission and environment </w:t>
      </w:r>
      <w:r w:rsidR="00C66F50">
        <w:rPr>
          <w:rFonts w:ascii="Arial" w:eastAsiaTheme="minorEastAsia" w:hAnsi="Arial" w:cs="Arial"/>
        </w:rPr>
        <w:fldChar w:fldCharType="begin"/>
      </w:r>
      <w:r w:rsidR="00C66F50">
        <w:rPr>
          <w:rFonts w:ascii="Arial" w:eastAsiaTheme="minorEastAsia" w:hAnsi="Arial" w:cs="Arial"/>
        </w:rPr>
        <w:instrText xml:space="preserve"> ADDIN EN.CITE &lt;EndNote&gt;&lt;Cite&gt;&lt;Author&gt;Lessler&lt;/Author&gt;&lt;Year&gt;2016&lt;/Year&gt;&lt;RecNum&gt;28&lt;/RecNum&gt;&lt;DisplayText&gt;(23)&lt;/DisplayText&gt;&lt;record&gt;&lt;rec-number&gt;28&lt;/rec-number&gt;&lt;foreign-keys&gt;&lt;key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EndNote&gt;</w:instrText>
      </w:r>
      <w:r w:rsidR="00C66F50">
        <w:rPr>
          <w:rFonts w:ascii="Arial" w:eastAsiaTheme="minorEastAsia" w:hAnsi="Arial" w:cs="Arial"/>
        </w:rPr>
        <w:fldChar w:fldCharType="separate"/>
      </w:r>
      <w:r w:rsidR="00C66F50">
        <w:rPr>
          <w:rFonts w:ascii="Arial" w:eastAsiaTheme="minorEastAsia" w:hAnsi="Arial" w:cs="Arial"/>
          <w:noProof/>
        </w:rPr>
        <w:t>(23)</w:t>
      </w:r>
      <w:r w:rsidR="00C66F50">
        <w:rPr>
          <w:rFonts w:ascii="Arial" w:eastAsiaTheme="minorEastAsia" w:hAnsi="Arial" w:cs="Arial"/>
        </w:rPr>
        <w:fldChar w:fldCharType="end"/>
      </w:r>
      <w:r w:rsidR="00224BE6">
        <w:rPr>
          <w:rFonts w:ascii="Arial" w:eastAsiaTheme="minorEastAsia" w:hAnsi="Arial" w:cs="Arial"/>
        </w:rPr>
        <w:t xml:space="preserve">. </w:t>
      </w:r>
      <w:r w:rsidR="00EB4122">
        <w:rPr>
          <w:rFonts w:ascii="Arial" w:eastAsiaTheme="minorEastAsia" w:hAnsi="Arial" w:cs="Arial"/>
        </w:rPr>
        <w:t xml:space="preserve">In the case of dengue, since </w:t>
      </w:r>
      <w:r w:rsidR="00E36D80">
        <w:rPr>
          <w:rFonts w:ascii="Arial" w:eastAsiaTheme="minorEastAsia" w:hAnsi="Arial" w:cs="Arial"/>
          <w:i/>
          <w:iCs/>
        </w:rPr>
        <w:t>A</w:t>
      </w:r>
      <w:r w:rsidR="00B13839" w:rsidRPr="00E36D80">
        <w:rPr>
          <w:rFonts w:ascii="Arial" w:eastAsiaTheme="minorEastAsia" w:hAnsi="Arial" w:cs="Arial"/>
          <w:i/>
          <w:iCs/>
        </w:rPr>
        <w:t xml:space="preserve">edes </w:t>
      </w:r>
      <w:r w:rsidR="00E36D80">
        <w:rPr>
          <w:rFonts w:ascii="Arial" w:eastAsiaTheme="minorEastAsia" w:hAnsi="Arial" w:cs="Arial"/>
          <w:i/>
          <w:iCs/>
        </w:rPr>
        <w:t>A</w:t>
      </w:r>
      <w:r w:rsidR="00B13839" w:rsidRPr="00E36D80">
        <w:rPr>
          <w:rFonts w:ascii="Arial" w:eastAsiaTheme="minorEastAsia" w:hAnsi="Arial" w:cs="Arial"/>
          <w:i/>
          <w:iCs/>
        </w:rPr>
        <w:t>egypti</w:t>
      </w:r>
      <w:r w:rsidR="00B13839">
        <w:rPr>
          <w:rFonts w:ascii="Arial" w:eastAsiaTheme="minorEastAsia" w:hAnsi="Arial" w:cs="Arial"/>
        </w:rPr>
        <w:t xml:space="preserve"> mosquitoes breed</w:t>
      </w:r>
      <w:r w:rsidR="00006541">
        <w:rPr>
          <w:rFonts w:ascii="Arial" w:eastAsiaTheme="minorEastAsia" w:hAnsi="Arial" w:cs="Arial"/>
        </w:rPr>
        <w:t xml:space="preserve"> in both indoor and</w:t>
      </w:r>
      <w:r w:rsidR="00B13839">
        <w:rPr>
          <w:rFonts w:ascii="Arial" w:eastAsiaTheme="minorEastAsia" w:hAnsi="Arial" w:cs="Arial"/>
        </w:rPr>
        <w:t xml:space="preserve"> </w:t>
      </w:r>
      <w:r w:rsidR="00322927">
        <w:rPr>
          <w:rFonts w:ascii="Arial" w:eastAsiaTheme="minorEastAsia" w:hAnsi="Arial" w:cs="Arial"/>
        </w:rPr>
        <w:t>outdoor water containers</w:t>
      </w:r>
      <w:r w:rsidR="00C01D52">
        <w:rPr>
          <w:rFonts w:ascii="Arial" w:eastAsiaTheme="minorEastAsia" w:hAnsi="Arial" w:cs="Arial"/>
        </w:rPr>
        <w:t xml:space="preserve">, the environment and mode of transmission </w:t>
      </w:r>
      <w:r w:rsidR="004C1FC2">
        <w:rPr>
          <w:rFonts w:ascii="Arial" w:eastAsiaTheme="minorEastAsia" w:hAnsi="Arial" w:cs="Arial"/>
        </w:rPr>
        <w:t xml:space="preserve">have a more important role than host behaviour in the defining of a spatial transmission kernel. </w:t>
      </w:r>
      <w:r w:rsidR="00E5212A">
        <w:rPr>
          <w:rFonts w:ascii="Arial" w:eastAsiaTheme="minorEastAsia" w:hAnsi="Arial" w:cs="Arial"/>
        </w:rPr>
        <w:t xml:space="preserve">The way in which </w:t>
      </w:r>
      <w:r w:rsidR="003C74D8">
        <w:rPr>
          <w:rFonts w:ascii="Arial" w:eastAsiaTheme="minorEastAsia" w:hAnsi="Arial" w:cs="Arial"/>
        </w:rPr>
        <w:t>host, mode of transmission and environment interact to determine a transmission kernel can be complex</w:t>
      </w:r>
      <w:r w:rsidR="00403B66">
        <w:rPr>
          <w:rFonts w:ascii="Arial" w:eastAsiaTheme="minorEastAsia" w:hAnsi="Arial" w:cs="Arial"/>
        </w:rPr>
        <w:t xml:space="preserve"> and hard to measure</w:t>
      </w:r>
      <w:r w:rsidR="003C74D8">
        <w:rPr>
          <w:rFonts w:ascii="Arial" w:eastAsiaTheme="minorEastAsia" w:hAnsi="Arial" w:cs="Arial"/>
        </w:rPr>
        <w:t xml:space="preserve"> </w:t>
      </w:r>
      <w:r w:rsidR="003C74D8">
        <w:rPr>
          <w:rFonts w:ascii="Arial" w:eastAsiaTheme="minorEastAsia" w:hAnsi="Arial" w:cs="Arial"/>
        </w:rPr>
        <w:fldChar w:fldCharType="begin"/>
      </w:r>
      <w:r w:rsidR="003C74D8">
        <w:rPr>
          <w:rFonts w:ascii="Arial" w:eastAsiaTheme="minorEastAsia" w:hAnsi="Arial" w:cs="Arial"/>
        </w:rPr>
        <w:instrText xml:space="preserve"> ADDIN EN.CITE &lt;EndNote&gt;&lt;Cite&gt;&lt;Author&gt;Lessler&lt;/Author&gt;&lt;Year&gt;2016&lt;/Year&gt;&lt;RecNum&gt;28&lt;/RecNum&gt;&lt;DisplayText&gt;(23)&lt;/DisplayText&gt;&lt;record&gt;&lt;rec-number&gt;28&lt;/rec-number&gt;&lt;foreign-keys&gt;&lt;key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EndNote&gt;</w:instrText>
      </w:r>
      <w:r w:rsidR="003C74D8">
        <w:rPr>
          <w:rFonts w:ascii="Arial" w:eastAsiaTheme="minorEastAsia" w:hAnsi="Arial" w:cs="Arial"/>
        </w:rPr>
        <w:fldChar w:fldCharType="separate"/>
      </w:r>
      <w:r w:rsidR="003C74D8">
        <w:rPr>
          <w:rFonts w:ascii="Arial" w:eastAsiaTheme="minorEastAsia" w:hAnsi="Arial" w:cs="Arial"/>
          <w:noProof/>
        </w:rPr>
        <w:t>(23)</w:t>
      </w:r>
      <w:r w:rsidR="003C74D8">
        <w:rPr>
          <w:rFonts w:ascii="Arial" w:eastAsiaTheme="minorEastAsia" w:hAnsi="Arial" w:cs="Arial"/>
        </w:rPr>
        <w:fldChar w:fldCharType="end"/>
      </w:r>
      <w:r w:rsidR="003C74D8">
        <w:rPr>
          <w:rFonts w:ascii="Arial" w:eastAsiaTheme="minorEastAsia" w:hAnsi="Arial" w:cs="Arial"/>
        </w:rPr>
        <w:t>.</w:t>
      </w:r>
    </w:p>
    <w:p w14:paraId="489E7C85" w14:textId="41124014" w:rsidR="007225CF" w:rsidRDefault="00A35F69" w:rsidP="000D5BDD">
      <w:pPr>
        <w:spacing w:line="360" w:lineRule="auto"/>
        <w:rPr>
          <w:rFonts w:ascii="Arial" w:eastAsiaTheme="minorEastAsia" w:hAnsi="Arial" w:cs="Arial"/>
        </w:rPr>
      </w:pPr>
      <w:r>
        <w:rPr>
          <w:rFonts w:ascii="Arial" w:eastAsiaTheme="minorEastAsia" w:hAnsi="Arial" w:cs="Arial"/>
        </w:rPr>
        <w:t xml:space="preserve">An example of a transmission kernel used in practice is seen in </w:t>
      </w:r>
      <w:r>
        <w:rPr>
          <w:rFonts w:ascii="Arial" w:eastAsiaTheme="minorEastAsia" w:hAnsi="Arial" w:cs="Arial"/>
        </w:rPr>
        <w:fldChar w:fldCharType="begin"/>
      </w:r>
      <w:r>
        <w:rPr>
          <w:rFonts w:ascii="Arial" w:eastAsiaTheme="minorEastAsia" w:hAnsi="Arial" w:cs="Arial"/>
        </w:rPr>
        <w:instrText xml:space="preserve"> ADDIN EN.CITE &lt;EndNote&gt;&lt;Cite&gt;&lt;Author&gt;Diggle&lt;/Author&gt;&lt;Year&gt;2006&lt;/Year&gt;&lt;RecNum&gt;24&lt;/RecNum&gt;&lt;DisplayText&gt;(24)&lt;/DisplayText&gt;&lt;record&gt;&lt;rec-number&gt;24&lt;/rec-number&gt;&lt;foreign-keys&gt;&lt;key app="EN" db-id="evzvepaez90feoedw9b5s0tb95rzrt90sver" timestamp="1633473466"&gt;24&lt;/key&gt;&lt;/foreign-keys&gt;&lt;ref-type name="Journal Article"&gt;17&lt;/ref-type&gt;&lt;contributors&gt;&lt;authors&gt;&lt;author&gt;Diggle, P. J.&lt;/author&gt;&lt;/authors&gt;&lt;/contributors&gt;&lt;titles&gt;&lt;title&gt;Spatio-temporal point processes, partial likelihood, foot and mouth disease&lt;/title&gt;&lt;secondary-title&gt;Statistical Methods in Medical Research&lt;/secondary-title&gt;&lt;/titles&gt;&lt;periodical&gt;&lt;full-title&gt;Statistical Methods in Medical Research&lt;/full-title&gt;&lt;/periodical&gt;&lt;pages&gt;325-336&lt;/pages&gt;&lt;volume&gt;15&lt;/volume&gt;&lt;number&gt;4&lt;/number&gt;&lt;dates&gt;&lt;year&gt;2006&lt;/year&gt;&lt;/dates&gt;&lt;urls&gt;&lt;/urls&gt;&lt;electronic-resource-num&gt; 10.1191/0962280206sm454oa&lt;/electronic-resource-num&gt;&lt;/record&gt;&lt;/Cite&gt;&lt;/EndNote&gt;</w:instrText>
      </w:r>
      <w:r>
        <w:rPr>
          <w:rFonts w:ascii="Arial" w:eastAsiaTheme="minorEastAsia" w:hAnsi="Arial" w:cs="Arial"/>
        </w:rPr>
        <w:fldChar w:fldCharType="separate"/>
      </w:r>
      <w:r>
        <w:rPr>
          <w:rFonts w:ascii="Arial" w:eastAsiaTheme="minorEastAsia" w:hAnsi="Arial" w:cs="Arial"/>
          <w:noProof/>
        </w:rPr>
        <w:t>(24)</w:t>
      </w:r>
      <w:r>
        <w:rPr>
          <w:rFonts w:ascii="Arial" w:eastAsiaTheme="minorEastAsia" w:hAnsi="Arial" w:cs="Arial"/>
        </w:rPr>
        <w:fldChar w:fldCharType="end"/>
      </w:r>
      <w:r>
        <w:rPr>
          <w:rFonts w:ascii="Arial" w:eastAsiaTheme="minorEastAsia" w:hAnsi="Arial" w:cs="Arial"/>
        </w:rPr>
        <w:t xml:space="preserve"> </w:t>
      </w:r>
      <w:r w:rsidR="00C44A2A">
        <w:rPr>
          <w:rFonts w:ascii="Arial" w:eastAsiaTheme="minorEastAsia" w:hAnsi="Arial" w:cs="Arial"/>
        </w:rPr>
        <w:t>in which it</w:t>
      </w:r>
      <w:r>
        <w:rPr>
          <w:rFonts w:ascii="Arial" w:eastAsiaTheme="minorEastAsia" w:hAnsi="Arial" w:cs="Arial"/>
        </w:rPr>
        <w:t xml:space="preserve"> </w:t>
      </w:r>
      <w:r w:rsidR="00147641">
        <w:rPr>
          <w:rFonts w:ascii="Arial" w:eastAsiaTheme="minorEastAsia" w:hAnsi="Arial" w:cs="Arial"/>
        </w:rPr>
        <w:t xml:space="preserve">was the central feature of the model used </w:t>
      </w:r>
      <w:r w:rsidR="00F539FA">
        <w:rPr>
          <w:rFonts w:ascii="Arial" w:eastAsiaTheme="minorEastAsia" w:hAnsi="Arial" w:cs="Arial"/>
        </w:rPr>
        <w:t xml:space="preserve">define </w:t>
      </w:r>
      <w:r w:rsidR="004421C8">
        <w:rPr>
          <w:rFonts w:ascii="Arial" w:eastAsiaTheme="minorEastAsia" w:hAnsi="Arial" w:cs="Arial"/>
        </w:rPr>
        <w:t xml:space="preserve">the conditional rate of transmission of foot and mouth disease in cows </w:t>
      </w:r>
      <w:r w:rsidR="00770D5C">
        <w:rPr>
          <w:rFonts w:ascii="Arial" w:eastAsiaTheme="minorEastAsia" w:hAnsi="Arial" w:cs="Arial"/>
        </w:rPr>
        <w:t>between farms in Cumbria, England</w:t>
      </w:r>
      <w:r w:rsidR="00C44A2A">
        <w:rPr>
          <w:rFonts w:ascii="Arial" w:eastAsiaTheme="minorEastAsia" w:hAnsi="Arial" w:cs="Arial"/>
        </w:rPr>
        <w:t xml:space="preserve">. </w:t>
      </w:r>
    </w:p>
    <w:p w14:paraId="03195285" w14:textId="3C63DDD4" w:rsidR="003C74D8" w:rsidRDefault="0084720C" w:rsidP="006C55E1">
      <w:pPr>
        <w:spacing w:line="360" w:lineRule="auto"/>
        <w:rPr>
          <w:rFonts w:ascii="Arial" w:eastAsiaTheme="minorEastAsia" w:hAnsi="Arial" w:cs="Arial"/>
        </w:rPr>
      </w:pPr>
      <w:r>
        <w:rPr>
          <w:rFonts w:ascii="Arial" w:eastAsiaTheme="minorEastAsia" w:hAnsi="Arial" w:cs="Arial"/>
        </w:rPr>
        <w:t xml:space="preserve">Although </w:t>
      </w:r>
      <w:r w:rsidR="001C0705">
        <w:rPr>
          <w:rFonts w:ascii="Arial" w:eastAsiaTheme="minorEastAsia" w:hAnsi="Arial" w:cs="Arial"/>
        </w:rPr>
        <w:t xml:space="preserve">it is intuitively natural to specify a model for a spatio-temporal point process through </w:t>
      </w:r>
      <w:r w:rsidR="00047D9C">
        <w:rPr>
          <w:rFonts w:ascii="Arial" w:eastAsiaTheme="minorEastAsia" w:hAnsi="Arial" w:cs="Arial"/>
        </w:rPr>
        <w:t xml:space="preserve">its conditional intensity </w:t>
      </w:r>
      <w:r w:rsidR="0038615B">
        <w:rPr>
          <w:rFonts w:ascii="Arial" w:eastAsiaTheme="minorEastAsia" w:hAnsi="Arial" w:cs="Arial"/>
        </w:rPr>
        <w:t xml:space="preserve">at location </w:t>
      </w:r>
      <m:oMath>
        <m:r>
          <w:rPr>
            <w:rFonts w:ascii="Cambria Math" w:eastAsiaTheme="minorEastAsia" w:hAnsi="Cambria Math" w:cs="Arial"/>
          </w:rPr>
          <m:t>x</m:t>
        </m:r>
      </m:oMath>
      <w:r w:rsidR="0038615B">
        <w:rPr>
          <w:rFonts w:ascii="Arial" w:eastAsiaTheme="minorEastAsia" w:hAnsi="Arial" w:cs="Arial"/>
        </w:rPr>
        <w:t xml:space="preserve"> at time </w:t>
      </w:r>
      <m:oMath>
        <m:r>
          <w:rPr>
            <w:rFonts w:ascii="Cambria Math" w:eastAsiaTheme="minorEastAsia" w:hAnsi="Cambria Math" w:cs="Arial"/>
          </w:rPr>
          <m:t>t</m:t>
        </m:r>
      </m:oMath>
      <w:r w:rsidR="00E81788">
        <w:rPr>
          <w:rFonts w:ascii="Arial" w:eastAsiaTheme="minorEastAsia" w:hAnsi="Arial" w:cs="Arial"/>
        </w:rPr>
        <w:t xml:space="preserve"> given </w:t>
      </w:r>
      <w:r w:rsidR="00F554FA">
        <w:rPr>
          <w:rFonts w:ascii="Arial" w:eastAsiaTheme="minorEastAsia" w:hAnsi="Arial" w:cs="Arial"/>
        </w:rPr>
        <w:t xml:space="preserve">the history of the process up to time </w:t>
      </w:r>
      <m:oMath>
        <m:r>
          <w:rPr>
            <w:rFonts w:ascii="Cambria Math" w:eastAsiaTheme="minorEastAsia" w:hAnsi="Cambria Math" w:cs="Arial"/>
          </w:rPr>
          <m:t>t</m:t>
        </m:r>
      </m:oMath>
      <w:r w:rsidR="00F554FA">
        <w:rPr>
          <w:rFonts w:ascii="Arial" w:eastAsiaTheme="minorEastAsia" w:hAnsi="Arial" w:cs="Arial"/>
        </w:rPr>
        <w:t xml:space="preserve">, </w:t>
      </w:r>
      <w:r w:rsidR="00D65753">
        <w:rPr>
          <w:rFonts w:ascii="Arial" w:eastAsiaTheme="minorEastAsia" w:hAnsi="Arial" w:cs="Arial"/>
        </w:rPr>
        <w:t>this typically results in an</w:t>
      </w:r>
      <w:r w:rsidR="000E726B">
        <w:rPr>
          <w:rFonts w:ascii="Arial" w:eastAsiaTheme="minorEastAsia" w:hAnsi="Arial" w:cs="Arial"/>
        </w:rPr>
        <w:t xml:space="preserve"> analytically</w:t>
      </w:r>
      <w:r w:rsidR="00D65753">
        <w:rPr>
          <w:rFonts w:ascii="Arial" w:eastAsiaTheme="minorEastAsia" w:hAnsi="Arial" w:cs="Arial"/>
        </w:rPr>
        <w:t xml:space="preserve"> intractable </w:t>
      </w:r>
      <w:r w:rsidR="000E726B">
        <w:rPr>
          <w:rFonts w:ascii="Arial" w:eastAsiaTheme="minorEastAsia" w:hAnsi="Arial" w:cs="Arial"/>
        </w:rPr>
        <w:t>likelihood</w:t>
      </w:r>
      <w:r w:rsidR="00E81788">
        <w:rPr>
          <w:rFonts w:ascii="Arial" w:eastAsiaTheme="minorEastAsia" w:hAnsi="Arial" w:cs="Arial"/>
        </w:rPr>
        <w:t xml:space="preserve"> </w:t>
      </w:r>
      <w:r w:rsidR="00E81788">
        <w:rPr>
          <w:rFonts w:ascii="Arial" w:eastAsiaTheme="minorEastAsia" w:hAnsi="Arial" w:cs="Arial"/>
        </w:rPr>
        <w:fldChar w:fldCharType="begin"/>
      </w:r>
      <w:r w:rsidR="00E81788">
        <w:rPr>
          <w:rFonts w:ascii="Arial" w:eastAsiaTheme="minorEastAsia" w:hAnsi="Arial" w:cs="Arial"/>
        </w:rPr>
        <w:instrText xml:space="preserve"> ADDIN EN.CITE &lt;EndNote&gt;&lt;Cite&gt;&lt;Author&gt;Diggle&lt;/Author&gt;&lt;Year&gt;2006&lt;/Year&gt;&lt;RecNum&gt;24&lt;/RecNum&gt;&lt;DisplayText&gt;(24)&lt;/DisplayText&gt;&lt;record&gt;&lt;rec-number&gt;24&lt;/rec-number&gt;&lt;foreign-keys&gt;&lt;key app="EN" db-id="evzvepaez90feoedw9b5s0tb95rzrt90sver" timestamp="1633473466"&gt;24&lt;/key&gt;&lt;/foreign-keys&gt;&lt;ref-type name="Journal Article"&gt;17&lt;/ref-type&gt;&lt;contributors&gt;&lt;authors&gt;&lt;author&gt;Diggle, P. J.&lt;/author&gt;&lt;/authors&gt;&lt;/contributors&gt;&lt;titles&gt;&lt;title&gt;Spatio-temporal point processes, partial likelihood, foot and mouth disease&lt;/title&gt;&lt;secondary-title&gt;Statistical Methods in Medical Research&lt;/secondary-title&gt;&lt;/titles&gt;&lt;periodical&gt;&lt;full-title&gt;Statistical Methods in Medical Research&lt;/full-title&gt;&lt;/periodical&gt;&lt;pages&gt;325-336&lt;/pages&gt;&lt;volume&gt;15&lt;/volume&gt;&lt;number&gt;4&lt;/number&gt;&lt;dates&gt;&lt;year&gt;2006&lt;/year&gt;&lt;/dates&gt;&lt;urls&gt;&lt;/urls&gt;&lt;electronic-resource-num&gt; 10.1191/0962280206sm454oa&lt;/electronic-resource-num&gt;&lt;/record&gt;&lt;/Cite&gt;&lt;/EndNote&gt;</w:instrText>
      </w:r>
      <w:r w:rsidR="00E81788">
        <w:rPr>
          <w:rFonts w:ascii="Arial" w:eastAsiaTheme="minorEastAsia" w:hAnsi="Arial" w:cs="Arial"/>
        </w:rPr>
        <w:fldChar w:fldCharType="separate"/>
      </w:r>
      <w:r w:rsidR="00E81788">
        <w:rPr>
          <w:rFonts w:ascii="Arial" w:eastAsiaTheme="minorEastAsia" w:hAnsi="Arial" w:cs="Arial"/>
          <w:noProof/>
        </w:rPr>
        <w:t>(24)</w:t>
      </w:r>
      <w:r w:rsidR="00E81788">
        <w:rPr>
          <w:rFonts w:ascii="Arial" w:eastAsiaTheme="minorEastAsia" w:hAnsi="Arial" w:cs="Arial"/>
        </w:rPr>
        <w:fldChar w:fldCharType="end"/>
      </w:r>
      <w:r w:rsidR="000E726B">
        <w:rPr>
          <w:rFonts w:ascii="Arial" w:eastAsiaTheme="minorEastAsia" w:hAnsi="Arial" w:cs="Arial"/>
        </w:rPr>
        <w:t xml:space="preserve">. </w:t>
      </w:r>
      <w:r w:rsidR="004469BB">
        <w:rPr>
          <w:rFonts w:ascii="Arial" w:eastAsiaTheme="minorEastAsia" w:hAnsi="Arial" w:cs="Arial"/>
        </w:rPr>
        <w:t>Furthermore,</w:t>
      </w:r>
      <w:r w:rsidR="00403B66">
        <w:rPr>
          <w:rFonts w:ascii="Arial" w:eastAsiaTheme="minorEastAsia" w:hAnsi="Arial" w:cs="Arial"/>
        </w:rPr>
        <w:t xml:space="preserve"> </w:t>
      </w:r>
      <w:r w:rsidR="00D24CA9">
        <w:rPr>
          <w:rFonts w:ascii="Arial" w:eastAsiaTheme="minorEastAsia" w:hAnsi="Arial" w:cs="Arial"/>
        </w:rPr>
        <w:t xml:space="preserve">even if clustering </w:t>
      </w:r>
      <w:r w:rsidR="00A04EFD">
        <w:rPr>
          <w:rFonts w:ascii="Arial" w:eastAsiaTheme="minorEastAsia" w:hAnsi="Arial" w:cs="Arial"/>
        </w:rPr>
        <w:t xml:space="preserve">in where people live is taken into account, the actual distribution of related cases that we see in the population represents the results of multiple </w:t>
      </w:r>
      <w:r w:rsidR="00BC727D">
        <w:rPr>
          <w:rFonts w:ascii="Arial" w:eastAsiaTheme="minorEastAsia" w:hAnsi="Arial" w:cs="Arial"/>
        </w:rPr>
        <w:t xml:space="preserve">generations of transmission </w:t>
      </w:r>
      <w:r w:rsidR="00BC727D">
        <w:rPr>
          <w:rFonts w:ascii="Arial" w:eastAsiaTheme="minorEastAsia" w:hAnsi="Arial" w:cs="Arial"/>
        </w:rPr>
        <w:fldChar w:fldCharType="begin"/>
      </w:r>
      <w:r w:rsidR="00BC727D">
        <w:rPr>
          <w:rFonts w:ascii="Arial" w:eastAsiaTheme="minorEastAsia" w:hAnsi="Arial" w:cs="Arial"/>
        </w:rPr>
        <w:instrText xml:space="preserve"> ADDIN EN.CITE &lt;EndNote&gt;&lt;Cite&gt;&lt;Author&gt;Lessler&lt;/Author&gt;&lt;Year&gt;2016&lt;/Year&gt;&lt;RecNum&gt;28&lt;/RecNum&gt;&lt;DisplayText&gt;(23)&lt;/DisplayText&gt;&lt;record&gt;&lt;rec-number&gt;28&lt;/rec-number&gt;&lt;foreign-keys&gt;&lt;key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EndNote&gt;</w:instrText>
      </w:r>
      <w:r w:rsidR="00BC727D">
        <w:rPr>
          <w:rFonts w:ascii="Arial" w:eastAsiaTheme="minorEastAsia" w:hAnsi="Arial" w:cs="Arial"/>
        </w:rPr>
        <w:fldChar w:fldCharType="separate"/>
      </w:r>
      <w:r w:rsidR="00BC727D">
        <w:rPr>
          <w:rFonts w:ascii="Arial" w:eastAsiaTheme="minorEastAsia" w:hAnsi="Arial" w:cs="Arial"/>
          <w:noProof/>
        </w:rPr>
        <w:t>(23)</w:t>
      </w:r>
      <w:r w:rsidR="00BC727D">
        <w:rPr>
          <w:rFonts w:ascii="Arial" w:eastAsiaTheme="minorEastAsia" w:hAnsi="Arial" w:cs="Arial"/>
        </w:rPr>
        <w:fldChar w:fldCharType="end"/>
      </w:r>
      <w:r w:rsidR="00602DE1">
        <w:rPr>
          <w:rFonts w:ascii="Arial" w:eastAsiaTheme="minorEastAsia" w:hAnsi="Arial" w:cs="Arial"/>
        </w:rPr>
        <w:t xml:space="preserve"> and population density</w:t>
      </w:r>
      <w:r w:rsidR="00BC727D">
        <w:rPr>
          <w:rFonts w:ascii="Arial" w:eastAsiaTheme="minorEastAsia" w:hAnsi="Arial" w:cs="Arial"/>
        </w:rPr>
        <w:t xml:space="preserve">. </w:t>
      </w:r>
      <w:r w:rsidR="005C7EC1">
        <w:rPr>
          <w:rFonts w:ascii="Arial" w:eastAsiaTheme="minorEastAsia" w:hAnsi="Arial" w:cs="Arial"/>
        </w:rPr>
        <w:t xml:space="preserve">In many situations, the observed spatial clustering of cases after </w:t>
      </w:r>
      <w:r w:rsidR="00817AD8">
        <w:rPr>
          <w:rFonts w:ascii="Arial" w:eastAsiaTheme="minorEastAsia" w:hAnsi="Arial" w:cs="Arial"/>
        </w:rPr>
        <w:t xml:space="preserve">multiple generations of transmission may be of greater public health importance than the spatial transmission kernel itself </w:t>
      </w:r>
      <w:r w:rsidR="00817AD8">
        <w:rPr>
          <w:rFonts w:ascii="Arial" w:eastAsiaTheme="minorEastAsia" w:hAnsi="Arial" w:cs="Arial"/>
        </w:rPr>
        <w:fldChar w:fldCharType="begin"/>
      </w:r>
      <w:r w:rsidR="00817AD8">
        <w:rPr>
          <w:rFonts w:ascii="Arial" w:eastAsiaTheme="minorEastAsia" w:hAnsi="Arial" w:cs="Arial"/>
        </w:rPr>
        <w:instrText xml:space="preserve"> ADDIN EN.CITE &lt;EndNote&gt;&lt;Cite&gt;&lt;Author&gt;Lessler&lt;/Author&gt;&lt;Year&gt;2016&lt;/Year&gt;&lt;RecNum&gt;28&lt;/RecNum&gt;&lt;DisplayText&gt;(23)&lt;/DisplayText&gt;&lt;record&gt;&lt;rec-number&gt;28&lt;/rec-number&gt;&lt;foreign-keys&gt;&lt;key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EndNote&gt;</w:instrText>
      </w:r>
      <w:r w:rsidR="00817AD8">
        <w:rPr>
          <w:rFonts w:ascii="Arial" w:eastAsiaTheme="minorEastAsia" w:hAnsi="Arial" w:cs="Arial"/>
        </w:rPr>
        <w:fldChar w:fldCharType="separate"/>
      </w:r>
      <w:r w:rsidR="00817AD8">
        <w:rPr>
          <w:rFonts w:ascii="Arial" w:eastAsiaTheme="minorEastAsia" w:hAnsi="Arial" w:cs="Arial"/>
          <w:noProof/>
        </w:rPr>
        <w:t>(23)</w:t>
      </w:r>
      <w:r w:rsidR="00817AD8">
        <w:rPr>
          <w:rFonts w:ascii="Arial" w:eastAsiaTheme="minorEastAsia" w:hAnsi="Arial" w:cs="Arial"/>
        </w:rPr>
        <w:fldChar w:fldCharType="end"/>
      </w:r>
      <w:r w:rsidR="009E0C68">
        <w:rPr>
          <w:rFonts w:ascii="Arial" w:eastAsiaTheme="minorEastAsia" w:hAnsi="Arial" w:cs="Arial"/>
        </w:rPr>
        <w:t xml:space="preserve">, showing the need for other measures of global clustering which do not rely on </w:t>
      </w:r>
      <w:r w:rsidR="00E02EE5">
        <w:rPr>
          <w:rFonts w:ascii="Arial" w:eastAsiaTheme="minorEastAsia" w:hAnsi="Arial" w:cs="Arial"/>
        </w:rPr>
        <w:t>spatial transmission kernels</w:t>
      </w:r>
      <w:r w:rsidR="00817AD8">
        <w:rPr>
          <w:rFonts w:ascii="Arial" w:eastAsiaTheme="minorEastAsia" w:hAnsi="Arial" w:cs="Arial"/>
        </w:rPr>
        <w:t xml:space="preserve">. </w:t>
      </w:r>
      <w:r w:rsidR="004469BB">
        <w:rPr>
          <w:rFonts w:ascii="Arial" w:eastAsiaTheme="minorEastAsia" w:hAnsi="Arial" w:cs="Arial"/>
        </w:rPr>
        <w:t xml:space="preserve"> </w:t>
      </w:r>
    </w:p>
    <w:p w14:paraId="11A924AA" w14:textId="551FD185" w:rsidR="00E02EE5" w:rsidRDefault="008A582E" w:rsidP="006C55E1">
      <w:pPr>
        <w:spacing w:line="360" w:lineRule="auto"/>
        <w:rPr>
          <w:rFonts w:ascii="Arial" w:eastAsiaTheme="minorEastAsia" w:hAnsi="Arial" w:cs="Arial"/>
        </w:rPr>
      </w:pPr>
      <w:r>
        <w:rPr>
          <w:rFonts w:ascii="Arial" w:eastAsiaTheme="minorEastAsia" w:hAnsi="Arial" w:cs="Arial"/>
        </w:rPr>
        <w:t xml:space="preserve">There are a number of </w:t>
      </w:r>
      <w:r w:rsidR="00335BCC">
        <w:rPr>
          <w:rFonts w:ascii="Arial" w:eastAsiaTheme="minorEastAsia" w:hAnsi="Arial" w:cs="Arial"/>
        </w:rPr>
        <w:t xml:space="preserve">measures and methods that can be used to </w:t>
      </w:r>
      <w:r w:rsidR="00992940">
        <w:rPr>
          <w:rFonts w:ascii="Arial" w:eastAsiaTheme="minorEastAsia" w:hAnsi="Arial" w:cs="Arial"/>
        </w:rPr>
        <w:t>obtain global clustering statistics or to model spatial</w:t>
      </w:r>
      <w:r w:rsidR="00602DE1">
        <w:rPr>
          <w:rFonts w:ascii="Arial" w:eastAsiaTheme="minorEastAsia" w:hAnsi="Arial" w:cs="Arial"/>
        </w:rPr>
        <w:t xml:space="preserve"> clustering</w:t>
      </w:r>
      <w:r w:rsidR="00D74F4F">
        <w:rPr>
          <w:rFonts w:ascii="Arial" w:eastAsiaTheme="minorEastAsia" w:hAnsi="Arial" w:cs="Arial"/>
        </w:rPr>
        <w:t xml:space="preserve"> by either utilising the exact locations of points or by aggregating them into grid cells </w:t>
      </w:r>
      <w:r w:rsidR="00D74F4F">
        <w:rPr>
          <w:rFonts w:ascii="Arial" w:eastAsiaTheme="minorEastAsia" w:hAnsi="Arial" w:cs="Arial"/>
        </w:rPr>
        <w:fldChar w:fldCharType="begin"/>
      </w:r>
      <w:r w:rsidR="00D74F4F">
        <w:rPr>
          <w:rFonts w:ascii="Arial" w:eastAsiaTheme="minorEastAsia" w:hAnsi="Arial" w:cs="Arial"/>
        </w:rPr>
        <w:instrText xml:space="preserve"> ADDIN EN.CITE &lt;EndNote&gt;&lt;Cite&gt;&lt;Author&gt;Lessler&lt;/Author&gt;&lt;Year&gt;2016&lt;/Year&gt;&lt;RecNum&gt;28&lt;/RecNum&gt;&lt;DisplayText&gt;(23)&lt;/DisplayText&gt;&lt;record&gt;&lt;rec-number&gt;28&lt;/rec-number&gt;&lt;foreign-keys&gt;&lt;key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EndNote&gt;</w:instrText>
      </w:r>
      <w:r w:rsidR="00D74F4F">
        <w:rPr>
          <w:rFonts w:ascii="Arial" w:eastAsiaTheme="minorEastAsia" w:hAnsi="Arial" w:cs="Arial"/>
        </w:rPr>
        <w:fldChar w:fldCharType="separate"/>
      </w:r>
      <w:r w:rsidR="00D74F4F">
        <w:rPr>
          <w:rFonts w:ascii="Arial" w:eastAsiaTheme="minorEastAsia" w:hAnsi="Arial" w:cs="Arial"/>
          <w:noProof/>
        </w:rPr>
        <w:t>(23)</w:t>
      </w:r>
      <w:r w:rsidR="00D74F4F">
        <w:rPr>
          <w:rFonts w:ascii="Arial" w:eastAsiaTheme="minorEastAsia" w:hAnsi="Arial" w:cs="Arial"/>
        </w:rPr>
        <w:fldChar w:fldCharType="end"/>
      </w:r>
      <w:r w:rsidR="00D74F4F">
        <w:rPr>
          <w:rFonts w:ascii="Arial" w:eastAsiaTheme="minorEastAsia" w:hAnsi="Arial" w:cs="Arial"/>
        </w:rPr>
        <w:t xml:space="preserve">. </w:t>
      </w:r>
      <w:r w:rsidR="0018113D">
        <w:rPr>
          <w:rFonts w:ascii="Arial" w:eastAsiaTheme="minorEastAsia" w:hAnsi="Arial" w:cs="Arial"/>
        </w:rPr>
        <w:t xml:space="preserve">In terms of modelling spatial dependence through the use of regression models, </w:t>
      </w:r>
      <w:r w:rsidR="00494A41">
        <w:rPr>
          <w:rFonts w:ascii="Arial" w:eastAsiaTheme="minorEastAsia" w:hAnsi="Arial" w:cs="Arial"/>
        </w:rPr>
        <w:t xml:space="preserve">when </w:t>
      </w:r>
      <w:r w:rsidR="003C1702">
        <w:rPr>
          <w:rFonts w:ascii="Arial" w:eastAsiaTheme="minorEastAsia" w:hAnsi="Arial" w:cs="Arial"/>
        </w:rPr>
        <w:t>spatial correlation (or clustering)</w:t>
      </w:r>
      <w:r w:rsidR="00494A41">
        <w:rPr>
          <w:rFonts w:ascii="Arial" w:eastAsiaTheme="minorEastAsia" w:hAnsi="Arial" w:cs="Arial"/>
        </w:rPr>
        <w:t xml:space="preserve"> is present</w:t>
      </w:r>
      <w:r w:rsidR="00260969">
        <w:rPr>
          <w:rFonts w:ascii="Arial" w:eastAsiaTheme="minorEastAsia" w:hAnsi="Arial" w:cs="Arial"/>
        </w:rPr>
        <w:t xml:space="preserve"> then </w:t>
      </w:r>
      <w:r w:rsidR="00AD3471">
        <w:rPr>
          <w:rFonts w:ascii="Arial" w:eastAsiaTheme="minorEastAsia" w:hAnsi="Arial" w:cs="Arial"/>
        </w:rPr>
        <w:t>nearby</w:t>
      </w:r>
      <w:r w:rsidR="003C1702">
        <w:rPr>
          <w:rFonts w:ascii="Arial" w:eastAsiaTheme="minorEastAsia" w:hAnsi="Arial" w:cs="Arial"/>
        </w:rPr>
        <w:t xml:space="preserve"> observations are </w:t>
      </w:r>
      <w:r w:rsidR="00A738F1">
        <w:rPr>
          <w:rFonts w:ascii="Arial" w:eastAsiaTheme="minorEastAsia" w:hAnsi="Arial" w:cs="Arial"/>
        </w:rPr>
        <w:t xml:space="preserve">related to one another and </w:t>
      </w:r>
      <w:r w:rsidR="00CE056E">
        <w:rPr>
          <w:rFonts w:ascii="Arial" w:eastAsiaTheme="minorEastAsia" w:hAnsi="Arial" w:cs="Arial"/>
        </w:rPr>
        <w:t xml:space="preserve">it typically can be </w:t>
      </w:r>
      <w:r w:rsidR="002D017E">
        <w:rPr>
          <w:rFonts w:ascii="Arial" w:eastAsiaTheme="minorEastAsia" w:hAnsi="Arial" w:cs="Arial"/>
        </w:rPr>
        <w:t xml:space="preserve">identified through the presence of spatially correlated residuals in these models </w:t>
      </w:r>
      <w:r w:rsidR="002D017E">
        <w:rPr>
          <w:rFonts w:ascii="Arial" w:eastAsiaTheme="minorEastAsia" w:hAnsi="Arial" w:cs="Arial"/>
        </w:rPr>
        <w:fldChar w:fldCharType="begin"/>
      </w:r>
      <w:r w:rsidR="002D017E">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2D017E">
        <w:rPr>
          <w:rFonts w:ascii="Arial" w:eastAsiaTheme="minorEastAsia" w:hAnsi="Arial" w:cs="Arial"/>
        </w:rPr>
        <w:fldChar w:fldCharType="separate"/>
      </w:r>
      <w:r w:rsidR="002D017E">
        <w:rPr>
          <w:rFonts w:ascii="Arial" w:eastAsiaTheme="minorEastAsia" w:hAnsi="Arial" w:cs="Arial"/>
          <w:noProof/>
        </w:rPr>
        <w:t>(22)</w:t>
      </w:r>
      <w:r w:rsidR="002D017E">
        <w:rPr>
          <w:rFonts w:ascii="Arial" w:eastAsiaTheme="minorEastAsia" w:hAnsi="Arial" w:cs="Arial"/>
        </w:rPr>
        <w:fldChar w:fldCharType="end"/>
      </w:r>
      <w:r w:rsidR="002D017E">
        <w:rPr>
          <w:rFonts w:ascii="Arial" w:eastAsiaTheme="minorEastAsia" w:hAnsi="Arial" w:cs="Arial"/>
        </w:rPr>
        <w:t xml:space="preserve">. </w:t>
      </w:r>
      <w:r w:rsidR="0066771B">
        <w:rPr>
          <w:rFonts w:ascii="Arial" w:eastAsiaTheme="minorEastAsia" w:hAnsi="Arial" w:cs="Arial"/>
        </w:rPr>
        <w:t>This clearly violates one of the main assumptions of the linear regression model being th</w:t>
      </w:r>
      <w:r w:rsidR="005836A0">
        <w:rPr>
          <w:rFonts w:ascii="Arial" w:eastAsiaTheme="minorEastAsia" w:hAnsi="Arial" w:cs="Arial"/>
        </w:rPr>
        <w:t xml:space="preserve">e independence of error terms. </w:t>
      </w:r>
      <w:r w:rsidR="00E938E1">
        <w:rPr>
          <w:rFonts w:ascii="Arial" w:eastAsiaTheme="minorEastAsia" w:hAnsi="Arial" w:cs="Arial"/>
        </w:rPr>
        <w:t xml:space="preserve">Since the mechanism through which spatial correlation is rarely observable, spatial models </w:t>
      </w:r>
      <w:r w:rsidR="00E938E1">
        <w:rPr>
          <w:rFonts w:ascii="Arial" w:eastAsiaTheme="minorEastAsia" w:hAnsi="Arial" w:cs="Arial"/>
        </w:rPr>
        <w:lastRenderedPageBreak/>
        <w:t xml:space="preserve">use latent variables </w:t>
      </w:r>
      <w:r w:rsidR="00143505">
        <w:rPr>
          <w:rFonts w:ascii="Arial" w:eastAsiaTheme="minorEastAsia" w:hAnsi="Arial" w:cs="Arial"/>
        </w:rPr>
        <w:t xml:space="preserve">and structures to incorporate spatial effects </w:t>
      </w:r>
      <w:r w:rsidR="00143505">
        <w:rPr>
          <w:rFonts w:ascii="Arial" w:eastAsiaTheme="minorEastAsia" w:hAnsi="Arial" w:cs="Arial"/>
        </w:rPr>
        <w:fldChar w:fldCharType="begin"/>
      </w:r>
      <w:r w:rsidR="00143505">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143505">
        <w:rPr>
          <w:rFonts w:ascii="Arial" w:eastAsiaTheme="minorEastAsia" w:hAnsi="Arial" w:cs="Arial"/>
        </w:rPr>
        <w:fldChar w:fldCharType="separate"/>
      </w:r>
      <w:r w:rsidR="00143505">
        <w:rPr>
          <w:rFonts w:ascii="Arial" w:eastAsiaTheme="minorEastAsia" w:hAnsi="Arial" w:cs="Arial"/>
          <w:noProof/>
        </w:rPr>
        <w:t>(22)</w:t>
      </w:r>
      <w:r w:rsidR="00143505">
        <w:rPr>
          <w:rFonts w:ascii="Arial" w:eastAsiaTheme="minorEastAsia" w:hAnsi="Arial" w:cs="Arial"/>
        </w:rPr>
        <w:fldChar w:fldCharType="end"/>
      </w:r>
      <w:r w:rsidR="00143505">
        <w:rPr>
          <w:rFonts w:ascii="Arial" w:eastAsiaTheme="minorEastAsia" w:hAnsi="Arial" w:cs="Arial"/>
        </w:rPr>
        <w:t xml:space="preserve">. </w:t>
      </w:r>
      <w:r w:rsidR="003A7969">
        <w:rPr>
          <w:rFonts w:ascii="Arial" w:eastAsiaTheme="minorEastAsia" w:hAnsi="Arial" w:cs="Arial"/>
        </w:rPr>
        <w:t xml:space="preserve">The standard approach is to use </w:t>
      </w:r>
      <w:r w:rsidR="00983FB3">
        <w:rPr>
          <w:rFonts w:ascii="Arial" w:eastAsiaTheme="minorEastAsia" w:hAnsi="Arial" w:cs="Arial"/>
        </w:rPr>
        <w:t xml:space="preserve">a spatial weights matrix which is a mathematical representation of the spatial structure of the data </w:t>
      </w:r>
      <w:r w:rsidR="00D17132">
        <w:rPr>
          <w:rFonts w:ascii="Arial" w:eastAsiaTheme="minorEastAsia" w:hAnsi="Arial" w:cs="Arial"/>
        </w:rPr>
        <w:t xml:space="preserve">or by redefining the </w:t>
      </w:r>
      <w:r w:rsidR="00EC0780">
        <w:rPr>
          <w:rFonts w:ascii="Arial" w:eastAsiaTheme="minorEastAsia" w:hAnsi="Arial" w:cs="Arial"/>
        </w:rPr>
        <w:t xml:space="preserve">covariance matrix of the error term in a linear regression model which </w:t>
      </w:r>
      <w:r w:rsidR="005823A1">
        <w:rPr>
          <w:rFonts w:ascii="Arial" w:eastAsiaTheme="minorEastAsia" w:hAnsi="Arial" w:cs="Arial"/>
        </w:rPr>
        <w:t xml:space="preserve">gives rise to the simultaneous </w:t>
      </w:r>
      <w:r w:rsidR="002A0398">
        <w:rPr>
          <w:rFonts w:ascii="Arial" w:eastAsiaTheme="minorEastAsia" w:hAnsi="Arial" w:cs="Arial"/>
        </w:rPr>
        <w:t>autoregressive (SAR) and conditional autoregressive (CAR) model</w:t>
      </w:r>
      <w:r w:rsidR="00D805E4">
        <w:rPr>
          <w:rFonts w:ascii="Arial" w:eastAsiaTheme="minorEastAsia" w:hAnsi="Arial" w:cs="Arial"/>
        </w:rPr>
        <w:t>s;</w:t>
      </w:r>
      <w:r w:rsidR="00983FB3">
        <w:rPr>
          <w:rFonts w:ascii="Arial" w:eastAsiaTheme="minorEastAsia" w:hAnsi="Arial" w:cs="Arial"/>
        </w:rPr>
        <w:t xml:space="preserve"> further details can be found in </w:t>
      </w:r>
      <w:r w:rsidR="00983FB3">
        <w:rPr>
          <w:rFonts w:ascii="Arial" w:eastAsiaTheme="minorEastAsia" w:hAnsi="Arial" w:cs="Arial"/>
        </w:rPr>
        <w:fldChar w:fldCharType="begin"/>
      </w:r>
      <w:r w:rsidR="00983FB3">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983FB3">
        <w:rPr>
          <w:rFonts w:ascii="Arial" w:eastAsiaTheme="minorEastAsia" w:hAnsi="Arial" w:cs="Arial"/>
        </w:rPr>
        <w:fldChar w:fldCharType="separate"/>
      </w:r>
      <w:r w:rsidR="00983FB3">
        <w:rPr>
          <w:rFonts w:ascii="Arial" w:eastAsiaTheme="minorEastAsia" w:hAnsi="Arial" w:cs="Arial"/>
          <w:noProof/>
        </w:rPr>
        <w:t>(22)</w:t>
      </w:r>
      <w:r w:rsidR="00983FB3">
        <w:rPr>
          <w:rFonts w:ascii="Arial" w:eastAsiaTheme="minorEastAsia" w:hAnsi="Arial" w:cs="Arial"/>
        </w:rPr>
        <w:fldChar w:fldCharType="end"/>
      </w:r>
      <w:r w:rsidR="00983FB3">
        <w:rPr>
          <w:rFonts w:ascii="Arial" w:eastAsiaTheme="minorEastAsia" w:hAnsi="Arial" w:cs="Arial"/>
        </w:rPr>
        <w:t xml:space="preserve">. </w:t>
      </w:r>
      <w:r w:rsidR="005F6A62">
        <w:rPr>
          <w:rFonts w:ascii="Arial" w:eastAsiaTheme="minorEastAsia" w:hAnsi="Arial" w:cs="Arial"/>
        </w:rPr>
        <w:t>Furthe</w:t>
      </w:r>
      <w:r w:rsidR="00BB28D7">
        <w:rPr>
          <w:rFonts w:ascii="Arial" w:eastAsiaTheme="minorEastAsia" w:hAnsi="Arial" w:cs="Arial"/>
        </w:rPr>
        <w:t xml:space="preserve">r global clustering statistics include Moran’s I </w:t>
      </w:r>
      <w:r w:rsidR="009B675C">
        <w:rPr>
          <w:rFonts w:ascii="Arial" w:eastAsiaTheme="minorEastAsia" w:hAnsi="Arial" w:cs="Arial"/>
        </w:rPr>
        <w:t xml:space="preserve">which is used to assess </w:t>
      </w:r>
      <w:r w:rsidR="00D00685">
        <w:rPr>
          <w:rFonts w:ascii="Arial" w:eastAsiaTheme="minorEastAsia" w:hAnsi="Arial" w:cs="Arial"/>
        </w:rPr>
        <w:t>the existence of spatial autocorrelation in</w:t>
      </w:r>
      <w:r w:rsidR="00D805E4">
        <w:rPr>
          <w:rFonts w:ascii="Arial" w:eastAsiaTheme="minorEastAsia" w:hAnsi="Arial" w:cs="Arial"/>
        </w:rPr>
        <w:t xml:space="preserve"> </w:t>
      </w:r>
      <w:r w:rsidR="00D00685">
        <w:rPr>
          <w:rFonts w:ascii="Arial" w:eastAsiaTheme="minorEastAsia" w:hAnsi="Arial" w:cs="Arial"/>
        </w:rPr>
        <w:t xml:space="preserve">spatial data </w:t>
      </w:r>
      <w:r w:rsidR="00D00685">
        <w:rPr>
          <w:rFonts w:ascii="Arial" w:eastAsiaTheme="minorEastAsia" w:hAnsi="Arial" w:cs="Arial"/>
        </w:rPr>
        <w:fldChar w:fldCharType="begin"/>
      </w:r>
      <w:r w:rsidR="00D00685">
        <w:rPr>
          <w:rFonts w:ascii="Arial" w:eastAsiaTheme="minorEastAsia" w:hAnsi="Arial" w:cs="Arial"/>
        </w:rPr>
        <w:instrText xml:space="preserve"> ADDIN EN.CITE &lt;EndNote&gt;&lt;Cite&gt;&lt;Author&gt;Lessler&lt;/Author&gt;&lt;Year&gt;2016&lt;/Year&gt;&lt;RecNum&gt;28&lt;/RecNum&gt;&lt;DisplayText&gt;(22, 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Cite&gt;&lt;Author&gt;Jarvis&lt;/Author&gt;&lt;Year&gt;2018&lt;/Year&gt;&lt;RecNum&gt;29&lt;/RecNum&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D00685">
        <w:rPr>
          <w:rFonts w:ascii="Arial" w:eastAsiaTheme="minorEastAsia" w:hAnsi="Arial" w:cs="Arial"/>
        </w:rPr>
        <w:fldChar w:fldCharType="separate"/>
      </w:r>
      <w:r w:rsidR="00D00685">
        <w:rPr>
          <w:rFonts w:ascii="Arial" w:eastAsiaTheme="minorEastAsia" w:hAnsi="Arial" w:cs="Arial"/>
          <w:noProof/>
        </w:rPr>
        <w:t>(22, 23)</w:t>
      </w:r>
      <w:r w:rsidR="00D00685">
        <w:rPr>
          <w:rFonts w:ascii="Arial" w:eastAsiaTheme="minorEastAsia" w:hAnsi="Arial" w:cs="Arial"/>
        </w:rPr>
        <w:fldChar w:fldCharType="end"/>
      </w:r>
      <w:r w:rsidR="00D00685">
        <w:rPr>
          <w:rFonts w:ascii="Arial" w:eastAsiaTheme="minorEastAsia" w:hAnsi="Arial" w:cs="Arial"/>
        </w:rPr>
        <w:t xml:space="preserve">. </w:t>
      </w:r>
      <w:r w:rsidR="00B34D9A">
        <w:rPr>
          <w:rFonts w:ascii="Arial" w:eastAsiaTheme="minorEastAsia" w:hAnsi="Arial" w:cs="Arial"/>
        </w:rPr>
        <w:t xml:space="preserve">It is an extension of Pearson’s product-moment correlation into two dimensions </w:t>
      </w:r>
      <w:r w:rsidR="00927E0E">
        <w:rPr>
          <w:rFonts w:ascii="Arial" w:eastAsiaTheme="minorEastAsia" w:hAnsi="Arial" w:cs="Arial"/>
        </w:rPr>
        <w:t xml:space="preserve">by considering the strength of association and spatial lag over which it is present </w:t>
      </w:r>
      <w:r w:rsidR="00927E0E">
        <w:rPr>
          <w:rFonts w:ascii="Arial" w:eastAsiaTheme="minorEastAsia" w:hAnsi="Arial" w:cs="Arial"/>
        </w:rPr>
        <w:fldChar w:fldCharType="begin"/>
      </w:r>
      <w:r w:rsidR="00927E0E">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927E0E">
        <w:rPr>
          <w:rFonts w:ascii="Arial" w:eastAsiaTheme="minorEastAsia" w:hAnsi="Arial" w:cs="Arial"/>
        </w:rPr>
        <w:fldChar w:fldCharType="separate"/>
      </w:r>
      <w:r w:rsidR="00927E0E">
        <w:rPr>
          <w:rFonts w:ascii="Arial" w:eastAsiaTheme="minorEastAsia" w:hAnsi="Arial" w:cs="Arial"/>
          <w:noProof/>
        </w:rPr>
        <w:t>(22)</w:t>
      </w:r>
      <w:r w:rsidR="00927E0E">
        <w:rPr>
          <w:rFonts w:ascii="Arial" w:eastAsiaTheme="minorEastAsia" w:hAnsi="Arial" w:cs="Arial"/>
        </w:rPr>
        <w:fldChar w:fldCharType="end"/>
      </w:r>
      <w:r w:rsidR="00927E0E">
        <w:rPr>
          <w:rFonts w:ascii="Arial" w:eastAsiaTheme="minorEastAsia" w:hAnsi="Arial" w:cs="Arial"/>
        </w:rPr>
        <w:t xml:space="preserve">. </w:t>
      </w:r>
      <w:r w:rsidR="00500777">
        <w:rPr>
          <w:rFonts w:ascii="Arial" w:eastAsiaTheme="minorEastAsia" w:hAnsi="Arial" w:cs="Arial"/>
        </w:rPr>
        <w:t xml:space="preserve">Another </w:t>
      </w:r>
      <w:r w:rsidR="00C01BB3">
        <w:rPr>
          <w:rFonts w:ascii="Arial" w:eastAsiaTheme="minorEastAsia" w:hAnsi="Arial" w:cs="Arial"/>
        </w:rPr>
        <w:t xml:space="preserve">popular statistic known as the K-function is defined as </w:t>
      </w:r>
    </w:p>
    <w:p w14:paraId="44F7BF3F" w14:textId="25A285A7" w:rsidR="00C01BB3" w:rsidRPr="00E20400" w:rsidRDefault="00C01BB3" w:rsidP="006C55E1">
      <w:pPr>
        <w:spacing w:line="360" w:lineRule="auto"/>
        <w:rPr>
          <w:rFonts w:ascii="Arial" w:eastAsiaTheme="minorEastAsia" w:hAnsi="Arial" w:cs="Arial"/>
        </w:rPr>
      </w:pPr>
      <m:oMathPara>
        <m:oMath>
          <m:r>
            <w:rPr>
              <w:rFonts w:ascii="Cambria Math" w:eastAsiaTheme="minorEastAsia" w:hAnsi="Cambria Math" w:cs="Arial"/>
            </w:rPr>
            <m:t>K</m:t>
          </m:r>
          <m:d>
            <m:dPr>
              <m:ctrlPr>
                <w:rPr>
                  <w:rFonts w:ascii="Cambria Math" w:eastAsiaTheme="minorEastAsia" w:hAnsi="Cambria Math" w:cs="Arial"/>
                  <w:i/>
                </w:rPr>
              </m:ctrlPr>
            </m:dPr>
            <m:e>
              <m:r>
                <w:rPr>
                  <w:rFonts w:ascii="Cambria Math" w:eastAsiaTheme="minorEastAsia" w:hAnsi="Cambria Math" w:cs="Arial"/>
                </w:rPr>
                <m:t>d</m:t>
              </m:r>
            </m:e>
          </m:d>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λ</m:t>
              </m:r>
            </m:e>
            <m:sup>
              <m:r>
                <w:rPr>
                  <w:rFonts w:ascii="Cambria Math" w:eastAsiaTheme="minorEastAsia" w:hAnsi="Cambria Math" w:cs="Arial"/>
                </w:rPr>
                <m:t>-1</m:t>
              </m:r>
            </m:sup>
          </m:sSup>
          <m:r>
            <w:rPr>
              <w:rFonts w:ascii="Cambria Math" w:eastAsiaTheme="minorEastAsia" w:hAnsi="Cambria Math" w:cs="Arial"/>
            </w:rPr>
            <m:t>E[N</m:t>
          </m:r>
          <m:d>
            <m:dPr>
              <m:ctrlPr>
                <w:rPr>
                  <w:rFonts w:ascii="Cambria Math" w:eastAsiaTheme="minorEastAsia" w:hAnsi="Cambria Math" w:cs="Arial"/>
                  <w:i/>
                </w:rPr>
              </m:ctrlPr>
            </m:dPr>
            <m:e>
              <m:r>
                <w:rPr>
                  <w:rFonts w:ascii="Cambria Math" w:eastAsiaTheme="minorEastAsia" w:hAnsi="Cambria Math" w:cs="Arial"/>
                </w:rPr>
                <m:t>d</m:t>
              </m:r>
            </m:e>
          </m:d>
          <m:r>
            <w:rPr>
              <w:rFonts w:ascii="Cambria Math" w:eastAsiaTheme="minorEastAsia" w:hAnsi="Cambria Math" w:cs="Arial"/>
            </w:rPr>
            <m:t>]</m:t>
          </m:r>
        </m:oMath>
      </m:oMathPara>
    </w:p>
    <w:p w14:paraId="66EE23F1" w14:textId="074C6D84" w:rsidR="00E20400" w:rsidRDefault="00E20400" w:rsidP="006C55E1">
      <w:pPr>
        <w:spacing w:line="360" w:lineRule="auto"/>
        <w:rPr>
          <w:rFonts w:ascii="Arial" w:eastAsiaTheme="minorEastAsia" w:hAnsi="Arial" w:cs="Arial"/>
        </w:rPr>
      </w:pPr>
      <w:r>
        <w:rPr>
          <w:rFonts w:ascii="Arial" w:eastAsiaTheme="minorEastAsia" w:hAnsi="Arial" w:cs="Arial"/>
        </w:rPr>
        <w:t xml:space="preserve">Where λ is </w:t>
      </w:r>
      <w:r w:rsidR="003D5B7D">
        <w:rPr>
          <w:rFonts w:ascii="Arial" w:eastAsiaTheme="minorEastAsia" w:hAnsi="Arial" w:cs="Arial"/>
        </w:rPr>
        <w:t xml:space="preserve">the spatial intensity of points in the study area (calculated as study area size divided by number of points) </w:t>
      </w:r>
      <w:r w:rsidR="00D80347">
        <w:rPr>
          <w:rFonts w:ascii="Arial" w:eastAsiaTheme="minorEastAsia" w:hAnsi="Arial" w:cs="Arial"/>
        </w:rPr>
        <w:t xml:space="preserve">and </w:t>
      </w:r>
      <m:oMath>
        <m:r>
          <w:rPr>
            <w:rFonts w:ascii="Cambria Math" w:eastAsiaTheme="minorEastAsia" w:hAnsi="Cambria Math" w:cs="Arial"/>
          </w:rPr>
          <m:t>E[N</m:t>
        </m:r>
        <m:d>
          <m:dPr>
            <m:ctrlPr>
              <w:rPr>
                <w:rFonts w:ascii="Cambria Math" w:eastAsiaTheme="minorEastAsia" w:hAnsi="Cambria Math" w:cs="Arial"/>
                <w:i/>
              </w:rPr>
            </m:ctrlPr>
          </m:dPr>
          <m:e>
            <m:r>
              <w:rPr>
                <w:rFonts w:ascii="Cambria Math" w:eastAsiaTheme="minorEastAsia" w:hAnsi="Cambria Math" w:cs="Arial"/>
              </w:rPr>
              <m:t>d</m:t>
            </m:r>
          </m:e>
        </m:d>
        <m:r>
          <w:rPr>
            <w:rFonts w:ascii="Cambria Math" w:eastAsiaTheme="minorEastAsia" w:hAnsi="Cambria Math" w:cs="Arial"/>
          </w:rPr>
          <m:t>]</m:t>
        </m:r>
      </m:oMath>
      <w:r w:rsidR="00D80347">
        <w:rPr>
          <w:rFonts w:ascii="Arial" w:eastAsiaTheme="minorEastAsia" w:hAnsi="Arial" w:cs="Arial"/>
        </w:rPr>
        <w:t xml:space="preserve"> is the expected number of points within distance, </w:t>
      </w:r>
      <m:oMath>
        <m:r>
          <w:rPr>
            <w:rFonts w:ascii="Cambria Math" w:eastAsiaTheme="minorEastAsia" w:hAnsi="Cambria Math" w:cs="Arial"/>
          </w:rPr>
          <m:t>d</m:t>
        </m:r>
      </m:oMath>
      <w:r w:rsidR="00D80347">
        <w:rPr>
          <w:rFonts w:ascii="Arial" w:eastAsiaTheme="minorEastAsia" w:hAnsi="Arial" w:cs="Arial"/>
        </w:rPr>
        <w:t xml:space="preserve">, of a point </w:t>
      </w:r>
      <w:r w:rsidR="00D80347">
        <w:rPr>
          <w:rFonts w:ascii="Arial" w:eastAsiaTheme="minorEastAsia" w:hAnsi="Arial" w:cs="Arial"/>
        </w:rPr>
        <w:fldChar w:fldCharType="begin"/>
      </w:r>
      <w:r w:rsidR="00D80347">
        <w:rPr>
          <w:rFonts w:ascii="Arial" w:eastAsiaTheme="minorEastAsia" w:hAnsi="Arial" w:cs="Arial"/>
        </w:rPr>
        <w:instrText xml:space="preserve"> ADDIN EN.CITE &lt;EndNote&gt;&lt;Cite&gt;&lt;Author&gt;Lessler&lt;/Author&gt;&lt;Year&gt;2016&lt;/Year&gt;&lt;RecNum&gt;28&lt;/RecNum&gt;&lt;DisplayText&gt;(23)&lt;/DisplayText&gt;&lt;record&gt;&lt;rec-number&gt;28&lt;/rec-number&gt;&lt;foreign-keys&gt;&lt;key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EndNote&gt;</w:instrText>
      </w:r>
      <w:r w:rsidR="00D80347">
        <w:rPr>
          <w:rFonts w:ascii="Arial" w:eastAsiaTheme="minorEastAsia" w:hAnsi="Arial" w:cs="Arial"/>
        </w:rPr>
        <w:fldChar w:fldCharType="separate"/>
      </w:r>
      <w:r w:rsidR="00D80347">
        <w:rPr>
          <w:rFonts w:ascii="Arial" w:eastAsiaTheme="minorEastAsia" w:hAnsi="Arial" w:cs="Arial"/>
          <w:noProof/>
        </w:rPr>
        <w:t>(23)</w:t>
      </w:r>
      <w:r w:rsidR="00D80347">
        <w:rPr>
          <w:rFonts w:ascii="Arial" w:eastAsiaTheme="minorEastAsia" w:hAnsi="Arial" w:cs="Arial"/>
        </w:rPr>
        <w:fldChar w:fldCharType="end"/>
      </w:r>
      <w:r w:rsidR="00D80347">
        <w:rPr>
          <w:rFonts w:ascii="Arial" w:eastAsiaTheme="minorEastAsia" w:hAnsi="Arial" w:cs="Arial"/>
        </w:rPr>
        <w:t xml:space="preserve">. </w:t>
      </w:r>
      <w:r w:rsidR="009F3AB8">
        <w:rPr>
          <w:rFonts w:ascii="Arial" w:eastAsiaTheme="minorEastAsia" w:hAnsi="Arial" w:cs="Arial"/>
        </w:rPr>
        <w:t xml:space="preserve">In the special case of a homogeneous Poisson process, the value of the K-function is </w:t>
      </w:r>
      <m:oMath>
        <m:r>
          <w:rPr>
            <w:rFonts w:ascii="Cambria Math" w:eastAsiaTheme="minorEastAsia" w:hAnsi="Cambria Math" w:cs="Arial"/>
          </w:rPr>
          <m:t>π</m:t>
        </m:r>
        <m:sSup>
          <m:sSupPr>
            <m:ctrlPr>
              <w:rPr>
                <w:rFonts w:ascii="Cambria Math" w:eastAsiaTheme="minorEastAsia" w:hAnsi="Cambria Math" w:cs="Arial"/>
                <w:i/>
              </w:rPr>
            </m:ctrlPr>
          </m:sSupPr>
          <m:e>
            <m:r>
              <w:rPr>
                <w:rFonts w:ascii="Cambria Math" w:eastAsiaTheme="minorEastAsia" w:hAnsi="Cambria Math" w:cs="Arial"/>
              </w:rPr>
              <m:t>d</m:t>
            </m:r>
          </m:e>
          <m:sup>
            <m:r>
              <w:rPr>
                <w:rFonts w:ascii="Cambria Math" w:eastAsiaTheme="minorEastAsia" w:hAnsi="Cambria Math" w:cs="Arial"/>
              </w:rPr>
              <m:t>2</m:t>
            </m:r>
          </m:sup>
        </m:sSup>
      </m:oMath>
      <w:r w:rsidR="009F3AB8">
        <w:rPr>
          <w:rFonts w:ascii="Arial" w:eastAsiaTheme="minorEastAsia" w:hAnsi="Arial" w:cs="Arial"/>
        </w:rPr>
        <w:t xml:space="preserve"> and this theoretical value can be used to </w:t>
      </w:r>
      <w:r w:rsidR="00702672">
        <w:rPr>
          <w:rFonts w:ascii="Arial" w:eastAsiaTheme="minorEastAsia" w:hAnsi="Arial" w:cs="Arial"/>
        </w:rPr>
        <w:t xml:space="preserve">compare with an estimated K-function of a point process to identify </w:t>
      </w:r>
      <w:r w:rsidR="00A76FE1">
        <w:rPr>
          <w:rFonts w:ascii="Arial" w:eastAsiaTheme="minorEastAsia" w:hAnsi="Arial" w:cs="Arial"/>
        </w:rPr>
        <w:t xml:space="preserve">the presence of clustering </w:t>
      </w:r>
      <w:r w:rsidR="00A76FE1">
        <w:rPr>
          <w:rFonts w:ascii="Arial" w:eastAsiaTheme="minorEastAsia" w:hAnsi="Arial" w:cs="Arial"/>
        </w:rPr>
        <w:fldChar w:fldCharType="begin"/>
      </w:r>
      <w:r w:rsidR="00A76FE1">
        <w:rPr>
          <w:rFonts w:ascii="Arial" w:eastAsiaTheme="minorEastAsia" w:hAnsi="Arial" w:cs="Arial"/>
        </w:rPr>
        <w:instrText xml:space="preserve"> ADDIN EN.CITE &lt;EndNote&gt;&lt;Cite&gt;&lt;Author&gt;Lessler&lt;/Author&gt;&lt;Year&gt;2016&lt;/Year&gt;&lt;RecNum&gt;28&lt;/RecNum&gt;&lt;DisplayText&gt;(23)&lt;/DisplayText&gt;&lt;record&gt;&lt;rec-number&gt;28&lt;/rec-number&gt;&lt;foreign-keys&gt;&lt;key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EndNote&gt;</w:instrText>
      </w:r>
      <w:r w:rsidR="00A76FE1">
        <w:rPr>
          <w:rFonts w:ascii="Arial" w:eastAsiaTheme="minorEastAsia" w:hAnsi="Arial" w:cs="Arial"/>
        </w:rPr>
        <w:fldChar w:fldCharType="separate"/>
      </w:r>
      <w:r w:rsidR="00A76FE1">
        <w:rPr>
          <w:rFonts w:ascii="Arial" w:eastAsiaTheme="minorEastAsia" w:hAnsi="Arial" w:cs="Arial"/>
          <w:noProof/>
        </w:rPr>
        <w:t>(23)</w:t>
      </w:r>
      <w:r w:rsidR="00A76FE1">
        <w:rPr>
          <w:rFonts w:ascii="Arial" w:eastAsiaTheme="minorEastAsia" w:hAnsi="Arial" w:cs="Arial"/>
        </w:rPr>
        <w:fldChar w:fldCharType="end"/>
      </w:r>
      <w:r w:rsidR="00A76FE1">
        <w:rPr>
          <w:rFonts w:ascii="Arial" w:eastAsiaTheme="minorEastAsia" w:hAnsi="Arial" w:cs="Arial"/>
        </w:rPr>
        <w:t xml:space="preserve">. </w:t>
      </w:r>
    </w:p>
    <w:p w14:paraId="1A1209DE" w14:textId="00B3E4FA" w:rsidR="006A2441" w:rsidRDefault="00A94B72" w:rsidP="006C55E1">
      <w:pPr>
        <w:spacing w:line="360" w:lineRule="auto"/>
        <w:rPr>
          <w:rFonts w:ascii="Arial" w:eastAsiaTheme="minorEastAsia" w:hAnsi="Arial" w:cs="Arial"/>
        </w:rPr>
      </w:pPr>
      <w:r>
        <w:rPr>
          <w:rFonts w:ascii="Arial" w:eastAsiaTheme="minorEastAsia" w:hAnsi="Arial" w:cs="Arial"/>
        </w:rPr>
        <w:t xml:space="preserve">Although techniques such as </w:t>
      </w:r>
      <w:r w:rsidR="005A0527">
        <w:rPr>
          <w:rFonts w:ascii="Arial" w:eastAsiaTheme="minorEastAsia" w:hAnsi="Arial" w:cs="Arial"/>
        </w:rPr>
        <w:t xml:space="preserve">K-function and Moran’s I are commonly used and prove to be useful, </w:t>
      </w:r>
      <w:r w:rsidR="00B84B38">
        <w:rPr>
          <w:rFonts w:ascii="Arial" w:eastAsiaTheme="minorEastAsia" w:hAnsi="Arial" w:cs="Arial"/>
        </w:rPr>
        <w:t xml:space="preserve">for a global clustering statistic to be useful in the field of infectious disease epidemiology, it would </w:t>
      </w:r>
      <w:r w:rsidR="00DF443C">
        <w:rPr>
          <w:rFonts w:ascii="Arial" w:eastAsiaTheme="minorEastAsia" w:hAnsi="Arial" w:cs="Arial"/>
        </w:rPr>
        <w:t>ideally be easily interpretable in terms of disease risk</w:t>
      </w:r>
      <w:r w:rsidR="00FE4C17">
        <w:rPr>
          <w:rFonts w:ascii="Arial" w:eastAsiaTheme="minorEastAsia" w:hAnsi="Arial" w:cs="Arial"/>
        </w:rPr>
        <w:t xml:space="preserve">, </w:t>
      </w:r>
      <w:r w:rsidR="00DF443C">
        <w:rPr>
          <w:rFonts w:ascii="Arial" w:eastAsiaTheme="minorEastAsia" w:hAnsi="Arial" w:cs="Arial"/>
        </w:rPr>
        <w:t xml:space="preserve">be comparable </w:t>
      </w:r>
      <w:r w:rsidR="00FE4C17">
        <w:rPr>
          <w:rFonts w:ascii="Arial" w:eastAsiaTheme="minorEastAsia" w:hAnsi="Arial" w:cs="Arial"/>
        </w:rPr>
        <w:t xml:space="preserve">across different settings and distinguish spatial variation due to the transmission process </w:t>
      </w:r>
      <w:r w:rsidR="00295807">
        <w:rPr>
          <w:rFonts w:ascii="Arial" w:eastAsiaTheme="minorEastAsia" w:hAnsi="Arial" w:cs="Arial"/>
        </w:rPr>
        <w:t>or due to clustering in the underlying population</w:t>
      </w:r>
      <w:r w:rsidR="00B339DB">
        <w:rPr>
          <w:rFonts w:ascii="Arial" w:eastAsiaTheme="minorEastAsia" w:hAnsi="Arial" w:cs="Arial"/>
        </w:rPr>
        <w:t xml:space="preserve"> </w:t>
      </w:r>
      <w:r w:rsidR="00B339DB">
        <w:rPr>
          <w:rFonts w:ascii="Arial" w:eastAsiaTheme="minorEastAsia" w:hAnsi="Arial" w:cs="Arial"/>
        </w:rPr>
        <w:fldChar w:fldCharType="begin"/>
      </w:r>
      <w:r w:rsidR="00B339DB">
        <w:rPr>
          <w:rFonts w:ascii="Arial" w:eastAsiaTheme="minorEastAsia" w:hAnsi="Arial" w:cs="Arial"/>
        </w:rPr>
        <w:instrText xml:space="preserve"> ADDIN EN.CITE &lt;EndNote&gt;&lt;Cite&gt;&lt;Author&gt;Lessler&lt;/Author&gt;&lt;Year&gt;2016&lt;/Year&gt;&lt;RecNum&gt;28&lt;/RecNum&gt;&lt;DisplayText&gt;(23)&lt;/DisplayText&gt;&lt;record&gt;&lt;rec-number&gt;28&lt;/rec-number&gt;&lt;foreign-keys&gt;&lt;key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EndNote&gt;</w:instrText>
      </w:r>
      <w:r w:rsidR="00B339DB">
        <w:rPr>
          <w:rFonts w:ascii="Arial" w:eastAsiaTheme="minorEastAsia" w:hAnsi="Arial" w:cs="Arial"/>
        </w:rPr>
        <w:fldChar w:fldCharType="separate"/>
      </w:r>
      <w:r w:rsidR="00B339DB">
        <w:rPr>
          <w:rFonts w:ascii="Arial" w:eastAsiaTheme="minorEastAsia" w:hAnsi="Arial" w:cs="Arial"/>
          <w:noProof/>
        </w:rPr>
        <w:t>(23)</w:t>
      </w:r>
      <w:r w:rsidR="00B339DB">
        <w:rPr>
          <w:rFonts w:ascii="Arial" w:eastAsiaTheme="minorEastAsia" w:hAnsi="Arial" w:cs="Arial"/>
        </w:rPr>
        <w:fldChar w:fldCharType="end"/>
      </w:r>
      <w:r w:rsidR="00295807">
        <w:rPr>
          <w:rFonts w:ascii="Arial" w:eastAsiaTheme="minorEastAsia" w:hAnsi="Arial" w:cs="Arial"/>
        </w:rPr>
        <w:t xml:space="preserve">. These two </w:t>
      </w:r>
      <w:r w:rsidR="00B339DB">
        <w:rPr>
          <w:rFonts w:ascii="Arial" w:eastAsiaTheme="minorEastAsia" w:hAnsi="Arial" w:cs="Arial"/>
        </w:rPr>
        <w:t xml:space="preserve">techniques and a number of others do not </w:t>
      </w:r>
      <w:r w:rsidR="00D805E4">
        <w:rPr>
          <w:rFonts w:ascii="Arial" w:eastAsiaTheme="minorEastAsia" w:hAnsi="Arial" w:cs="Arial"/>
        </w:rPr>
        <w:t xml:space="preserve">necessarily </w:t>
      </w:r>
      <w:r w:rsidR="00B339DB">
        <w:rPr>
          <w:rFonts w:ascii="Arial" w:eastAsiaTheme="minorEastAsia" w:hAnsi="Arial" w:cs="Arial"/>
        </w:rPr>
        <w:t>satisfy these criteria.</w:t>
      </w:r>
      <w:r w:rsidR="00A33DEA">
        <w:rPr>
          <w:rFonts w:ascii="Arial" w:eastAsiaTheme="minorEastAsia" w:hAnsi="Arial" w:cs="Arial"/>
        </w:rPr>
        <w:t xml:space="preserve"> To this end, </w:t>
      </w:r>
      <w:r w:rsidR="00A33DEA">
        <w:rPr>
          <w:rFonts w:ascii="Arial" w:eastAsiaTheme="minorEastAsia" w:hAnsi="Arial" w:cs="Arial"/>
        </w:rPr>
        <w:fldChar w:fldCharType="begin"/>
      </w:r>
      <w:r w:rsidR="00A33DEA">
        <w:rPr>
          <w:rFonts w:ascii="Arial" w:eastAsiaTheme="minorEastAsia" w:hAnsi="Arial" w:cs="Arial"/>
        </w:rPr>
        <w:instrText xml:space="preserve"> ADDIN EN.CITE &lt;EndNote&gt;&lt;Cite&gt;&lt;Author&gt;Lessler&lt;/Author&gt;&lt;Year&gt;2016&lt;/Year&gt;&lt;RecNum&gt;28&lt;/RecNum&gt;&lt;DisplayText&gt;(23)&lt;/DisplayText&gt;&lt;record&gt;&lt;rec-number&gt;28&lt;/rec-number&gt;&lt;foreign-keys&gt;&lt;key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EndNote&gt;</w:instrText>
      </w:r>
      <w:r w:rsidR="00A33DEA">
        <w:rPr>
          <w:rFonts w:ascii="Arial" w:eastAsiaTheme="minorEastAsia" w:hAnsi="Arial" w:cs="Arial"/>
        </w:rPr>
        <w:fldChar w:fldCharType="separate"/>
      </w:r>
      <w:r w:rsidR="00A33DEA">
        <w:rPr>
          <w:rFonts w:ascii="Arial" w:eastAsiaTheme="minorEastAsia" w:hAnsi="Arial" w:cs="Arial"/>
          <w:noProof/>
        </w:rPr>
        <w:t>(23)</w:t>
      </w:r>
      <w:r w:rsidR="00A33DEA">
        <w:rPr>
          <w:rFonts w:ascii="Arial" w:eastAsiaTheme="minorEastAsia" w:hAnsi="Arial" w:cs="Arial"/>
        </w:rPr>
        <w:fldChar w:fldCharType="end"/>
      </w:r>
      <w:r w:rsidR="00A33DEA">
        <w:rPr>
          <w:rFonts w:ascii="Arial" w:eastAsiaTheme="minorEastAsia" w:hAnsi="Arial" w:cs="Arial"/>
        </w:rPr>
        <w:t xml:space="preserve"> proposes </w:t>
      </w:r>
      <w:r w:rsidR="00045235">
        <w:rPr>
          <w:rFonts w:ascii="Arial" w:eastAsiaTheme="minorEastAsia" w:hAnsi="Arial" w:cs="Arial"/>
        </w:rPr>
        <w:t xml:space="preserve">a natural measure of the clustering of disease risk known as the </w:t>
      </w:r>
      <m:oMath>
        <m:r>
          <w:rPr>
            <w:rFonts w:ascii="Cambria Math" w:eastAsiaTheme="minorEastAsia" w:hAnsi="Cambria Math" w:cs="Arial"/>
          </w:rPr>
          <m:t>τ</m:t>
        </m:r>
      </m:oMath>
      <w:r w:rsidR="002A1C6D">
        <w:rPr>
          <w:rFonts w:ascii="Arial" w:eastAsiaTheme="minorEastAsia" w:hAnsi="Arial" w:cs="Arial"/>
        </w:rPr>
        <w:t xml:space="preserve">- statistic. </w:t>
      </w:r>
    </w:p>
    <w:p w14:paraId="78A3272A" w14:textId="772D95CD" w:rsidR="002A1C6D" w:rsidRDefault="002A1C6D" w:rsidP="006E5A74">
      <w:pPr>
        <w:pStyle w:val="Heading3"/>
        <w:rPr>
          <w:rFonts w:eastAsiaTheme="minorEastAsia"/>
        </w:rPr>
      </w:pPr>
      <w:bookmarkStart w:id="62" w:name="_Toc84598329"/>
      <w:r>
        <w:rPr>
          <w:rFonts w:eastAsiaTheme="minorEastAsia"/>
        </w:rPr>
        <w:t>4.1.3.</w:t>
      </w:r>
      <w:r>
        <w:rPr>
          <w:rFonts w:eastAsiaTheme="minorEastAsia"/>
        </w:rPr>
        <w:tab/>
      </w:r>
      <m:oMath>
        <m:r>
          <w:rPr>
            <w:rFonts w:ascii="Cambria Math" w:eastAsiaTheme="minorEastAsia" w:hAnsi="Cambria Math"/>
          </w:rPr>
          <m:t>τ</m:t>
        </m:r>
      </m:oMath>
      <w:r>
        <w:rPr>
          <w:rFonts w:eastAsiaTheme="minorEastAsia"/>
        </w:rPr>
        <w:t>-statistic</w:t>
      </w:r>
      <w:bookmarkEnd w:id="62"/>
      <w:r w:rsidR="006E5A74">
        <w:rPr>
          <w:rFonts w:eastAsiaTheme="minorEastAsia"/>
        </w:rPr>
        <w:br/>
      </w:r>
    </w:p>
    <w:p w14:paraId="026716C6" w14:textId="0EC1CE76" w:rsidR="000B07CE" w:rsidRDefault="00BE56A0" w:rsidP="006C55E1">
      <w:pPr>
        <w:spacing w:line="360" w:lineRule="auto"/>
        <w:rPr>
          <w:rFonts w:ascii="Arial" w:eastAsiaTheme="minorEastAsia" w:hAnsi="Arial" w:cs="Arial"/>
        </w:rPr>
      </w:pPr>
      <w:r>
        <w:rPr>
          <w:rFonts w:ascii="Arial" w:eastAsiaTheme="minorEastAsia" w:hAnsi="Arial" w:cs="Arial"/>
        </w:rPr>
        <w:t xml:space="preserve">As highlighted in the previous section, epidemiologists </w:t>
      </w:r>
      <w:r w:rsidR="00C3799E">
        <w:rPr>
          <w:rFonts w:ascii="Arial" w:eastAsiaTheme="minorEastAsia" w:hAnsi="Arial" w:cs="Arial"/>
        </w:rPr>
        <w:t xml:space="preserve">characterise populations </w:t>
      </w:r>
      <w:r w:rsidR="00082870">
        <w:rPr>
          <w:rFonts w:ascii="Arial" w:eastAsiaTheme="minorEastAsia" w:hAnsi="Arial" w:cs="Arial"/>
        </w:rPr>
        <w:t xml:space="preserve">or exposures leading to elevated risk of a health outcome through the use of a relative risk measure or approximation </w:t>
      </w:r>
      <w:r w:rsidR="00082870">
        <w:rPr>
          <w:rFonts w:ascii="Arial" w:eastAsiaTheme="minorEastAsia" w:hAnsi="Arial" w:cs="Arial"/>
        </w:rPr>
        <w:fldChar w:fldCharType="begin"/>
      </w:r>
      <w:r w:rsidR="00082870">
        <w:rPr>
          <w:rFonts w:ascii="Arial" w:eastAsiaTheme="minorEastAsia" w:hAnsi="Arial" w:cs="Arial"/>
        </w:rPr>
        <w:instrText xml:space="preserve"> ADDIN EN.CITE &lt;EndNote&gt;&lt;Cite&gt;&lt;Author&gt;Lessler&lt;/Author&gt;&lt;Year&gt;2016&lt;/Year&gt;&lt;RecNum&gt;28&lt;/RecNum&gt;&lt;DisplayText&gt;(23)&lt;/DisplayText&gt;&lt;record&gt;&lt;rec-number&gt;28&lt;/rec-number&gt;&lt;foreign-keys&gt;&lt;key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EndNote&gt;</w:instrText>
      </w:r>
      <w:r w:rsidR="00082870">
        <w:rPr>
          <w:rFonts w:ascii="Arial" w:eastAsiaTheme="minorEastAsia" w:hAnsi="Arial" w:cs="Arial"/>
        </w:rPr>
        <w:fldChar w:fldCharType="separate"/>
      </w:r>
      <w:r w:rsidR="00082870">
        <w:rPr>
          <w:rFonts w:ascii="Arial" w:eastAsiaTheme="minorEastAsia" w:hAnsi="Arial" w:cs="Arial"/>
          <w:noProof/>
        </w:rPr>
        <w:t>(23)</w:t>
      </w:r>
      <w:r w:rsidR="00082870">
        <w:rPr>
          <w:rFonts w:ascii="Arial" w:eastAsiaTheme="minorEastAsia" w:hAnsi="Arial" w:cs="Arial"/>
        </w:rPr>
        <w:fldChar w:fldCharType="end"/>
      </w:r>
      <w:r w:rsidR="00BF00B6">
        <w:rPr>
          <w:rFonts w:ascii="Arial" w:eastAsiaTheme="minorEastAsia" w:hAnsi="Arial" w:cs="Arial"/>
        </w:rPr>
        <w:t xml:space="preserve">. These measures include odds ratios used throughout Section 3, risk ratios, incidence ratios, etc. </w:t>
      </w:r>
      <w:r w:rsidR="007B1E11">
        <w:rPr>
          <w:rFonts w:ascii="Arial" w:eastAsiaTheme="minorEastAsia" w:hAnsi="Arial" w:cs="Arial"/>
        </w:rPr>
        <w:t xml:space="preserve">Here, we introduce the </w:t>
      </w:r>
      <m:oMath>
        <m:r>
          <w:rPr>
            <w:rFonts w:ascii="Cambria Math" w:eastAsiaTheme="minorEastAsia" w:hAnsi="Cambria Math" w:cs="Arial"/>
          </w:rPr>
          <m:t>τ</m:t>
        </m:r>
      </m:oMath>
      <w:r w:rsidR="007B1E11">
        <w:rPr>
          <w:rFonts w:ascii="Arial" w:eastAsiaTheme="minorEastAsia" w:hAnsi="Arial" w:cs="Arial"/>
        </w:rPr>
        <w:t xml:space="preserve">-statistic which is a measure of relative risk </w:t>
      </w:r>
      <w:r w:rsidR="000655D2">
        <w:rPr>
          <w:rFonts w:ascii="Arial" w:eastAsiaTheme="minorEastAsia" w:hAnsi="Arial" w:cs="Arial"/>
        </w:rPr>
        <w:t xml:space="preserve">of someone at a particular spatial distance from a case also being a case, versus the risk of anyone in the population being a case </w:t>
      </w:r>
      <w:r w:rsidR="000655D2">
        <w:rPr>
          <w:rFonts w:ascii="Arial" w:eastAsiaTheme="minorEastAsia" w:hAnsi="Arial" w:cs="Arial"/>
        </w:rPr>
        <w:fldChar w:fldCharType="begin"/>
      </w:r>
      <w:r w:rsidR="000655D2">
        <w:rPr>
          <w:rFonts w:ascii="Arial" w:eastAsiaTheme="minorEastAsia" w:hAnsi="Arial" w:cs="Arial"/>
        </w:rPr>
        <w:instrText xml:space="preserve"> ADDIN EN.CITE &lt;EndNote&gt;&lt;Cite&gt;&lt;Author&gt;Lessler&lt;/Author&gt;&lt;Year&gt;2016&lt;/Year&gt;&lt;RecNum&gt;28&lt;/RecNum&gt;&lt;DisplayText&gt;(23)&lt;/DisplayText&gt;&lt;record&gt;&lt;rec-number&gt;28&lt;/rec-number&gt;&lt;foreign-keys&gt;&lt;key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EndNote&gt;</w:instrText>
      </w:r>
      <w:r w:rsidR="000655D2">
        <w:rPr>
          <w:rFonts w:ascii="Arial" w:eastAsiaTheme="minorEastAsia" w:hAnsi="Arial" w:cs="Arial"/>
        </w:rPr>
        <w:fldChar w:fldCharType="separate"/>
      </w:r>
      <w:r w:rsidR="000655D2">
        <w:rPr>
          <w:rFonts w:ascii="Arial" w:eastAsiaTheme="minorEastAsia" w:hAnsi="Arial" w:cs="Arial"/>
          <w:noProof/>
        </w:rPr>
        <w:t>(23)</w:t>
      </w:r>
      <w:r w:rsidR="000655D2">
        <w:rPr>
          <w:rFonts w:ascii="Arial" w:eastAsiaTheme="minorEastAsia" w:hAnsi="Arial" w:cs="Arial"/>
        </w:rPr>
        <w:fldChar w:fldCharType="end"/>
      </w:r>
      <w:r w:rsidR="000655D2">
        <w:rPr>
          <w:rFonts w:ascii="Arial" w:eastAsiaTheme="minorEastAsia" w:hAnsi="Arial" w:cs="Arial"/>
        </w:rPr>
        <w:t xml:space="preserve">. </w:t>
      </w:r>
      <w:r w:rsidR="008D294B">
        <w:rPr>
          <w:rFonts w:ascii="Arial" w:eastAsiaTheme="minorEastAsia" w:hAnsi="Arial" w:cs="Arial"/>
        </w:rPr>
        <w:t xml:space="preserve">It is given by </w:t>
      </w:r>
    </w:p>
    <w:p w14:paraId="3C1A30C7" w14:textId="122579F3" w:rsidR="008D294B" w:rsidRPr="008D294B" w:rsidRDefault="008D294B" w:rsidP="006C55E1">
      <w:pPr>
        <w:spacing w:line="360" w:lineRule="auto"/>
        <w:rPr>
          <w:rFonts w:ascii="Arial" w:eastAsiaTheme="minorEastAsia" w:hAnsi="Arial" w:cs="Arial"/>
        </w:rPr>
      </w:pPr>
      <m:oMathPara>
        <m:oMath>
          <m:r>
            <w:rPr>
              <w:rFonts w:ascii="Cambria Math" w:eastAsiaTheme="minorEastAsia" w:hAnsi="Cambria Math" w:cs="Arial"/>
            </w:rPr>
            <m:t>τ</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λ(</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num>
            <m:den>
              <m:r>
                <w:rPr>
                  <w:rFonts w:ascii="Cambria Math" w:eastAsiaTheme="minorEastAsia" w:hAnsi="Cambria Math" w:cs="Arial"/>
                </w:rPr>
                <m:t>λ</m:t>
              </m:r>
            </m:den>
          </m:f>
        </m:oMath>
      </m:oMathPara>
    </w:p>
    <w:p w14:paraId="42C41E71" w14:textId="3845829F" w:rsidR="008D294B" w:rsidRDefault="008D294B" w:rsidP="006C55E1">
      <w:pPr>
        <w:spacing w:line="360" w:lineRule="auto"/>
        <w:rPr>
          <w:rFonts w:ascii="Arial" w:eastAsiaTheme="minorEastAsia" w:hAnsi="Arial" w:cs="Arial"/>
        </w:rPr>
      </w:pPr>
      <w:r>
        <w:rPr>
          <w:rFonts w:ascii="Arial" w:eastAsiaTheme="minorEastAsia" w:hAnsi="Arial" w:cs="Arial"/>
        </w:rPr>
        <w:t xml:space="preserve">Where </w:t>
      </w:r>
      <m:oMath>
        <m:r>
          <w:rPr>
            <w:rFonts w:ascii="Cambria Math" w:eastAsiaTheme="minorEastAsia" w:hAnsi="Cambria Math" w:cs="Arial"/>
          </w:rPr>
          <m:t>λ</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e>
        </m:d>
      </m:oMath>
      <w:r w:rsidR="00D855A8">
        <w:rPr>
          <w:rFonts w:ascii="Arial" w:eastAsiaTheme="minorEastAsia" w:hAnsi="Arial" w:cs="Arial"/>
        </w:rPr>
        <w:t xml:space="preserve"> is the expected incidence rate of someone in the distance range </w:t>
      </w:r>
      <m:oMath>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sidR="00D855A8">
        <w:rPr>
          <w:rFonts w:ascii="Arial" w:eastAsiaTheme="minorEastAsia" w:hAnsi="Arial" w:cs="Arial"/>
        </w:rPr>
        <w:t xml:space="preserve"> of a case</w:t>
      </w:r>
      <w:r w:rsidR="007E799C">
        <w:rPr>
          <w:rFonts w:ascii="Arial" w:eastAsiaTheme="minorEastAsia" w:hAnsi="Arial" w:cs="Arial"/>
        </w:rPr>
        <w:t xml:space="preserve"> and </w:t>
      </w:r>
      <m:oMath>
        <m:r>
          <w:rPr>
            <w:rFonts w:ascii="Cambria Math" w:eastAsiaTheme="minorEastAsia" w:hAnsi="Cambria Math" w:cs="Arial"/>
          </w:rPr>
          <m:t>λ</m:t>
        </m:r>
      </m:oMath>
      <w:r w:rsidR="007E799C">
        <w:rPr>
          <w:rFonts w:ascii="Arial" w:eastAsiaTheme="minorEastAsia" w:hAnsi="Arial" w:cs="Arial"/>
        </w:rPr>
        <w:t xml:space="preserve"> is the average incidence across the whole population. </w:t>
      </w:r>
    </w:p>
    <w:p w14:paraId="5DB0D41E" w14:textId="01D790B4" w:rsidR="008152F8" w:rsidRDefault="008152F8" w:rsidP="006C55E1">
      <w:pPr>
        <w:spacing w:line="360" w:lineRule="auto"/>
        <w:rPr>
          <w:rFonts w:ascii="Arial" w:eastAsiaTheme="minorEastAsia" w:hAnsi="Arial" w:cs="Arial"/>
        </w:rPr>
      </w:pPr>
      <w:r>
        <w:rPr>
          <w:rFonts w:ascii="Arial" w:eastAsiaTheme="minorEastAsia" w:hAnsi="Arial" w:cs="Arial"/>
        </w:rPr>
        <w:lastRenderedPageBreak/>
        <w:t xml:space="preserve">If the </w:t>
      </w:r>
      <w:r w:rsidR="00921579">
        <w:rPr>
          <w:rFonts w:ascii="Arial" w:eastAsiaTheme="minorEastAsia" w:hAnsi="Arial" w:cs="Arial"/>
        </w:rPr>
        <w:t xml:space="preserve">study population is known and the incidence rate is constant over some period of time, then </w:t>
      </w:r>
      <m:oMath>
        <m:r>
          <w:rPr>
            <w:rFonts w:ascii="Cambria Math" w:eastAsiaTheme="minorEastAsia" w:hAnsi="Cambria Math" w:cs="Arial"/>
          </w:rPr>
          <m:t>τ</m:t>
        </m:r>
      </m:oMath>
      <w:r w:rsidR="00921579">
        <w:rPr>
          <w:rFonts w:ascii="Arial" w:eastAsiaTheme="minorEastAsia" w:hAnsi="Arial" w:cs="Arial"/>
        </w:rPr>
        <w:t xml:space="preserve"> can be trivially </w:t>
      </w:r>
      <w:r w:rsidR="008C5C44">
        <w:rPr>
          <w:rFonts w:ascii="Arial" w:eastAsiaTheme="minorEastAsia" w:hAnsi="Arial" w:cs="Arial"/>
        </w:rPr>
        <w:t xml:space="preserve">estimated as </w:t>
      </w:r>
    </w:p>
    <w:p w14:paraId="45D6F79F" w14:textId="5A69A137" w:rsidR="008C5C44" w:rsidRPr="008B74A7" w:rsidRDefault="0069266D" w:rsidP="006C55E1">
      <w:pPr>
        <w:spacing w:line="360" w:lineRule="auto"/>
        <w:rPr>
          <w:rFonts w:ascii="Arial" w:eastAsiaTheme="minorEastAsia" w:hAnsi="Arial" w:cs="Arial"/>
        </w:rPr>
      </w:pPr>
      <m:oMathPara>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f>
            <m:fPr>
              <m:ctrlPr>
                <w:rPr>
                  <w:rFonts w:ascii="Cambria Math" w:eastAsiaTheme="minorEastAsia" w:hAnsi="Cambria Math" w:cs="Arial"/>
                  <w:i/>
                </w:rPr>
              </m:ctrlPr>
            </m:fPr>
            <m:num>
              <m:acc>
                <m:accPr>
                  <m:ctrlPr>
                    <w:rPr>
                      <w:rFonts w:ascii="Cambria Math" w:eastAsiaTheme="minorEastAsia" w:hAnsi="Cambria Math" w:cs="Arial"/>
                      <w:i/>
                    </w:rPr>
                  </m:ctrlPr>
                </m:accPr>
                <m:e>
                  <m:r>
                    <w:rPr>
                      <w:rFonts w:ascii="Cambria Math" w:eastAsiaTheme="minorEastAsia" w:hAnsi="Cambria Math" w:cs="Arial"/>
                    </w:rPr>
                    <m:t>π</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num>
            <m:den>
              <m:acc>
                <m:accPr>
                  <m:ctrlPr>
                    <w:rPr>
                      <w:rFonts w:ascii="Cambria Math" w:eastAsiaTheme="minorEastAsia" w:hAnsi="Cambria Math" w:cs="Arial"/>
                      <w:i/>
                    </w:rPr>
                  </m:ctrlPr>
                </m:accPr>
                <m:e>
                  <m:r>
                    <w:rPr>
                      <w:rFonts w:ascii="Cambria Math" w:eastAsiaTheme="minorEastAsia" w:hAnsi="Cambria Math" w:cs="Arial"/>
                    </w:rPr>
                    <m:t>π</m:t>
                  </m:r>
                </m:e>
              </m:acc>
              <m:r>
                <w:rPr>
                  <w:rFonts w:ascii="Cambria Math" w:eastAsiaTheme="minorEastAsia" w:hAnsi="Cambria Math" w:cs="Arial"/>
                </w:rPr>
                <m:t>(0,∞)</m:t>
              </m:r>
            </m:den>
          </m:f>
        </m:oMath>
      </m:oMathPara>
    </w:p>
    <w:p w14:paraId="5B57ADAF" w14:textId="557911C5" w:rsidR="00A81680" w:rsidRDefault="009E3642" w:rsidP="006C55E1">
      <w:pPr>
        <w:spacing w:line="360" w:lineRule="auto"/>
        <w:rPr>
          <w:rFonts w:ascii="Arial" w:eastAsiaTheme="minorEastAsia" w:hAnsi="Arial" w:cs="Arial"/>
        </w:rPr>
      </w:pPr>
      <w:r>
        <w:rPr>
          <w:rFonts w:ascii="Arial" w:eastAsiaTheme="minorEastAsia" w:hAnsi="Arial" w:cs="Arial"/>
        </w:rPr>
        <w:t>w</w:t>
      </w:r>
      <w:r w:rsidR="008B74A7">
        <w:rPr>
          <w:rFonts w:ascii="Arial" w:eastAsiaTheme="minorEastAsia" w:hAnsi="Arial" w:cs="Arial"/>
        </w:rPr>
        <w:t xml:space="preserve">here </w:t>
      </w:r>
      <m:oMath>
        <m:acc>
          <m:accPr>
            <m:ctrlPr>
              <w:rPr>
                <w:rFonts w:ascii="Cambria Math" w:eastAsiaTheme="minorEastAsia" w:hAnsi="Cambria Math" w:cs="Arial"/>
                <w:i/>
              </w:rPr>
            </m:ctrlPr>
          </m:accPr>
          <m:e>
            <m:r>
              <w:rPr>
                <w:rFonts w:ascii="Cambria Math" w:eastAsiaTheme="minorEastAsia" w:hAnsi="Cambria Math" w:cs="Arial"/>
              </w:rPr>
              <m:t>π</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sidR="008B74A7">
        <w:rPr>
          <w:rFonts w:ascii="Arial" w:eastAsiaTheme="minorEastAsia" w:hAnsi="Arial" w:cs="Arial"/>
        </w:rPr>
        <w:t xml:space="preserve"> is the </w:t>
      </w:r>
      <w:r w:rsidR="00993624">
        <w:rPr>
          <w:rFonts w:ascii="Arial" w:eastAsiaTheme="minorEastAsia" w:hAnsi="Arial" w:cs="Arial"/>
        </w:rPr>
        <w:t xml:space="preserve">estimated probability that a case occurs within distance range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sidR="004A6F53">
        <w:rPr>
          <w:rFonts w:ascii="Arial" w:eastAsiaTheme="minorEastAsia" w:hAnsi="Arial" w:cs="Arial"/>
        </w:rPr>
        <w:t xml:space="preserve"> of another case</w:t>
      </w:r>
      <w:r>
        <w:rPr>
          <w:rFonts w:ascii="Arial" w:eastAsiaTheme="minorEastAsia" w:hAnsi="Arial" w:cs="Arial"/>
        </w:rPr>
        <w:t>.</w:t>
      </w:r>
      <w:r w:rsidR="005F65F5">
        <w:rPr>
          <w:rFonts w:ascii="Arial" w:eastAsiaTheme="minorEastAsia" w:hAnsi="Arial" w:cs="Arial"/>
        </w:rPr>
        <w:t xml:space="preserve"> </w:t>
      </w:r>
      <w:r w:rsidR="00345487">
        <w:rPr>
          <w:rFonts w:ascii="Arial" w:eastAsiaTheme="minorEastAsia" w:hAnsi="Arial" w:cs="Arial"/>
        </w:rPr>
        <w:t>Note that t</w:t>
      </w:r>
      <w:r w:rsidR="0027142E">
        <w:rPr>
          <w:rFonts w:ascii="Arial" w:eastAsiaTheme="minorEastAsia" w:hAnsi="Arial" w:cs="Arial"/>
        </w:rPr>
        <w:t>est-negative controls are included in this estimate.</w:t>
      </w:r>
      <w:r w:rsidR="00345487">
        <w:rPr>
          <w:rFonts w:ascii="Arial" w:eastAsiaTheme="minorEastAsia" w:hAnsi="Arial" w:cs="Arial"/>
        </w:rPr>
        <w:t xml:space="preserve"> </w:t>
      </w:r>
      <w:r w:rsidR="004A6F53">
        <w:rPr>
          <w:rFonts w:ascii="Arial" w:eastAsiaTheme="minorEastAsia" w:hAnsi="Arial" w:cs="Arial"/>
        </w:rPr>
        <w:t xml:space="preserve"> </w:t>
      </w:r>
      <w:r w:rsidR="00097E52">
        <w:rPr>
          <w:rFonts w:ascii="Arial" w:eastAsiaTheme="minorEastAsia" w:hAnsi="Arial" w:cs="Arial"/>
        </w:rPr>
        <w:t xml:space="preserve">For this case where the population is known, the interpretation of </w:t>
      </w:r>
      <w:r w:rsidR="00BD4669">
        <w:rPr>
          <w:rFonts w:ascii="Arial" w:eastAsiaTheme="minorEastAsia" w:hAnsi="Arial" w:cs="Arial"/>
        </w:rPr>
        <w:t xml:space="preserve">this statistic is quite simple. For example, suppose the </w:t>
      </w:r>
      <w:r w:rsidR="00BD3B27">
        <w:rPr>
          <w:rFonts w:ascii="Arial" w:eastAsiaTheme="minorEastAsia" w:hAnsi="Arial" w:cs="Arial"/>
        </w:rPr>
        <w:t xml:space="preserve">study population in the AWED trial was known, then </w:t>
      </w:r>
      <m:oMath>
        <m:r>
          <w:rPr>
            <w:rFonts w:ascii="Cambria Math" w:eastAsiaTheme="minorEastAsia" w:hAnsi="Cambria Math" w:cs="Arial"/>
          </w:rPr>
          <m:t>τ</m:t>
        </m:r>
        <m:d>
          <m:dPr>
            <m:ctrlPr>
              <w:rPr>
                <w:rFonts w:ascii="Cambria Math" w:eastAsiaTheme="minorEastAsia" w:hAnsi="Cambria Math" w:cs="Arial"/>
                <w:i/>
              </w:rPr>
            </m:ctrlPr>
          </m:dPr>
          <m:e>
            <m:r>
              <w:rPr>
                <w:rFonts w:ascii="Cambria Math" w:eastAsiaTheme="minorEastAsia" w:hAnsi="Cambria Math" w:cs="Arial"/>
              </w:rPr>
              <m:t>0, 500m</m:t>
            </m:r>
          </m:e>
        </m:d>
        <m:r>
          <w:rPr>
            <w:rFonts w:ascii="Cambria Math" w:eastAsiaTheme="minorEastAsia" w:hAnsi="Cambria Math" w:cs="Arial"/>
          </w:rPr>
          <m:t>=2</m:t>
        </m:r>
      </m:oMath>
      <w:r w:rsidR="007467B9">
        <w:rPr>
          <w:rFonts w:ascii="Arial" w:eastAsiaTheme="minorEastAsia" w:hAnsi="Arial" w:cs="Arial"/>
        </w:rPr>
        <w:t xml:space="preserve"> </w:t>
      </w:r>
      <w:r w:rsidR="00D27431">
        <w:rPr>
          <w:rFonts w:ascii="Arial" w:eastAsiaTheme="minorEastAsia" w:hAnsi="Arial" w:cs="Arial"/>
        </w:rPr>
        <w:t xml:space="preserve">would mean that VCD cases are twice as </w:t>
      </w:r>
      <w:r w:rsidR="00427211">
        <w:rPr>
          <w:rFonts w:ascii="Arial" w:eastAsiaTheme="minorEastAsia" w:hAnsi="Arial" w:cs="Arial"/>
        </w:rPr>
        <w:t xml:space="preserve">common within 500 metres of another VCD case </w:t>
      </w:r>
      <w:r w:rsidR="00B83134">
        <w:rPr>
          <w:rFonts w:ascii="Arial" w:eastAsiaTheme="minorEastAsia" w:hAnsi="Arial" w:cs="Arial"/>
        </w:rPr>
        <w:t xml:space="preserve">than they are in the whole population. Another benefit of using this statistic is that unlike the K-statistic, </w:t>
      </w:r>
      <m:oMath>
        <m:r>
          <w:rPr>
            <w:rFonts w:ascii="Cambria Math" w:eastAsiaTheme="minorEastAsia" w:hAnsi="Cambria Math" w:cs="Arial"/>
          </w:rPr>
          <m:t>τ</m:t>
        </m:r>
      </m:oMath>
      <w:r w:rsidR="009F5A58">
        <w:rPr>
          <w:rFonts w:ascii="Arial" w:eastAsiaTheme="minorEastAsia" w:hAnsi="Arial" w:cs="Arial"/>
        </w:rPr>
        <w:t xml:space="preserve"> </w:t>
      </w:r>
      <w:r w:rsidR="00812462">
        <w:rPr>
          <w:rFonts w:ascii="Arial" w:eastAsiaTheme="minorEastAsia" w:hAnsi="Arial" w:cs="Arial"/>
        </w:rPr>
        <w:t xml:space="preserve">does not require the need for </w:t>
      </w:r>
      <w:r w:rsidR="009F5A58">
        <w:rPr>
          <w:rFonts w:ascii="Arial" w:eastAsiaTheme="minorEastAsia" w:hAnsi="Arial" w:cs="Arial"/>
        </w:rPr>
        <w:t>edge corrections</w:t>
      </w:r>
      <w:r w:rsidR="00812462">
        <w:rPr>
          <w:rFonts w:ascii="Arial" w:eastAsiaTheme="minorEastAsia" w:hAnsi="Arial" w:cs="Arial"/>
        </w:rPr>
        <w:t xml:space="preserve"> which are </w:t>
      </w:r>
      <w:r w:rsidR="00694BCB">
        <w:rPr>
          <w:rFonts w:ascii="Arial" w:eastAsiaTheme="minorEastAsia" w:hAnsi="Arial" w:cs="Arial"/>
        </w:rPr>
        <w:t xml:space="preserve">used to account for the usually arbitrary </w:t>
      </w:r>
      <w:r w:rsidR="00B720A9">
        <w:rPr>
          <w:rFonts w:ascii="Arial" w:eastAsiaTheme="minorEastAsia" w:hAnsi="Arial" w:cs="Arial"/>
        </w:rPr>
        <w:t>location of study area borders</w:t>
      </w:r>
      <w:r w:rsidR="00D805E4">
        <w:rPr>
          <w:rFonts w:ascii="Arial" w:eastAsiaTheme="minorEastAsia" w:hAnsi="Arial" w:cs="Arial"/>
        </w:rPr>
        <w:t>; a discussion of</w:t>
      </w:r>
      <w:r w:rsidR="00A81680">
        <w:rPr>
          <w:rFonts w:ascii="Arial" w:eastAsiaTheme="minorEastAsia" w:hAnsi="Arial" w:cs="Arial"/>
        </w:rPr>
        <w:t xml:space="preserve"> this can be found in the supplementary text of</w:t>
      </w:r>
      <w:r w:rsidR="00B720A9">
        <w:rPr>
          <w:rFonts w:ascii="Arial" w:eastAsiaTheme="minorEastAsia" w:hAnsi="Arial" w:cs="Arial"/>
        </w:rPr>
        <w:t xml:space="preserve"> </w:t>
      </w:r>
      <w:r w:rsidR="00B720A9">
        <w:rPr>
          <w:rFonts w:ascii="Arial" w:eastAsiaTheme="minorEastAsia" w:hAnsi="Arial" w:cs="Arial"/>
        </w:rPr>
        <w:fldChar w:fldCharType="begin"/>
      </w:r>
      <w:r w:rsidR="00B720A9">
        <w:rPr>
          <w:rFonts w:ascii="Arial" w:eastAsiaTheme="minorEastAsia" w:hAnsi="Arial" w:cs="Arial"/>
        </w:rPr>
        <w:instrText xml:space="preserve"> ADDIN EN.CITE &lt;EndNote&gt;&lt;Cite&gt;&lt;Author&gt;Lessler&lt;/Author&gt;&lt;Year&gt;2016&lt;/Year&gt;&lt;RecNum&gt;28&lt;/RecNum&gt;&lt;DisplayText&gt;(23)&lt;/DisplayText&gt;&lt;record&gt;&lt;rec-number&gt;28&lt;/rec-number&gt;&lt;foreign-keys&gt;&lt;key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EndNote&gt;</w:instrText>
      </w:r>
      <w:r w:rsidR="00B720A9">
        <w:rPr>
          <w:rFonts w:ascii="Arial" w:eastAsiaTheme="minorEastAsia" w:hAnsi="Arial" w:cs="Arial"/>
        </w:rPr>
        <w:fldChar w:fldCharType="separate"/>
      </w:r>
      <w:r w:rsidR="00B720A9">
        <w:rPr>
          <w:rFonts w:ascii="Arial" w:eastAsiaTheme="minorEastAsia" w:hAnsi="Arial" w:cs="Arial"/>
          <w:noProof/>
        </w:rPr>
        <w:t>(23)</w:t>
      </w:r>
      <w:r w:rsidR="00B720A9">
        <w:rPr>
          <w:rFonts w:ascii="Arial" w:eastAsiaTheme="minorEastAsia" w:hAnsi="Arial" w:cs="Arial"/>
        </w:rPr>
        <w:fldChar w:fldCharType="end"/>
      </w:r>
      <w:r w:rsidR="00B720A9">
        <w:rPr>
          <w:rFonts w:ascii="Arial" w:eastAsiaTheme="minorEastAsia" w:hAnsi="Arial" w:cs="Arial"/>
        </w:rPr>
        <w:t>.</w:t>
      </w:r>
      <w:r w:rsidR="00A81680">
        <w:rPr>
          <w:rFonts w:ascii="Arial" w:eastAsiaTheme="minorEastAsia" w:hAnsi="Arial" w:cs="Arial"/>
        </w:rPr>
        <w:t xml:space="preserve"> </w:t>
      </w:r>
    </w:p>
    <w:p w14:paraId="215A9A4B" w14:textId="1A0946A1" w:rsidR="008B74A7" w:rsidRDefault="00F41ABD" w:rsidP="006C55E1">
      <w:pPr>
        <w:spacing w:line="360" w:lineRule="auto"/>
        <w:rPr>
          <w:rFonts w:ascii="Arial" w:eastAsiaTheme="minorEastAsia" w:hAnsi="Arial" w:cs="Arial"/>
        </w:rPr>
      </w:pPr>
      <w:r>
        <w:rPr>
          <w:rFonts w:ascii="Arial" w:eastAsiaTheme="minorEastAsia" w:hAnsi="Arial" w:cs="Arial"/>
        </w:rPr>
        <w:t xml:space="preserve">However, in most cases including the case for the AWED trial, the underlying distribution of the population at risk is unknown. </w:t>
      </w:r>
      <w:r w:rsidR="008C54A6">
        <w:rPr>
          <w:rFonts w:ascii="Arial" w:eastAsiaTheme="minorEastAsia" w:hAnsi="Arial" w:cs="Arial"/>
        </w:rPr>
        <w:t xml:space="preserve">In these cases, we have to adapt the </w:t>
      </w:r>
      <m:oMath>
        <m:r>
          <w:rPr>
            <w:rFonts w:ascii="Cambria Math" w:eastAsiaTheme="minorEastAsia" w:hAnsi="Cambria Math" w:cs="Arial"/>
          </w:rPr>
          <m:t>τ</m:t>
        </m:r>
      </m:oMath>
      <w:r w:rsidR="008C54A6">
        <w:rPr>
          <w:rFonts w:ascii="Arial" w:eastAsiaTheme="minorEastAsia" w:hAnsi="Arial" w:cs="Arial"/>
        </w:rPr>
        <w:t xml:space="preserve">-statistic </w:t>
      </w:r>
      <w:r w:rsidR="00C7091A">
        <w:rPr>
          <w:rFonts w:ascii="Arial" w:eastAsiaTheme="minorEastAsia" w:hAnsi="Arial" w:cs="Arial"/>
        </w:rPr>
        <w:t xml:space="preserve">to use information on the infecting pathogen such as serotype to distinguish between pairs of cases </w:t>
      </w:r>
      <w:r w:rsidR="00D97A1F">
        <w:rPr>
          <w:rFonts w:ascii="Arial" w:eastAsiaTheme="minorEastAsia" w:hAnsi="Arial" w:cs="Arial"/>
        </w:rPr>
        <w:t xml:space="preserve">that are consistent with being in the same transmission chain and pairs that are inconsistent with coming from the same chain </w:t>
      </w:r>
      <w:r w:rsidR="00D97A1F">
        <w:rPr>
          <w:rFonts w:ascii="Arial" w:eastAsiaTheme="minorEastAsia" w:hAnsi="Arial" w:cs="Arial"/>
        </w:rPr>
        <w:fldChar w:fldCharType="begin"/>
      </w:r>
      <w:r w:rsidR="00D97A1F">
        <w:rPr>
          <w:rFonts w:ascii="Arial" w:eastAsiaTheme="minorEastAsia" w:hAnsi="Arial" w:cs="Arial"/>
        </w:rPr>
        <w:instrText xml:space="preserve"> ADDIN EN.CITE &lt;EndNote&gt;&lt;Cite&gt;&lt;Author&gt;Lessler&lt;/Author&gt;&lt;Year&gt;2016&lt;/Year&gt;&lt;RecNum&gt;28&lt;/RecNum&gt;&lt;DisplayText&gt;(23)&lt;/DisplayText&gt;&lt;record&gt;&lt;rec-number&gt;28&lt;/rec-number&gt;&lt;foreign-keys&gt;&lt;key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EndNote&gt;</w:instrText>
      </w:r>
      <w:r w:rsidR="00D97A1F">
        <w:rPr>
          <w:rFonts w:ascii="Arial" w:eastAsiaTheme="minorEastAsia" w:hAnsi="Arial" w:cs="Arial"/>
        </w:rPr>
        <w:fldChar w:fldCharType="separate"/>
      </w:r>
      <w:r w:rsidR="00D97A1F">
        <w:rPr>
          <w:rFonts w:ascii="Arial" w:eastAsiaTheme="minorEastAsia" w:hAnsi="Arial" w:cs="Arial"/>
          <w:noProof/>
        </w:rPr>
        <w:t>(23)</w:t>
      </w:r>
      <w:r w:rsidR="00D97A1F">
        <w:rPr>
          <w:rFonts w:ascii="Arial" w:eastAsiaTheme="minorEastAsia" w:hAnsi="Arial" w:cs="Arial"/>
        </w:rPr>
        <w:fldChar w:fldCharType="end"/>
      </w:r>
      <w:r w:rsidR="00D97A1F">
        <w:rPr>
          <w:rFonts w:ascii="Arial" w:eastAsiaTheme="minorEastAsia" w:hAnsi="Arial" w:cs="Arial"/>
        </w:rPr>
        <w:t>.</w:t>
      </w:r>
      <w:r w:rsidR="00966AF2">
        <w:rPr>
          <w:rFonts w:ascii="Arial" w:eastAsiaTheme="minorEastAsia" w:hAnsi="Arial" w:cs="Arial"/>
        </w:rPr>
        <w:t xml:space="preserve"> </w:t>
      </w:r>
      <w:r w:rsidR="006E72AC">
        <w:rPr>
          <w:rFonts w:ascii="Arial" w:eastAsiaTheme="minorEastAsia" w:hAnsi="Arial" w:cs="Arial"/>
        </w:rPr>
        <w:t>Virologically confirmed d</w:t>
      </w:r>
      <w:r w:rsidR="0084198E">
        <w:rPr>
          <w:rFonts w:ascii="Arial" w:eastAsiaTheme="minorEastAsia" w:hAnsi="Arial" w:cs="Arial"/>
        </w:rPr>
        <w:t xml:space="preserve">engue cases </w:t>
      </w:r>
      <w:r w:rsidR="00CC2F83">
        <w:rPr>
          <w:rFonts w:ascii="Arial" w:eastAsiaTheme="minorEastAsia" w:hAnsi="Arial" w:cs="Arial"/>
        </w:rPr>
        <w:t>that have the same serotype are</w:t>
      </w:r>
      <w:r w:rsidR="003F4183">
        <w:rPr>
          <w:rFonts w:ascii="Arial" w:eastAsiaTheme="minorEastAsia" w:hAnsi="Arial" w:cs="Arial"/>
        </w:rPr>
        <w:t xml:space="preserve"> called homotypic</w:t>
      </w:r>
      <w:r w:rsidR="006E72AC">
        <w:rPr>
          <w:rFonts w:ascii="Arial" w:eastAsiaTheme="minorEastAsia" w:hAnsi="Arial" w:cs="Arial"/>
        </w:rPr>
        <w:t xml:space="preserve"> cases whereas virologically confirmed dengue cases that have different serotypes are called heterotypic cases </w:t>
      </w:r>
      <w:r w:rsidR="006E72AC">
        <w:rPr>
          <w:rFonts w:ascii="Arial" w:eastAsiaTheme="minorEastAsia" w:hAnsi="Arial" w:cs="Arial"/>
        </w:rPr>
        <w:fldChar w:fldCharType="begin"/>
      </w:r>
      <w:r w:rsidR="006E72AC">
        <w:rPr>
          <w:rFonts w:ascii="Arial" w:eastAsiaTheme="minorEastAsia" w:hAnsi="Arial" w:cs="Arial"/>
        </w:rPr>
        <w:instrText xml:space="preserve"> ADDIN EN.CITE &lt;EndNote&gt;&lt;Cite&gt;&lt;Author&gt;Lessler&lt;/Author&gt;&lt;Year&gt;2016&lt;/Year&gt;&lt;RecNum&gt;28&lt;/RecNum&gt;&lt;DisplayText&gt;(23)&lt;/DisplayText&gt;&lt;record&gt;&lt;rec-number&gt;28&lt;/rec-number&gt;&lt;foreign-keys&gt;&lt;key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EndNote&gt;</w:instrText>
      </w:r>
      <w:r w:rsidR="006E72AC">
        <w:rPr>
          <w:rFonts w:ascii="Arial" w:eastAsiaTheme="minorEastAsia" w:hAnsi="Arial" w:cs="Arial"/>
        </w:rPr>
        <w:fldChar w:fldCharType="separate"/>
      </w:r>
      <w:r w:rsidR="006E72AC">
        <w:rPr>
          <w:rFonts w:ascii="Arial" w:eastAsiaTheme="minorEastAsia" w:hAnsi="Arial" w:cs="Arial"/>
          <w:noProof/>
        </w:rPr>
        <w:t>(23)</w:t>
      </w:r>
      <w:r w:rsidR="006E72AC">
        <w:rPr>
          <w:rFonts w:ascii="Arial" w:eastAsiaTheme="minorEastAsia" w:hAnsi="Arial" w:cs="Arial"/>
        </w:rPr>
        <w:fldChar w:fldCharType="end"/>
      </w:r>
      <w:r w:rsidR="006E72AC">
        <w:rPr>
          <w:rFonts w:ascii="Arial" w:eastAsiaTheme="minorEastAsia" w:hAnsi="Arial" w:cs="Arial"/>
        </w:rPr>
        <w:t xml:space="preserve">. </w:t>
      </w:r>
      <w:r w:rsidR="0019659E">
        <w:rPr>
          <w:rFonts w:ascii="Arial" w:eastAsiaTheme="minorEastAsia" w:hAnsi="Arial" w:cs="Arial"/>
        </w:rPr>
        <w:t xml:space="preserve">Since the </w:t>
      </w:r>
      <w:r w:rsidR="00D805E4">
        <w:rPr>
          <w:rFonts w:ascii="Arial" w:eastAsiaTheme="minorEastAsia" w:hAnsi="Arial" w:cs="Arial"/>
          <w:i/>
          <w:iCs/>
        </w:rPr>
        <w:t>A</w:t>
      </w:r>
      <w:r w:rsidR="0019659E" w:rsidRPr="00D805E4">
        <w:rPr>
          <w:rFonts w:ascii="Arial" w:eastAsiaTheme="minorEastAsia" w:hAnsi="Arial" w:cs="Arial"/>
          <w:i/>
          <w:iCs/>
        </w:rPr>
        <w:t xml:space="preserve">edes </w:t>
      </w:r>
      <w:r w:rsidR="00D805E4">
        <w:rPr>
          <w:rFonts w:ascii="Arial" w:eastAsiaTheme="minorEastAsia" w:hAnsi="Arial" w:cs="Arial"/>
          <w:i/>
          <w:iCs/>
        </w:rPr>
        <w:t>A</w:t>
      </w:r>
      <w:r w:rsidR="0019659E" w:rsidRPr="00D805E4">
        <w:rPr>
          <w:rFonts w:ascii="Arial" w:eastAsiaTheme="minorEastAsia" w:hAnsi="Arial" w:cs="Arial"/>
          <w:i/>
          <w:iCs/>
        </w:rPr>
        <w:t>egypti</w:t>
      </w:r>
      <w:r w:rsidR="0019659E">
        <w:rPr>
          <w:rFonts w:ascii="Arial" w:eastAsiaTheme="minorEastAsia" w:hAnsi="Arial" w:cs="Arial"/>
        </w:rPr>
        <w:t xml:space="preserve"> mosquito would only carry one serotype of DENV, it is only possible for </w:t>
      </w:r>
      <w:r w:rsidR="00DB6A8F">
        <w:rPr>
          <w:rFonts w:ascii="Arial" w:eastAsiaTheme="minorEastAsia" w:hAnsi="Arial" w:cs="Arial"/>
        </w:rPr>
        <w:t>pairs of homotypic cases to come from the same transmission chain, meaning pairs</w:t>
      </w:r>
      <w:r w:rsidR="00D805E4">
        <w:rPr>
          <w:rFonts w:ascii="Arial" w:eastAsiaTheme="minorEastAsia" w:hAnsi="Arial" w:cs="Arial"/>
        </w:rPr>
        <w:t xml:space="preserve"> of</w:t>
      </w:r>
      <w:r w:rsidR="00DB6A8F">
        <w:rPr>
          <w:rFonts w:ascii="Arial" w:eastAsiaTheme="minorEastAsia" w:hAnsi="Arial" w:cs="Arial"/>
        </w:rPr>
        <w:t xml:space="preserve"> heterotypic cases must come from different transmission chains. </w:t>
      </w:r>
      <w:r w:rsidR="008F6168">
        <w:rPr>
          <w:rFonts w:ascii="Arial" w:eastAsiaTheme="minorEastAsia" w:hAnsi="Arial" w:cs="Arial"/>
        </w:rPr>
        <w:t xml:space="preserve">If </w:t>
      </w:r>
      <m:oMath>
        <m:r>
          <w:rPr>
            <w:rFonts w:ascii="Cambria Math" w:eastAsiaTheme="minorEastAsia" w:hAnsi="Cambria Math" w:cs="Arial"/>
          </w:rPr>
          <m:t>π(</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sidR="00531A08">
        <w:rPr>
          <w:rFonts w:ascii="Arial" w:eastAsiaTheme="minorEastAsia" w:hAnsi="Arial" w:cs="Arial"/>
        </w:rPr>
        <w:t xml:space="preserve"> </w:t>
      </w:r>
      <w:r w:rsidR="00E62D41">
        <w:rPr>
          <w:rFonts w:ascii="Arial" w:eastAsiaTheme="minorEastAsia" w:hAnsi="Arial" w:cs="Arial"/>
        </w:rPr>
        <w:t xml:space="preserve">is approximated by the proportion of cases within a spatial region that are homotypic, </w:t>
      </w:r>
      <w:r w:rsidR="001B2E25">
        <w:rPr>
          <w:rFonts w:ascii="Arial" w:eastAsiaTheme="minorEastAsia" w:hAnsi="Arial" w:cs="Arial"/>
        </w:rPr>
        <w:t xml:space="preserve">this will bias the spatial estimate towards the null value of </w:t>
      </w:r>
      <w:r w:rsidR="004224B1">
        <w:rPr>
          <w:rFonts w:ascii="Arial" w:eastAsiaTheme="minorEastAsia" w:hAnsi="Arial" w:cs="Arial"/>
        </w:rPr>
        <w:t>1;</w:t>
      </w:r>
      <w:r w:rsidR="001B2E25">
        <w:rPr>
          <w:rFonts w:ascii="Arial" w:eastAsiaTheme="minorEastAsia" w:hAnsi="Arial" w:cs="Arial"/>
        </w:rPr>
        <w:t xml:space="preserve"> this is</w:t>
      </w:r>
      <w:r w:rsidR="004224B1">
        <w:rPr>
          <w:rFonts w:ascii="Arial" w:eastAsiaTheme="minorEastAsia" w:hAnsi="Arial" w:cs="Arial"/>
        </w:rPr>
        <w:t xml:space="preserve"> discussed </w:t>
      </w:r>
      <w:r w:rsidR="001B2E25">
        <w:rPr>
          <w:rFonts w:ascii="Arial" w:eastAsiaTheme="minorEastAsia" w:hAnsi="Arial" w:cs="Arial"/>
        </w:rPr>
        <w:t xml:space="preserve">in the supplementary text of </w:t>
      </w:r>
      <w:r w:rsidR="001B2E25">
        <w:rPr>
          <w:rFonts w:ascii="Arial" w:eastAsiaTheme="minorEastAsia" w:hAnsi="Arial" w:cs="Arial"/>
        </w:rPr>
        <w:fldChar w:fldCharType="begin"/>
      </w:r>
      <w:r w:rsidR="001B2E25">
        <w:rPr>
          <w:rFonts w:ascii="Arial" w:eastAsiaTheme="minorEastAsia" w:hAnsi="Arial" w:cs="Arial"/>
        </w:rPr>
        <w:instrText xml:space="preserve"> ADDIN EN.CITE &lt;EndNote&gt;&lt;Cite&gt;&lt;Author&gt;Lessler&lt;/Author&gt;&lt;Year&gt;2016&lt;/Year&gt;&lt;RecNum&gt;28&lt;/RecNum&gt;&lt;DisplayText&gt;(23)&lt;/DisplayText&gt;&lt;record&gt;&lt;rec-number&gt;28&lt;/rec-number&gt;&lt;foreign-keys&gt;&lt;key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EndNote&gt;</w:instrText>
      </w:r>
      <w:r w:rsidR="001B2E25">
        <w:rPr>
          <w:rFonts w:ascii="Arial" w:eastAsiaTheme="minorEastAsia" w:hAnsi="Arial" w:cs="Arial"/>
        </w:rPr>
        <w:fldChar w:fldCharType="separate"/>
      </w:r>
      <w:r w:rsidR="001B2E25">
        <w:rPr>
          <w:rFonts w:ascii="Arial" w:eastAsiaTheme="minorEastAsia" w:hAnsi="Arial" w:cs="Arial"/>
          <w:noProof/>
        </w:rPr>
        <w:t>(23)</w:t>
      </w:r>
      <w:r w:rsidR="001B2E25">
        <w:rPr>
          <w:rFonts w:ascii="Arial" w:eastAsiaTheme="minorEastAsia" w:hAnsi="Arial" w:cs="Arial"/>
        </w:rPr>
        <w:fldChar w:fldCharType="end"/>
      </w:r>
      <w:r w:rsidR="001B2E25">
        <w:rPr>
          <w:rFonts w:ascii="Arial" w:eastAsiaTheme="minorEastAsia" w:hAnsi="Arial" w:cs="Arial"/>
        </w:rPr>
        <w:t xml:space="preserve">. </w:t>
      </w:r>
      <w:r w:rsidR="0025593A">
        <w:rPr>
          <w:rFonts w:ascii="Arial" w:eastAsiaTheme="minorEastAsia" w:hAnsi="Arial" w:cs="Arial"/>
        </w:rPr>
        <w:t>However, there doe</w:t>
      </w:r>
      <w:r w:rsidR="00E56E10">
        <w:rPr>
          <w:rFonts w:ascii="Arial" w:eastAsiaTheme="minorEastAsia" w:hAnsi="Arial" w:cs="Arial"/>
        </w:rPr>
        <w:t xml:space="preserve">s exist a valid estimator of the </w:t>
      </w:r>
      <m:oMath>
        <m:r>
          <w:rPr>
            <w:rFonts w:ascii="Cambria Math" w:eastAsiaTheme="minorEastAsia" w:hAnsi="Cambria Math" w:cs="Arial"/>
          </w:rPr>
          <m:t>τ</m:t>
        </m:r>
      </m:oMath>
      <w:r w:rsidR="00E56E10">
        <w:rPr>
          <w:rFonts w:ascii="Arial" w:eastAsiaTheme="minorEastAsia" w:hAnsi="Arial" w:cs="Arial"/>
        </w:rPr>
        <w:t xml:space="preserve">-statistic and it is given by </w:t>
      </w:r>
    </w:p>
    <w:p w14:paraId="13E5B89F" w14:textId="4B815110" w:rsidR="00033BE6" w:rsidRPr="008C5451" w:rsidRDefault="0069266D" w:rsidP="006C55E1">
      <w:pPr>
        <w:spacing w:line="360" w:lineRule="auto"/>
        <w:rPr>
          <w:rFonts w:ascii="Arial" w:eastAsiaTheme="minorEastAsia" w:hAnsi="Arial" w:cs="Arial"/>
        </w:rPr>
      </w:pPr>
      <m:oMathPara>
        <m:oMath>
          <m:acc>
            <m:accPr>
              <m:ctrlPr>
                <w:rPr>
                  <w:rFonts w:ascii="Cambria Math" w:eastAsiaTheme="minorEastAsia" w:hAnsi="Cambria Math" w:cs="Arial"/>
                  <w:i/>
                </w:rPr>
              </m:ctrlPr>
            </m:accPr>
            <m:e>
              <m:r>
                <w:rPr>
                  <w:rFonts w:ascii="Cambria Math" w:eastAsiaTheme="minorEastAsia" w:hAnsi="Cambria Math" w:cs="Arial"/>
                </w:rPr>
                <m:t>τ</m:t>
              </m:r>
            </m:e>
          </m:acc>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e>
          </m:d>
          <m:r>
            <w:rPr>
              <w:rFonts w:ascii="Cambria Math" w:eastAsiaTheme="minorEastAsia" w:hAnsi="Cambria Math" w:cs="Arial"/>
            </w:rPr>
            <m:t>=</m:t>
          </m:r>
          <m:f>
            <m:fPr>
              <m:ctrlPr>
                <w:rPr>
                  <w:rFonts w:ascii="Cambria Math" w:eastAsiaTheme="minorEastAsia" w:hAnsi="Cambria Math" w:cs="Arial"/>
                  <w:i/>
                </w:rPr>
              </m:ctrlPr>
            </m:fPr>
            <m:num>
              <m:acc>
                <m:accPr>
                  <m:ctrlPr>
                    <w:rPr>
                      <w:rFonts w:ascii="Cambria Math" w:eastAsiaTheme="minorEastAsia" w:hAnsi="Cambria Math" w:cs="Arial"/>
                      <w:i/>
                    </w:rPr>
                  </m:ctrlPr>
                </m:accPr>
                <m:e>
                  <m:r>
                    <w:rPr>
                      <w:rFonts w:ascii="Cambria Math" w:eastAsiaTheme="minorEastAsia" w:hAnsi="Cambria Math" w:cs="Arial"/>
                    </w:rPr>
                    <m:t>ϴ</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num>
            <m:den>
              <m:acc>
                <m:accPr>
                  <m:ctrlPr>
                    <w:rPr>
                      <w:rFonts w:ascii="Cambria Math" w:eastAsiaTheme="minorEastAsia" w:hAnsi="Cambria Math" w:cs="Arial"/>
                      <w:i/>
                    </w:rPr>
                  </m:ctrlPr>
                </m:accPr>
                <m:e>
                  <m:r>
                    <w:rPr>
                      <w:rFonts w:ascii="Cambria Math" w:eastAsiaTheme="minorEastAsia" w:hAnsi="Cambria Math" w:cs="Arial"/>
                    </w:rPr>
                    <m:t>ϴ</m:t>
                  </m:r>
                </m:e>
              </m:acc>
              <m:r>
                <w:rPr>
                  <w:rFonts w:ascii="Cambria Math" w:eastAsiaTheme="minorEastAsia" w:hAnsi="Cambria Math" w:cs="Arial"/>
                </w:rPr>
                <m:t>(0,∞)</m:t>
              </m:r>
            </m:den>
          </m:f>
          <m:r>
            <w:rPr>
              <w:rFonts w:ascii="Cambria Math" w:eastAsiaTheme="minorEastAsia" w:hAnsi="Cambria Math" w:cs="Arial"/>
            </w:rPr>
            <m:t xml:space="preserve">                     (1)</m:t>
          </m:r>
        </m:oMath>
      </m:oMathPara>
    </w:p>
    <w:p w14:paraId="7C9785A8" w14:textId="33D29BF0" w:rsidR="008C5451" w:rsidRDefault="008C5451" w:rsidP="006C55E1">
      <w:pPr>
        <w:spacing w:line="360" w:lineRule="auto"/>
        <w:rPr>
          <w:rFonts w:ascii="Arial" w:eastAsiaTheme="minorEastAsia" w:hAnsi="Arial" w:cs="Arial"/>
        </w:rPr>
      </w:pPr>
      <w:r>
        <w:rPr>
          <w:rFonts w:ascii="Arial" w:eastAsiaTheme="minorEastAsia" w:hAnsi="Arial" w:cs="Arial"/>
        </w:rPr>
        <w:t xml:space="preserve">Where </w:t>
      </w:r>
      <m:oMath>
        <m:acc>
          <m:accPr>
            <m:ctrlPr>
              <w:rPr>
                <w:rFonts w:ascii="Cambria Math" w:eastAsiaTheme="minorEastAsia" w:hAnsi="Cambria Math" w:cs="Arial"/>
                <w:i/>
              </w:rPr>
            </m:ctrlPr>
          </m:accPr>
          <m:e>
            <m:r>
              <w:rPr>
                <w:rFonts w:ascii="Cambria Math" w:eastAsiaTheme="minorEastAsia" w:hAnsi="Cambria Math" w:cs="Arial"/>
              </w:rPr>
              <m:t>ϴ</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Pr>
          <w:rFonts w:ascii="Arial" w:eastAsiaTheme="minorEastAsia" w:hAnsi="Arial" w:cs="Arial"/>
        </w:rPr>
        <w:t xml:space="preserve"> is an estimator </w:t>
      </w:r>
      <w:r w:rsidR="006268B7">
        <w:rPr>
          <w:rFonts w:ascii="Arial" w:eastAsiaTheme="minorEastAsia" w:hAnsi="Arial" w:cs="Arial"/>
        </w:rPr>
        <w:t xml:space="preserve">of the odds that a case within distance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sidR="006268B7">
        <w:rPr>
          <w:rFonts w:ascii="Arial" w:eastAsiaTheme="minorEastAsia" w:hAnsi="Arial" w:cs="Arial"/>
        </w:rPr>
        <w:t xml:space="preserve"> of a case </w:t>
      </w:r>
      <w:r w:rsidR="00274484">
        <w:rPr>
          <w:rFonts w:ascii="Arial" w:eastAsiaTheme="minorEastAsia" w:hAnsi="Arial" w:cs="Arial"/>
        </w:rPr>
        <w:t>is homotypic</w:t>
      </w:r>
      <w:r w:rsidR="005427A5">
        <w:rPr>
          <w:rFonts w:ascii="Arial" w:eastAsiaTheme="minorEastAsia" w:hAnsi="Arial" w:cs="Arial"/>
        </w:rPr>
        <w:t xml:space="preserve"> </w:t>
      </w:r>
      <w:r w:rsidR="005427A5">
        <w:rPr>
          <w:rFonts w:ascii="Arial" w:eastAsiaTheme="minorEastAsia" w:hAnsi="Arial" w:cs="Arial"/>
        </w:rPr>
        <w:fldChar w:fldCharType="begin"/>
      </w:r>
      <w:r w:rsidR="005427A5">
        <w:rPr>
          <w:rFonts w:ascii="Arial" w:eastAsiaTheme="minorEastAsia" w:hAnsi="Arial" w:cs="Arial"/>
        </w:rPr>
        <w:instrText xml:space="preserve"> ADDIN EN.CITE &lt;EndNote&gt;&lt;Cite&gt;&lt;Author&gt;Lessler&lt;/Author&gt;&lt;Year&gt;2016&lt;/Year&gt;&lt;RecNum&gt;28&lt;/RecNum&gt;&lt;DisplayText&gt;(23)&lt;/DisplayText&gt;&lt;record&gt;&lt;rec-number&gt;28&lt;/rec-number&gt;&lt;foreign-keys&gt;&lt;key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EndNote&gt;</w:instrText>
      </w:r>
      <w:r w:rsidR="005427A5">
        <w:rPr>
          <w:rFonts w:ascii="Arial" w:eastAsiaTheme="minorEastAsia" w:hAnsi="Arial" w:cs="Arial"/>
        </w:rPr>
        <w:fldChar w:fldCharType="separate"/>
      </w:r>
      <w:r w:rsidR="005427A5">
        <w:rPr>
          <w:rFonts w:ascii="Arial" w:eastAsiaTheme="minorEastAsia" w:hAnsi="Arial" w:cs="Arial"/>
          <w:noProof/>
        </w:rPr>
        <w:t>(23)</w:t>
      </w:r>
      <w:r w:rsidR="005427A5">
        <w:rPr>
          <w:rFonts w:ascii="Arial" w:eastAsiaTheme="minorEastAsia" w:hAnsi="Arial" w:cs="Arial"/>
        </w:rPr>
        <w:fldChar w:fldCharType="end"/>
      </w:r>
      <w:r w:rsidR="00274484">
        <w:rPr>
          <w:rFonts w:ascii="Arial" w:eastAsiaTheme="minorEastAsia" w:hAnsi="Arial" w:cs="Arial"/>
        </w:rPr>
        <w:t>.</w:t>
      </w:r>
      <w:r w:rsidR="00C234E6">
        <w:rPr>
          <w:rFonts w:ascii="Arial" w:eastAsiaTheme="minorEastAsia" w:hAnsi="Arial" w:cs="Arial"/>
        </w:rPr>
        <w:t xml:space="preserve"> </w:t>
      </w:r>
    </w:p>
    <w:p w14:paraId="31B50AF9" w14:textId="57E62DEA" w:rsidR="005427A5" w:rsidRDefault="00BB4105" w:rsidP="006C55E1">
      <w:pPr>
        <w:spacing w:line="360" w:lineRule="auto"/>
        <w:rPr>
          <w:rFonts w:ascii="Arial" w:eastAsiaTheme="minorEastAsia" w:hAnsi="Arial" w:cs="Arial"/>
        </w:rPr>
      </w:pPr>
      <w:r>
        <w:rPr>
          <w:rFonts w:ascii="Arial" w:eastAsiaTheme="minorEastAsia" w:hAnsi="Arial" w:cs="Arial"/>
        </w:rPr>
        <w:t>As</w:t>
      </w:r>
      <w:r w:rsidR="00093A55">
        <w:rPr>
          <w:rFonts w:ascii="Arial" w:eastAsiaTheme="minorEastAsia" w:hAnsi="Arial" w:cs="Arial"/>
        </w:rPr>
        <w:t xml:space="preserve"> </w:t>
      </w:r>
      <w:r>
        <w:rPr>
          <w:rFonts w:ascii="Arial" w:eastAsiaTheme="minorEastAsia" w:hAnsi="Arial" w:cs="Arial"/>
        </w:rPr>
        <w:t xml:space="preserve">the </w:t>
      </w:r>
      <w:r w:rsidR="00093A55">
        <w:rPr>
          <w:rFonts w:ascii="Arial" w:eastAsiaTheme="minorEastAsia" w:hAnsi="Arial" w:cs="Arial"/>
        </w:rPr>
        <w:t>odds</w:t>
      </w:r>
      <w:r w:rsidR="000842B8">
        <w:rPr>
          <w:rFonts w:ascii="Arial" w:eastAsiaTheme="minorEastAsia" w:hAnsi="Arial" w:cs="Arial"/>
        </w:rPr>
        <w:t xml:space="preserve"> </w:t>
      </w:r>
      <w:r w:rsidR="00C0466B">
        <w:rPr>
          <w:rFonts w:ascii="Arial" w:eastAsiaTheme="minorEastAsia" w:hAnsi="Arial" w:cs="Arial"/>
        </w:rPr>
        <w:t xml:space="preserve">estimator above </w:t>
      </w:r>
      <w:r>
        <w:rPr>
          <w:rFonts w:ascii="Arial" w:eastAsiaTheme="minorEastAsia" w:hAnsi="Arial" w:cs="Arial"/>
        </w:rPr>
        <w:t xml:space="preserve">focuses on homotypic cases, it </w:t>
      </w:r>
      <w:r w:rsidR="00C0466B">
        <w:rPr>
          <w:rFonts w:ascii="Arial" w:eastAsiaTheme="minorEastAsia" w:hAnsi="Arial" w:cs="Arial"/>
        </w:rPr>
        <w:t xml:space="preserve">assumes </w:t>
      </w:r>
      <w:r w:rsidR="00384665">
        <w:rPr>
          <w:rFonts w:ascii="Arial" w:eastAsiaTheme="minorEastAsia" w:hAnsi="Arial" w:cs="Arial"/>
        </w:rPr>
        <w:t xml:space="preserve">that the probability </w:t>
      </w:r>
      <w:r w:rsidR="00953AE5">
        <w:rPr>
          <w:rFonts w:ascii="Arial" w:eastAsiaTheme="minorEastAsia" w:hAnsi="Arial" w:cs="Arial"/>
        </w:rPr>
        <w:t xml:space="preserve">of a pair of cases </w:t>
      </w:r>
      <w:r w:rsidR="00384665">
        <w:rPr>
          <w:rFonts w:ascii="Arial" w:eastAsiaTheme="minorEastAsia" w:hAnsi="Arial" w:cs="Arial"/>
        </w:rPr>
        <w:t xml:space="preserve">occurring within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sidR="007E69CA">
        <w:rPr>
          <w:rFonts w:ascii="Arial" w:eastAsiaTheme="minorEastAsia" w:hAnsi="Arial" w:cs="Arial"/>
        </w:rPr>
        <w:t xml:space="preserve"> </w:t>
      </w:r>
      <w:r w:rsidR="00953AE5">
        <w:rPr>
          <w:rFonts w:ascii="Arial" w:eastAsiaTheme="minorEastAsia" w:hAnsi="Arial" w:cs="Arial"/>
        </w:rPr>
        <w:t>being heterotypic</w:t>
      </w:r>
      <w:r w:rsidR="007E69CA">
        <w:rPr>
          <w:rFonts w:ascii="Arial" w:eastAsiaTheme="minorEastAsia" w:hAnsi="Arial" w:cs="Arial"/>
        </w:rPr>
        <w:t xml:space="preserve"> is the same as the probability of a heterotypic </w:t>
      </w:r>
      <w:r w:rsidR="002732BF">
        <w:rPr>
          <w:rFonts w:ascii="Arial" w:eastAsiaTheme="minorEastAsia" w:hAnsi="Arial" w:cs="Arial"/>
        </w:rPr>
        <w:t>pair of cases</w:t>
      </w:r>
      <w:r w:rsidR="007E69CA">
        <w:rPr>
          <w:rFonts w:ascii="Arial" w:eastAsiaTheme="minorEastAsia" w:hAnsi="Arial" w:cs="Arial"/>
        </w:rPr>
        <w:t xml:space="preserve"> occurring anywhere in the population</w:t>
      </w:r>
      <w:r w:rsidR="00C547C5">
        <w:rPr>
          <w:rFonts w:ascii="Arial" w:eastAsiaTheme="minorEastAsia" w:hAnsi="Arial" w:cs="Arial"/>
        </w:rPr>
        <w:t xml:space="preserve"> </w:t>
      </w:r>
      <w:r w:rsidR="00C547C5">
        <w:rPr>
          <w:rFonts w:ascii="Arial" w:eastAsiaTheme="minorEastAsia" w:hAnsi="Arial" w:cs="Arial"/>
        </w:rPr>
        <w:fldChar w:fldCharType="begin"/>
      </w:r>
      <w:r w:rsidR="00C547C5">
        <w:rPr>
          <w:rFonts w:ascii="Arial" w:eastAsiaTheme="minorEastAsia" w:hAnsi="Arial" w:cs="Arial"/>
        </w:rPr>
        <w:instrText xml:space="preserve"> ADDIN EN.CITE &lt;EndNote&gt;&lt;Cite&gt;&lt;Author&gt;Lessler&lt;/Author&gt;&lt;Year&gt;2016&lt;/Year&gt;&lt;RecNum&gt;28&lt;/RecNum&gt;&lt;DisplayText&gt;(23)&lt;/DisplayText&gt;&lt;record&gt;&lt;rec-number&gt;28&lt;/rec-number&gt;&lt;foreign-keys&gt;&lt;key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EndNote&gt;</w:instrText>
      </w:r>
      <w:r w:rsidR="00C547C5">
        <w:rPr>
          <w:rFonts w:ascii="Arial" w:eastAsiaTheme="minorEastAsia" w:hAnsi="Arial" w:cs="Arial"/>
        </w:rPr>
        <w:fldChar w:fldCharType="separate"/>
      </w:r>
      <w:r w:rsidR="00C547C5">
        <w:rPr>
          <w:rFonts w:ascii="Arial" w:eastAsiaTheme="minorEastAsia" w:hAnsi="Arial" w:cs="Arial"/>
          <w:noProof/>
        </w:rPr>
        <w:t>(23)</w:t>
      </w:r>
      <w:r w:rsidR="00C547C5">
        <w:rPr>
          <w:rFonts w:ascii="Arial" w:eastAsiaTheme="minorEastAsia" w:hAnsi="Arial" w:cs="Arial"/>
        </w:rPr>
        <w:fldChar w:fldCharType="end"/>
      </w:r>
      <w:r w:rsidR="00C547C5">
        <w:rPr>
          <w:rFonts w:ascii="Arial" w:eastAsiaTheme="minorEastAsia" w:hAnsi="Arial" w:cs="Arial"/>
        </w:rPr>
        <w:t>. However, even if we believe that this assumption is not true, th</w:t>
      </w:r>
      <w:r w:rsidR="006C2346">
        <w:rPr>
          <w:rFonts w:ascii="Arial" w:eastAsiaTheme="minorEastAsia" w:hAnsi="Arial" w:cs="Arial"/>
        </w:rPr>
        <w:t xml:space="preserve">is estimator is still valid; although it does mean that </w:t>
      </w:r>
      <w:r w:rsidR="006C2346">
        <w:rPr>
          <w:rFonts w:ascii="Arial" w:eastAsiaTheme="minorEastAsia" w:hAnsi="Arial" w:cs="Arial"/>
        </w:rPr>
        <w:lastRenderedPageBreak/>
        <w:t xml:space="preserve">its interpretation </w:t>
      </w:r>
      <w:r w:rsidR="002D43F4">
        <w:rPr>
          <w:rFonts w:ascii="Arial" w:eastAsiaTheme="minorEastAsia" w:hAnsi="Arial" w:cs="Arial"/>
        </w:rPr>
        <w:t xml:space="preserve">is slightly altered </w:t>
      </w:r>
      <w:r w:rsidR="002D43F4">
        <w:rPr>
          <w:rFonts w:ascii="Arial" w:eastAsiaTheme="minorEastAsia" w:hAnsi="Arial" w:cs="Arial"/>
        </w:rPr>
        <w:fldChar w:fldCharType="begin"/>
      </w:r>
      <w:r w:rsidR="002D43F4">
        <w:rPr>
          <w:rFonts w:ascii="Arial" w:eastAsiaTheme="minorEastAsia" w:hAnsi="Arial" w:cs="Arial"/>
        </w:rPr>
        <w:instrText xml:space="preserve"> ADDIN EN.CITE &lt;EndNote&gt;&lt;Cite&gt;&lt;Author&gt;Lessler&lt;/Author&gt;&lt;Year&gt;2016&lt;/Year&gt;&lt;RecNum&gt;28&lt;/RecNum&gt;&lt;DisplayText&gt;(23)&lt;/DisplayText&gt;&lt;record&gt;&lt;rec-number&gt;28&lt;/rec-number&gt;&lt;foreign-keys&gt;&lt;key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EndNote&gt;</w:instrText>
      </w:r>
      <w:r w:rsidR="002D43F4">
        <w:rPr>
          <w:rFonts w:ascii="Arial" w:eastAsiaTheme="minorEastAsia" w:hAnsi="Arial" w:cs="Arial"/>
        </w:rPr>
        <w:fldChar w:fldCharType="separate"/>
      </w:r>
      <w:r w:rsidR="002D43F4">
        <w:rPr>
          <w:rFonts w:ascii="Arial" w:eastAsiaTheme="minorEastAsia" w:hAnsi="Arial" w:cs="Arial"/>
          <w:noProof/>
        </w:rPr>
        <w:t>(23)</w:t>
      </w:r>
      <w:r w:rsidR="002D43F4">
        <w:rPr>
          <w:rFonts w:ascii="Arial" w:eastAsiaTheme="minorEastAsia" w:hAnsi="Arial" w:cs="Arial"/>
        </w:rPr>
        <w:fldChar w:fldCharType="end"/>
      </w:r>
      <w:r w:rsidR="002D43F4">
        <w:rPr>
          <w:rFonts w:ascii="Arial" w:eastAsiaTheme="minorEastAsia" w:hAnsi="Arial" w:cs="Arial"/>
        </w:rPr>
        <w:t xml:space="preserve">. </w:t>
      </w:r>
      <w:r w:rsidR="00FA23ED">
        <w:rPr>
          <w:rFonts w:ascii="Arial" w:eastAsiaTheme="minorEastAsia" w:hAnsi="Arial" w:cs="Arial"/>
        </w:rPr>
        <w:t xml:space="preserve">Now, the interpretation of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 xml:space="preserve"> </m:t>
        </m:r>
      </m:oMath>
      <w:r w:rsidR="00FA23ED">
        <w:rPr>
          <w:rFonts w:ascii="Arial" w:eastAsiaTheme="minorEastAsia" w:hAnsi="Arial" w:cs="Arial"/>
        </w:rPr>
        <w:t xml:space="preserve">is that it is a measure </w:t>
      </w:r>
      <w:r w:rsidR="00CE62D1">
        <w:rPr>
          <w:rFonts w:ascii="Arial" w:eastAsiaTheme="minorEastAsia" w:hAnsi="Arial" w:cs="Arial"/>
        </w:rPr>
        <w:t>of the clustering in potentially related cases over and above the clustering of unrelated cases</w:t>
      </w:r>
      <w:r w:rsidR="008973F5">
        <w:rPr>
          <w:rFonts w:ascii="Arial" w:eastAsiaTheme="minorEastAsia" w:hAnsi="Arial" w:cs="Arial"/>
        </w:rPr>
        <w:t xml:space="preserve"> due to secular factors such as environmental conditions</w:t>
      </w:r>
      <w:r w:rsidR="002D0215">
        <w:rPr>
          <w:rFonts w:ascii="Arial" w:eastAsiaTheme="minorEastAsia" w:hAnsi="Arial" w:cs="Arial"/>
        </w:rPr>
        <w:t xml:space="preserve"> or </w:t>
      </w:r>
      <w:r w:rsidR="002C506D">
        <w:rPr>
          <w:rFonts w:ascii="Arial" w:eastAsiaTheme="minorEastAsia" w:hAnsi="Arial" w:cs="Arial"/>
        </w:rPr>
        <w:t>population density</w:t>
      </w:r>
      <w:r w:rsidR="008973F5">
        <w:rPr>
          <w:rFonts w:ascii="Arial" w:eastAsiaTheme="minorEastAsia" w:hAnsi="Arial" w:cs="Arial"/>
        </w:rPr>
        <w:t xml:space="preserve"> </w:t>
      </w:r>
      <w:r w:rsidR="008973F5">
        <w:rPr>
          <w:rFonts w:ascii="Arial" w:eastAsiaTheme="minorEastAsia" w:hAnsi="Arial" w:cs="Arial"/>
        </w:rPr>
        <w:fldChar w:fldCharType="begin"/>
      </w:r>
      <w:r w:rsidR="00CE3B32">
        <w:rPr>
          <w:rFonts w:ascii="Arial" w:eastAsiaTheme="minorEastAsia" w:hAnsi="Arial" w:cs="Arial"/>
        </w:rPr>
        <w:instrText xml:space="preserve"> ADDIN EN.CITE &lt;EndNote&gt;&lt;Cite&gt;&lt;Author&gt;Lessler&lt;/Author&gt;&lt;Year&gt;2016&lt;/Year&gt;&lt;RecNum&gt;28&lt;/RecNum&gt;&lt;DisplayText&gt;(23, 25)&lt;/DisplayText&gt;&lt;record&gt;&lt;rec-number&gt;28&lt;/rec-number&gt;&lt;foreign-keys&gt;&lt;key app="EN" db-id="evzvepaez90feoedw9b5s0tb95rzrt90sver" timestamp="1633474119"&gt;28&lt;/key&gt;&lt;/foreign-keys&gt;&lt;ref-type name="Journal Article"&gt;17&lt;/ref-type&gt;&lt;contributors&gt;&lt;authors&gt;&lt;author&gt;Lessler, J.&lt;/author&gt;&lt;author&gt;Salje, H.&lt;/author&gt;&lt;author&gt;Grabowski, M. K.&lt;/author&gt;&lt;author&gt;Cummings, D. A. T.&lt;/author&gt;&lt;/authors&gt;&lt;/contributors&gt;&lt;titles&gt;&lt;title&gt;Measuring Spatial Dependence for Infectious Disease Epidemiology&lt;/title&gt;&lt;secondary-title&gt;PLoS ONE&lt;/secondary-title&gt;&lt;/titles&gt;&lt;periodical&gt;&lt;full-title&gt;PLoS ONE&lt;/full-title&gt;&lt;/periodical&gt;&lt;edition&gt;19/05/2016&lt;/edition&gt;&lt;dates&gt;&lt;year&gt;2016&lt;/year&gt;&lt;/dates&gt;&lt;urls&gt;&lt;/urls&gt;&lt;electronic-resource-num&gt;https://doi.org/10.1371/journal.pone.0155249&lt;/electronic-resource-num&gt;&lt;/record&gt;&lt;/Cite&gt;&lt;Cite&gt;&lt;Author&gt;Dufault&lt;/Author&gt;&lt;Year&gt;2021&lt;/Year&gt;&lt;RecNum&gt;27&lt;/RecNum&gt;&lt;record&gt;&lt;rec-number&gt;27&lt;/rec-number&gt;&lt;foreign-keys&gt;&lt;key app="EN" db-id="evzvepaez90feoedw9b5s0tb95rzrt90sver" timestamp="1633473871"&gt;27&lt;/key&gt;&lt;/foreign-keys&gt;&lt;ref-type name="Journal Article"&gt;17&lt;/ref-type&gt;&lt;contributors&gt;&lt;authors&gt;&lt;author&gt;Dufault, S. M.&lt;/author&gt;&lt;author&gt;Tanamas, S. K.&lt;/author&gt;&lt;author&gt;Indriani, C.&lt;/author&gt;&lt;author&gt;Utarini, A.&lt;/author&gt;&lt;author&gt;Ahmad, R. A.&lt;/author&gt;&lt;author&gt;Jewell, N. P.&lt;/author&gt;&lt;author&gt;Simmons, C. P.&lt;/author&gt;&lt;author&gt;Anders, K. L.&lt;/author&gt;&lt;/authors&gt;&lt;/contributors&gt;&lt;titles&gt;&lt;title&gt;Disruption of spatiotemporal dependence in dengue transmission by wMel Wolbachia in Yogyakarta, Indonesia&lt;/title&gt;&lt;secondary-title&gt;MedRxiv&lt;/secondary-title&gt;&lt;/titles&gt;&lt;periodical&gt;&lt;full-title&gt;medRxiv&lt;/full-title&gt;&lt;/periodical&gt;&lt;edition&gt;26/08/2021&lt;/edition&gt;&lt;dates&gt;&lt;year&gt;2021&lt;/year&gt;&lt;/dates&gt;&lt;urls&gt;&lt;/urls&gt;&lt;electronic-resource-num&gt;https://doi.org/10.1101/2021.08.24.21261920&lt;/electronic-resource-num&gt;&lt;/record&gt;&lt;/Cite&gt;&lt;/EndNote&gt;</w:instrText>
      </w:r>
      <w:r w:rsidR="008973F5">
        <w:rPr>
          <w:rFonts w:ascii="Arial" w:eastAsiaTheme="minorEastAsia" w:hAnsi="Arial" w:cs="Arial"/>
        </w:rPr>
        <w:fldChar w:fldCharType="separate"/>
      </w:r>
      <w:r w:rsidR="00CE3B32">
        <w:rPr>
          <w:rFonts w:ascii="Arial" w:eastAsiaTheme="minorEastAsia" w:hAnsi="Arial" w:cs="Arial"/>
          <w:noProof/>
        </w:rPr>
        <w:t>(23, 25)</w:t>
      </w:r>
      <w:r w:rsidR="008973F5">
        <w:rPr>
          <w:rFonts w:ascii="Arial" w:eastAsiaTheme="minorEastAsia" w:hAnsi="Arial" w:cs="Arial"/>
        </w:rPr>
        <w:fldChar w:fldCharType="end"/>
      </w:r>
      <w:r w:rsidR="008973F5">
        <w:rPr>
          <w:rFonts w:ascii="Arial" w:eastAsiaTheme="minorEastAsia" w:hAnsi="Arial" w:cs="Arial"/>
        </w:rPr>
        <w:t>.</w:t>
      </w:r>
      <w:r w:rsidR="00C25922">
        <w:rPr>
          <w:rFonts w:ascii="Arial" w:eastAsiaTheme="minorEastAsia" w:hAnsi="Arial" w:cs="Arial"/>
        </w:rPr>
        <w:t xml:space="preserve"> In the context of our AWED trial data, the numerator of </w:t>
      </w:r>
      <m:oMath>
        <m:acc>
          <m:accPr>
            <m:ctrlPr>
              <w:rPr>
                <w:rFonts w:ascii="Cambria Math" w:eastAsiaTheme="minorEastAsia" w:hAnsi="Cambria Math" w:cs="Arial"/>
                <w:i/>
              </w:rPr>
            </m:ctrlPr>
          </m:accPr>
          <m:e>
            <m:r>
              <w:rPr>
                <w:rFonts w:ascii="Cambria Math" w:eastAsiaTheme="minorEastAsia" w:hAnsi="Cambria Math" w:cs="Arial"/>
              </w:rPr>
              <m:t>τ</m:t>
            </m:r>
          </m:e>
        </m:acc>
      </m:oMath>
      <w:r w:rsidR="00C25922">
        <w:rPr>
          <w:rFonts w:ascii="Arial" w:eastAsiaTheme="minorEastAsia" w:hAnsi="Arial" w:cs="Arial"/>
        </w:rPr>
        <w:t xml:space="preserve"> </w:t>
      </w:r>
      <w:r w:rsidR="006C5D19">
        <w:rPr>
          <w:rFonts w:ascii="Arial" w:eastAsiaTheme="minorEastAsia" w:hAnsi="Arial" w:cs="Arial"/>
        </w:rPr>
        <w:t xml:space="preserve">identifies, among those enrolled within a particular </w:t>
      </w:r>
      <w:r w:rsidR="002B5B13">
        <w:rPr>
          <w:rFonts w:ascii="Arial" w:eastAsiaTheme="minorEastAsia" w:hAnsi="Arial" w:cs="Arial"/>
        </w:rPr>
        <w:t xml:space="preserve">space-time window, the number of homotypic dengue pairs relative to the </w:t>
      </w:r>
      <w:r w:rsidR="002449F7">
        <w:rPr>
          <w:rFonts w:ascii="Arial" w:eastAsiaTheme="minorEastAsia" w:hAnsi="Arial" w:cs="Arial"/>
        </w:rPr>
        <w:t>number of pairs of enrolled individuals who are assumed to be non-transmission related</w:t>
      </w:r>
      <w:r w:rsidR="0040648D">
        <w:rPr>
          <w:rFonts w:ascii="Arial" w:eastAsiaTheme="minorEastAsia" w:hAnsi="Arial" w:cs="Arial"/>
        </w:rPr>
        <w:t xml:space="preserve"> </w:t>
      </w:r>
      <w:r w:rsidR="0040648D">
        <w:rPr>
          <w:rFonts w:ascii="Arial" w:eastAsiaTheme="minorEastAsia" w:hAnsi="Arial" w:cs="Arial"/>
        </w:rPr>
        <w:fldChar w:fldCharType="begin"/>
      </w:r>
      <w:r w:rsidR="0040648D">
        <w:rPr>
          <w:rFonts w:ascii="Arial" w:eastAsiaTheme="minorEastAsia" w:hAnsi="Arial" w:cs="Arial"/>
        </w:rPr>
        <w:instrText xml:space="preserve"> ADDIN EN.CITE &lt;EndNote&gt;&lt;Cite&gt;&lt;Author&gt;Dufault&lt;/Author&gt;&lt;Year&gt;2021&lt;/Year&gt;&lt;RecNum&gt;27&lt;/RecNum&gt;&lt;DisplayText&gt;(25)&lt;/DisplayText&gt;&lt;record&gt;&lt;rec-number&gt;27&lt;/rec-number&gt;&lt;foreign-keys&gt;&lt;key app="EN" db-id="evzvepaez90feoedw9b5s0tb95rzrt90sver" timestamp="1633473871"&gt;27&lt;/key&gt;&lt;/foreign-keys&gt;&lt;ref-type name="Journal Article"&gt;17&lt;/ref-type&gt;&lt;contributors&gt;&lt;authors&gt;&lt;author&gt;Dufault, S. M.&lt;/author&gt;&lt;author&gt;Tanamas, S. K.&lt;/author&gt;&lt;author&gt;Indriani, C.&lt;/author&gt;&lt;author&gt;Utarini, A.&lt;/author&gt;&lt;author&gt;Ahmad, R. A.&lt;/author&gt;&lt;author&gt;Jewell, N. P.&lt;/author&gt;&lt;author&gt;Simmons, C. P.&lt;/author&gt;&lt;author&gt;Anders, K. L.&lt;/author&gt;&lt;/authors&gt;&lt;/contributors&gt;&lt;titles&gt;&lt;title&gt;Disruption of spatiotemporal dependence in dengue transmission by wMel Wolbachia in Yogyakarta, Indonesia&lt;/title&gt;&lt;secondary-title&gt;MedRxiv&lt;/secondary-title&gt;&lt;/titles&gt;&lt;periodical&gt;&lt;full-title&gt;medRxiv&lt;/full-title&gt;&lt;/periodical&gt;&lt;edition&gt;26/08/2021&lt;/edition&gt;&lt;dates&gt;&lt;year&gt;2021&lt;/year&gt;&lt;/dates&gt;&lt;urls&gt;&lt;/urls&gt;&lt;electronic-resource-num&gt;https://doi.org/10.1101/2021.08.24.21261920&lt;/electronic-resource-num&gt;&lt;/record&gt;&lt;/Cite&gt;&lt;/EndNote&gt;</w:instrText>
      </w:r>
      <w:r w:rsidR="0040648D">
        <w:rPr>
          <w:rFonts w:ascii="Arial" w:eastAsiaTheme="minorEastAsia" w:hAnsi="Arial" w:cs="Arial"/>
        </w:rPr>
        <w:fldChar w:fldCharType="separate"/>
      </w:r>
      <w:r w:rsidR="0040648D">
        <w:rPr>
          <w:rFonts w:ascii="Arial" w:eastAsiaTheme="minorEastAsia" w:hAnsi="Arial" w:cs="Arial"/>
          <w:noProof/>
        </w:rPr>
        <w:t>(25)</w:t>
      </w:r>
      <w:r w:rsidR="0040648D">
        <w:rPr>
          <w:rFonts w:ascii="Arial" w:eastAsiaTheme="minorEastAsia" w:hAnsi="Arial" w:cs="Arial"/>
        </w:rPr>
        <w:fldChar w:fldCharType="end"/>
      </w:r>
      <w:r w:rsidR="0040648D">
        <w:rPr>
          <w:rFonts w:ascii="Arial" w:eastAsiaTheme="minorEastAsia" w:hAnsi="Arial" w:cs="Arial"/>
        </w:rPr>
        <w:t>. This group of individuals who are assumed to be non-transmission related include both the test-negative controls</w:t>
      </w:r>
      <w:r w:rsidR="00AE168E">
        <w:rPr>
          <w:rFonts w:ascii="Arial" w:eastAsiaTheme="minorEastAsia" w:hAnsi="Arial" w:cs="Arial"/>
        </w:rPr>
        <w:t xml:space="preserve">, heterotypic cases or homotypic cases that occur </w:t>
      </w:r>
      <w:r w:rsidR="00C90DFA">
        <w:rPr>
          <w:rFonts w:ascii="Arial" w:eastAsiaTheme="minorEastAsia" w:hAnsi="Arial" w:cs="Arial"/>
        </w:rPr>
        <w:t>beyond a pre-specified time</w:t>
      </w:r>
      <w:r w:rsidR="0040648D">
        <w:rPr>
          <w:rFonts w:ascii="Arial" w:eastAsiaTheme="minorEastAsia" w:hAnsi="Arial" w:cs="Arial"/>
        </w:rPr>
        <w:t xml:space="preserve">. </w:t>
      </w:r>
      <w:r w:rsidR="00D437A2">
        <w:rPr>
          <w:rFonts w:ascii="Arial" w:eastAsiaTheme="minorEastAsia" w:hAnsi="Arial" w:cs="Arial"/>
        </w:rPr>
        <w:t xml:space="preserve">It should also be noted that although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sidR="00215ABD">
        <w:rPr>
          <w:rFonts w:ascii="Arial" w:eastAsiaTheme="minorEastAsia" w:hAnsi="Arial" w:cs="Arial"/>
        </w:rPr>
        <w:t xml:space="preserve"> is used loosely as an odds ratio here, there are subtle differences between this estimator and</w:t>
      </w:r>
      <w:r w:rsidR="001F1EBD">
        <w:rPr>
          <w:rFonts w:ascii="Arial" w:eastAsiaTheme="minorEastAsia" w:hAnsi="Arial" w:cs="Arial"/>
        </w:rPr>
        <w:t xml:space="preserve"> the standard epidemiological odds ratio parameter that do not make them equal </w:t>
      </w:r>
      <w:r w:rsidR="001F1EBD">
        <w:rPr>
          <w:rFonts w:ascii="Arial" w:eastAsiaTheme="minorEastAsia" w:hAnsi="Arial" w:cs="Arial"/>
        </w:rPr>
        <w:fldChar w:fldCharType="begin"/>
      </w:r>
      <w:r w:rsidR="001F1EBD">
        <w:rPr>
          <w:rFonts w:ascii="Arial" w:eastAsiaTheme="minorEastAsia" w:hAnsi="Arial" w:cs="Arial"/>
        </w:rPr>
        <w:instrText xml:space="preserve"> ADDIN EN.CITE &lt;EndNote&gt;&lt;Cite&gt;&lt;Author&gt;Dufault&lt;/Author&gt;&lt;Year&gt;2021&lt;/Year&gt;&lt;RecNum&gt;27&lt;/RecNum&gt;&lt;DisplayText&gt;(25)&lt;/DisplayText&gt;&lt;record&gt;&lt;rec-number&gt;27&lt;/rec-number&gt;&lt;foreign-keys&gt;&lt;key app="EN" db-id="evzvepaez90feoedw9b5s0tb95rzrt90sver" timestamp="1633473871"&gt;27&lt;/key&gt;&lt;/foreign-keys&gt;&lt;ref-type name="Journal Article"&gt;17&lt;/ref-type&gt;&lt;contributors&gt;&lt;authors&gt;&lt;author&gt;Dufault, S. M.&lt;/author&gt;&lt;author&gt;Tanamas, S. K.&lt;/author&gt;&lt;author&gt;Indriani, C.&lt;/author&gt;&lt;author&gt;Utarini, A.&lt;/author&gt;&lt;author&gt;Ahmad, R. A.&lt;/author&gt;&lt;author&gt;Jewell, N. P.&lt;/author&gt;&lt;author&gt;Simmons, C. P.&lt;/author&gt;&lt;author&gt;Anders, K. L.&lt;/author&gt;&lt;/authors&gt;&lt;/contributors&gt;&lt;titles&gt;&lt;title&gt;Disruption of spatiotemporal dependence in dengue transmission by wMel Wolbachia in Yogyakarta, Indonesia&lt;/title&gt;&lt;secondary-title&gt;MedRxiv&lt;/secondary-title&gt;&lt;/titles&gt;&lt;periodical&gt;&lt;full-title&gt;medRxiv&lt;/full-title&gt;&lt;/periodical&gt;&lt;edition&gt;26/08/2021&lt;/edition&gt;&lt;dates&gt;&lt;year&gt;2021&lt;/year&gt;&lt;/dates&gt;&lt;urls&gt;&lt;/urls&gt;&lt;electronic-resource-num&gt;https://doi.org/10.1101/2021.08.24.21261920&lt;/electronic-resource-num&gt;&lt;/record&gt;&lt;/Cite&gt;&lt;/EndNote&gt;</w:instrText>
      </w:r>
      <w:r w:rsidR="001F1EBD">
        <w:rPr>
          <w:rFonts w:ascii="Arial" w:eastAsiaTheme="minorEastAsia" w:hAnsi="Arial" w:cs="Arial"/>
        </w:rPr>
        <w:fldChar w:fldCharType="separate"/>
      </w:r>
      <w:r w:rsidR="001F1EBD">
        <w:rPr>
          <w:rFonts w:ascii="Arial" w:eastAsiaTheme="minorEastAsia" w:hAnsi="Arial" w:cs="Arial"/>
          <w:noProof/>
        </w:rPr>
        <w:t>(25)</w:t>
      </w:r>
      <w:r w:rsidR="001F1EBD">
        <w:rPr>
          <w:rFonts w:ascii="Arial" w:eastAsiaTheme="minorEastAsia" w:hAnsi="Arial" w:cs="Arial"/>
        </w:rPr>
        <w:fldChar w:fldCharType="end"/>
      </w:r>
      <w:r w:rsidR="001F1EBD">
        <w:rPr>
          <w:rFonts w:ascii="Arial" w:eastAsiaTheme="minorEastAsia" w:hAnsi="Arial" w:cs="Arial"/>
        </w:rPr>
        <w:t xml:space="preserve">. </w:t>
      </w:r>
    </w:p>
    <w:p w14:paraId="2F0B1C64" w14:textId="68408069" w:rsidR="00E3561B" w:rsidRDefault="00E3561B" w:rsidP="006E5A74">
      <w:pPr>
        <w:pStyle w:val="Heading2"/>
        <w:rPr>
          <w:rFonts w:eastAsiaTheme="minorEastAsia"/>
        </w:rPr>
      </w:pPr>
      <w:bookmarkStart w:id="63" w:name="_Toc84598330"/>
      <w:r>
        <w:rPr>
          <w:rFonts w:eastAsiaTheme="minorEastAsia"/>
        </w:rPr>
        <w:t>4.2.</w:t>
      </w:r>
      <w:r>
        <w:rPr>
          <w:rFonts w:eastAsiaTheme="minorEastAsia"/>
        </w:rPr>
        <w:tab/>
        <w:t>Methods</w:t>
      </w:r>
      <w:bookmarkEnd w:id="63"/>
      <w:r w:rsidR="006E5A74">
        <w:rPr>
          <w:rFonts w:eastAsiaTheme="minorEastAsia"/>
        </w:rPr>
        <w:br/>
      </w:r>
    </w:p>
    <w:p w14:paraId="7DFD7EA5" w14:textId="61434FB1" w:rsidR="00B6377D" w:rsidRDefault="008865A8" w:rsidP="006C55E1">
      <w:pPr>
        <w:spacing w:line="360" w:lineRule="auto"/>
        <w:rPr>
          <w:rFonts w:ascii="Arial" w:eastAsiaTheme="minorEastAsia" w:hAnsi="Arial" w:cs="Arial"/>
        </w:rPr>
      </w:pPr>
      <w:r>
        <w:rPr>
          <w:rFonts w:ascii="Arial" w:eastAsiaTheme="minorEastAsia" w:hAnsi="Arial" w:cs="Arial"/>
        </w:rPr>
        <w:t>In order to</w:t>
      </w:r>
      <w:r w:rsidR="000E738B">
        <w:rPr>
          <w:rFonts w:ascii="Arial" w:eastAsiaTheme="minorEastAsia" w:hAnsi="Arial" w:cs="Arial"/>
        </w:rPr>
        <w:t xml:space="preserve"> identify the existence of any spatial dependence present in the AWED trial data, we use </w:t>
      </w:r>
      <w:r w:rsidR="004A511A">
        <w:rPr>
          <w:rFonts w:ascii="Arial" w:eastAsiaTheme="minorEastAsia" w:hAnsi="Arial" w:cs="Arial"/>
        </w:rPr>
        <w:t xml:space="preserve">the </w:t>
      </w:r>
      <m:oMath>
        <m:acc>
          <m:accPr>
            <m:ctrlPr>
              <w:rPr>
                <w:rFonts w:ascii="Cambria Math" w:eastAsiaTheme="minorEastAsia" w:hAnsi="Cambria Math" w:cs="Arial"/>
                <w:i/>
              </w:rPr>
            </m:ctrlPr>
          </m:accPr>
          <m:e>
            <m:r>
              <w:rPr>
                <w:rFonts w:ascii="Cambria Math" w:eastAsiaTheme="minorEastAsia" w:hAnsi="Cambria Math" w:cs="Arial"/>
              </w:rPr>
              <m:t>τ</m:t>
            </m:r>
          </m:e>
        </m:acc>
      </m:oMath>
      <w:r w:rsidR="004A511A">
        <w:rPr>
          <w:rFonts w:ascii="Arial" w:eastAsiaTheme="minorEastAsia" w:hAnsi="Arial" w:cs="Arial"/>
        </w:rPr>
        <w:t xml:space="preserve">-statistic as our estimator here. </w:t>
      </w:r>
      <w:r w:rsidR="005B5B2C">
        <w:rPr>
          <w:rFonts w:ascii="Arial" w:eastAsiaTheme="minorEastAsia" w:hAnsi="Arial" w:cs="Arial"/>
        </w:rPr>
        <w:t>Since this estimator relies on the differentiation between homotypic and heterotypic cases, it was necessary to exclude</w:t>
      </w:r>
      <w:r w:rsidR="00B6377D">
        <w:rPr>
          <w:rFonts w:ascii="Arial" w:eastAsiaTheme="minorEastAsia" w:hAnsi="Arial" w:cs="Arial"/>
        </w:rPr>
        <w:t xml:space="preserve"> from this analysis the</w:t>
      </w:r>
      <w:r w:rsidR="005B5B2C">
        <w:rPr>
          <w:rFonts w:ascii="Arial" w:eastAsiaTheme="minorEastAsia" w:hAnsi="Arial" w:cs="Arial"/>
        </w:rPr>
        <w:t xml:space="preserve"> </w:t>
      </w:r>
      <w:r w:rsidR="00B6377D">
        <w:rPr>
          <w:rFonts w:ascii="Arial" w:eastAsiaTheme="minorEastAsia" w:hAnsi="Arial" w:cs="Arial"/>
        </w:rPr>
        <w:t>67 VCD</w:t>
      </w:r>
      <w:r w:rsidR="009B7E5D">
        <w:rPr>
          <w:rFonts w:ascii="Arial" w:eastAsiaTheme="minorEastAsia" w:hAnsi="Arial" w:cs="Arial"/>
        </w:rPr>
        <w:t xml:space="preserve"> participants whose DENV serotype was recorded as unknown. A map </w:t>
      </w:r>
      <w:r w:rsidR="00E43965">
        <w:rPr>
          <w:rFonts w:ascii="Arial" w:eastAsiaTheme="minorEastAsia" w:hAnsi="Arial" w:cs="Arial"/>
        </w:rPr>
        <w:t>showing the</w:t>
      </w:r>
      <w:r w:rsidR="004924C6">
        <w:rPr>
          <w:rFonts w:ascii="Arial" w:eastAsiaTheme="minorEastAsia" w:hAnsi="Arial" w:cs="Arial"/>
        </w:rPr>
        <w:t xml:space="preserve"> virologically confirmed dengue</w:t>
      </w:r>
      <w:r w:rsidR="00E43965">
        <w:rPr>
          <w:rFonts w:ascii="Arial" w:eastAsiaTheme="minorEastAsia" w:hAnsi="Arial" w:cs="Arial"/>
        </w:rPr>
        <w:t xml:space="preserve"> </w:t>
      </w:r>
      <w:r w:rsidR="004924C6">
        <w:rPr>
          <w:rFonts w:ascii="Arial" w:eastAsiaTheme="minorEastAsia" w:hAnsi="Arial" w:cs="Arial"/>
        </w:rPr>
        <w:t xml:space="preserve">cases in the Yogyakarta study area </w:t>
      </w:r>
      <w:r w:rsidR="005046AE">
        <w:rPr>
          <w:rFonts w:ascii="Arial" w:eastAsiaTheme="minorEastAsia" w:hAnsi="Arial" w:cs="Arial"/>
        </w:rPr>
        <w:t xml:space="preserve">partitioned by serotype (including unknown) is shown below in Figure </w:t>
      </w:r>
      <w:r w:rsidR="00380A72">
        <w:rPr>
          <w:rFonts w:ascii="Arial" w:eastAsiaTheme="minorEastAsia" w:hAnsi="Arial" w:cs="Arial"/>
        </w:rPr>
        <w:t>5</w:t>
      </w:r>
      <w:r w:rsidR="005046AE">
        <w:rPr>
          <w:rFonts w:ascii="Arial" w:eastAsiaTheme="minorEastAsia" w:hAnsi="Arial" w:cs="Arial"/>
        </w:rPr>
        <w:t>.</w:t>
      </w:r>
    </w:p>
    <w:p w14:paraId="1C7E6F15" w14:textId="5761C60F" w:rsidR="00E3561B" w:rsidRDefault="0025120B" w:rsidP="006C55E1">
      <w:pPr>
        <w:spacing w:line="360" w:lineRule="auto"/>
        <w:rPr>
          <w:rFonts w:ascii="Arial" w:eastAsiaTheme="minorEastAsia" w:hAnsi="Arial" w:cs="Arial"/>
        </w:rPr>
      </w:pPr>
      <w:r>
        <w:rPr>
          <w:rFonts w:ascii="Arial" w:eastAsiaTheme="minorEastAsia" w:hAnsi="Arial" w:cs="Arial"/>
        </w:rPr>
        <w:t xml:space="preserve">Here, </w:t>
      </w:r>
      <m:oMath>
        <m:acc>
          <m:accPr>
            <m:ctrlPr>
              <w:rPr>
                <w:rFonts w:ascii="Cambria Math" w:eastAsiaTheme="minorEastAsia" w:hAnsi="Cambria Math" w:cs="Arial"/>
                <w:i/>
              </w:rPr>
            </m:ctrlPr>
          </m:accPr>
          <m:e>
            <m:r>
              <w:rPr>
                <w:rFonts w:ascii="Cambria Math" w:eastAsiaTheme="minorEastAsia" w:hAnsi="Cambria Math" w:cs="Arial"/>
              </w:rPr>
              <m:t>τ</m:t>
            </m:r>
          </m:e>
        </m:acc>
      </m:oMath>
      <w:r>
        <w:rPr>
          <w:rFonts w:ascii="Arial" w:eastAsiaTheme="minorEastAsia" w:hAnsi="Arial" w:cs="Arial"/>
        </w:rPr>
        <w:t xml:space="preserve"> was calculated at ar</w:t>
      </w:r>
      <w:r w:rsidR="00795D41">
        <w:rPr>
          <w:rFonts w:ascii="Arial" w:eastAsiaTheme="minorEastAsia" w:hAnsi="Arial" w:cs="Arial"/>
        </w:rPr>
        <w:t xml:space="preserve">m level </w:t>
      </w:r>
      <w:r w:rsidR="00745802">
        <w:rPr>
          <w:rFonts w:ascii="Arial" w:eastAsiaTheme="minorEastAsia" w:hAnsi="Arial" w:cs="Arial"/>
        </w:rPr>
        <w:t xml:space="preserve">and then compared </w:t>
      </w:r>
      <w:r w:rsidR="00795D41">
        <w:rPr>
          <w:rFonts w:ascii="Arial" w:eastAsiaTheme="minorEastAsia" w:hAnsi="Arial" w:cs="Arial"/>
        </w:rPr>
        <w:t xml:space="preserve">to assess if introducing the </w:t>
      </w:r>
      <w:r w:rsidR="00795D41" w:rsidRPr="007924D7">
        <w:rPr>
          <w:rFonts w:ascii="Arial" w:eastAsiaTheme="minorEastAsia" w:hAnsi="Arial" w:cs="Arial"/>
          <w:i/>
          <w:iCs/>
        </w:rPr>
        <w:t>wMel</w:t>
      </w:r>
      <w:r w:rsidR="00795D41">
        <w:rPr>
          <w:rFonts w:ascii="Arial" w:eastAsiaTheme="minorEastAsia" w:hAnsi="Arial" w:cs="Arial"/>
        </w:rPr>
        <w:t xml:space="preserve">-infected </w:t>
      </w:r>
      <w:r w:rsidR="00B068D6">
        <w:rPr>
          <w:rFonts w:ascii="Arial" w:eastAsiaTheme="minorEastAsia" w:hAnsi="Arial" w:cs="Arial"/>
          <w:i/>
          <w:iCs/>
        </w:rPr>
        <w:t>A</w:t>
      </w:r>
      <w:r w:rsidR="00795D41" w:rsidRPr="00B068D6">
        <w:rPr>
          <w:rFonts w:ascii="Arial" w:eastAsiaTheme="minorEastAsia" w:hAnsi="Arial" w:cs="Arial"/>
          <w:i/>
          <w:iCs/>
        </w:rPr>
        <w:t xml:space="preserve">edes </w:t>
      </w:r>
      <w:r w:rsidR="00B068D6">
        <w:rPr>
          <w:rFonts w:ascii="Arial" w:eastAsiaTheme="minorEastAsia" w:hAnsi="Arial" w:cs="Arial"/>
          <w:i/>
          <w:iCs/>
        </w:rPr>
        <w:t>A</w:t>
      </w:r>
      <w:r w:rsidR="00795D41" w:rsidRPr="00B068D6">
        <w:rPr>
          <w:rFonts w:ascii="Arial" w:eastAsiaTheme="minorEastAsia" w:hAnsi="Arial" w:cs="Arial"/>
          <w:i/>
          <w:iCs/>
        </w:rPr>
        <w:t>egypti</w:t>
      </w:r>
      <w:r w:rsidR="00795D41">
        <w:rPr>
          <w:rFonts w:ascii="Arial" w:eastAsiaTheme="minorEastAsia" w:hAnsi="Arial" w:cs="Arial"/>
        </w:rPr>
        <w:t xml:space="preserve"> </w:t>
      </w:r>
      <w:r w:rsidR="00745802">
        <w:rPr>
          <w:rFonts w:ascii="Arial" w:eastAsiaTheme="minorEastAsia" w:hAnsi="Arial" w:cs="Arial"/>
        </w:rPr>
        <w:t xml:space="preserve">mosquitoes disrupts any existing spatial dependence. </w:t>
      </w:r>
      <w:r w:rsidR="002E190D">
        <w:rPr>
          <w:rFonts w:ascii="Arial" w:eastAsiaTheme="minorEastAsia" w:hAnsi="Arial" w:cs="Arial"/>
        </w:rPr>
        <w:t>O</w:t>
      </w:r>
      <w:r w:rsidR="000B74EF">
        <w:rPr>
          <w:rFonts w:ascii="Arial" w:eastAsiaTheme="minorEastAsia" w:hAnsi="Arial" w:cs="Arial"/>
        </w:rPr>
        <w:t>nce th</w:t>
      </w:r>
      <w:r w:rsidR="00B83DA9">
        <w:rPr>
          <w:rFonts w:ascii="Arial" w:eastAsiaTheme="minorEastAsia" w:hAnsi="Arial" w:cs="Arial"/>
        </w:rPr>
        <w:t xml:space="preserve">e participants with an unknown dengue serotype were filtered out of the data set, the remaining participants were partitioned into </w:t>
      </w:r>
      <w:r w:rsidR="003F6F44">
        <w:rPr>
          <w:rFonts w:ascii="Arial" w:eastAsiaTheme="minorEastAsia" w:hAnsi="Arial" w:cs="Arial"/>
        </w:rPr>
        <w:t xml:space="preserve">two data sets by intervention status. </w:t>
      </w:r>
      <w:r w:rsidR="005236FE">
        <w:rPr>
          <w:rFonts w:ascii="Arial" w:eastAsiaTheme="minorEastAsia" w:hAnsi="Arial" w:cs="Arial"/>
        </w:rPr>
        <w:t>As well as comparing</w:t>
      </w:r>
      <w:r w:rsidR="00AB092B">
        <w:rPr>
          <w:rFonts w:ascii="Arial" w:eastAsiaTheme="minorEastAsia" w:hAnsi="Arial" w:cs="Arial"/>
        </w:rPr>
        <w:t xml:space="preserve"> </w:t>
      </w:r>
      <m:oMath>
        <m:acc>
          <m:accPr>
            <m:ctrlPr>
              <w:rPr>
                <w:rFonts w:ascii="Cambria Math" w:eastAsiaTheme="minorEastAsia" w:hAnsi="Cambria Math" w:cs="Arial"/>
                <w:i/>
              </w:rPr>
            </m:ctrlPr>
          </m:accPr>
          <m:e>
            <m:r>
              <w:rPr>
                <w:rFonts w:ascii="Cambria Math" w:eastAsiaTheme="minorEastAsia" w:hAnsi="Cambria Math" w:cs="Arial"/>
              </w:rPr>
              <m:t>τ</m:t>
            </m:r>
          </m:e>
        </m:acc>
      </m:oMath>
      <w:r w:rsidR="00AB092B">
        <w:rPr>
          <w:rFonts w:ascii="Arial" w:eastAsiaTheme="minorEastAsia" w:hAnsi="Arial" w:cs="Arial"/>
        </w:rPr>
        <w:t xml:space="preserve"> between the two arms, we compared </w:t>
      </w:r>
      <m:oMath>
        <m:acc>
          <m:accPr>
            <m:ctrlPr>
              <w:rPr>
                <w:rFonts w:ascii="Cambria Math" w:eastAsiaTheme="minorEastAsia" w:hAnsi="Cambria Math" w:cs="Arial"/>
                <w:i/>
              </w:rPr>
            </m:ctrlPr>
          </m:accPr>
          <m:e>
            <m:r>
              <w:rPr>
                <w:rFonts w:ascii="Cambria Math" w:eastAsiaTheme="minorEastAsia" w:hAnsi="Cambria Math" w:cs="Arial"/>
              </w:rPr>
              <m:t>τ</m:t>
            </m:r>
          </m:e>
        </m:acc>
      </m:oMath>
      <w:r w:rsidR="00AB092B">
        <w:rPr>
          <w:rFonts w:ascii="Arial" w:eastAsiaTheme="minorEastAsia" w:hAnsi="Arial" w:cs="Arial"/>
        </w:rPr>
        <w:t xml:space="preserve"> within the arms for different distances </w:t>
      </w:r>
      <w:r w:rsidR="002E190D">
        <w:rPr>
          <w:rFonts w:ascii="Arial" w:eastAsiaTheme="minorEastAsia" w:hAnsi="Arial" w:cs="Arial"/>
        </w:rPr>
        <w:t xml:space="preserve">and timeframes. To this end, </w:t>
      </w:r>
      <m:oMath>
        <m:acc>
          <m:accPr>
            <m:ctrlPr>
              <w:rPr>
                <w:rFonts w:ascii="Cambria Math" w:eastAsiaTheme="minorEastAsia" w:hAnsi="Cambria Math" w:cs="Arial"/>
                <w:i/>
              </w:rPr>
            </m:ctrlPr>
          </m:accPr>
          <m:e>
            <m:r>
              <w:rPr>
                <w:rFonts w:ascii="Cambria Math" w:eastAsiaTheme="minorEastAsia" w:hAnsi="Cambria Math" w:cs="Arial"/>
              </w:rPr>
              <m:t>τ</m:t>
            </m:r>
          </m:e>
        </m:acc>
        <m:d>
          <m:dPr>
            <m:ctrlPr>
              <w:rPr>
                <w:rFonts w:ascii="Cambria Math" w:eastAsiaTheme="minorEastAsia" w:hAnsi="Cambria Math" w:cs="Arial"/>
                <w:i/>
              </w:rPr>
            </m:ctrlPr>
          </m:dPr>
          <m:e>
            <m:r>
              <w:rPr>
                <w:rFonts w:ascii="Cambria Math" w:eastAsiaTheme="minorEastAsia" w:hAnsi="Cambria Math" w:cs="Arial"/>
              </w:rPr>
              <m:t>0, 100m</m:t>
            </m:r>
          </m:e>
        </m:d>
        <m:r>
          <w:rPr>
            <w:rFonts w:ascii="Cambria Math" w:eastAsiaTheme="minorEastAsia" w:hAnsi="Cambria Math" w:cs="Arial"/>
          </w:rPr>
          <m:t xml:space="preserve">, </m:t>
        </m:r>
        <m:acc>
          <m:accPr>
            <m:ctrlPr>
              <w:rPr>
                <w:rFonts w:ascii="Cambria Math" w:eastAsiaTheme="minorEastAsia" w:hAnsi="Cambria Math" w:cs="Arial"/>
                <w:i/>
              </w:rPr>
            </m:ctrlPr>
          </m:accPr>
          <m:e>
            <m:r>
              <w:rPr>
                <w:rFonts w:ascii="Cambria Math" w:eastAsiaTheme="minorEastAsia" w:hAnsi="Cambria Math" w:cs="Arial"/>
              </w:rPr>
              <m:t>τ</m:t>
            </m:r>
          </m:e>
        </m:acc>
        <m:d>
          <m:dPr>
            <m:ctrlPr>
              <w:rPr>
                <w:rFonts w:ascii="Cambria Math" w:eastAsiaTheme="minorEastAsia" w:hAnsi="Cambria Math" w:cs="Arial"/>
                <w:i/>
              </w:rPr>
            </m:ctrlPr>
          </m:dPr>
          <m:e>
            <m:r>
              <w:rPr>
                <w:rFonts w:ascii="Cambria Math" w:eastAsiaTheme="minorEastAsia" w:hAnsi="Cambria Math" w:cs="Arial"/>
              </w:rPr>
              <m:t>0, 200m</m:t>
            </m:r>
          </m:e>
        </m:d>
        <m:r>
          <w:rPr>
            <w:rFonts w:ascii="Cambria Math" w:eastAsiaTheme="minorEastAsia" w:hAnsi="Cambria Math" w:cs="Arial"/>
          </w:rPr>
          <m:t xml:space="preserve">, </m:t>
        </m:r>
        <m:acc>
          <m:accPr>
            <m:ctrlPr>
              <w:rPr>
                <w:rFonts w:ascii="Cambria Math" w:eastAsiaTheme="minorEastAsia" w:hAnsi="Cambria Math" w:cs="Arial"/>
                <w:i/>
              </w:rPr>
            </m:ctrlPr>
          </m:accPr>
          <m:e>
            <m:r>
              <w:rPr>
                <w:rFonts w:ascii="Cambria Math" w:eastAsiaTheme="minorEastAsia" w:hAnsi="Cambria Math" w:cs="Arial"/>
              </w:rPr>
              <m:t>τ</m:t>
            </m:r>
          </m:e>
        </m:acc>
        <m:d>
          <m:dPr>
            <m:ctrlPr>
              <w:rPr>
                <w:rFonts w:ascii="Cambria Math" w:eastAsiaTheme="minorEastAsia" w:hAnsi="Cambria Math" w:cs="Arial"/>
                <w:i/>
              </w:rPr>
            </m:ctrlPr>
          </m:dPr>
          <m:e>
            <m:r>
              <w:rPr>
                <w:rFonts w:ascii="Cambria Math" w:eastAsiaTheme="minorEastAsia" w:hAnsi="Cambria Math" w:cs="Arial"/>
              </w:rPr>
              <m:t>0, 500m</m:t>
            </m:r>
          </m:e>
        </m:d>
        <m:r>
          <w:rPr>
            <w:rFonts w:ascii="Cambria Math" w:eastAsiaTheme="minorEastAsia" w:hAnsi="Cambria Math" w:cs="Arial"/>
          </w:rPr>
          <m:t xml:space="preserve">, </m:t>
        </m:r>
        <m:acc>
          <m:accPr>
            <m:ctrlPr>
              <w:rPr>
                <w:rFonts w:ascii="Cambria Math" w:eastAsiaTheme="minorEastAsia" w:hAnsi="Cambria Math" w:cs="Arial"/>
                <w:i/>
              </w:rPr>
            </m:ctrlPr>
          </m:accPr>
          <m:e>
            <m:r>
              <w:rPr>
                <w:rFonts w:ascii="Cambria Math" w:eastAsiaTheme="minorEastAsia" w:hAnsi="Cambria Math" w:cs="Arial"/>
              </w:rPr>
              <m:t>τ</m:t>
            </m:r>
          </m:e>
        </m:acc>
        <m:d>
          <m:dPr>
            <m:ctrlPr>
              <w:rPr>
                <w:rFonts w:ascii="Cambria Math" w:eastAsiaTheme="minorEastAsia" w:hAnsi="Cambria Math" w:cs="Arial"/>
                <w:i/>
              </w:rPr>
            </m:ctrlPr>
          </m:dPr>
          <m:e>
            <m:r>
              <w:rPr>
                <w:rFonts w:ascii="Cambria Math" w:eastAsiaTheme="minorEastAsia" w:hAnsi="Cambria Math" w:cs="Arial"/>
              </w:rPr>
              <m:t>0, 750m</m:t>
            </m:r>
          </m:e>
        </m:d>
        <m:r>
          <w:rPr>
            <w:rFonts w:ascii="Cambria Math" w:eastAsiaTheme="minorEastAsia" w:hAnsi="Cambria Math" w:cs="Arial"/>
          </w:rPr>
          <m:t xml:space="preserve">, </m:t>
        </m:r>
      </m:oMath>
      <w:r w:rsidR="00486029">
        <w:rPr>
          <w:rFonts w:ascii="Arial" w:eastAsiaTheme="minorEastAsia" w:hAnsi="Arial" w:cs="Arial"/>
        </w:rPr>
        <w:t xml:space="preserve">and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(0, 1km)</m:t>
        </m:r>
      </m:oMath>
      <w:r w:rsidR="00486029">
        <w:rPr>
          <w:rFonts w:ascii="Arial" w:eastAsiaTheme="minorEastAsia" w:hAnsi="Arial" w:cs="Arial"/>
        </w:rPr>
        <w:t xml:space="preserve"> were </w:t>
      </w:r>
      <w:r w:rsidR="00407F2E">
        <w:rPr>
          <w:rFonts w:ascii="Arial" w:eastAsiaTheme="minorEastAsia" w:hAnsi="Arial" w:cs="Arial"/>
        </w:rPr>
        <w:t xml:space="preserve">calculated each for the cases where illness onset </w:t>
      </w:r>
      <w:r w:rsidR="00524597">
        <w:rPr>
          <w:rFonts w:ascii="Arial" w:eastAsiaTheme="minorEastAsia" w:hAnsi="Arial" w:cs="Arial"/>
        </w:rPr>
        <w:t xml:space="preserve">between pairs of participants </w:t>
      </w:r>
      <w:r w:rsidR="00407F2E">
        <w:rPr>
          <w:rFonts w:ascii="Arial" w:eastAsiaTheme="minorEastAsia" w:hAnsi="Arial" w:cs="Arial"/>
        </w:rPr>
        <w:t>occurred within 7 days, 14 days and finally 30 days</w:t>
      </w:r>
      <w:r w:rsidR="00524597">
        <w:rPr>
          <w:rFonts w:ascii="Arial" w:eastAsiaTheme="minorEastAsia" w:hAnsi="Arial" w:cs="Arial"/>
        </w:rPr>
        <w:t xml:space="preserve"> of each other</w:t>
      </w:r>
      <w:r w:rsidR="00407F2E">
        <w:rPr>
          <w:rFonts w:ascii="Arial" w:eastAsiaTheme="minorEastAsia" w:hAnsi="Arial" w:cs="Arial"/>
        </w:rPr>
        <w:t xml:space="preserve">. </w:t>
      </w:r>
    </w:p>
    <w:p w14:paraId="563A8551" w14:textId="03848990" w:rsidR="00D05E84" w:rsidRDefault="00D05E84" w:rsidP="006C55E1">
      <w:pPr>
        <w:spacing w:line="360" w:lineRule="auto"/>
        <w:rPr>
          <w:rFonts w:ascii="Arial" w:eastAsiaTheme="minorEastAsia" w:hAnsi="Arial" w:cs="Arial"/>
        </w:rPr>
      </w:pPr>
      <w:r>
        <w:rPr>
          <w:rFonts w:ascii="Arial" w:eastAsiaTheme="minorEastAsia" w:hAnsi="Arial" w:cs="Arial"/>
        </w:rPr>
        <w:t xml:space="preserve">To calculate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sidR="003A23E7">
        <w:rPr>
          <w:rFonts w:ascii="Arial" w:eastAsiaTheme="minorEastAsia" w:hAnsi="Arial" w:cs="Arial"/>
        </w:rPr>
        <w:t xml:space="preserve">, </w:t>
      </w:r>
      <w:r>
        <w:rPr>
          <w:rFonts w:ascii="Arial" w:eastAsiaTheme="minorEastAsia" w:hAnsi="Arial" w:cs="Arial"/>
        </w:rPr>
        <w:t xml:space="preserve">it required the use of a permutation function </w:t>
      </w:r>
      <w:r w:rsidR="00A37A81">
        <w:rPr>
          <w:rFonts w:ascii="Arial" w:eastAsiaTheme="minorEastAsia" w:hAnsi="Arial" w:cs="Arial"/>
        </w:rPr>
        <w:t>written by Suzanne Dufault of University of</w:t>
      </w:r>
      <w:r w:rsidR="00AB10DC">
        <w:rPr>
          <w:rFonts w:ascii="Arial" w:eastAsiaTheme="minorEastAsia" w:hAnsi="Arial" w:cs="Arial"/>
        </w:rPr>
        <w:t xml:space="preserve"> California</w:t>
      </w:r>
      <w:r w:rsidR="009A30FF">
        <w:rPr>
          <w:rFonts w:ascii="Arial" w:eastAsiaTheme="minorEastAsia" w:hAnsi="Arial" w:cs="Arial"/>
        </w:rPr>
        <w:t>, Berkeley</w:t>
      </w:r>
      <w:r w:rsidR="005569B3">
        <w:rPr>
          <w:rFonts w:ascii="Arial" w:eastAsiaTheme="minorEastAsia" w:hAnsi="Arial" w:cs="Arial"/>
        </w:rPr>
        <w:t xml:space="preserve"> which goes as follows:</w:t>
      </w:r>
    </w:p>
    <w:p w14:paraId="5D00C88E" w14:textId="0F9AC456" w:rsidR="00852E8E" w:rsidRPr="005046AE" w:rsidRDefault="00852E8E" w:rsidP="00B05793">
      <w:pPr>
        <w:pStyle w:val="Caption"/>
        <w:rPr>
          <w:rFonts w:eastAsiaTheme="minorEastAsia"/>
        </w:rPr>
      </w:pPr>
      <w:bookmarkStart w:id="64" w:name="_Toc84596456"/>
      <w:bookmarkStart w:id="65" w:name="_Toc85012174"/>
      <w:r>
        <w:rPr>
          <w:rFonts w:eastAsiaTheme="minorEastAsia"/>
          <w:noProof/>
        </w:rPr>
        <w:lastRenderedPageBreak/>
        <w:drawing>
          <wp:inline distT="0" distB="0" distL="0" distR="0" wp14:anchorId="6E13B381" wp14:editId="6F9CA4B7">
            <wp:extent cx="3715804" cy="2630658"/>
            <wp:effectExtent l="0" t="0" r="0" b="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22897" cy="2635680"/>
                    </a:xfrm>
                    <a:prstGeom prst="rect">
                      <a:avLst/>
                    </a:prstGeom>
                  </pic:spPr>
                </pic:pic>
              </a:graphicData>
            </a:graphic>
          </wp:inline>
        </w:drawing>
      </w:r>
      <w:r>
        <w:rPr>
          <w:rFonts w:eastAsiaTheme="minorEastAsia"/>
        </w:rPr>
        <w:br/>
      </w:r>
      <w:r w:rsidR="00B05793">
        <w:t xml:space="preserve">Figure </w:t>
      </w:r>
      <w:r w:rsidR="00B05793">
        <w:fldChar w:fldCharType="begin"/>
      </w:r>
      <w:r w:rsidR="00B05793">
        <w:instrText xml:space="preserve"> SEQ Figure \* ARABIC </w:instrText>
      </w:r>
      <w:r w:rsidR="00B05793">
        <w:fldChar w:fldCharType="separate"/>
      </w:r>
      <w:r w:rsidR="008903BF">
        <w:rPr>
          <w:noProof/>
        </w:rPr>
        <w:t>5</w:t>
      </w:r>
      <w:r w:rsidR="00B05793">
        <w:fldChar w:fldCharType="end"/>
      </w:r>
      <w:r>
        <w:rPr>
          <w:rFonts w:eastAsiaTheme="minorEastAsia"/>
        </w:rPr>
        <w:t>: A map of the Yogyakarta study area including the VCD cases by serotype status</w:t>
      </w:r>
      <w:bookmarkEnd w:id="64"/>
      <w:bookmarkEnd w:id="65"/>
    </w:p>
    <w:p w14:paraId="044DEE83" w14:textId="75A61FD8" w:rsidR="00011328" w:rsidRDefault="00011328" w:rsidP="006C55E1">
      <w:pPr>
        <w:spacing w:line="360" w:lineRule="auto"/>
        <w:rPr>
          <w:rFonts w:ascii="Arial" w:eastAsiaTheme="minorEastAsia" w:hAnsi="Arial" w:cs="Arial"/>
        </w:rPr>
      </w:pPr>
      <w:r>
        <w:rPr>
          <w:rFonts w:ascii="Arial" w:eastAsiaTheme="minorEastAsia" w:hAnsi="Arial" w:cs="Arial"/>
        </w:rPr>
        <w:t>Recall (1)</w:t>
      </w:r>
      <w:r w:rsidR="001E3DFC">
        <w:rPr>
          <w:rFonts w:ascii="Arial" w:eastAsiaTheme="minorEastAsia" w:hAnsi="Arial" w:cs="Arial"/>
        </w:rPr>
        <w:t xml:space="preserve">, the equation that defines the estimate for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sidR="001E3DFC">
        <w:rPr>
          <w:rFonts w:ascii="Arial" w:eastAsiaTheme="minorEastAsia" w:hAnsi="Arial" w:cs="Arial"/>
        </w:rPr>
        <w:t xml:space="preserve"> where the population is unknown. </w:t>
      </w:r>
      <w:r w:rsidR="00424935">
        <w:rPr>
          <w:rFonts w:ascii="Arial" w:eastAsiaTheme="minorEastAsia" w:hAnsi="Arial" w:cs="Arial"/>
        </w:rPr>
        <w:t>We define:</w:t>
      </w:r>
    </w:p>
    <w:p w14:paraId="3B2E31E0" w14:textId="4FEA96FB" w:rsidR="002A1C6D" w:rsidRPr="005C7B3B" w:rsidRDefault="0069266D" w:rsidP="006C55E1">
      <w:pPr>
        <w:spacing w:line="360" w:lineRule="auto"/>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ij</m:t>
              </m:r>
            </m:sub>
          </m:sSub>
          <m:r>
            <w:rPr>
              <w:rFonts w:ascii="Cambria Math" w:eastAsiaTheme="minorEastAsia" w:hAnsi="Cambria Math" w:cs="Arial"/>
            </w:rPr>
            <m:t>=</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rPr>
                    <m:t>1 if indivduals i and j are potentially transmission related</m:t>
                  </m:r>
                </m:e>
                <m:e>
                  <m:r>
                    <w:rPr>
                      <w:rFonts w:ascii="Cambria Math" w:eastAsiaTheme="minorEastAsia" w:hAnsi="Cambria Math" w:cs="Arial"/>
                    </w:rPr>
                    <m:t xml:space="preserve">0 if individuals i and j are not potentially transmission related  </m:t>
                  </m:r>
                </m:e>
              </m:eqArr>
            </m:e>
          </m:d>
        </m:oMath>
      </m:oMathPara>
    </w:p>
    <w:p w14:paraId="75AEEA3B" w14:textId="01926397" w:rsidR="005C7B3B" w:rsidRDefault="009E5969" w:rsidP="00487CB8">
      <w:pPr>
        <w:spacing w:line="360" w:lineRule="auto"/>
        <w:jc w:val="center"/>
        <w:rPr>
          <w:rFonts w:ascii="Arial" w:eastAsiaTheme="minorEastAsia" w:hAnsi="Arial" w:cs="Arial"/>
          <w:sz w:val="28"/>
          <w:szCs w:val="28"/>
        </w:rPr>
      </w:pPr>
      <w:r>
        <w:rPr>
          <w:rFonts w:ascii="Arial" w:eastAsiaTheme="minorEastAsia" w:hAnsi="Arial" w:cs="Arial"/>
        </w:rPr>
        <w:t xml:space="preserve"> </w:t>
      </w:r>
      <m:oMath>
        <m:acc>
          <m:accPr>
            <m:ctrlPr>
              <w:rPr>
                <w:rFonts w:ascii="Cambria Math" w:eastAsiaTheme="minorEastAsia" w:hAnsi="Cambria Math" w:cs="Arial"/>
                <w:i/>
              </w:rPr>
            </m:ctrlPr>
          </m:accPr>
          <m:e>
            <m:r>
              <w:rPr>
                <w:rFonts w:ascii="Cambria Math" w:eastAsiaTheme="minorEastAsia" w:hAnsi="Cambria Math" w:cs="Arial"/>
              </w:rPr>
              <m:t>ϴ</m:t>
            </m:r>
          </m:e>
        </m:acc>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e>
        </m:d>
        <m:r>
          <w:rPr>
            <w:rFonts w:ascii="Cambria Math" w:eastAsiaTheme="minorEastAsia" w:hAnsi="Cambria Math" w:cs="Arial"/>
          </w:rPr>
          <m:t>=</m:t>
        </m:r>
      </m:oMath>
      <w:r w:rsidR="005C7B3B">
        <w:rPr>
          <w:rFonts w:ascii="Arial" w:eastAsiaTheme="minorEastAsia" w:hAnsi="Arial" w:cs="Arial"/>
        </w:rPr>
        <w:t xml:space="preserve"> </w:t>
      </w:r>
      <m:oMath>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Σ</m:t>
                </m:r>
              </m:e>
              <m:sub>
                <m:r>
                  <w:rPr>
                    <w:rFonts w:ascii="Cambria Math" w:eastAsiaTheme="minorEastAsia" w:hAnsi="Cambria Math" w:cs="Arial"/>
                    <w:sz w:val="28"/>
                    <w:szCs w:val="28"/>
                  </w:rPr>
                  <m:t>i</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Σ</m:t>
                </m:r>
              </m:e>
              <m:sub>
                <m:r>
                  <w:rPr>
                    <w:rFonts w:ascii="Cambria Math" w:eastAsiaTheme="minorEastAsia" w:hAnsi="Cambria Math" w:cs="Arial"/>
                    <w:sz w:val="28"/>
                    <w:szCs w:val="28"/>
                  </w:rPr>
                  <m:t>j</m:t>
                </m:r>
              </m:sub>
            </m:sSub>
            <m:r>
              <m:rPr>
                <m:scr m:val="double-struck"/>
              </m:rP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z</m:t>
                </m:r>
              </m:e>
              <m:sub>
                <m:r>
                  <w:rPr>
                    <w:rFonts w:ascii="Cambria Math" w:eastAsiaTheme="minorEastAsia" w:hAnsi="Cambria Math" w:cs="Arial"/>
                    <w:sz w:val="28"/>
                    <w:szCs w:val="28"/>
                  </w:rPr>
                  <m:t>ij</m:t>
                </m:r>
              </m:sub>
            </m:sSub>
            <m:r>
              <w:rPr>
                <w:rFonts w:ascii="Cambria Math" w:eastAsiaTheme="minorEastAsia" w:hAnsi="Cambria Math" w:cs="Arial"/>
                <w:sz w:val="28"/>
                <w:szCs w:val="28"/>
              </w:rPr>
              <m:t xml:space="preserve">=1,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d</m:t>
                </m:r>
              </m:e>
              <m:sub>
                <m:r>
                  <w:rPr>
                    <w:rFonts w:ascii="Cambria Math" w:eastAsiaTheme="minorEastAsia" w:hAnsi="Cambria Math" w:cs="Arial"/>
                    <w:sz w:val="28"/>
                    <w:szCs w:val="28"/>
                  </w:rPr>
                  <m:t>1</m:t>
                </m:r>
              </m:sub>
            </m:sSub>
            <m:r>
              <w:rPr>
                <w:rFonts w:ascii="Cambria Math" w:eastAsiaTheme="minorEastAsia" w:hAnsi="Cambria Math" w:cs="Arial"/>
                <w:sz w:val="28"/>
                <w:szCs w:val="28"/>
              </w:rPr>
              <m:t>&lt;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d</m:t>
                </m:r>
              </m:e>
              <m:sub>
                <m:r>
                  <w:rPr>
                    <w:rFonts w:ascii="Cambria Math" w:eastAsiaTheme="minorEastAsia" w:hAnsi="Cambria Math" w:cs="Arial"/>
                    <w:sz w:val="28"/>
                    <w:szCs w:val="28"/>
                  </w:rPr>
                  <m:t>ij</m:t>
                </m:r>
              </m:sub>
            </m:sSub>
            <m:r>
              <w:rPr>
                <w:rFonts w:ascii="Cambria Math" w:eastAsiaTheme="minorEastAsia" w:hAnsi="Cambria Math" w:cs="Arial"/>
                <w:sz w:val="28"/>
                <w:szCs w:val="28"/>
              </w:rPr>
              <m:t>&lt;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d</m:t>
                </m:r>
              </m:e>
              <m:sub>
                <m:r>
                  <w:rPr>
                    <w:rFonts w:ascii="Cambria Math" w:eastAsiaTheme="minorEastAsia" w:hAnsi="Cambria Math" w:cs="Arial"/>
                    <w:sz w:val="28"/>
                    <w:szCs w:val="28"/>
                  </w:rPr>
                  <m:t>2</m:t>
                </m:r>
              </m:sub>
            </m:sSub>
            <m:r>
              <w:rPr>
                <w:rFonts w:ascii="Cambria Math" w:eastAsiaTheme="minorEastAsia" w:hAnsi="Cambria Math" w:cs="Arial"/>
                <w:sz w:val="28"/>
                <w:szCs w:val="28"/>
              </w:rPr>
              <m:t>)</m:t>
            </m:r>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Σ</m:t>
                </m:r>
              </m:e>
              <m:sub>
                <m:r>
                  <w:rPr>
                    <w:rFonts w:ascii="Cambria Math" w:eastAsiaTheme="minorEastAsia" w:hAnsi="Cambria Math" w:cs="Arial"/>
                    <w:sz w:val="28"/>
                    <w:szCs w:val="28"/>
                  </w:rPr>
                  <m:t>i</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Σ</m:t>
                </m:r>
              </m:e>
              <m:sub>
                <m:r>
                  <w:rPr>
                    <w:rFonts w:ascii="Cambria Math" w:eastAsiaTheme="minorEastAsia" w:hAnsi="Cambria Math" w:cs="Arial"/>
                    <w:sz w:val="28"/>
                    <w:szCs w:val="28"/>
                  </w:rPr>
                  <m:t>j</m:t>
                </m:r>
              </m:sub>
            </m:sSub>
            <m:r>
              <m:rPr>
                <m:scr m:val="double-struck"/>
              </m:rP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z</m:t>
                </m:r>
              </m:e>
              <m:sub>
                <m:r>
                  <w:rPr>
                    <w:rFonts w:ascii="Cambria Math" w:eastAsiaTheme="minorEastAsia" w:hAnsi="Cambria Math" w:cs="Arial"/>
                    <w:sz w:val="28"/>
                    <w:szCs w:val="28"/>
                  </w:rPr>
                  <m:t>ij</m:t>
                </m:r>
              </m:sub>
            </m:sSub>
            <m:r>
              <w:rPr>
                <w:rFonts w:ascii="Cambria Math" w:eastAsiaTheme="minorEastAsia" w:hAnsi="Cambria Math" w:cs="Arial"/>
                <w:sz w:val="28"/>
                <w:szCs w:val="28"/>
              </w:rPr>
              <m:t xml:space="preserve">=0,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d</m:t>
                </m:r>
              </m:e>
              <m:sub>
                <m:r>
                  <w:rPr>
                    <w:rFonts w:ascii="Cambria Math" w:eastAsiaTheme="minorEastAsia" w:hAnsi="Cambria Math" w:cs="Arial"/>
                    <w:sz w:val="28"/>
                    <w:szCs w:val="28"/>
                  </w:rPr>
                  <m:t>1</m:t>
                </m:r>
              </m:sub>
            </m:sSub>
            <m:r>
              <w:rPr>
                <w:rFonts w:ascii="Cambria Math" w:eastAsiaTheme="minorEastAsia" w:hAnsi="Cambria Math" w:cs="Arial"/>
                <w:sz w:val="28"/>
                <w:szCs w:val="28"/>
              </w:rPr>
              <m:t>&lt;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d</m:t>
                </m:r>
              </m:e>
              <m:sub>
                <m:r>
                  <w:rPr>
                    <w:rFonts w:ascii="Cambria Math" w:eastAsiaTheme="minorEastAsia" w:hAnsi="Cambria Math" w:cs="Arial"/>
                    <w:sz w:val="28"/>
                    <w:szCs w:val="28"/>
                  </w:rPr>
                  <m:t>ij</m:t>
                </m:r>
              </m:sub>
            </m:sSub>
            <m:r>
              <w:rPr>
                <w:rFonts w:ascii="Cambria Math" w:eastAsiaTheme="minorEastAsia" w:hAnsi="Cambria Math" w:cs="Arial"/>
                <w:sz w:val="28"/>
                <w:szCs w:val="28"/>
              </w:rPr>
              <m:t>&lt;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d</m:t>
                </m:r>
              </m:e>
              <m:sub>
                <m:r>
                  <w:rPr>
                    <w:rFonts w:ascii="Cambria Math" w:eastAsiaTheme="minorEastAsia" w:hAnsi="Cambria Math" w:cs="Arial"/>
                    <w:sz w:val="28"/>
                    <w:szCs w:val="28"/>
                  </w:rPr>
                  <m:t>2</m:t>
                </m:r>
              </m:sub>
            </m:sSub>
            <m:r>
              <w:rPr>
                <w:rFonts w:ascii="Cambria Math" w:eastAsiaTheme="minorEastAsia" w:hAnsi="Cambria Math" w:cs="Arial"/>
                <w:sz w:val="28"/>
                <w:szCs w:val="28"/>
              </w:rPr>
              <m:t>)</m:t>
            </m:r>
          </m:den>
        </m:f>
      </m:oMath>
      <w:r w:rsidR="00C532F5">
        <w:rPr>
          <w:rFonts w:ascii="Arial" w:eastAsiaTheme="minorEastAsia" w:hAnsi="Arial" w:cs="Arial"/>
          <w:sz w:val="28"/>
          <w:szCs w:val="28"/>
        </w:rPr>
        <w:t xml:space="preserve"> </w:t>
      </w:r>
    </w:p>
    <w:p w14:paraId="68033646" w14:textId="1FA4280A" w:rsidR="00C532F5" w:rsidRDefault="00C532F5" w:rsidP="00C532F5">
      <w:pPr>
        <w:spacing w:line="360" w:lineRule="auto"/>
        <w:rPr>
          <w:rFonts w:ascii="Arial" w:eastAsiaTheme="minorEastAsia" w:hAnsi="Arial" w:cs="Arial"/>
        </w:rPr>
      </w:pPr>
      <w:r>
        <w:rPr>
          <w:rFonts w:ascii="Arial" w:eastAsiaTheme="minorEastAsia" w:hAnsi="Arial" w:cs="Arial"/>
        </w:rPr>
        <w:t xml:space="preserve">Hence, </w:t>
      </w:r>
      <w:r w:rsidR="005569B3">
        <w:rPr>
          <w:rFonts w:ascii="Arial" w:eastAsiaTheme="minorEastAsia" w:hAnsi="Arial" w:cs="Arial"/>
        </w:rPr>
        <w:t xml:space="preserve">we are calculating the number of concordant pairs over the number of discordant pairs. </w:t>
      </w:r>
      <w:r w:rsidR="001E7F7F">
        <w:rPr>
          <w:rFonts w:ascii="Arial" w:eastAsiaTheme="minorEastAsia" w:hAnsi="Arial" w:cs="Arial"/>
        </w:rPr>
        <w:t>To estimate this, it requires four different quantities</w:t>
      </w:r>
      <w:r w:rsidR="00291A70">
        <w:rPr>
          <w:rFonts w:ascii="Arial" w:eastAsiaTheme="minorEastAsia" w:hAnsi="Arial" w:cs="Arial"/>
        </w:rPr>
        <w:t xml:space="preserve"> being:</w:t>
      </w:r>
    </w:p>
    <w:p w14:paraId="77A0B81C" w14:textId="04FBE48C" w:rsidR="00291A70" w:rsidRDefault="00291A70" w:rsidP="00291A70">
      <w:pPr>
        <w:pStyle w:val="ListParagraph"/>
        <w:numPr>
          <w:ilvl w:val="0"/>
          <w:numId w:val="17"/>
        </w:numPr>
        <w:spacing w:line="360" w:lineRule="auto"/>
        <w:rPr>
          <w:rFonts w:ascii="Arial" w:eastAsiaTheme="minorEastAsia" w:hAnsi="Arial" w:cs="Arial"/>
        </w:rPr>
      </w:pPr>
      <w:r>
        <w:rPr>
          <w:rFonts w:ascii="Arial" w:eastAsiaTheme="minorEastAsia" w:hAnsi="Arial" w:cs="Arial"/>
        </w:rPr>
        <w:t>N</w:t>
      </w:r>
      <w:r w:rsidR="0038706F">
        <w:rPr>
          <w:rFonts w:ascii="Arial" w:eastAsiaTheme="minorEastAsia" w:hAnsi="Arial" w:cs="Arial"/>
        </w:rPr>
        <w:t xml:space="preserve">o. </w:t>
      </w:r>
      <w:r>
        <w:rPr>
          <w:rFonts w:ascii="Arial" w:eastAsiaTheme="minorEastAsia" w:hAnsi="Arial" w:cs="Arial"/>
        </w:rPr>
        <w:t xml:space="preserve">of </w:t>
      </w:r>
      <w:r w:rsidR="007407C7">
        <w:rPr>
          <w:rFonts w:ascii="Arial" w:eastAsiaTheme="minorEastAsia" w:hAnsi="Arial" w:cs="Arial"/>
        </w:rPr>
        <w:t xml:space="preserve">transmission related </w:t>
      </w:r>
      <w:r w:rsidR="00734EC9">
        <w:rPr>
          <w:rFonts w:ascii="Arial" w:eastAsiaTheme="minorEastAsia" w:hAnsi="Arial" w:cs="Arial"/>
        </w:rPr>
        <w:t xml:space="preserve">homotypic </w:t>
      </w:r>
      <w:r w:rsidR="007407C7">
        <w:rPr>
          <w:rFonts w:ascii="Arial" w:eastAsiaTheme="minorEastAsia" w:hAnsi="Arial" w:cs="Arial"/>
        </w:rPr>
        <w:t xml:space="preserve">pairs in a </w:t>
      </w:r>
      <w:r w:rsidR="008407AD">
        <w:rPr>
          <w:rFonts w:ascii="Arial" w:eastAsiaTheme="minorEastAsia" w:hAnsi="Arial" w:cs="Arial"/>
        </w:rPr>
        <w:t xml:space="preserve">space-time window </w:t>
      </w:r>
      <m:oMath>
        <m:r>
          <w:rPr>
            <w:rFonts w:ascii="Cambria Math" w:eastAsiaTheme="minorEastAsia" w:hAnsi="Cambria Math" w:cs="Arial"/>
          </w:rPr>
          <m:t>(a)</m:t>
        </m:r>
      </m:oMath>
    </w:p>
    <w:p w14:paraId="4E4227E9" w14:textId="718BEAD0" w:rsidR="008407AD" w:rsidRDefault="008407AD" w:rsidP="00291A70">
      <w:pPr>
        <w:pStyle w:val="ListParagraph"/>
        <w:numPr>
          <w:ilvl w:val="0"/>
          <w:numId w:val="17"/>
        </w:numPr>
        <w:spacing w:line="360" w:lineRule="auto"/>
        <w:rPr>
          <w:rFonts w:ascii="Arial" w:eastAsiaTheme="minorEastAsia" w:hAnsi="Arial" w:cs="Arial"/>
        </w:rPr>
      </w:pPr>
      <w:r>
        <w:rPr>
          <w:rFonts w:ascii="Arial" w:eastAsiaTheme="minorEastAsia" w:hAnsi="Arial" w:cs="Arial"/>
        </w:rPr>
        <w:t>N</w:t>
      </w:r>
      <w:r w:rsidR="0038706F">
        <w:rPr>
          <w:rFonts w:ascii="Arial" w:eastAsiaTheme="minorEastAsia" w:hAnsi="Arial" w:cs="Arial"/>
        </w:rPr>
        <w:t>o.</w:t>
      </w:r>
      <w:r>
        <w:rPr>
          <w:rFonts w:ascii="Arial" w:eastAsiaTheme="minorEastAsia" w:hAnsi="Arial" w:cs="Arial"/>
        </w:rPr>
        <w:t xml:space="preserve"> of non-transmission related pairs </w:t>
      </w:r>
      <w:r w:rsidR="00734EC9">
        <w:rPr>
          <w:rFonts w:ascii="Arial" w:eastAsiaTheme="minorEastAsia" w:hAnsi="Arial" w:cs="Arial"/>
        </w:rPr>
        <w:t xml:space="preserve">in a space-time window </w:t>
      </w:r>
      <m:oMath>
        <m:r>
          <w:rPr>
            <w:rFonts w:ascii="Cambria Math" w:eastAsiaTheme="minorEastAsia" w:hAnsi="Cambria Math" w:cs="Arial"/>
          </w:rPr>
          <m:t>(b)</m:t>
        </m:r>
      </m:oMath>
    </w:p>
    <w:p w14:paraId="46589514" w14:textId="7C8966A3" w:rsidR="00734EC9" w:rsidRDefault="00734EC9" w:rsidP="00291A70">
      <w:pPr>
        <w:pStyle w:val="ListParagraph"/>
        <w:numPr>
          <w:ilvl w:val="0"/>
          <w:numId w:val="17"/>
        </w:numPr>
        <w:spacing w:line="360" w:lineRule="auto"/>
        <w:rPr>
          <w:rFonts w:ascii="Arial" w:eastAsiaTheme="minorEastAsia" w:hAnsi="Arial" w:cs="Arial"/>
        </w:rPr>
      </w:pPr>
      <w:r>
        <w:rPr>
          <w:rFonts w:ascii="Arial" w:eastAsiaTheme="minorEastAsia" w:hAnsi="Arial" w:cs="Arial"/>
        </w:rPr>
        <w:t>N</w:t>
      </w:r>
      <w:r w:rsidR="0038706F">
        <w:rPr>
          <w:rFonts w:ascii="Arial" w:eastAsiaTheme="minorEastAsia" w:hAnsi="Arial" w:cs="Arial"/>
        </w:rPr>
        <w:t>o.</w:t>
      </w:r>
      <w:r>
        <w:rPr>
          <w:rFonts w:ascii="Arial" w:eastAsiaTheme="minorEastAsia" w:hAnsi="Arial" w:cs="Arial"/>
        </w:rPr>
        <w:t xml:space="preserve"> of </w:t>
      </w:r>
      <w:r w:rsidR="005F2BFF">
        <w:rPr>
          <w:rFonts w:ascii="Arial" w:eastAsiaTheme="minorEastAsia" w:hAnsi="Arial" w:cs="Arial"/>
        </w:rPr>
        <w:t xml:space="preserve">transmission related homotypic pairs </w:t>
      </w:r>
      <w:r w:rsidR="00A723EC">
        <w:rPr>
          <w:rFonts w:ascii="Arial" w:eastAsiaTheme="minorEastAsia" w:hAnsi="Arial" w:cs="Arial"/>
        </w:rPr>
        <w:t xml:space="preserve">in a time window over whole study area </w:t>
      </w:r>
      <m:oMath>
        <m:r>
          <w:rPr>
            <w:rFonts w:ascii="Cambria Math" w:eastAsiaTheme="minorEastAsia" w:hAnsi="Cambria Math" w:cs="Arial"/>
          </w:rPr>
          <m:t>(c)</m:t>
        </m:r>
      </m:oMath>
    </w:p>
    <w:p w14:paraId="489EB234" w14:textId="0634265A" w:rsidR="00A723EC" w:rsidRDefault="00A723EC" w:rsidP="00291A70">
      <w:pPr>
        <w:pStyle w:val="ListParagraph"/>
        <w:numPr>
          <w:ilvl w:val="0"/>
          <w:numId w:val="17"/>
        </w:numPr>
        <w:spacing w:line="360" w:lineRule="auto"/>
        <w:rPr>
          <w:rFonts w:ascii="Arial" w:eastAsiaTheme="minorEastAsia" w:hAnsi="Arial" w:cs="Arial"/>
        </w:rPr>
      </w:pPr>
      <w:r>
        <w:rPr>
          <w:rFonts w:ascii="Arial" w:eastAsiaTheme="minorEastAsia" w:hAnsi="Arial" w:cs="Arial"/>
        </w:rPr>
        <w:t>N</w:t>
      </w:r>
      <w:r w:rsidR="0038706F">
        <w:rPr>
          <w:rFonts w:ascii="Arial" w:eastAsiaTheme="minorEastAsia" w:hAnsi="Arial" w:cs="Arial"/>
        </w:rPr>
        <w:t>o.</w:t>
      </w:r>
      <w:r>
        <w:rPr>
          <w:rFonts w:ascii="Arial" w:eastAsiaTheme="minorEastAsia" w:hAnsi="Arial" w:cs="Arial"/>
        </w:rPr>
        <w:t xml:space="preserve"> of</w:t>
      </w:r>
      <w:r w:rsidR="0038706F">
        <w:rPr>
          <w:rFonts w:ascii="Arial" w:eastAsiaTheme="minorEastAsia" w:hAnsi="Arial" w:cs="Arial"/>
        </w:rPr>
        <w:t xml:space="preserve"> non-transmission related </w:t>
      </w:r>
      <w:r w:rsidR="00733F79">
        <w:rPr>
          <w:rFonts w:ascii="Arial" w:eastAsiaTheme="minorEastAsia" w:hAnsi="Arial" w:cs="Arial"/>
        </w:rPr>
        <w:t xml:space="preserve">pairs in a time window over whole study area </w:t>
      </w:r>
      <m:oMath>
        <m:r>
          <w:rPr>
            <w:rFonts w:ascii="Cambria Math" w:eastAsiaTheme="minorEastAsia" w:hAnsi="Cambria Math" w:cs="Arial"/>
          </w:rPr>
          <m:t>(d)</m:t>
        </m:r>
      </m:oMath>
      <w:r>
        <w:rPr>
          <w:rFonts w:ascii="Arial" w:eastAsiaTheme="minorEastAsia" w:hAnsi="Arial" w:cs="Arial"/>
        </w:rPr>
        <w:t xml:space="preserve"> </w:t>
      </w:r>
    </w:p>
    <w:p w14:paraId="5703C420" w14:textId="4F75BB98" w:rsidR="00341497" w:rsidRDefault="00897A87" w:rsidP="00733F79">
      <w:pPr>
        <w:spacing w:line="360" w:lineRule="auto"/>
        <w:rPr>
          <w:rFonts w:ascii="Arial" w:eastAsiaTheme="minorEastAsia" w:hAnsi="Arial" w:cs="Arial"/>
        </w:rPr>
      </w:pPr>
      <w:r>
        <w:rPr>
          <w:rFonts w:ascii="Arial" w:eastAsiaTheme="minorEastAsia" w:hAnsi="Arial" w:cs="Arial"/>
        </w:rPr>
        <w:t>Then</w:t>
      </w:r>
      <w:r w:rsidR="00C10D0F">
        <w:rPr>
          <w:rFonts w:ascii="Arial" w:eastAsiaTheme="minorEastAsia" w:hAnsi="Arial" w:cs="Arial"/>
        </w:rPr>
        <w:t xml:space="preserve"> we have that</w:t>
      </w:r>
      <w:r>
        <w:rPr>
          <w:rFonts w:ascii="Arial" w:eastAsiaTheme="minorEastAsia" w:hAnsi="Arial" w:cs="Arial"/>
        </w:rPr>
        <w:t xml:space="preserve">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m:t>
        </m:r>
        <m:f>
          <m:fPr>
            <m:type m:val="lin"/>
            <m:ctrlPr>
              <w:rPr>
                <w:rFonts w:ascii="Cambria Math" w:eastAsiaTheme="minorEastAsia" w:hAnsi="Cambria Math" w:cs="Arial"/>
                <w:i/>
              </w:rPr>
            </m:ctrlPr>
          </m:fPr>
          <m:num>
            <m:f>
              <m:fPr>
                <m:type m:val="lin"/>
                <m:ctrlPr>
                  <w:rPr>
                    <w:rFonts w:ascii="Cambria Math" w:eastAsiaTheme="minorEastAsia" w:hAnsi="Cambria Math" w:cs="Arial"/>
                    <w:i/>
                  </w:rPr>
                </m:ctrlPr>
              </m:fPr>
              <m:num>
                <m:r>
                  <w:rPr>
                    <w:rFonts w:ascii="Cambria Math" w:eastAsiaTheme="minorEastAsia" w:hAnsi="Cambria Math" w:cs="Arial"/>
                  </w:rPr>
                  <m:t>a</m:t>
                </m:r>
              </m:num>
              <m:den>
                <m:r>
                  <w:rPr>
                    <w:rFonts w:ascii="Cambria Math" w:eastAsiaTheme="minorEastAsia" w:hAnsi="Cambria Math" w:cs="Arial"/>
                  </w:rPr>
                  <m:t>b)</m:t>
                </m:r>
              </m:den>
            </m:f>
          </m:num>
          <m:den>
            <m:r>
              <w:rPr>
                <w:rFonts w:ascii="Cambria Math" w:eastAsiaTheme="minorEastAsia" w:hAnsi="Cambria Math" w:cs="Arial"/>
              </w:rPr>
              <m:t>(</m:t>
            </m:r>
            <m:f>
              <m:fPr>
                <m:type m:val="lin"/>
                <m:ctrlPr>
                  <w:rPr>
                    <w:rFonts w:ascii="Cambria Math" w:eastAsiaTheme="minorEastAsia" w:hAnsi="Cambria Math" w:cs="Arial"/>
                    <w:i/>
                  </w:rPr>
                </m:ctrlPr>
              </m:fPr>
              <m:num>
                <m:r>
                  <w:rPr>
                    <w:rFonts w:ascii="Cambria Math" w:eastAsiaTheme="minorEastAsia" w:hAnsi="Cambria Math" w:cs="Arial"/>
                  </w:rPr>
                  <m:t>c</m:t>
                </m:r>
              </m:num>
              <m:den>
                <m:r>
                  <w:rPr>
                    <w:rFonts w:ascii="Cambria Math" w:eastAsiaTheme="minorEastAsia" w:hAnsi="Cambria Math" w:cs="Arial"/>
                  </w:rPr>
                  <m:t>d</m:t>
                </m:r>
              </m:den>
            </m:f>
            <m:r>
              <w:rPr>
                <w:rFonts w:ascii="Cambria Math" w:eastAsiaTheme="minorEastAsia" w:hAnsi="Cambria Math" w:cs="Arial"/>
              </w:rPr>
              <m:t>)</m:t>
            </m:r>
          </m:den>
        </m:f>
      </m:oMath>
      <w:r w:rsidR="00C10D0F">
        <w:rPr>
          <w:rFonts w:ascii="Arial" w:eastAsiaTheme="minorEastAsia" w:hAnsi="Arial" w:cs="Arial"/>
        </w:rPr>
        <w:t>. These</w:t>
      </w:r>
      <w:r w:rsidR="003A3292">
        <w:rPr>
          <w:rFonts w:ascii="Arial" w:eastAsiaTheme="minorEastAsia" w:hAnsi="Arial" w:cs="Arial"/>
        </w:rPr>
        <w:t xml:space="preserve"> </w:t>
      </w:r>
      <w:r w:rsidR="000726A2">
        <w:rPr>
          <w:rFonts w:ascii="Arial" w:eastAsiaTheme="minorEastAsia" w:hAnsi="Arial" w:cs="Arial"/>
        </w:rPr>
        <w:t xml:space="preserve">four </w:t>
      </w:r>
      <w:r w:rsidR="003A3292">
        <w:rPr>
          <w:rFonts w:ascii="Arial" w:eastAsiaTheme="minorEastAsia" w:hAnsi="Arial" w:cs="Arial"/>
        </w:rPr>
        <w:t xml:space="preserve">quantities can be calculated by </w:t>
      </w:r>
      <w:r w:rsidR="00341497">
        <w:rPr>
          <w:rFonts w:ascii="Arial" w:eastAsiaTheme="minorEastAsia" w:hAnsi="Arial" w:cs="Arial"/>
        </w:rPr>
        <w:t>defining the following matrices:</w:t>
      </w:r>
    </w:p>
    <w:p w14:paraId="7CC6E88E" w14:textId="72AA9AC5" w:rsidR="000A1EC8" w:rsidRDefault="00DA1A6F" w:rsidP="00733F79">
      <w:pPr>
        <w:spacing w:line="360" w:lineRule="auto"/>
        <w:rPr>
          <w:rFonts w:ascii="Arial" w:eastAsiaTheme="minorEastAsia" w:hAnsi="Arial" w:cs="Arial"/>
        </w:rPr>
      </w:pPr>
      <m:oMath>
        <m:r>
          <m:rPr>
            <m:scr m:val="double-struck"/>
          </m:rPr>
          <w:rPr>
            <w:rFonts w:ascii="Cambria Math" w:eastAsiaTheme="minorEastAsia" w:hAnsi="Cambria Math" w:cs="Arial"/>
          </w:rPr>
          <m:t>A</m:t>
        </m:r>
      </m:oMath>
      <w:r>
        <w:rPr>
          <w:rFonts w:ascii="Arial" w:eastAsiaTheme="minorEastAsia" w:hAnsi="Arial" w:cs="Arial"/>
        </w:rPr>
        <w:t xml:space="preserve"> be a </w:t>
      </w:r>
      <m:oMath>
        <m:r>
          <w:rPr>
            <w:rFonts w:ascii="Cambria Math" w:eastAsiaTheme="minorEastAsia" w:hAnsi="Cambria Math" w:cs="Arial"/>
          </w:rPr>
          <m:t>n×n</m:t>
        </m:r>
      </m:oMath>
      <w:r>
        <w:rPr>
          <w:rFonts w:ascii="Arial" w:eastAsiaTheme="minorEastAsia" w:hAnsi="Arial" w:cs="Arial"/>
        </w:rPr>
        <w:t xml:space="preserve"> matrix of pairwise </w:t>
      </w:r>
      <w:r w:rsidR="00196D6E">
        <w:rPr>
          <w:rFonts w:ascii="Arial" w:eastAsiaTheme="minorEastAsia" w:hAnsi="Arial" w:cs="Arial"/>
        </w:rPr>
        <w:t xml:space="preserve">absolute differences in enrolment time (for </w:t>
      </w:r>
      <m:oMath>
        <m:r>
          <w:rPr>
            <w:rFonts w:ascii="Cambria Math" w:eastAsiaTheme="minorEastAsia" w:hAnsi="Cambria Math" w:cs="Arial"/>
          </w:rPr>
          <m:t>n</m:t>
        </m:r>
      </m:oMath>
      <w:r w:rsidR="00196D6E">
        <w:rPr>
          <w:rFonts w:ascii="Arial" w:eastAsiaTheme="minorEastAsia" w:hAnsi="Arial" w:cs="Arial"/>
        </w:rPr>
        <w:t xml:space="preserve"> individuals)</w:t>
      </w:r>
      <w:r w:rsidR="000A1EC8">
        <w:rPr>
          <w:rFonts w:ascii="Arial" w:eastAsiaTheme="minorEastAsia" w:hAnsi="Arial" w:cs="Arial"/>
        </w:rPr>
        <w:br/>
      </w:r>
      <m:oMath>
        <m:r>
          <m:rPr>
            <m:scr m:val="double-struck"/>
          </m:rPr>
          <w:rPr>
            <w:rFonts w:ascii="Cambria Math" w:eastAsiaTheme="minorEastAsia" w:hAnsi="Cambria Math" w:cs="Arial"/>
          </w:rPr>
          <m:t>B</m:t>
        </m:r>
      </m:oMath>
      <w:r w:rsidR="00E66129">
        <w:rPr>
          <w:rFonts w:ascii="Arial" w:eastAsiaTheme="minorEastAsia" w:hAnsi="Arial" w:cs="Arial"/>
        </w:rPr>
        <w:t xml:space="preserve"> be a </w:t>
      </w:r>
      <m:oMath>
        <m:r>
          <w:rPr>
            <w:rFonts w:ascii="Cambria Math" w:eastAsiaTheme="minorEastAsia" w:hAnsi="Cambria Math" w:cs="Arial"/>
          </w:rPr>
          <m:t>n×n</m:t>
        </m:r>
      </m:oMath>
      <w:r w:rsidR="00E66129">
        <w:rPr>
          <w:rFonts w:ascii="Arial" w:eastAsiaTheme="minorEastAsia" w:hAnsi="Arial" w:cs="Arial"/>
        </w:rPr>
        <w:t xml:space="preserve"> </w:t>
      </w:r>
      <w:r w:rsidR="00C50A74">
        <w:rPr>
          <w:rFonts w:ascii="Arial" w:eastAsiaTheme="minorEastAsia" w:hAnsi="Arial" w:cs="Arial"/>
        </w:rPr>
        <w:t xml:space="preserve">matrix of pairwise </w:t>
      </w:r>
      <w:r w:rsidR="00D634EB">
        <w:rPr>
          <w:rFonts w:ascii="Arial" w:eastAsiaTheme="minorEastAsia" w:hAnsi="Arial" w:cs="Arial"/>
        </w:rPr>
        <w:t>distances in meters</w:t>
      </w:r>
      <m:oMath>
        <m:r>
          <m:rPr>
            <m:sty m:val="p"/>
          </m:rPr>
          <w:rPr>
            <w:rFonts w:ascii="Cambria Math" w:eastAsiaTheme="minorEastAsia" w:hAnsi="Cambria Math" w:cs="Arial"/>
          </w:rPr>
          <w:br/>
        </m:r>
        <m:r>
          <m:rPr>
            <m:scr m:val="double-struck"/>
          </m:rPr>
          <w:rPr>
            <w:rFonts w:ascii="Cambria Math" w:eastAsiaTheme="minorEastAsia" w:hAnsi="Cambria Math" w:cs="Arial"/>
          </w:rPr>
          <m:t>C</m:t>
        </m:r>
      </m:oMath>
      <w:r w:rsidR="00D634EB">
        <w:rPr>
          <w:rFonts w:ascii="Arial" w:eastAsiaTheme="minorEastAsia" w:hAnsi="Arial" w:cs="Arial"/>
        </w:rPr>
        <w:t xml:space="preserve"> be a </w:t>
      </w:r>
      <m:oMath>
        <m:r>
          <w:rPr>
            <w:rFonts w:ascii="Cambria Math" w:eastAsiaTheme="minorEastAsia" w:hAnsi="Cambria Math" w:cs="Arial"/>
          </w:rPr>
          <m:t>n×n</m:t>
        </m:r>
      </m:oMath>
      <w:r w:rsidR="00A835CF">
        <w:rPr>
          <w:rFonts w:ascii="Arial" w:eastAsiaTheme="minorEastAsia" w:hAnsi="Arial" w:cs="Arial"/>
        </w:rPr>
        <w:t xml:space="preserve"> matrix of </w:t>
      </w:r>
      <w:r w:rsidR="007C7231">
        <w:rPr>
          <w:rFonts w:ascii="Arial" w:eastAsiaTheme="minorEastAsia" w:hAnsi="Arial" w:cs="Arial"/>
        </w:rPr>
        <w:t xml:space="preserve">homotypic pairs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ij</m:t>
            </m:r>
          </m:sub>
        </m:sSub>
        <m:r>
          <w:rPr>
            <w:rFonts w:ascii="Cambria Math" w:eastAsiaTheme="minorEastAsia" w:hAnsi="Cambria Math" w:cs="Arial"/>
          </w:rPr>
          <m:t>)</m:t>
        </m:r>
      </m:oMath>
    </w:p>
    <w:p w14:paraId="16006EA1" w14:textId="295BB20F" w:rsidR="000726A2" w:rsidRDefault="00E37575" w:rsidP="00733F79">
      <w:pPr>
        <w:spacing w:line="360" w:lineRule="auto"/>
        <w:rPr>
          <w:rFonts w:ascii="Arial" w:eastAsiaTheme="minorEastAsia" w:hAnsi="Arial" w:cs="Arial"/>
        </w:rPr>
      </w:pPr>
      <w:r>
        <w:rPr>
          <w:rFonts w:ascii="Arial" w:eastAsiaTheme="minorEastAsia" w:hAnsi="Arial" w:cs="Arial"/>
        </w:rPr>
        <w:t>Then, fo</w:t>
      </w:r>
      <w:r w:rsidR="00786D31">
        <w:rPr>
          <w:rFonts w:ascii="Arial" w:eastAsiaTheme="minorEastAsia" w:hAnsi="Arial" w:cs="Arial"/>
        </w:rPr>
        <w:t xml:space="preserve">r a given </w:t>
      </w:r>
      <w:r w:rsidR="00B27A20">
        <w:rPr>
          <w:rFonts w:ascii="Arial" w:eastAsiaTheme="minorEastAsia" w:hAnsi="Arial" w:cs="Arial"/>
        </w:rPr>
        <w:t xml:space="preserve">time </w:t>
      </w:r>
      <m:oMath>
        <m:r>
          <w:rPr>
            <w:rFonts w:ascii="Cambria Math" w:eastAsiaTheme="minorEastAsia" w:hAnsi="Cambria Math" w:cs="Arial"/>
          </w:rPr>
          <m:t xml:space="preserve">t </m:t>
        </m:r>
      </m:oMath>
      <w:r w:rsidR="00B27A20">
        <w:rPr>
          <w:rFonts w:ascii="Arial" w:eastAsiaTheme="minorEastAsia" w:hAnsi="Arial" w:cs="Arial"/>
        </w:rPr>
        <w:t xml:space="preserve">and </w:t>
      </w:r>
      <w:r w:rsidR="00786D31">
        <w:rPr>
          <w:rFonts w:ascii="Arial" w:eastAsiaTheme="minorEastAsia" w:hAnsi="Arial" w:cs="Arial"/>
        </w:rPr>
        <w:t xml:space="preserve">distance range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Pr>
          <w:rFonts w:ascii="Arial" w:eastAsiaTheme="minorEastAsia" w:hAnsi="Arial" w:cs="Arial"/>
        </w:rPr>
        <w:t xml:space="preserve">, </w:t>
      </w:r>
      <w:r w:rsidR="0078009F">
        <w:rPr>
          <w:rFonts w:ascii="Arial" w:eastAsiaTheme="minorEastAsia" w:hAnsi="Arial" w:cs="Arial"/>
        </w:rPr>
        <w:t xml:space="preserve">we can </w:t>
      </w:r>
      <w:r>
        <w:rPr>
          <w:rFonts w:ascii="Arial" w:eastAsiaTheme="minorEastAsia" w:hAnsi="Arial" w:cs="Arial"/>
        </w:rPr>
        <w:t xml:space="preserve">transform </w:t>
      </w:r>
      <w:r>
        <w:rPr>
          <w:rFonts w:ascii="Cambria Math" w:eastAsiaTheme="minorEastAsia" w:hAnsi="Cambria Math" w:cs="Arial"/>
        </w:rPr>
        <w:t>𝔸</w:t>
      </w:r>
      <w:r>
        <w:rPr>
          <w:rFonts w:ascii="Arial" w:eastAsiaTheme="minorEastAsia" w:hAnsi="Arial" w:cs="Arial"/>
        </w:rPr>
        <w:t xml:space="preserve"> and </w:t>
      </w:r>
      <w:r>
        <w:rPr>
          <w:rFonts w:ascii="Cambria Math" w:eastAsiaTheme="minorEastAsia" w:hAnsi="Cambria Math" w:cs="Arial"/>
        </w:rPr>
        <w:t>𝔹</w:t>
      </w:r>
      <w:r>
        <w:rPr>
          <w:rFonts w:ascii="Arial" w:eastAsiaTheme="minorEastAsia" w:hAnsi="Arial" w:cs="Arial"/>
        </w:rPr>
        <w:t xml:space="preserve"> into binary matrices </w:t>
      </w:r>
      <w:r w:rsidR="00B27A20">
        <w:rPr>
          <w:rFonts w:ascii="Arial" w:eastAsiaTheme="minorEastAsia" w:hAnsi="Arial" w:cs="Arial"/>
        </w:rPr>
        <w:t xml:space="preserve">using the conditions: </w:t>
      </w:r>
      <m:oMath>
        <m:r>
          <m:rPr>
            <m:scr m:val="double-struck"/>
          </m:rPr>
          <w:rPr>
            <w:rFonts w:ascii="Cambria Math" w:eastAsiaTheme="minorEastAsia" w:hAnsi="Cambria Math" w:cs="Arial"/>
          </w:rPr>
          <m:t>A ≤</m:t>
        </m:r>
        <m:r>
          <w:rPr>
            <w:rFonts w:ascii="Cambria Math" w:eastAsiaTheme="minorEastAsia" w:hAnsi="Cambria Math" w:cs="Arial"/>
          </w:rPr>
          <m:t>t</m:t>
        </m:r>
      </m:oMath>
      <w:r w:rsidR="008E6616">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m:rPr>
            <m:scr m:val="double-struck"/>
          </m:rPr>
          <w:rPr>
            <w:rFonts w:ascii="Cambria Math" w:eastAsiaTheme="minorEastAsia" w:hAnsi="Cambria Math" w:cs="Arial"/>
          </w:rPr>
          <m:t>&lt; B &lt;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oMath>
      <w:r w:rsidR="007D0554">
        <w:rPr>
          <w:rFonts w:ascii="Arial" w:eastAsiaTheme="minorEastAsia" w:hAnsi="Arial" w:cs="Arial"/>
        </w:rPr>
        <w:t xml:space="preserve"> and we arrive at the four quantities by the following matrix multiplications:</w:t>
      </w:r>
    </w:p>
    <w:p w14:paraId="5B221410" w14:textId="13A2E759" w:rsidR="00112540" w:rsidRDefault="00D9169F" w:rsidP="00733F79">
      <w:pPr>
        <w:spacing w:line="360" w:lineRule="auto"/>
        <w:rPr>
          <w:rFonts w:ascii="Arial" w:eastAsiaTheme="minorEastAsia" w:hAnsi="Arial" w:cs="Arial"/>
        </w:rPr>
      </w:pPr>
      <m:oMathPara>
        <m:oMathParaPr>
          <m:jc m:val="left"/>
        </m:oMathParaPr>
        <m:oMath>
          <m:r>
            <w:rPr>
              <w:rFonts w:ascii="Cambria Math" w:eastAsiaTheme="minorEastAsia" w:hAnsi="Cambria Math" w:cs="Arial"/>
            </w:rPr>
            <w:lastRenderedPageBreak/>
            <m:t>a=</m:t>
          </m:r>
          <m:nary>
            <m:naryPr>
              <m:chr m:val="∑"/>
              <m:limLoc m:val="undOvr"/>
              <m:subHide m:val="1"/>
              <m:supHide m:val="1"/>
              <m:ctrlPr>
                <w:rPr>
                  <w:rFonts w:ascii="Cambria Math" w:eastAsiaTheme="minorEastAsia" w:hAnsi="Cambria Math" w:cs="Arial"/>
                  <w:b/>
                  <w:bCs/>
                  <w:i/>
                </w:rPr>
              </m:ctrlPr>
            </m:naryPr>
            <m:sub/>
            <m:sup/>
            <m:e>
              <m:r>
                <m:rPr>
                  <m:scr m:val="double-struck"/>
                  <m:sty m:val="bi"/>
                </m:rPr>
                <w:rPr>
                  <w:rFonts w:ascii="Cambria Math" w:eastAsiaTheme="minorEastAsia" w:hAnsi="Cambria Math" w:cs="Arial"/>
                </w:rPr>
                <m:t>A×B×C</m:t>
              </m:r>
            </m:e>
          </m:nary>
          <m:r>
            <m:rPr>
              <m:sty m:val="p"/>
            </m:rPr>
            <w:rPr>
              <w:rFonts w:ascii="Arial" w:eastAsiaTheme="minorEastAsia" w:hAnsi="Arial" w:cs="Arial"/>
            </w:rPr>
            <w:br/>
          </m:r>
        </m:oMath>
        <m:oMath>
          <m:r>
            <w:rPr>
              <w:rFonts w:ascii="Cambria Math" w:eastAsiaTheme="minorEastAsia" w:hAnsi="Cambria Math" w:cs="Arial"/>
            </w:rPr>
            <m:t>b=</m:t>
          </m:r>
          <m:nary>
            <m:naryPr>
              <m:chr m:val="∑"/>
              <m:limLoc m:val="undOvr"/>
              <m:subHide m:val="1"/>
              <m:supHide m:val="1"/>
              <m:ctrlPr>
                <w:rPr>
                  <w:rFonts w:ascii="Cambria Math" w:eastAsiaTheme="minorEastAsia" w:hAnsi="Cambria Math" w:cs="Arial"/>
                  <w:i/>
                </w:rPr>
              </m:ctrlPr>
            </m:naryPr>
            <m:sub/>
            <m:sup/>
            <m:e>
              <m:r>
                <m:rPr>
                  <m:scr m:val="double-struck"/>
                </m:rPr>
                <w:rPr>
                  <w:rFonts w:ascii="Cambria Math" w:eastAsiaTheme="minorEastAsia" w:hAnsi="Cambria Math" w:cs="Arial"/>
                </w:rPr>
                <m:t>A×B</m:t>
              </m:r>
              <m:r>
                <w:rPr>
                  <w:rFonts w:ascii="Cambria Math" w:eastAsiaTheme="minorEastAsia" w:hAnsi="Cambria Math" w:cs="Arial"/>
                </w:rPr>
                <m:t>×(1-</m:t>
              </m:r>
              <m:r>
                <m:rPr>
                  <m:scr m:val="double-struck"/>
                </m:rPr>
                <w:rPr>
                  <w:rFonts w:ascii="Cambria Math" w:eastAsiaTheme="minorEastAsia" w:hAnsi="Cambria Math" w:cs="Arial"/>
                </w:rPr>
                <m:t>C)</m:t>
              </m:r>
            </m:e>
          </m:nary>
          <m:r>
            <m:rPr>
              <m:sty m:val="p"/>
            </m:rPr>
            <w:rPr>
              <w:rFonts w:ascii="Arial" w:eastAsiaTheme="minorEastAsia" w:hAnsi="Arial" w:cs="Arial"/>
            </w:rPr>
            <w:br/>
          </m:r>
        </m:oMath>
        <m:oMath>
          <m:r>
            <w:rPr>
              <w:rFonts w:ascii="Cambria Math" w:eastAsiaTheme="minorEastAsia" w:hAnsi="Cambria Math" w:cs="Arial"/>
            </w:rPr>
            <m:t>c=</m:t>
          </m:r>
          <m:nary>
            <m:naryPr>
              <m:chr m:val="∑"/>
              <m:limLoc m:val="undOvr"/>
              <m:subHide m:val="1"/>
              <m:supHide m:val="1"/>
              <m:ctrlPr>
                <w:rPr>
                  <w:rFonts w:ascii="Cambria Math" w:eastAsiaTheme="minorEastAsia" w:hAnsi="Cambria Math" w:cs="Arial"/>
                  <w:i/>
                </w:rPr>
              </m:ctrlPr>
            </m:naryPr>
            <m:sub/>
            <m:sup/>
            <m:e>
              <m:r>
                <m:rPr>
                  <m:scr m:val="double-struck"/>
                </m:rPr>
                <w:rPr>
                  <w:rFonts w:ascii="Cambria Math" w:eastAsiaTheme="minorEastAsia" w:hAnsi="Cambria Math" w:cs="Arial"/>
                </w:rPr>
                <m:t>A×C</m:t>
              </m:r>
            </m:e>
          </m:nary>
          <m:r>
            <m:rPr>
              <m:sty m:val="p"/>
            </m:rPr>
            <w:rPr>
              <w:rFonts w:ascii="Arial" w:eastAsiaTheme="minorEastAsia" w:hAnsi="Arial" w:cs="Arial"/>
            </w:rPr>
            <w:br/>
          </m:r>
        </m:oMath>
        <m:oMath>
          <m:r>
            <w:rPr>
              <w:rFonts w:ascii="Cambria Math" w:eastAsiaTheme="minorEastAsia" w:hAnsi="Cambria Math" w:cs="Arial"/>
            </w:rPr>
            <m:t>d=</m:t>
          </m:r>
          <m:nary>
            <m:naryPr>
              <m:chr m:val="∑"/>
              <m:limLoc m:val="undOvr"/>
              <m:subHide m:val="1"/>
              <m:supHide m:val="1"/>
              <m:ctrlPr>
                <w:rPr>
                  <w:rFonts w:ascii="Cambria Math" w:eastAsiaTheme="minorEastAsia" w:hAnsi="Cambria Math" w:cs="Arial"/>
                  <w:i/>
                </w:rPr>
              </m:ctrlPr>
            </m:naryPr>
            <m:sub/>
            <m:sup/>
            <m:e>
              <m:r>
                <m:rPr>
                  <m:scr m:val="double-struck"/>
                </m:rPr>
                <w:rPr>
                  <w:rFonts w:ascii="Cambria Math" w:eastAsiaTheme="minorEastAsia" w:hAnsi="Cambria Math" w:cs="Arial"/>
                </w:rPr>
                <m:t>A</m:t>
              </m:r>
              <m:r>
                <w:rPr>
                  <w:rFonts w:ascii="Cambria Math" w:eastAsiaTheme="minorEastAsia" w:hAnsi="Cambria Math" w:cs="Arial"/>
                </w:rPr>
                <m:t>×(1-</m:t>
              </m:r>
              <m:r>
                <m:rPr>
                  <m:scr m:val="double-struck"/>
                </m:rPr>
                <w:rPr>
                  <w:rFonts w:ascii="Cambria Math" w:eastAsiaTheme="minorEastAsia" w:hAnsi="Cambria Math" w:cs="Arial"/>
                </w:rPr>
                <m:t>C)</m:t>
              </m:r>
            </m:e>
          </m:nary>
          <m:r>
            <m:rPr>
              <m:sty m:val="p"/>
            </m:rPr>
            <w:rPr>
              <w:rFonts w:ascii="Arial" w:eastAsiaTheme="minorEastAsia" w:hAnsi="Arial" w:cs="Arial"/>
            </w:rPr>
            <w:br/>
          </m:r>
        </m:oMath>
      </m:oMathPara>
      <w:r w:rsidR="00FB0A9A">
        <w:rPr>
          <w:rFonts w:ascii="Arial" w:eastAsiaTheme="minorEastAsia" w:hAnsi="Arial" w:cs="Arial"/>
        </w:rPr>
        <w:t xml:space="preserve">Note that </w:t>
      </w:r>
      <w:r w:rsidR="00317307">
        <w:rPr>
          <w:rFonts w:ascii="Arial" w:eastAsiaTheme="minorEastAsia" w:hAnsi="Arial" w:cs="Arial"/>
        </w:rPr>
        <w:t xml:space="preserve">pairs including test-negative controls </w:t>
      </w:r>
      <w:r w:rsidR="00621DF4">
        <w:rPr>
          <w:rFonts w:ascii="Arial" w:eastAsiaTheme="minorEastAsia" w:hAnsi="Arial" w:cs="Arial"/>
        </w:rPr>
        <w:t xml:space="preserve">cannot contribute to the numerator of </w:t>
      </w:r>
      <m:oMath>
        <m:r>
          <w:rPr>
            <w:rFonts w:ascii="Cambria Math" w:eastAsiaTheme="minorEastAsia" w:hAnsi="Cambria Math" w:cs="Arial"/>
          </w:rPr>
          <m:t>ϴ</m:t>
        </m:r>
      </m:oMath>
      <w:r w:rsidR="00621DF4">
        <w:rPr>
          <w:rFonts w:ascii="Arial" w:eastAsiaTheme="minorEastAsia" w:hAnsi="Arial" w:cs="Arial"/>
        </w:rPr>
        <w:t xml:space="preserve">. </w:t>
      </w:r>
    </w:p>
    <w:p w14:paraId="6B91F747" w14:textId="33D69BB2" w:rsidR="003A23E7" w:rsidRDefault="003A23E7" w:rsidP="00733F79">
      <w:pPr>
        <w:spacing w:line="360" w:lineRule="auto"/>
        <w:rPr>
          <w:rFonts w:ascii="Arial" w:eastAsiaTheme="minorEastAsia" w:hAnsi="Arial" w:cs="Arial"/>
        </w:rPr>
      </w:pPr>
      <w:r>
        <w:rPr>
          <w:rFonts w:ascii="Arial" w:eastAsiaTheme="minorEastAsia" w:hAnsi="Arial" w:cs="Arial"/>
        </w:rPr>
        <w:t xml:space="preserve">Once obtaining our estimate of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Pr>
          <w:rFonts w:ascii="Arial" w:eastAsiaTheme="minorEastAsia" w:hAnsi="Arial" w:cs="Arial"/>
        </w:rPr>
        <w:t>,</w:t>
      </w:r>
      <w:r w:rsidR="00ED45C4">
        <w:rPr>
          <w:rFonts w:ascii="Arial" w:eastAsiaTheme="minorEastAsia" w:hAnsi="Arial" w:cs="Arial"/>
        </w:rPr>
        <w:t xml:space="preserve"> our next interest is </w:t>
      </w:r>
      <w:r w:rsidR="004B4964">
        <w:rPr>
          <w:rFonts w:ascii="Arial" w:eastAsiaTheme="minorEastAsia" w:hAnsi="Arial" w:cs="Arial"/>
        </w:rPr>
        <w:t xml:space="preserve">to </w:t>
      </w:r>
      <w:r w:rsidR="00CA7107">
        <w:rPr>
          <w:rFonts w:ascii="Arial" w:eastAsiaTheme="minorEastAsia" w:hAnsi="Arial" w:cs="Arial"/>
        </w:rPr>
        <w:t xml:space="preserve">have some form of uncertainty present in order to tell if </w:t>
      </w:r>
      <w:r w:rsidR="00DC7D8B">
        <w:rPr>
          <w:rFonts w:ascii="Arial" w:eastAsiaTheme="minorEastAsia" w:hAnsi="Arial" w:cs="Arial"/>
        </w:rPr>
        <w:t xml:space="preserve">spatial dependence actually exists. </w:t>
      </w:r>
      <w:r w:rsidR="004B37B2">
        <w:rPr>
          <w:rFonts w:ascii="Arial" w:eastAsiaTheme="minorEastAsia" w:hAnsi="Arial" w:cs="Arial"/>
        </w:rPr>
        <w:t>First, we obtain a permutation-based null distribution</w:t>
      </w:r>
      <w:r w:rsidR="00A45B8A">
        <w:rPr>
          <w:rFonts w:ascii="Arial" w:eastAsiaTheme="minorEastAsia" w:hAnsi="Arial" w:cs="Arial"/>
        </w:rPr>
        <w:t xml:space="preserve"> for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sidR="00A45B8A">
        <w:rPr>
          <w:rFonts w:ascii="Arial" w:eastAsiaTheme="minorEastAsia" w:hAnsi="Arial" w:cs="Arial"/>
        </w:rPr>
        <w:t xml:space="preserve">. This is done by </w:t>
      </w:r>
      <w:r w:rsidR="00B068D6">
        <w:rPr>
          <w:rFonts w:ascii="Arial" w:eastAsiaTheme="minorEastAsia" w:hAnsi="Arial" w:cs="Arial"/>
        </w:rPr>
        <w:t xml:space="preserve">permuting </w:t>
      </w:r>
      <w:r w:rsidR="00053EDD">
        <w:rPr>
          <w:rFonts w:ascii="Arial" w:eastAsiaTheme="minorEastAsia" w:hAnsi="Arial" w:cs="Arial"/>
        </w:rPr>
        <w:t xml:space="preserve">the participant location data </w:t>
      </w:r>
      <w:r w:rsidR="000D2559">
        <w:rPr>
          <w:rFonts w:ascii="Arial" w:eastAsiaTheme="minorEastAsia" w:hAnsi="Arial" w:cs="Arial"/>
        </w:rPr>
        <w:t xml:space="preserve">and then </w:t>
      </w:r>
      <w:r w:rsidR="00410A02">
        <w:rPr>
          <w:rFonts w:ascii="Arial" w:eastAsiaTheme="minorEastAsia" w:hAnsi="Arial" w:cs="Arial"/>
        </w:rPr>
        <w:t xml:space="preserve">calculating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sidR="00410A02">
        <w:rPr>
          <w:rFonts w:ascii="Arial" w:eastAsiaTheme="minorEastAsia" w:hAnsi="Arial" w:cs="Arial"/>
        </w:rPr>
        <w:t xml:space="preserve"> using these </w:t>
      </w:r>
      <w:r w:rsidR="00B068D6">
        <w:rPr>
          <w:rFonts w:ascii="Arial" w:eastAsiaTheme="minorEastAsia" w:hAnsi="Arial" w:cs="Arial"/>
        </w:rPr>
        <w:t>permuted</w:t>
      </w:r>
      <w:r w:rsidR="00410A02">
        <w:rPr>
          <w:rFonts w:ascii="Arial" w:eastAsiaTheme="minorEastAsia" w:hAnsi="Arial" w:cs="Arial"/>
        </w:rPr>
        <w:t xml:space="preserve"> locations </w:t>
      </w:r>
      <w:r w:rsidR="00521654">
        <w:rPr>
          <w:rFonts w:ascii="Arial" w:eastAsiaTheme="minorEastAsia" w:hAnsi="Arial" w:cs="Arial"/>
        </w:rPr>
        <w:t xml:space="preserve">and this was repeated 1000 times. A 95% confidence interval was </w:t>
      </w:r>
      <w:r w:rsidR="00DC253A">
        <w:rPr>
          <w:rFonts w:ascii="Arial" w:eastAsiaTheme="minorEastAsia" w:hAnsi="Arial" w:cs="Arial"/>
        </w:rPr>
        <w:t xml:space="preserve">then obtained from this permutation-based null distribution by taking the </w:t>
      </w:r>
      <w:r w:rsidR="00C84F82">
        <w:rPr>
          <w:rFonts w:ascii="Arial" w:eastAsiaTheme="minorEastAsia" w:hAnsi="Arial" w:cs="Arial"/>
        </w:rPr>
        <w:t xml:space="preserve">values of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sidR="00C84F82">
        <w:rPr>
          <w:rFonts w:ascii="Arial" w:eastAsiaTheme="minorEastAsia" w:hAnsi="Arial" w:cs="Arial"/>
        </w:rPr>
        <w:t xml:space="preserve"> at the </w:t>
      </w:r>
      <w:r w:rsidR="00DC253A">
        <w:rPr>
          <w:rFonts w:ascii="Arial" w:eastAsiaTheme="minorEastAsia" w:hAnsi="Arial" w:cs="Arial"/>
        </w:rPr>
        <w:t>2.5</w:t>
      </w:r>
      <w:r w:rsidR="00DC253A" w:rsidRPr="00DC253A">
        <w:rPr>
          <w:rFonts w:ascii="Arial" w:eastAsiaTheme="minorEastAsia" w:hAnsi="Arial" w:cs="Arial"/>
          <w:vertAlign w:val="superscript"/>
        </w:rPr>
        <w:t>th</w:t>
      </w:r>
      <w:r w:rsidR="00DC253A">
        <w:rPr>
          <w:rFonts w:ascii="Arial" w:eastAsiaTheme="minorEastAsia" w:hAnsi="Arial" w:cs="Arial"/>
        </w:rPr>
        <w:t xml:space="preserve"> and 97.5</w:t>
      </w:r>
      <w:r w:rsidR="00DC253A" w:rsidRPr="00DC253A">
        <w:rPr>
          <w:rFonts w:ascii="Arial" w:eastAsiaTheme="minorEastAsia" w:hAnsi="Arial" w:cs="Arial"/>
          <w:vertAlign w:val="superscript"/>
        </w:rPr>
        <w:t>th</w:t>
      </w:r>
      <w:r w:rsidR="00DC253A">
        <w:rPr>
          <w:rFonts w:ascii="Arial" w:eastAsiaTheme="minorEastAsia" w:hAnsi="Arial" w:cs="Arial"/>
        </w:rPr>
        <w:t xml:space="preserve"> percentiles of the distribution. </w:t>
      </w:r>
      <w:r w:rsidR="006C5850">
        <w:rPr>
          <w:rFonts w:ascii="Arial" w:eastAsiaTheme="minorEastAsia" w:hAnsi="Arial" w:cs="Arial"/>
        </w:rPr>
        <w:t>The null hypothesis here would be that there is no spatial dependence in the transmission of dengue virus</w:t>
      </w:r>
      <w:r w:rsidR="0030058B">
        <w:rPr>
          <w:rFonts w:ascii="Arial" w:eastAsiaTheme="minorEastAsia" w:hAnsi="Arial" w:cs="Arial"/>
        </w:rPr>
        <w:t xml:space="preserve"> versus the alternative hypothesis that there exists some spatial dependence in the transmission of </w:t>
      </w:r>
      <w:r w:rsidR="005D5DB8">
        <w:rPr>
          <w:rFonts w:ascii="Arial" w:eastAsiaTheme="minorEastAsia" w:hAnsi="Arial" w:cs="Arial"/>
        </w:rPr>
        <w:t xml:space="preserve">dengue virus. </w:t>
      </w:r>
    </w:p>
    <w:tbl>
      <w:tblPr>
        <w:tblStyle w:val="TableGrid"/>
        <w:tblpPr w:leftFromText="180" w:rightFromText="180" w:vertAnchor="text" w:horzAnchor="margin" w:tblpXSpec="right" w:tblpY="1355"/>
        <w:tblW w:w="0" w:type="auto"/>
        <w:tblLook w:val="04A0" w:firstRow="1" w:lastRow="0" w:firstColumn="1" w:lastColumn="0" w:noHBand="0" w:noVBand="1"/>
      </w:tblPr>
      <w:tblGrid>
        <w:gridCol w:w="864"/>
        <w:gridCol w:w="1072"/>
        <w:gridCol w:w="1219"/>
        <w:gridCol w:w="1040"/>
      </w:tblGrid>
      <w:tr w:rsidR="008362D7" w14:paraId="52C8166C" w14:textId="77777777" w:rsidTr="006E5A74">
        <w:trPr>
          <w:trHeight w:val="497"/>
        </w:trPr>
        <w:tc>
          <w:tcPr>
            <w:tcW w:w="864" w:type="dxa"/>
          </w:tcPr>
          <w:p w14:paraId="2AA3473A" w14:textId="2125935F" w:rsidR="00B308DD" w:rsidRDefault="00B308DD" w:rsidP="006E5A74">
            <w:pPr>
              <w:spacing w:line="360" w:lineRule="auto"/>
              <w:rPr>
                <w:rFonts w:ascii="Arial" w:eastAsiaTheme="minorEastAsia" w:hAnsi="Arial" w:cs="Arial"/>
              </w:rPr>
            </w:pPr>
            <w:r>
              <w:rPr>
                <w:rFonts w:ascii="Arial" w:eastAsiaTheme="minorEastAsia" w:hAnsi="Arial" w:cs="Arial"/>
              </w:rPr>
              <w:t>Time (Days)</w:t>
            </w:r>
          </w:p>
        </w:tc>
        <w:tc>
          <w:tcPr>
            <w:tcW w:w="1072" w:type="dxa"/>
          </w:tcPr>
          <w:p w14:paraId="1D77F5D8" w14:textId="77777777" w:rsidR="00B308DD" w:rsidRDefault="00B308DD" w:rsidP="006E5A74">
            <w:pPr>
              <w:spacing w:line="360" w:lineRule="auto"/>
              <w:rPr>
                <w:rFonts w:ascii="Arial" w:eastAsiaTheme="minorEastAsia" w:hAnsi="Arial" w:cs="Arial"/>
              </w:rPr>
            </w:pPr>
            <w:r>
              <w:rPr>
                <w:rFonts w:ascii="Arial" w:eastAsiaTheme="minorEastAsia" w:hAnsi="Arial" w:cs="Arial"/>
              </w:rPr>
              <w:t>Distance</w:t>
            </w:r>
          </w:p>
          <w:p w14:paraId="54F057DB" w14:textId="1E1F27A1" w:rsidR="00B308DD" w:rsidRDefault="00B308DD" w:rsidP="006E5A74">
            <w:pPr>
              <w:spacing w:line="360" w:lineRule="auto"/>
              <w:rPr>
                <w:rFonts w:ascii="Arial" w:eastAsiaTheme="minorEastAsia" w:hAnsi="Arial" w:cs="Arial"/>
              </w:rPr>
            </w:pP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Pr>
                <w:rFonts w:ascii="Arial" w:eastAsiaTheme="minorEastAsia" w:hAnsi="Arial" w:cs="Arial"/>
              </w:rPr>
              <w:t xml:space="preserve"> (m) </w:t>
            </w:r>
          </w:p>
        </w:tc>
        <w:tc>
          <w:tcPr>
            <w:tcW w:w="1219" w:type="dxa"/>
          </w:tcPr>
          <w:p w14:paraId="236759F5" w14:textId="5E09B44C" w:rsidR="00B308DD" w:rsidRDefault="00CD27D0" w:rsidP="006E5A74">
            <w:pPr>
              <w:spacing w:line="360" w:lineRule="auto"/>
              <w:rPr>
                <w:rFonts w:ascii="Arial" w:eastAsiaTheme="minorEastAsia" w:hAnsi="Arial" w:cs="Arial"/>
              </w:rPr>
            </w:pPr>
            <w:r>
              <w:rPr>
                <w:rFonts w:ascii="Arial" w:eastAsiaTheme="minorEastAsia" w:hAnsi="Arial" w:cs="Arial"/>
              </w:rPr>
              <w:t>Treatment</w:t>
            </w:r>
          </w:p>
        </w:tc>
        <w:tc>
          <w:tcPr>
            <w:tcW w:w="1040" w:type="dxa"/>
          </w:tcPr>
          <w:p w14:paraId="4EF2C6F9" w14:textId="2C15E47A" w:rsidR="00B308DD" w:rsidRDefault="0069266D" w:rsidP="006E5A74">
            <w:pPr>
              <w:spacing w:line="360" w:lineRule="auto"/>
              <w:rPr>
                <w:rFonts w:ascii="Arial" w:eastAsiaTheme="minorEastAsia" w:hAnsi="Arial" w:cs="Arial"/>
              </w:rPr>
            </w:pPr>
            <m:oMathPara>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m:oMathPara>
          </w:p>
        </w:tc>
      </w:tr>
      <w:tr w:rsidR="008362D7" w14:paraId="301DBAB4" w14:textId="77777777" w:rsidTr="006E5A74">
        <w:trPr>
          <w:trHeight w:val="497"/>
        </w:trPr>
        <w:tc>
          <w:tcPr>
            <w:tcW w:w="864" w:type="dxa"/>
          </w:tcPr>
          <w:p w14:paraId="61111083" w14:textId="5EEAE779" w:rsidR="00B308DD" w:rsidRDefault="00CD27D0" w:rsidP="006E5A74">
            <w:pPr>
              <w:spacing w:line="360" w:lineRule="auto"/>
              <w:rPr>
                <w:rFonts w:ascii="Arial" w:eastAsiaTheme="minorEastAsia" w:hAnsi="Arial" w:cs="Arial"/>
              </w:rPr>
            </w:pPr>
            <w:r>
              <w:rPr>
                <w:rFonts w:ascii="Arial" w:eastAsiaTheme="minorEastAsia" w:hAnsi="Arial" w:cs="Arial"/>
              </w:rPr>
              <w:t>7</w:t>
            </w:r>
          </w:p>
        </w:tc>
        <w:tc>
          <w:tcPr>
            <w:tcW w:w="1072" w:type="dxa"/>
          </w:tcPr>
          <w:p w14:paraId="66B36547" w14:textId="53CEE2BB" w:rsidR="00B308DD" w:rsidRDefault="00CD27D0" w:rsidP="006E5A74">
            <w:pPr>
              <w:spacing w:line="360" w:lineRule="auto"/>
              <w:rPr>
                <w:rFonts w:ascii="Arial" w:eastAsiaTheme="minorEastAsia" w:hAnsi="Arial" w:cs="Arial"/>
              </w:rPr>
            </w:pPr>
            <w:r>
              <w:rPr>
                <w:rFonts w:ascii="Arial" w:eastAsiaTheme="minorEastAsia" w:hAnsi="Arial" w:cs="Arial"/>
              </w:rPr>
              <w:t>(0,100)</w:t>
            </w:r>
          </w:p>
        </w:tc>
        <w:tc>
          <w:tcPr>
            <w:tcW w:w="1219" w:type="dxa"/>
          </w:tcPr>
          <w:p w14:paraId="0B414005" w14:textId="395A990B" w:rsidR="00B308DD" w:rsidRDefault="00CD27D0" w:rsidP="006E5A74">
            <w:pPr>
              <w:spacing w:line="360" w:lineRule="auto"/>
              <w:rPr>
                <w:rFonts w:ascii="Arial" w:eastAsiaTheme="minorEastAsia" w:hAnsi="Arial" w:cs="Arial"/>
              </w:rPr>
            </w:pPr>
            <w:r>
              <w:rPr>
                <w:rFonts w:ascii="Arial" w:eastAsiaTheme="minorEastAsia" w:hAnsi="Arial" w:cs="Arial"/>
              </w:rPr>
              <w:t>Untreated</w:t>
            </w:r>
          </w:p>
        </w:tc>
        <w:tc>
          <w:tcPr>
            <w:tcW w:w="1040" w:type="dxa"/>
          </w:tcPr>
          <w:p w14:paraId="6141B085" w14:textId="2450C00C" w:rsidR="00B308DD" w:rsidRDefault="001609CF" w:rsidP="006E5A74">
            <w:pPr>
              <w:spacing w:line="360" w:lineRule="auto"/>
              <w:rPr>
                <w:rFonts w:ascii="Arial" w:eastAsiaTheme="minorEastAsia" w:hAnsi="Arial" w:cs="Arial"/>
              </w:rPr>
            </w:pPr>
            <w:r>
              <w:rPr>
                <w:rFonts w:ascii="Arial" w:eastAsiaTheme="minorEastAsia" w:hAnsi="Arial" w:cs="Arial"/>
              </w:rPr>
              <w:t>5.58</w:t>
            </w:r>
          </w:p>
        </w:tc>
      </w:tr>
      <w:tr w:rsidR="008362D7" w14:paraId="1B281EC0" w14:textId="77777777" w:rsidTr="006E5A74">
        <w:trPr>
          <w:trHeight w:val="497"/>
        </w:trPr>
        <w:tc>
          <w:tcPr>
            <w:tcW w:w="864" w:type="dxa"/>
          </w:tcPr>
          <w:p w14:paraId="7F9063CD" w14:textId="74BEEDE9" w:rsidR="00B308DD" w:rsidRDefault="00CD27D0" w:rsidP="006E5A74">
            <w:pPr>
              <w:spacing w:line="360" w:lineRule="auto"/>
              <w:rPr>
                <w:rFonts w:ascii="Arial" w:eastAsiaTheme="minorEastAsia" w:hAnsi="Arial" w:cs="Arial"/>
              </w:rPr>
            </w:pPr>
            <w:r>
              <w:rPr>
                <w:rFonts w:ascii="Arial" w:eastAsiaTheme="minorEastAsia" w:hAnsi="Arial" w:cs="Arial"/>
              </w:rPr>
              <w:t>7</w:t>
            </w:r>
          </w:p>
        </w:tc>
        <w:tc>
          <w:tcPr>
            <w:tcW w:w="1072" w:type="dxa"/>
          </w:tcPr>
          <w:p w14:paraId="6151BC90" w14:textId="444F4AE3" w:rsidR="00B308DD" w:rsidRDefault="00CD27D0" w:rsidP="006E5A74">
            <w:pPr>
              <w:spacing w:line="360" w:lineRule="auto"/>
              <w:rPr>
                <w:rFonts w:ascii="Arial" w:eastAsiaTheme="minorEastAsia" w:hAnsi="Arial" w:cs="Arial"/>
              </w:rPr>
            </w:pPr>
            <w:r>
              <w:rPr>
                <w:rFonts w:ascii="Arial" w:eastAsiaTheme="minorEastAsia" w:hAnsi="Arial" w:cs="Arial"/>
              </w:rPr>
              <w:t>(0, 200)</w:t>
            </w:r>
          </w:p>
        </w:tc>
        <w:tc>
          <w:tcPr>
            <w:tcW w:w="1219" w:type="dxa"/>
          </w:tcPr>
          <w:p w14:paraId="17BBBB5A" w14:textId="09149AA2" w:rsidR="00B308DD" w:rsidRDefault="00CD27D0" w:rsidP="006E5A74">
            <w:pPr>
              <w:spacing w:line="360" w:lineRule="auto"/>
              <w:rPr>
                <w:rFonts w:ascii="Arial" w:eastAsiaTheme="minorEastAsia" w:hAnsi="Arial" w:cs="Arial"/>
              </w:rPr>
            </w:pPr>
            <w:r>
              <w:rPr>
                <w:rFonts w:ascii="Arial" w:eastAsiaTheme="minorEastAsia" w:hAnsi="Arial" w:cs="Arial"/>
              </w:rPr>
              <w:t>Untreated</w:t>
            </w:r>
          </w:p>
        </w:tc>
        <w:tc>
          <w:tcPr>
            <w:tcW w:w="1040" w:type="dxa"/>
          </w:tcPr>
          <w:p w14:paraId="180F39C6" w14:textId="04C8364A" w:rsidR="00B308DD" w:rsidRDefault="001609CF" w:rsidP="006E5A74">
            <w:pPr>
              <w:spacing w:line="360" w:lineRule="auto"/>
              <w:rPr>
                <w:rFonts w:ascii="Arial" w:eastAsiaTheme="minorEastAsia" w:hAnsi="Arial" w:cs="Arial"/>
              </w:rPr>
            </w:pPr>
            <w:r>
              <w:rPr>
                <w:rFonts w:ascii="Arial" w:eastAsiaTheme="minorEastAsia" w:hAnsi="Arial" w:cs="Arial"/>
              </w:rPr>
              <w:t>3.27</w:t>
            </w:r>
          </w:p>
        </w:tc>
      </w:tr>
      <w:tr w:rsidR="008362D7" w14:paraId="2C8C9423" w14:textId="77777777" w:rsidTr="006E5A74">
        <w:trPr>
          <w:trHeight w:val="497"/>
        </w:trPr>
        <w:tc>
          <w:tcPr>
            <w:tcW w:w="864" w:type="dxa"/>
          </w:tcPr>
          <w:p w14:paraId="6D30599B" w14:textId="5BBA057E" w:rsidR="00B308DD" w:rsidRDefault="00CD27D0" w:rsidP="006E5A74">
            <w:pPr>
              <w:spacing w:line="360" w:lineRule="auto"/>
              <w:rPr>
                <w:rFonts w:ascii="Arial" w:eastAsiaTheme="minorEastAsia" w:hAnsi="Arial" w:cs="Arial"/>
              </w:rPr>
            </w:pPr>
            <w:r>
              <w:rPr>
                <w:rFonts w:ascii="Arial" w:eastAsiaTheme="minorEastAsia" w:hAnsi="Arial" w:cs="Arial"/>
              </w:rPr>
              <w:t>7</w:t>
            </w:r>
          </w:p>
        </w:tc>
        <w:tc>
          <w:tcPr>
            <w:tcW w:w="1072" w:type="dxa"/>
          </w:tcPr>
          <w:p w14:paraId="72EA6F70" w14:textId="26B40159" w:rsidR="00B308DD" w:rsidRDefault="00CD27D0" w:rsidP="006E5A74">
            <w:pPr>
              <w:spacing w:line="360" w:lineRule="auto"/>
              <w:rPr>
                <w:rFonts w:ascii="Arial" w:eastAsiaTheme="minorEastAsia" w:hAnsi="Arial" w:cs="Arial"/>
              </w:rPr>
            </w:pPr>
            <w:r>
              <w:rPr>
                <w:rFonts w:ascii="Arial" w:eastAsiaTheme="minorEastAsia" w:hAnsi="Arial" w:cs="Arial"/>
              </w:rPr>
              <w:t>(0, 500)</w:t>
            </w:r>
          </w:p>
        </w:tc>
        <w:tc>
          <w:tcPr>
            <w:tcW w:w="1219" w:type="dxa"/>
          </w:tcPr>
          <w:p w14:paraId="26C21DB1" w14:textId="29B03767" w:rsidR="00B308DD" w:rsidRDefault="00CD27D0" w:rsidP="006E5A74">
            <w:pPr>
              <w:spacing w:line="360" w:lineRule="auto"/>
              <w:rPr>
                <w:rFonts w:ascii="Arial" w:eastAsiaTheme="minorEastAsia" w:hAnsi="Arial" w:cs="Arial"/>
              </w:rPr>
            </w:pPr>
            <w:r>
              <w:rPr>
                <w:rFonts w:ascii="Arial" w:eastAsiaTheme="minorEastAsia" w:hAnsi="Arial" w:cs="Arial"/>
              </w:rPr>
              <w:t>Untreated</w:t>
            </w:r>
          </w:p>
        </w:tc>
        <w:tc>
          <w:tcPr>
            <w:tcW w:w="1040" w:type="dxa"/>
          </w:tcPr>
          <w:p w14:paraId="7FF9C878" w14:textId="0EC492BA" w:rsidR="00B308DD" w:rsidRDefault="001609CF" w:rsidP="006E5A74">
            <w:pPr>
              <w:spacing w:line="360" w:lineRule="auto"/>
              <w:rPr>
                <w:rFonts w:ascii="Arial" w:eastAsiaTheme="minorEastAsia" w:hAnsi="Arial" w:cs="Arial"/>
              </w:rPr>
            </w:pPr>
            <w:r>
              <w:rPr>
                <w:rFonts w:ascii="Arial" w:eastAsiaTheme="minorEastAsia" w:hAnsi="Arial" w:cs="Arial"/>
              </w:rPr>
              <w:t>1.78</w:t>
            </w:r>
          </w:p>
        </w:tc>
      </w:tr>
      <w:tr w:rsidR="008362D7" w14:paraId="76467827" w14:textId="77777777" w:rsidTr="006E5A74">
        <w:trPr>
          <w:trHeight w:val="497"/>
        </w:trPr>
        <w:tc>
          <w:tcPr>
            <w:tcW w:w="864" w:type="dxa"/>
          </w:tcPr>
          <w:p w14:paraId="281BD5F6" w14:textId="0A71AABD" w:rsidR="00B308DD" w:rsidRDefault="00CD27D0" w:rsidP="006E5A74">
            <w:pPr>
              <w:spacing w:line="360" w:lineRule="auto"/>
              <w:rPr>
                <w:rFonts w:ascii="Arial" w:eastAsiaTheme="minorEastAsia" w:hAnsi="Arial" w:cs="Arial"/>
              </w:rPr>
            </w:pPr>
            <w:r>
              <w:rPr>
                <w:rFonts w:ascii="Arial" w:eastAsiaTheme="minorEastAsia" w:hAnsi="Arial" w:cs="Arial"/>
              </w:rPr>
              <w:t>7</w:t>
            </w:r>
          </w:p>
        </w:tc>
        <w:tc>
          <w:tcPr>
            <w:tcW w:w="1072" w:type="dxa"/>
          </w:tcPr>
          <w:p w14:paraId="4EEC10A3" w14:textId="1C001AAC" w:rsidR="00B308DD" w:rsidRDefault="00CD27D0" w:rsidP="006E5A74">
            <w:pPr>
              <w:spacing w:line="360" w:lineRule="auto"/>
              <w:rPr>
                <w:rFonts w:ascii="Arial" w:eastAsiaTheme="minorEastAsia" w:hAnsi="Arial" w:cs="Arial"/>
              </w:rPr>
            </w:pPr>
            <w:r>
              <w:rPr>
                <w:rFonts w:ascii="Arial" w:eastAsiaTheme="minorEastAsia" w:hAnsi="Arial" w:cs="Arial"/>
              </w:rPr>
              <w:t>(0, 750)</w:t>
            </w:r>
          </w:p>
        </w:tc>
        <w:tc>
          <w:tcPr>
            <w:tcW w:w="1219" w:type="dxa"/>
          </w:tcPr>
          <w:p w14:paraId="514727FD" w14:textId="1F71DC33" w:rsidR="00B308DD" w:rsidRDefault="00CD27D0" w:rsidP="006E5A74">
            <w:pPr>
              <w:spacing w:line="360" w:lineRule="auto"/>
              <w:rPr>
                <w:rFonts w:ascii="Arial" w:eastAsiaTheme="minorEastAsia" w:hAnsi="Arial" w:cs="Arial"/>
              </w:rPr>
            </w:pPr>
            <w:r>
              <w:rPr>
                <w:rFonts w:ascii="Arial" w:eastAsiaTheme="minorEastAsia" w:hAnsi="Arial" w:cs="Arial"/>
              </w:rPr>
              <w:t>Untreated</w:t>
            </w:r>
          </w:p>
        </w:tc>
        <w:tc>
          <w:tcPr>
            <w:tcW w:w="1040" w:type="dxa"/>
          </w:tcPr>
          <w:p w14:paraId="31D5E888" w14:textId="66579F1A" w:rsidR="00B308DD" w:rsidRDefault="001609CF" w:rsidP="006E5A74">
            <w:pPr>
              <w:spacing w:line="360" w:lineRule="auto"/>
              <w:rPr>
                <w:rFonts w:ascii="Arial" w:eastAsiaTheme="minorEastAsia" w:hAnsi="Arial" w:cs="Arial"/>
              </w:rPr>
            </w:pPr>
            <w:r>
              <w:rPr>
                <w:rFonts w:ascii="Arial" w:eastAsiaTheme="minorEastAsia" w:hAnsi="Arial" w:cs="Arial"/>
              </w:rPr>
              <w:t>1.40</w:t>
            </w:r>
          </w:p>
        </w:tc>
      </w:tr>
      <w:tr w:rsidR="008362D7" w14:paraId="0451ACA9" w14:textId="77777777" w:rsidTr="006E5A74">
        <w:trPr>
          <w:trHeight w:val="497"/>
        </w:trPr>
        <w:tc>
          <w:tcPr>
            <w:tcW w:w="864" w:type="dxa"/>
          </w:tcPr>
          <w:p w14:paraId="087C6CB4" w14:textId="45AFC0B8" w:rsidR="00B308DD" w:rsidRDefault="00CD27D0" w:rsidP="006E5A74">
            <w:pPr>
              <w:spacing w:line="360" w:lineRule="auto"/>
              <w:rPr>
                <w:rFonts w:ascii="Arial" w:eastAsiaTheme="minorEastAsia" w:hAnsi="Arial" w:cs="Arial"/>
              </w:rPr>
            </w:pPr>
            <w:r>
              <w:rPr>
                <w:rFonts w:ascii="Arial" w:eastAsiaTheme="minorEastAsia" w:hAnsi="Arial" w:cs="Arial"/>
              </w:rPr>
              <w:t>7</w:t>
            </w:r>
          </w:p>
        </w:tc>
        <w:tc>
          <w:tcPr>
            <w:tcW w:w="1072" w:type="dxa"/>
          </w:tcPr>
          <w:p w14:paraId="2862E4AC" w14:textId="042A9899" w:rsidR="00B308DD" w:rsidRDefault="00CD27D0" w:rsidP="006E5A74">
            <w:pPr>
              <w:spacing w:line="360" w:lineRule="auto"/>
              <w:rPr>
                <w:rFonts w:ascii="Arial" w:eastAsiaTheme="minorEastAsia" w:hAnsi="Arial" w:cs="Arial"/>
              </w:rPr>
            </w:pPr>
            <w:r>
              <w:rPr>
                <w:rFonts w:ascii="Arial" w:eastAsiaTheme="minorEastAsia" w:hAnsi="Arial" w:cs="Arial"/>
              </w:rPr>
              <w:t>(0, 1000)</w:t>
            </w:r>
          </w:p>
        </w:tc>
        <w:tc>
          <w:tcPr>
            <w:tcW w:w="1219" w:type="dxa"/>
          </w:tcPr>
          <w:p w14:paraId="74EB658F" w14:textId="5EB06CE1" w:rsidR="00B308DD" w:rsidRDefault="00CD27D0" w:rsidP="006E5A74">
            <w:pPr>
              <w:spacing w:line="360" w:lineRule="auto"/>
              <w:rPr>
                <w:rFonts w:ascii="Arial" w:eastAsiaTheme="minorEastAsia" w:hAnsi="Arial" w:cs="Arial"/>
              </w:rPr>
            </w:pPr>
            <w:r>
              <w:rPr>
                <w:rFonts w:ascii="Arial" w:eastAsiaTheme="minorEastAsia" w:hAnsi="Arial" w:cs="Arial"/>
              </w:rPr>
              <w:t>Untreated</w:t>
            </w:r>
          </w:p>
        </w:tc>
        <w:tc>
          <w:tcPr>
            <w:tcW w:w="1040" w:type="dxa"/>
          </w:tcPr>
          <w:p w14:paraId="05A41F4E" w14:textId="7FCDEB64" w:rsidR="00B308DD" w:rsidRDefault="001609CF" w:rsidP="006E5A74">
            <w:pPr>
              <w:spacing w:line="360" w:lineRule="auto"/>
              <w:rPr>
                <w:rFonts w:ascii="Arial" w:eastAsiaTheme="minorEastAsia" w:hAnsi="Arial" w:cs="Arial"/>
              </w:rPr>
            </w:pPr>
            <w:r>
              <w:rPr>
                <w:rFonts w:ascii="Arial" w:eastAsiaTheme="minorEastAsia" w:hAnsi="Arial" w:cs="Arial"/>
              </w:rPr>
              <w:t>1.29</w:t>
            </w:r>
          </w:p>
        </w:tc>
      </w:tr>
    </w:tbl>
    <w:p w14:paraId="2A8CDB0A" w14:textId="6B3CA32B" w:rsidR="00E90A1A" w:rsidRDefault="00E90A1A" w:rsidP="006E5A74">
      <w:pPr>
        <w:pStyle w:val="Heading2"/>
        <w:rPr>
          <w:rFonts w:eastAsiaTheme="minorEastAsia"/>
        </w:rPr>
      </w:pPr>
      <w:bookmarkStart w:id="66" w:name="_Toc84598331"/>
      <w:r>
        <w:rPr>
          <w:rFonts w:eastAsiaTheme="minorEastAsia"/>
        </w:rPr>
        <w:t>4.3.</w:t>
      </w:r>
      <w:r>
        <w:rPr>
          <w:rFonts w:eastAsiaTheme="minorEastAsia"/>
        </w:rPr>
        <w:tab/>
        <w:t>Results</w:t>
      </w:r>
      <w:bookmarkEnd w:id="66"/>
      <w:r w:rsidR="006E5A74">
        <w:rPr>
          <w:rFonts w:eastAsiaTheme="minorEastAsia"/>
        </w:rPr>
        <w:br/>
      </w:r>
    </w:p>
    <w:p w14:paraId="0A28F926" w14:textId="6BD81317" w:rsidR="00A233E2" w:rsidRPr="00A233E2" w:rsidRDefault="00A233E2" w:rsidP="006E5A74">
      <w:pPr>
        <w:pStyle w:val="Heading3"/>
        <w:rPr>
          <w:rFonts w:eastAsiaTheme="minorEastAsia"/>
        </w:rPr>
      </w:pPr>
      <w:bookmarkStart w:id="67" w:name="_Toc84598332"/>
      <w:r>
        <w:rPr>
          <w:rFonts w:eastAsiaTheme="minorEastAsia"/>
        </w:rPr>
        <w:t>4.3.1.</w:t>
      </w:r>
      <w:r>
        <w:rPr>
          <w:rFonts w:eastAsiaTheme="minorEastAsia"/>
        </w:rPr>
        <w:tab/>
      </w:r>
      <w:r w:rsidR="000C6D21">
        <w:rPr>
          <w:rFonts w:eastAsiaTheme="minorEastAsia"/>
        </w:rPr>
        <w:t xml:space="preserve">Illness onset within </w:t>
      </w:r>
      <w:r w:rsidR="002C0CC9">
        <w:rPr>
          <w:rFonts w:eastAsiaTheme="minorEastAsia"/>
        </w:rPr>
        <w:t xml:space="preserve">7 </w:t>
      </w:r>
      <w:r w:rsidR="0022254F">
        <w:rPr>
          <w:rFonts w:eastAsiaTheme="minorEastAsia"/>
        </w:rPr>
        <w:t>D</w:t>
      </w:r>
      <w:r w:rsidR="002C0CC9">
        <w:rPr>
          <w:rFonts w:eastAsiaTheme="minorEastAsia"/>
        </w:rPr>
        <w:t>ays</w:t>
      </w:r>
      <w:bookmarkEnd w:id="67"/>
      <w:r w:rsidR="002C0CC9">
        <w:rPr>
          <w:rFonts w:eastAsiaTheme="minorEastAsia"/>
        </w:rPr>
        <w:t xml:space="preserve"> </w:t>
      </w:r>
      <w:r w:rsidR="006E5A74">
        <w:rPr>
          <w:rFonts w:eastAsiaTheme="minorEastAsia"/>
        </w:rPr>
        <w:br/>
      </w:r>
    </w:p>
    <w:tbl>
      <w:tblPr>
        <w:tblStyle w:val="TableGrid"/>
        <w:tblW w:w="0" w:type="auto"/>
        <w:tblLook w:val="04A0" w:firstRow="1" w:lastRow="0" w:firstColumn="1" w:lastColumn="0" w:noHBand="0" w:noVBand="1"/>
      </w:tblPr>
      <w:tblGrid>
        <w:gridCol w:w="864"/>
        <w:gridCol w:w="1072"/>
        <w:gridCol w:w="1366"/>
        <w:gridCol w:w="1040"/>
      </w:tblGrid>
      <w:tr w:rsidR="002314A5" w14:paraId="55BA1C05" w14:textId="77777777" w:rsidTr="00D410B8">
        <w:trPr>
          <w:trHeight w:val="502"/>
        </w:trPr>
        <w:tc>
          <w:tcPr>
            <w:tcW w:w="828" w:type="dxa"/>
          </w:tcPr>
          <w:p w14:paraId="102AB846" w14:textId="694E2219" w:rsidR="002314A5" w:rsidRDefault="002314A5" w:rsidP="00733F79">
            <w:pPr>
              <w:spacing w:line="360" w:lineRule="auto"/>
              <w:rPr>
                <w:rFonts w:ascii="Arial" w:eastAsiaTheme="minorEastAsia" w:hAnsi="Arial" w:cs="Arial"/>
              </w:rPr>
            </w:pPr>
            <w:r>
              <w:rPr>
                <w:rFonts w:ascii="Arial" w:eastAsiaTheme="minorEastAsia" w:hAnsi="Arial" w:cs="Arial"/>
              </w:rPr>
              <w:t>Time (</w:t>
            </w:r>
            <w:r w:rsidR="00B308DD">
              <w:rPr>
                <w:rFonts w:ascii="Arial" w:eastAsiaTheme="minorEastAsia" w:hAnsi="Arial" w:cs="Arial"/>
              </w:rPr>
              <w:t>D</w:t>
            </w:r>
            <w:r>
              <w:rPr>
                <w:rFonts w:ascii="Arial" w:eastAsiaTheme="minorEastAsia" w:hAnsi="Arial" w:cs="Arial"/>
              </w:rPr>
              <w:t>ays)</w:t>
            </w:r>
          </w:p>
        </w:tc>
        <w:tc>
          <w:tcPr>
            <w:tcW w:w="1072" w:type="dxa"/>
          </w:tcPr>
          <w:p w14:paraId="1A353F2E" w14:textId="7BC083C1" w:rsidR="002314A5" w:rsidRDefault="002314A5" w:rsidP="00733F79">
            <w:pPr>
              <w:spacing w:line="360" w:lineRule="auto"/>
              <w:rPr>
                <w:rFonts w:ascii="Arial" w:eastAsiaTheme="minorEastAsia" w:hAnsi="Arial" w:cs="Arial"/>
              </w:rPr>
            </w:pPr>
            <w:r>
              <w:rPr>
                <w:rFonts w:ascii="Arial" w:eastAsiaTheme="minorEastAsia" w:hAnsi="Arial" w:cs="Arial"/>
              </w:rPr>
              <w:t>Distance</w:t>
            </w:r>
            <w:r w:rsidR="00AE7B06">
              <w:rPr>
                <w:rFonts w:ascii="Arial" w:eastAsiaTheme="minorEastAsia" w:hAnsi="Arial" w:cs="Arial"/>
              </w:rPr>
              <w:t xml:space="preserve">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sidR="00AE7B06">
              <w:rPr>
                <w:rFonts w:ascii="Arial" w:eastAsiaTheme="minorEastAsia" w:hAnsi="Arial" w:cs="Arial"/>
              </w:rPr>
              <w:t xml:space="preserve"> (m)</w:t>
            </w:r>
          </w:p>
        </w:tc>
        <w:tc>
          <w:tcPr>
            <w:tcW w:w="1366" w:type="dxa"/>
          </w:tcPr>
          <w:p w14:paraId="51EC162B" w14:textId="77F8ADEC" w:rsidR="002314A5" w:rsidRDefault="002314A5" w:rsidP="00733F79">
            <w:pPr>
              <w:spacing w:line="360" w:lineRule="auto"/>
              <w:rPr>
                <w:rFonts w:ascii="Arial" w:eastAsiaTheme="minorEastAsia" w:hAnsi="Arial" w:cs="Arial"/>
              </w:rPr>
            </w:pPr>
            <w:r>
              <w:rPr>
                <w:rFonts w:ascii="Arial" w:eastAsiaTheme="minorEastAsia" w:hAnsi="Arial" w:cs="Arial"/>
              </w:rPr>
              <w:t>Treatment</w:t>
            </w:r>
          </w:p>
        </w:tc>
        <w:tc>
          <w:tcPr>
            <w:tcW w:w="1040" w:type="dxa"/>
          </w:tcPr>
          <w:p w14:paraId="691B470F" w14:textId="5EA43E70" w:rsidR="002314A5" w:rsidRDefault="0069266D" w:rsidP="00733F79">
            <w:pPr>
              <w:spacing w:line="360" w:lineRule="auto"/>
              <w:rPr>
                <w:rFonts w:ascii="Arial" w:eastAsiaTheme="minorEastAsia" w:hAnsi="Arial" w:cs="Arial"/>
              </w:rPr>
            </w:pPr>
            <m:oMathPara>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m:oMathPara>
          </w:p>
        </w:tc>
      </w:tr>
      <w:tr w:rsidR="002314A5" w14:paraId="23E3008C" w14:textId="77777777" w:rsidTr="00D410B8">
        <w:trPr>
          <w:trHeight w:val="502"/>
        </w:trPr>
        <w:tc>
          <w:tcPr>
            <w:tcW w:w="828" w:type="dxa"/>
          </w:tcPr>
          <w:p w14:paraId="5FD1D46A" w14:textId="46231F0D" w:rsidR="002314A5" w:rsidRDefault="002314A5" w:rsidP="00733F79">
            <w:pPr>
              <w:spacing w:line="360" w:lineRule="auto"/>
              <w:rPr>
                <w:rFonts w:ascii="Arial" w:eastAsiaTheme="minorEastAsia" w:hAnsi="Arial" w:cs="Arial"/>
              </w:rPr>
            </w:pPr>
            <w:r>
              <w:rPr>
                <w:rFonts w:ascii="Arial" w:eastAsiaTheme="minorEastAsia" w:hAnsi="Arial" w:cs="Arial"/>
              </w:rPr>
              <w:t>7</w:t>
            </w:r>
          </w:p>
        </w:tc>
        <w:tc>
          <w:tcPr>
            <w:tcW w:w="1072" w:type="dxa"/>
          </w:tcPr>
          <w:p w14:paraId="2149936E" w14:textId="5359692D" w:rsidR="002314A5" w:rsidRDefault="002314A5" w:rsidP="00733F79">
            <w:pPr>
              <w:spacing w:line="360" w:lineRule="auto"/>
              <w:rPr>
                <w:rFonts w:ascii="Arial" w:eastAsiaTheme="minorEastAsia" w:hAnsi="Arial" w:cs="Arial"/>
              </w:rPr>
            </w:pPr>
            <w:r>
              <w:rPr>
                <w:rFonts w:ascii="Arial" w:eastAsiaTheme="minorEastAsia" w:hAnsi="Arial" w:cs="Arial"/>
              </w:rPr>
              <w:t>(0, 100)</w:t>
            </w:r>
          </w:p>
        </w:tc>
        <w:tc>
          <w:tcPr>
            <w:tcW w:w="1366" w:type="dxa"/>
          </w:tcPr>
          <w:p w14:paraId="0FCED63B" w14:textId="696ECF95" w:rsidR="002314A5" w:rsidRDefault="00AE7B06" w:rsidP="00733F79">
            <w:pPr>
              <w:spacing w:line="360" w:lineRule="auto"/>
              <w:rPr>
                <w:rFonts w:ascii="Arial" w:eastAsiaTheme="minorEastAsia" w:hAnsi="Arial" w:cs="Arial"/>
              </w:rPr>
            </w:pPr>
            <w:r>
              <w:rPr>
                <w:rFonts w:ascii="Arial" w:eastAsiaTheme="minorEastAsia" w:hAnsi="Arial" w:cs="Arial"/>
              </w:rPr>
              <w:t>Intervention</w:t>
            </w:r>
          </w:p>
        </w:tc>
        <w:tc>
          <w:tcPr>
            <w:tcW w:w="1040" w:type="dxa"/>
          </w:tcPr>
          <w:p w14:paraId="0CFD423F" w14:textId="61D825D9" w:rsidR="002314A5" w:rsidRDefault="008E179F" w:rsidP="00733F79">
            <w:pPr>
              <w:spacing w:line="360" w:lineRule="auto"/>
              <w:rPr>
                <w:rFonts w:ascii="Arial" w:eastAsiaTheme="minorEastAsia" w:hAnsi="Arial" w:cs="Arial"/>
              </w:rPr>
            </w:pPr>
            <w:r>
              <w:rPr>
                <w:rFonts w:ascii="Arial" w:eastAsiaTheme="minorEastAsia" w:hAnsi="Arial" w:cs="Arial"/>
              </w:rPr>
              <w:t>6.64</w:t>
            </w:r>
          </w:p>
        </w:tc>
      </w:tr>
      <w:tr w:rsidR="002314A5" w14:paraId="4143F15D" w14:textId="77777777" w:rsidTr="00D410B8">
        <w:trPr>
          <w:trHeight w:val="502"/>
        </w:trPr>
        <w:tc>
          <w:tcPr>
            <w:tcW w:w="828" w:type="dxa"/>
          </w:tcPr>
          <w:p w14:paraId="5698CE1B" w14:textId="43F3CD7B" w:rsidR="002314A5" w:rsidRDefault="002314A5" w:rsidP="00733F79">
            <w:pPr>
              <w:spacing w:line="360" w:lineRule="auto"/>
              <w:rPr>
                <w:rFonts w:ascii="Arial" w:eastAsiaTheme="minorEastAsia" w:hAnsi="Arial" w:cs="Arial"/>
              </w:rPr>
            </w:pPr>
            <w:r>
              <w:rPr>
                <w:rFonts w:ascii="Arial" w:eastAsiaTheme="minorEastAsia" w:hAnsi="Arial" w:cs="Arial"/>
              </w:rPr>
              <w:t>7</w:t>
            </w:r>
          </w:p>
        </w:tc>
        <w:tc>
          <w:tcPr>
            <w:tcW w:w="1072" w:type="dxa"/>
          </w:tcPr>
          <w:p w14:paraId="3C473C1F" w14:textId="4340EFE3" w:rsidR="002314A5" w:rsidRDefault="002314A5" w:rsidP="00733F79">
            <w:pPr>
              <w:spacing w:line="360" w:lineRule="auto"/>
              <w:rPr>
                <w:rFonts w:ascii="Arial" w:eastAsiaTheme="minorEastAsia" w:hAnsi="Arial" w:cs="Arial"/>
              </w:rPr>
            </w:pPr>
            <w:r>
              <w:rPr>
                <w:rFonts w:ascii="Arial" w:eastAsiaTheme="minorEastAsia" w:hAnsi="Arial" w:cs="Arial"/>
              </w:rPr>
              <w:t>(0, 200)</w:t>
            </w:r>
          </w:p>
        </w:tc>
        <w:tc>
          <w:tcPr>
            <w:tcW w:w="1366" w:type="dxa"/>
          </w:tcPr>
          <w:p w14:paraId="3F27B415" w14:textId="64852047" w:rsidR="002314A5" w:rsidRDefault="00AE7B06" w:rsidP="00733F79">
            <w:pPr>
              <w:spacing w:line="360" w:lineRule="auto"/>
              <w:rPr>
                <w:rFonts w:ascii="Arial" w:eastAsiaTheme="minorEastAsia" w:hAnsi="Arial" w:cs="Arial"/>
              </w:rPr>
            </w:pPr>
            <w:r>
              <w:rPr>
                <w:rFonts w:ascii="Arial" w:eastAsiaTheme="minorEastAsia" w:hAnsi="Arial" w:cs="Arial"/>
              </w:rPr>
              <w:t>Intervention</w:t>
            </w:r>
          </w:p>
        </w:tc>
        <w:tc>
          <w:tcPr>
            <w:tcW w:w="1040" w:type="dxa"/>
          </w:tcPr>
          <w:p w14:paraId="71344E09" w14:textId="0CA4F9D6" w:rsidR="002314A5" w:rsidRDefault="00B70CB0" w:rsidP="00733F79">
            <w:pPr>
              <w:spacing w:line="360" w:lineRule="auto"/>
              <w:rPr>
                <w:rFonts w:ascii="Arial" w:eastAsiaTheme="minorEastAsia" w:hAnsi="Arial" w:cs="Arial"/>
              </w:rPr>
            </w:pPr>
            <w:r>
              <w:rPr>
                <w:rFonts w:ascii="Arial" w:eastAsiaTheme="minorEastAsia" w:hAnsi="Arial" w:cs="Arial"/>
              </w:rPr>
              <w:t>2.42</w:t>
            </w:r>
          </w:p>
        </w:tc>
      </w:tr>
      <w:tr w:rsidR="002314A5" w14:paraId="6D0C059C" w14:textId="77777777" w:rsidTr="00D410B8">
        <w:trPr>
          <w:trHeight w:val="502"/>
        </w:trPr>
        <w:tc>
          <w:tcPr>
            <w:tcW w:w="828" w:type="dxa"/>
          </w:tcPr>
          <w:p w14:paraId="668F5307" w14:textId="7B1EBA54" w:rsidR="002314A5" w:rsidRDefault="002314A5" w:rsidP="00733F79">
            <w:pPr>
              <w:spacing w:line="360" w:lineRule="auto"/>
              <w:rPr>
                <w:rFonts w:ascii="Arial" w:eastAsiaTheme="minorEastAsia" w:hAnsi="Arial" w:cs="Arial"/>
              </w:rPr>
            </w:pPr>
            <w:r>
              <w:rPr>
                <w:rFonts w:ascii="Arial" w:eastAsiaTheme="minorEastAsia" w:hAnsi="Arial" w:cs="Arial"/>
              </w:rPr>
              <w:t>7</w:t>
            </w:r>
          </w:p>
        </w:tc>
        <w:tc>
          <w:tcPr>
            <w:tcW w:w="1072" w:type="dxa"/>
          </w:tcPr>
          <w:p w14:paraId="2A79AFAA" w14:textId="2E292BDF" w:rsidR="002314A5" w:rsidRDefault="00AE7B06" w:rsidP="00733F79">
            <w:pPr>
              <w:spacing w:line="360" w:lineRule="auto"/>
              <w:rPr>
                <w:rFonts w:ascii="Arial" w:eastAsiaTheme="minorEastAsia" w:hAnsi="Arial" w:cs="Arial"/>
              </w:rPr>
            </w:pPr>
            <w:r>
              <w:rPr>
                <w:rFonts w:ascii="Arial" w:eastAsiaTheme="minorEastAsia" w:hAnsi="Arial" w:cs="Arial"/>
              </w:rPr>
              <w:t>(0, 500)</w:t>
            </w:r>
          </w:p>
        </w:tc>
        <w:tc>
          <w:tcPr>
            <w:tcW w:w="1366" w:type="dxa"/>
          </w:tcPr>
          <w:p w14:paraId="23711002" w14:textId="07BD979C" w:rsidR="002314A5" w:rsidRDefault="00AE7B06" w:rsidP="00733F79">
            <w:pPr>
              <w:spacing w:line="360" w:lineRule="auto"/>
              <w:rPr>
                <w:rFonts w:ascii="Arial" w:eastAsiaTheme="minorEastAsia" w:hAnsi="Arial" w:cs="Arial"/>
              </w:rPr>
            </w:pPr>
            <w:r>
              <w:rPr>
                <w:rFonts w:ascii="Arial" w:eastAsiaTheme="minorEastAsia" w:hAnsi="Arial" w:cs="Arial"/>
              </w:rPr>
              <w:t>Intervention</w:t>
            </w:r>
          </w:p>
        </w:tc>
        <w:tc>
          <w:tcPr>
            <w:tcW w:w="1040" w:type="dxa"/>
          </w:tcPr>
          <w:p w14:paraId="437FD5BF" w14:textId="49B56E11" w:rsidR="002314A5" w:rsidRDefault="00B70CB0" w:rsidP="00733F79">
            <w:pPr>
              <w:spacing w:line="360" w:lineRule="auto"/>
              <w:rPr>
                <w:rFonts w:ascii="Arial" w:eastAsiaTheme="minorEastAsia" w:hAnsi="Arial" w:cs="Arial"/>
              </w:rPr>
            </w:pPr>
            <w:r>
              <w:rPr>
                <w:rFonts w:ascii="Arial" w:eastAsiaTheme="minorEastAsia" w:hAnsi="Arial" w:cs="Arial"/>
              </w:rPr>
              <w:t>0.63</w:t>
            </w:r>
          </w:p>
        </w:tc>
      </w:tr>
      <w:tr w:rsidR="002314A5" w14:paraId="08D3CDDD" w14:textId="77777777" w:rsidTr="00D410B8">
        <w:trPr>
          <w:trHeight w:val="502"/>
        </w:trPr>
        <w:tc>
          <w:tcPr>
            <w:tcW w:w="828" w:type="dxa"/>
          </w:tcPr>
          <w:p w14:paraId="41ABEEF9" w14:textId="64DF0FC4" w:rsidR="002314A5" w:rsidRDefault="002314A5" w:rsidP="00733F79">
            <w:pPr>
              <w:spacing w:line="360" w:lineRule="auto"/>
              <w:rPr>
                <w:rFonts w:ascii="Arial" w:eastAsiaTheme="minorEastAsia" w:hAnsi="Arial" w:cs="Arial"/>
              </w:rPr>
            </w:pPr>
            <w:r>
              <w:rPr>
                <w:rFonts w:ascii="Arial" w:eastAsiaTheme="minorEastAsia" w:hAnsi="Arial" w:cs="Arial"/>
              </w:rPr>
              <w:t>7</w:t>
            </w:r>
          </w:p>
        </w:tc>
        <w:tc>
          <w:tcPr>
            <w:tcW w:w="1072" w:type="dxa"/>
          </w:tcPr>
          <w:p w14:paraId="12FAE0D9" w14:textId="4EDE1B53" w:rsidR="002314A5" w:rsidRDefault="00AE7B06" w:rsidP="00733F79">
            <w:pPr>
              <w:spacing w:line="360" w:lineRule="auto"/>
              <w:rPr>
                <w:rFonts w:ascii="Arial" w:eastAsiaTheme="minorEastAsia" w:hAnsi="Arial" w:cs="Arial"/>
              </w:rPr>
            </w:pPr>
            <w:r>
              <w:rPr>
                <w:rFonts w:ascii="Arial" w:eastAsiaTheme="minorEastAsia" w:hAnsi="Arial" w:cs="Arial"/>
              </w:rPr>
              <w:t>(0, 750)</w:t>
            </w:r>
          </w:p>
        </w:tc>
        <w:tc>
          <w:tcPr>
            <w:tcW w:w="1366" w:type="dxa"/>
          </w:tcPr>
          <w:p w14:paraId="7BFB8EE9" w14:textId="1B726F6B" w:rsidR="002314A5" w:rsidRDefault="00AE7B06" w:rsidP="00733F79">
            <w:pPr>
              <w:spacing w:line="360" w:lineRule="auto"/>
              <w:rPr>
                <w:rFonts w:ascii="Arial" w:eastAsiaTheme="minorEastAsia" w:hAnsi="Arial" w:cs="Arial"/>
              </w:rPr>
            </w:pPr>
            <w:r>
              <w:rPr>
                <w:rFonts w:ascii="Arial" w:eastAsiaTheme="minorEastAsia" w:hAnsi="Arial" w:cs="Arial"/>
              </w:rPr>
              <w:t>Intervention</w:t>
            </w:r>
          </w:p>
        </w:tc>
        <w:tc>
          <w:tcPr>
            <w:tcW w:w="1040" w:type="dxa"/>
          </w:tcPr>
          <w:p w14:paraId="7CA67348" w14:textId="0D612194" w:rsidR="002314A5" w:rsidRDefault="00B70CB0" w:rsidP="00733F79">
            <w:pPr>
              <w:spacing w:line="360" w:lineRule="auto"/>
              <w:rPr>
                <w:rFonts w:ascii="Arial" w:eastAsiaTheme="minorEastAsia" w:hAnsi="Arial" w:cs="Arial"/>
              </w:rPr>
            </w:pPr>
            <w:r>
              <w:rPr>
                <w:rFonts w:ascii="Arial" w:eastAsiaTheme="minorEastAsia" w:hAnsi="Arial" w:cs="Arial"/>
              </w:rPr>
              <w:t>0.40</w:t>
            </w:r>
          </w:p>
        </w:tc>
      </w:tr>
      <w:tr w:rsidR="002314A5" w14:paraId="7D862692" w14:textId="77777777" w:rsidTr="00D410B8">
        <w:trPr>
          <w:trHeight w:val="502"/>
        </w:trPr>
        <w:tc>
          <w:tcPr>
            <w:tcW w:w="828" w:type="dxa"/>
          </w:tcPr>
          <w:p w14:paraId="01401BA0" w14:textId="5C6CB7BB" w:rsidR="002314A5" w:rsidRDefault="002314A5" w:rsidP="00733F79">
            <w:pPr>
              <w:spacing w:line="360" w:lineRule="auto"/>
              <w:rPr>
                <w:rFonts w:ascii="Arial" w:eastAsiaTheme="minorEastAsia" w:hAnsi="Arial" w:cs="Arial"/>
              </w:rPr>
            </w:pPr>
            <w:r>
              <w:rPr>
                <w:rFonts w:ascii="Arial" w:eastAsiaTheme="minorEastAsia" w:hAnsi="Arial" w:cs="Arial"/>
              </w:rPr>
              <w:t>7</w:t>
            </w:r>
          </w:p>
        </w:tc>
        <w:tc>
          <w:tcPr>
            <w:tcW w:w="1072" w:type="dxa"/>
          </w:tcPr>
          <w:p w14:paraId="564655B7" w14:textId="31EDD084" w:rsidR="002314A5" w:rsidRDefault="00AE7B06" w:rsidP="00733F79">
            <w:pPr>
              <w:spacing w:line="360" w:lineRule="auto"/>
              <w:rPr>
                <w:rFonts w:ascii="Arial" w:eastAsiaTheme="minorEastAsia" w:hAnsi="Arial" w:cs="Arial"/>
              </w:rPr>
            </w:pPr>
            <w:r>
              <w:rPr>
                <w:rFonts w:ascii="Arial" w:eastAsiaTheme="minorEastAsia" w:hAnsi="Arial" w:cs="Arial"/>
              </w:rPr>
              <w:t>(0, 1000)</w:t>
            </w:r>
          </w:p>
        </w:tc>
        <w:tc>
          <w:tcPr>
            <w:tcW w:w="1366" w:type="dxa"/>
          </w:tcPr>
          <w:p w14:paraId="1370769C" w14:textId="23024FD0" w:rsidR="002314A5" w:rsidRDefault="008E179F" w:rsidP="00733F79">
            <w:pPr>
              <w:spacing w:line="360" w:lineRule="auto"/>
              <w:rPr>
                <w:rFonts w:ascii="Arial" w:eastAsiaTheme="minorEastAsia" w:hAnsi="Arial" w:cs="Arial"/>
              </w:rPr>
            </w:pPr>
            <w:r>
              <w:rPr>
                <w:rFonts w:ascii="Arial" w:eastAsiaTheme="minorEastAsia" w:hAnsi="Arial" w:cs="Arial"/>
              </w:rPr>
              <w:t>Intervention</w:t>
            </w:r>
          </w:p>
        </w:tc>
        <w:tc>
          <w:tcPr>
            <w:tcW w:w="1040" w:type="dxa"/>
          </w:tcPr>
          <w:p w14:paraId="5C82FBF7" w14:textId="683F07AF" w:rsidR="002314A5" w:rsidRDefault="00D410B8" w:rsidP="00733F79">
            <w:pPr>
              <w:spacing w:line="360" w:lineRule="auto"/>
              <w:rPr>
                <w:rFonts w:ascii="Arial" w:eastAsiaTheme="minorEastAsia" w:hAnsi="Arial" w:cs="Arial"/>
              </w:rPr>
            </w:pPr>
            <w:r>
              <w:rPr>
                <w:rFonts w:ascii="Arial" w:eastAsiaTheme="minorEastAsia" w:hAnsi="Arial" w:cs="Arial"/>
              </w:rPr>
              <w:t>0.31</w:t>
            </w:r>
          </w:p>
        </w:tc>
      </w:tr>
    </w:tbl>
    <w:p w14:paraId="7B6631CA" w14:textId="291F85DB" w:rsidR="00E90A1A" w:rsidRDefault="00A82FF5" w:rsidP="00A82FF5">
      <w:pPr>
        <w:pStyle w:val="Caption"/>
        <w:rPr>
          <w:rFonts w:eastAsiaTheme="minorEastAsia"/>
        </w:rPr>
      </w:pPr>
      <w:bookmarkStart w:id="68" w:name="_Toc84596267"/>
      <w:bookmarkStart w:id="69" w:name="_Toc84596753"/>
      <w:bookmarkStart w:id="70" w:name="_Toc85012186"/>
      <w:bookmarkStart w:id="71" w:name="_Toc85012194"/>
      <w:r>
        <w:t xml:space="preserve">Table </w:t>
      </w:r>
      <w:r w:rsidR="0069266D">
        <w:fldChar w:fldCharType="begin"/>
      </w:r>
      <w:r w:rsidR="0069266D">
        <w:instrText xml:space="preserve"> SEQ Table \* ARABIC </w:instrText>
      </w:r>
      <w:r w:rsidR="0069266D">
        <w:fldChar w:fldCharType="separate"/>
      </w:r>
      <w:r w:rsidR="008903BF">
        <w:rPr>
          <w:noProof/>
        </w:rPr>
        <w:t>6</w:t>
      </w:r>
      <w:r w:rsidR="0069266D">
        <w:rPr>
          <w:noProof/>
        </w:rPr>
        <w:fldChar w:fldCharType="end"/>
      </w:r>
      <w:r w:rsidR="008362D7">
        <w:rPr>
          <w:rFonts w:eastAsiaTheme="minorEastAsia"/>
        </w:rPr>
        <w:t xml:space="preserve">: </w:t>
      </w:r>
      <w:r w:rsidR="00471908">
        <w:rPr>
          <w:rFonts w:eastAsiaTheme="minorEastAsia"/>
        </w:rPr>
        <w:t xml:space="preserve">Results from </w:t>
      </w:r>
      <w:r w:rsidR="00B3414B">
        <w:rPr>
          <w:rFonts w:eastAsiaTheme="minorEastAsia"/>
        </w:rPr>
        <w:t>t</w:t>
      </w:r>
      <w:r w:rsidR="00471908">
        <w:rPr>
          <w:rFonts w:eastAsiaTheme="minorEastAsia"/>
        </w:rPr>
        <w:t>au analysis for intervention arm at 7 days</w:t>
      </w:r>
      <w:r>
        <w:rPr>
          <w:rFonts w:eastAsiaTheme="minorEastAsia"/>
        </w:rPr>
        <w:br/>
      </w:r>
      <w:r w:rsidR="001E14B2">
        <w:rPr>
          <w:rFonts w:eastAsiaTheme="minorEastAsia"/>
        </w:rPr>
        <w:br/>
      </w:r>
      <w:r>
        <w:t xml:space="preserve">Table </w:t>
      </w:r>
      <w:r w:rsidR="0069266D">
        <w:fldChar w:fldCharType="begin"/>
      </w:r>
      <w:r w:rsidR="0069266D">
        <w:instrText xml:space="preserve"> SEQ Table \* ARABIC </w:instrText>
      </w:r>
      <w:r w:rsidR="0069266D">
        <w:fldChar w:fldCharType="separate"/>
      </w:r>
      <w:r w:rsidR="008903BF">
        <w:rPr>
          <w:noProof/>
        </w:rPr>
        <w:t>7</w:t>
      </w:r>
      <w:r w:rsidR="0069266D">
        <w:rPr>
          <w:noProof/>
        </w:rPr>
        <w:fldChar w:fldCharType="end"/>
      </w:r>
      <w:r w:rsidR="001E14B2">
        <w:rPr>
          <w:rFonts w:eastAsiaTheme="minorEastAsia"/>
        </w:rPr>
        <w:t xml:space="preserve">: Results from </w:t>
      </w:r>
      <w:r w:rsidR="00B3414B">
        <w:rPr>
          <w:rFonts w:eastAsiaTheme="minorEastAsia"/>
        </w:rPr>
        <w:t>t</w:t>
      </w:r>
      <w:r w:rsidR="001E14B2">
        <w:rPr>
          <w:rFonts w:eastAsiaTheme="minorEastAsia"/>
        </w:rPr>
        <w:t>au analysis for untreated arm at 7 days</w:t>
      </w:r>
      <w:bookmarkEnd w:id="68"/>
      <w:bookmarkEnd w:id="69"/>
      <w:bookmarkEnd w:id="70"/>
      <w:bookmarkEnd w:id="71"/>
    </w:p>
    <w:p w14:paraId="12E17895" w14:textId="1AEF4B8F" w:rsidR="000965C8" w:rsidRDefault="001E14B2" w:rsidP="00733F79">
      <w:pPr>
        <w:spacing w:line="360" w:lineRule="auto"/>
        <w:rPr>
          <w:rFonts w:ascii="Arial" w:eastAsiaTheme="minorEastAsia" w:hAnsi="Arial" w:cs="Arial"/>
        </w:rPr>
      </w:pPr>
      <w:r>
        <w:rPr>
          <w:rFonts w:ascii="Arial" w:eastAsiaTheme="minorEastAsia" w:hAnsi="Arial" w:cs="Arial"/>
        </w:rPr>
        <w:t xml:space="preserve">The results </w:t>
      </w:r>
      <w:r w:rsidR="00D20101">
        <w:rPr>
          <w:rFonts w:ascii="Arial" w:eastAsiaTheme="minorEastAsia" w:hAnsi="Arial" w:cs="Arial"/>
        </w:rPr>
        <w:t xml:space="preserve">in Tables 6 and </w:t>
      </w:r>
      <w:r w:rsidR="00A82FF5">
        <w:rPr>
          <w:rFonts w:ascii="Arial" w:eastAsiaTheme="minorEastAsia" w:hAnsi="Arial" w:cs="Arial"/>
        </w:rPr>
        <w:t>7</w:t>
      </w:r>
      <w:r w:rsidR="00D20101">
        <w:rPr>
          <w:rFonts w:ascii="Arial" w:eastAsiaTheme="minorEastAsia" w:hAnsi="Arial" w:cs="Arial"/>
        </w:rPr>
        <w:t xml:space="preserve"> </w:t>
      </w:r>
      <w:r>
        <w:rPr>
          <w:rFonts w:ascii="Arial" w:eastAsiaTheme="minorEastAsia" w:hAnsi="Arial" w:cs="Arial"/>
        </w:rPr>
        <w:t xml:space="preserve">above show </w:t>
      </w:r>
      <w:r w:rsidR="00C453FB">
        <w:rPr>
          <w:rFonts w:ascii="Arial" w:eastAsiaTheme="minorEastAsia" w:hAnsi="Arial" w:cs="Arial"/>
        </w:rPr>
        <w:t xml:space="preserve">the reported estimates from running the permutation function over the given distances when </w:t>
      </w:r>
      <w:r w:rsidR="00CB0E78">
        <w:rPr>
          <w:rFonts w:ascii="Arial" w:eastAsiaTheme="minorEastAsia" w:hAnsi="Arial" w:cs="Arial"/>
        </w:rPr>
        <w:t xml:space="preserve">difference in time of illness onset for pairs of participants is less than 7 days. </w:t>
      </w:r>
      <w:r w:rsidR="0079471A">
        <w:rPr>
          <w:rFonts w:ascii="Arial" w:eastAsiaTheme="minorEastAsia" w:hAnsi="Arial" w:cs="Arial"/>
        </w:rPr>
        <w:t xml:space="preserve">Here, it shows </w:t>
      </w:r>
      <w:r w:rsidR="00415277">
        <w:rPr>
          <w:rFonts w:ascii="Arial" w:eastAsiaTheme="minorEastAsia" w:hAnsi="Arial" w:cs="Arial"/>
        </w:rPr>
        <w:t xml:space="preserve">that there is a decreasing relationship </w:t>
      </w:r>
      <w:r w:rsidR="00683A23">
        <w:rPr>
          <w:rFonts w:ascii="Arial" w:eastAsiaTheme="minorEastAsia" w:hAnsi="Arial" w:cs="Arial"/>
        </w:rPr>
        <w:lastRenderedPageBreak/>
        <w:t>between</w:t>
      </w:r>
      <w:r w:rsidR="00415277">
        <w:rPr>
          <w:rFonts w:ascii="Arial" w:eastAsiaTheme="minorEastAsia" w:hAnsi="Arial" w:cs="Arial"/>
        </w:rPr>
        <w:t xml:space="preserve">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sidR="00415277">
        <w:rPr>
          <w:rFonts w:ascii="Arial" w:eastAsiaTheme="minorEastAsia" w:hAnsi="Arial" w:cs="Arial"/>
        </w:rPr>
        <w:t xml:space="preserve"> </w:t>
      </w:r>
      <w:r w:rsidR="00683A23">
        <w:rPr>
          <w:rFonts w:ascii="Arial" w:eastAsiaTheme="minorEastAsia" w:hAnsi="Arial" w:cs="Arial"/>
        </w:rPr>
        <w:t xml:space="preserve">and the distance between primary residence of participant pairs </w:t>
      </w:r>
      <w:r w:rsidR="00431F0B">
        <w:rPr>
          <w:rFonts w:ascii="Arial" w:eastAsiaTheme="minorEastAsia" w:hAnsi="Arial" w:cs="Arial"/>
        </w:rPr>
        <w:t xml:space="preserve">in both treatment arms </w:t>
      </w:r>
      <w:r w:rsidR="00D86D9E">
        <w:rPr>
          <w:rFonts w:ascii="Arial" w:eastAsiaTheme="minorEastAsia" w:hAnsi="Arial" w:cs="Arial"/>
        </w:rPr>
        <w:t xml:space="preserve">as the value of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sidR="00D86D9E">
        <w:rPr>
          <w:rFonts w:ascii="Arial" w:eastAsiaTheme="minorEastAsia" w:hAnsi="Arial" w:cs="Arial"/>
        </w:rPr>
        <w:t xml:space="preserve"> decreases as the distance </w:t>
      </w:r>
      <w:r w:rsidR="00B41B91">
        <w:rPr>
          <w:rFonts w:ascii="Arial" w:eastAsiaTheme="minorEastAsia" w:hAnsi="Arial" w:cs="Arial"/>
        </w:rPr>
        <w:t xml:space="preserve">range expands. The largest estimate </w:t>
      </w:r>
      <w:r w:rsidR="00A4632D">
        <w:rPr>
          <w:rFonts w:ascii="Arial" w:eastAsiaTheme="minorEastAsia" w:hAnsi="Arial" w:cs="Arial"/>
        </w:rPr>
        <w:t>is for</w:t>
      </w:r>
      <w:r w:rsidR="00A4632D">
        <w:rPr>
          <w:rFonts w:ascii="Cambria Math" w:eastAsiaTheme="minorEastAsia" w:hAnsi="Cambria Math" w:cs="Arial"/>
          <w:i/>
        </w:rPr>
        <w:t xml:space="preserve">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(0,100)</m:t>
        </m:r>
      </m:oMath>
      <w:r w:rsidR="00B41B91">
        <w:rPr>
          <w:rFonts w:ascii="Arial" w:eastAsiaTheme="minorEastAsia" w:hAnsi="Arial" w:cs="Arial"/>
        </w:rPr>
        <w:t xml:space="preserve"> </w:t>
      </w:r>
      <w:r w:rsidR="00A4632D">
        <w:rPr>
          <w:rFonts w:ascii="Arial" w:eastAsiaTheme="minorEastAsia" w:hAnsi="Arial" w:cs="Arial"/>
        </w:rPr>
        <w:t xml:space="preserve">which </w:t>
      </w:r>
      <w:r w:rsidR="00B41B91">
        <w:rPr>
          <w:rFonts w:ascii="Arial" w:eastAsiaTheme="minorEastAsia" w:hAnsi="Arial" w:cs="Arial"/>
        </w:rPr>
        <w:t>is observed in the intervention group</w:t>
      </w:r>
      <w:r w:rsidR="00A4632D">
        <w:rPr>
          <w:rFonts w:ascii="Arial" w:eastAsiaTheme="minorEastAsia" w:hAnsi="Arial" w:cs="Arial"/>
        </w:rPr>
        <w:t>.</w:t>
      </w:r>
      <w:r w:rsidR="000D3D0A">
        <w:rPr>
          <w:rFonts w:ascii="Arial" w:eastAsiaTheme="minorEastAsia" w:hAnsi="Arial" w:cs="Arial"/>
        </w:rPr>
        <w:t xml:space="preserve"> </w:t>
      </w:r>
      <w:r w:rsidR="00CC157F">
        <w:rPr>
          <w:rFonts w:ascii="Arial" w:eastAsiaTheme="minorEastAsia" w:hAnsi="Arial" w:cs="Arial"/>
        </w:rPr>
        <w:t>This estimates that</w:t>
      </w:r>
      <w:r w:rsidR="009A62E6">
        <w:rPr>
          <w:rFonts w:ascii="Arial" w:eastAsiaTheme="minorEastAsia" w:hAnsi="Arial" w:cs="Arial"/>
        </w:rPr>
        <w:t xml:space="preserve"> </w:t>
      </w:r>
      <w:r w:rsidR="00214D5A">
        <w:rPr>
          <w:rFonts w:ascii="Arial" w:eastAsiaTheme="minorEastAsia" w:hAnsi="Arial" w:cs="Arial"/>
        </w:rPr>
        <w:t>an individual</w:t>
      </w:r>
      <w:r w:rsidR="00D45E0A">
        <w:rPr>
          <w:rFonts w:ascii="Arial" w:eastAsiaTheme="minorEastAsia" w:hAnsi="Arial" w:cs="Arial"/>
        </w:rPr>
        <w:t xml:space="preserve"> within the intervention arm</w:t>
      </w:r>
      <w:r w:rsidR="002639C8">
        <w:rPr>
          <w:rFonts w:ascii="Arial" w:eastAsiaTheme="minorEastAsia" w:hAnsi="Arial" w:cs="Arial"/>
        </w:rPr>
        <w:t xml:space="preserve"> that</w:t>
      </w:r>
      <w:r w:rsidR="00761410">
        <w:rPr>
          <w:rFonts w:ascii="Arial" w:eastAsiaTheme="minorEastAsia" w:hAnsi="Arial" w:cs="Arial"/>
        </w:rPr>
        <w:t xml:space="preserve"> enrolled within 7 days and</w:t>
      </w:r>
      <w:r w:rsidR="002639C8">
        <w:rPr>
          <w:rFonts w:ascii="Arial" w:eastAsiaTheme="minorEastAsia" w:hAnsi="Arial" w:cs="Arial"/>
        </w:rPr>
        <w:t xml:space="preserve"> reside</w:t>
      </w:r>
      <w:r w:rsidR="00214D5A">
        <w:rPr>
          <w:rFonts w:ascii="Arial" w:eastAsiaTheme="minorEastAsia" w:hAnsi="Arial" w:cs="Arial"/>
        </w:rPr>
        <w:t>s</w:t>
      </w:r>
      <w:r w:rsidR="002639C8">
        <w:rPr>
          <w:rFonts w:ascii="Arial" w:eastAsiaTheme="minorEastAsia" w:hAnsi="Arial" w:cs="Arial"/>
        </w:rPr>
        <w:t xml:space="preserve"> within 100m of </w:t>
      </w:r>
      <w:r w:rsidR="00761410">
        <w:rPr>
          <w:rFonts w:ascii="Arial" w:eastAsiaTheme="minorEastAsia" w:hAnsi="Arial" w:cs="Arial"/>
        </w:rPr>
        <w:t xml:space="preserve">a VCD case </w:t>
      </w:r>
      <w:r w:rsidR="00990894">
        <w:rPr>
          <w:rFonts w:ascii="Arial" w:eastAsiaTheme="minorEastAsia" w:hAnsi="Arial" w:cs="Arial"/>
        </w:rPr>
        <w:t xml:space="preserve">in the same arm </w:t>
      </w:r>
      <w:r w:rsidR="00761410">
        <w:rPr>
          <w:rFonts w:ascii="Arial" w:eastAsiaTheme="minorEastAsia" w:hAnsi="Arial" w:cs="Arial"/>
        </w:rPr>
        <w:t>has</w:t>
      </w:r>
      <w:r w:rsidR="002639C8">
        <w:rPr>
          <w:rFonts w:ascii="Arial" w:eastAsiaTheme="minorEastAsia" w:hAnsi="Arial" w:cs="Arial"/>
        </w:rPr>
        <w:t xml:space="preserve"> 6.64 times </w:t>
      </w:r>
      <w:r w:rsidR="00733C3C">
        <w:rPr>
          <w:rFonts w:ascii="Arial" w:eastAsiaTheme="minorEastAsia" w:hAnsi="Arial" w:cs="Arial"/>
        </w:rPr>
        <w:t>the odds</w:t>
      </w:r>
      <w:r w:rsidR="00BC09B4">
        <w:rPr>
          <w:rFonts w:ascii="Arial" w:eastAsiaTheme="minorEastAsia" w:hAnsi="Arial" w:cs="Arial"/>
        </w:rPr>
        <w:t xml:space="preserve"> to be </w:t>
      </w:r>
      <w:r w:rsidR="00F04FC3">
        <w:rPr>
          <w:rFonts w:ascii="Arial" w:eastAsiaTheme="minorEastAsia" w:hAnsi="Arial" w:cs="Arial"/>
        </w:rPr>
        <w:t>a homotypic pair of cases</w:t>
      </w:r>
      <w:r w:rsidR="00EC0632">
        <w:rPr>
          <w:rFonts w:ascii="Arial" w:eastAsiaTheme="minorEastAsia" w:hAnsi="Arial" w:cs="Arial"/>
        </w:rPr>
        <w:t xml:space="preserve"> (</w:t>
      </w:r>
      <w:r w:rsidR="0024256A">
        <w:rPr>
          <w:rFonts w:ascii="Arial" w:eastAsiaTheme="minorEastAsia" w:hAnsi="Arial" w:cs="Arial"/>
        </w:rPr>
        <w:t xml:space="preserve">and therefore potentially </w:t>
      </w:r>
      <w:r w:rsidR="00383A36">
        <w:rPr>
          <w:rFonts w:ascii="Arial" w:eastAsiaTheme="minorEastAsia" w:hAnsi="Arial" w:cs="Arial"/>
        </w:rPr>
        <w:t>transmission related)</w:t>
      </w:r>
      <w:r w:rsidR="00BC09B4">
        <w:rPr>
          <w:rFonts w:ascii="Arial" w:eastAsiaTheme="minorEastAsia" w:hAnsi="Arial" w:cs="Arial"/>
        </w:rPr>
        <w:t xml:space="preserve"> </w:t>
      </w:r>
      <w:r w:rsidR="00EC0632">
        <w:rPr>
          <w:rFonts w:ascii="Arial" w:eastAsiaTheme="minorEastAsia" w:hAnsi="Arial" w:cs="Arial"/>
        </w:rPr>
        <w:t>than any</w:t>
      </w:r>
      <w:r w:rsidR="005E7280">
        <w:rPr>
          <w:rFonts w:ascii="Arial" w:eastAsiaTheme="minorEastAsia" w:hAnsi="Arial" w:cs="Arial"/>
        </w:rPr>
        <w:t xml:space="preserve"> individual with illness onset occurring within 7 days </w:t>
      </w:r>
      <w:r w:rsidR="00733C3C">
        <w:rPr>
          <w:rFonts w:ascii="Arial" w:eastAsiaTheme="minorEastAsia" w:hAnsi="Arial" w:cs="Arial"/>
        </w:rPr>
        <w:t xml:space="preserve">across </w:t>
      </w:r>
      <w:r w:rsidR="00C4045C">
        <w:rPr>
          <w:rFonts w:ascii="Arial" w:eastAsiaTheme="minorEastAsia" w:hAnsi="Arial" w:cs="Arial"/>
        </w:rPr>
        <w:t xml:space="preserve">all of the </w:t>
      </w:r>
      <w:r w:rsidR="00D6737A">
        <w:rPr>
          <w:rFonts w:ascii="Arial" w:eastAsiaTheme="minorEastAsia" w:hAnsi="Arial" w:cs="Arial"/>
        </w:rPr>
        <w:t>intervention areas</w:t>
      </w:r>
      <w:r w:rsidR="00EC0632">
        <w:rPr>
          <w:rFonts w:ascii="Arial" w:eastAsiaTheme="minorEastAsia" w:hAnsi="Arial" w:cs="Arial"/>
        </w:rPr>
        <w:t xml:space="preserve">. </w:t>
      </w:r>
      <w:r w:rsidR="005E7280">
        <w:rPr>
          <w:rFonts w:ascii="Arial" w:eastAsiaTheme="minorEastAsia" w:hAnsi="Arial" w:cs="Arial"/>
        </w:rPr>
        <w:t>Whereas</w:t>
      </w:r>
      <w:r w:rsidR="00D45E0A">
        <w:rPr>
          <w:rFonts w:ascii="Arial" w:eastAsiaTheme="minorEastAsia" w:hAnsi="Arial" w:cs="Arial"/>
        </w:rPr>
        <w:t xml:space="preserve"> it is estimated that </w:t>
      </w:r>
      <w:r w:rsidR="005E6EF7">
        <w:rPr>
          <w:rFonts w:ascii="Arial" w:eastAsiaTheme="minorEastAsia" w:hAnsi="Arial" w:cs="Arial"/>
        </w:rPr>
        <w:t>an individual</w:t>
      </w:r>
      <w:r w:rsidR="00D45E0A">
        <w:rPr>
          <w:rFonts w:ascii="Arial" w:eastAsiaTheme="minorEastAsia" w:hAnsi="Arial" w:cs="Arial"/>
        </w:rPr>
        <w:t xml:space="preserve"> within the untreated arm that</w:t>
      </w:r>
      <w:r w:rsidR="005E6EF7">
        <w:rPr>
          <w:rFonts w:ascii="Arial" w:eastAsiaTheme="minorEastAsia" w:hAnsi="Arial" w:cs="Arial"/>
        </w:rPr>
        <w:t xml:space="preserve"> enrolled within 7 days and</w:t>
      </w:r>
      <w:r w:rsidR="00D45E0A">
        <w:rPr>
          <w:rFonts w:ascii="Arial" w:eastAsiaTheme="minorEastAsia" w:hAnsi="Arial" w:cs="Arial"/>
        </w:rPr>
        <w:t xml:space="preserve"> reside</w:t>
      </w:r>
      <w:r w:rsidR="00FA74BD">
        <w:rPr>
          <w:rFonts w:ascii="Arial" w:eastAsiaTheme="minorEastAsia" w:hAnsi="Arial" w:cs="Arial"/>
        </w:rPr>
        <w:t>s</w:t>
      </w:r>
      <w:r w:rsidR="00D45E0A">
        <w:rPr>
          <w:rFonts w:ascii="Arial" w:eastAsiaTheme="minorEastAsia" w:hAnsi="Arial" w:cs="Arial"/>
        </w:rPr>
        <w:t xml:space="preserve"> within 100m of </w:t>
      </w:r>
      <w:r w:rsidR="005E6EF7">
        <w:rPr>
          <w:rFonts w:ascii="Arial" w:eastAsiaTheme="minorEastAsia" w:hAnsi="Arial" w:cs="Arial"/>
        </w:rPr>
        <w:t>a VCD case</w:t>
      </w:r>
      <w:r w:rsidR="00D45E0A">
        <w:rPr>
          <w:rFonts w:ascii="Arial" w:eastAsiaTheme="minorEastAsia" w:hAnsi="Arial" w:cs="Arial"/>
        </w:rPr>
        <w:t xml:space="preserve"> </w:t>
      </w:r>
      <w:r w:rsidR="00990894">
        <w:rPr>
          <w:rFonts w:ascii="Arial" w:eastAsiaTheme="minorEastAsia" w:hAnsi="Arial" w:cs="Arial"/>
        </w:rPr>
        <w:t xml:space="preserve">in the same arm </w:t>
      </w:r>
      <w:r w:rsidR="00D6737A">
        <w:rPr>
          <w:rFonts w:ascii="Arial" w:eastAsiaTheme="minorEastAsia" w:hAnsi="Arial" w:cs="Arial"/>
        </w:rPr>
        <w:t>ha</w:t>
      </w:r>
      <w:r w:rsidR="005E6EF7">
        <w:rPr>
          <w:rFonts w:ascii="Arial" w:eastAsiaTheme="minorEastAsia" w:hAnsi="Arial" w:cs="Arial"/>
        </w:rPr>
        <w:t>s</w:t>
      </w:r>
      <w:r w:rsidR="00D6737A">
        <w:rPr>
          <w:rFonts w:ascii="Arial" w:eastAsiaTheme="minorEastAsia" w:hAnsi="Arial" w:cs="Arial"/>
        </w:rPr>
        <w:t xml:space="preserve"> </w:t>
      </w:r>
      <w:r w:rsidR="00D45E0A">
        <w:rPr>
          <w:rFonts w:ascii="Arial" w:eastAsiaTheme="minorEastAsia" w:hAnsi="Arial" w:cs="Arial"/>
        </w:rPr>
        <w:t xml:space="preserve">5.58 times </w:t>
      </w:r>
      <w:r w:rsidR="00D6737A">
        <w:rPr>
          <w:rFonts w:ascii="Arial" w:eastAsiaTheme="minorEastAsia" w:hAnsi="Arial" w:cs="Arial"/>
        </w:rPr>
        <w:t>the odds</w:t>
      </w:r>
      <w:r w:rsidR="00D45E0A">
        <w:rPr>
          <w:rFonts w:ascii="Arial" w:eastAsiaTheme="minorEastAsia" w:hAnsi="Arial" w:cs="Arial"/>
        </w:rPr>
        <w:t xml:space="preserve"> to be</w:t>
      </w:r>
      <w:r w:rsidR="00D6737A">
        <w:rPr>
          <w:rFonts w:ascii="Arial" w:eastAsiaTheme="minorEastAsia" w:hAnsi="Arial" w:cs="Arial"/>
        </w:rPr>
        <w:t xml:space="preserve"> </w:t>
      </w:r>
      <w:r w:rsidR="007A5858">
        <w:rPr>
          <w:rFonts w:ascii="Arial" w:eastAsiaTheme="minorEastAsia" w:hAnsi="Arial" w:cs="Arial"/>
        </w:rPr>
        <w:t>a homotypic pair of cases</w:t>
      </w:r>
      <w:r w:rsidR="00D6737A">
        <w:rPr>
          <w:rFonts w:ascii="Arial" w:eastAsiaTheme="minorEastAsia" w:hAnsi="Arial" w:cs="Arial"/>
        </w:rPr>
        <w:t xml:space="preserve"> (and therefore potentially transmission related) than any</w:t>
      </w:r>
      <w:r w:rsidR="007A5858">
        <w:rPr>
          <w:rFonts w:ascii="Arial" w:eastAsiaTheme="minorEastAsia" w:hAnsi="Arial" w:cs="Arial"/>
        </w:rPr>
        <w:t xml:space="preserve"> individual with illness onset occurring within 7 days</w:t>
      </w:r>
      <w:r w:rsidR="00D6737A">
        <w:rPr>
          <w:rFonts w:ascii="Arial" w:eastAsiaTheme="minorEastAsia" w:hAnsi="Arial" w:cs="Arial"/>
        </w:rPr>
        <w:t xml:space="preserve"> across</w:t>
      </w:r>
      <w:r w:rsidR="00C4045C">
        <w:rPr>
          <w:rFonts w:ascii="Arial" w:eastAsiaTheme="minorEastAsia" w:hAnsi="Arial" w:cs="Arial"/>
        </w:rPr>
        <w:t xml:space="preserve"> all of the </w:t>
      </w:r>
      <w:r w:rsidR="00F51C65">
        <w:rPr>
          <w:rFonts w:ascii="Arial" w:eastAsiaTheme="minorEastAsia" w:hAnsi="Arial" w:cs="Arial"/>
        </w:rPr>
        <w:t xml:space="preserve">untreated areas. </w:t>
      </w:r>
      <w:r w:rsidR="000965C8">
        <w:rPr>
          <w:rFonts w:ascii="Arial" w:eastAsiaTheme="minorEastAsia" w:hAnsi="Arial" w:cs="Arial"/>
        </w:rPr>
        <w:t xml:space="preserve">Although the intervention arm saw a larger effect </w:t>
      </w:r>
      <w:r w:rsidR="00A62070">
        <w:rPr>
          <w:rFonts w:ascii="Arial" w:eastAsiaTheme="minorEastAsia" w:hAnsi="Arial" w:cs="Arial"/>
        </w:rPr>
        <w:t xml:space="preserve">when individuals live within 100m of each other, the estimated tau values </w:t>
      </w:r>
      <w:r w:rsidR="00B32E4E">
        <w:rPr>
          <w:rFonts w:ascii="Arial" w:eastAsiaTheme="minorEastAsia" w:hAnsi="Arial" w:cs="Arial"/>
        </w:rPr>
        <w:t xml:space="preserve">in this arm </w:t>
      </w:r>
      <w:r w:rsidR="00A62070">
        <w:rPr>
          <w:rFonts w:ascii="Arial" w:eastAsiaTheme="minorEastAsia" w:hAnsi="Arial" w:cs="Arial"/>
        </w:rPr>
        <w:t xml:space="preserve">decrease faster than </w:t>
      </w:r>
      <w:r w:rsidR="00D20101">
        <w:rPr>
          <w:rFonts w:ascii="Arial" w:eastAsiaTheme="minorEastAsia" w:hAnsi="Arial" w:cs="Arial"/>
        </w:rPr>
        <w:t xml:space="preserve">the values seen in the </w:t>
      </w:r>
      <w:r w:rsidR="00B32E4E">
        <w:rPr>
          <w:rFonts w:ascii="Arial" w:eastAsiaTheme="minorEastAsia" w:hAnsi="Arial" w:cs="Arial"/>
        </w:rPr>
        <w:t xml:space="preserve">untreated arm. In fact, for individuals that live </w:t>
      </w:r>
      <w:r w:rsidR="00E45F6B">
        <w:rPr>
          <w:rFonts w:ascii="Arial" w:eastAsiaTheme="minorEastAsia" w:hAnsi="Arial" w:cs="Arial"/>
        </w:rPr>
        <w:t>within 500m and beyond, we see that it is estimated that there is a protective effect</w:t>
      </w:r>
      <w:r w:rsidR="00A00B90">
        <w:rPr>
          <w:rFonts w:ascii="Arial" w:eastAsiaTheme="minorEastAsia" w:hAnsi="Arial" w:cs="Arial"/>
        </w:rPr>
        <w:t xml:space="preserve">. For example, it is estimated that an individual within the intervention arm that enrolled within 7 days and resides within 750m of a VCD case </w:t>
      </w:r>
      <w:r w:rsidR="00990894">
        <w:rPr>
          <w:rFonts w:ascii="Arial" w:eastAsiaTheme="minorEastAsia" w:hAnsi="Arial" w:cs="Arial"/>
        </w:rPr>
        <w:t>in the same arm</w:t>
      </w:r>
      <w:r w:rsidR="00CE7832">
        <w:rPr>
          <w:rFonts w:ascii="Arial" w:eastAsiaTheme="minorEastAsia" w:hAnsi="Arial" w:cs="Arial"/>
        </w:rPr>
        <w:t xml:space="preserve"> has the odds of being a homotypic pair of cases </w:t>
      </w:r>
      <w:r w:rsidR="002609F4">
        <w:rPr>
          <w:rFonts w:ascii="Arial" w:eastAsiaTheme="minorEastAsia" w:hAnsi="Arial" w:cs="Arial"/>
        </w:rPr>
        <w:t xml:space="preserve">reduced by 36% </w:t>
      </w:r>
      <w:r w:rsidR="00DE73ED">
        <w:rPr>
          <w:rFonts w:ascii="Arial" w:eastAsiaTheme="minorEastAsia" w:hAnsi="Arial" w:cs="Arial"/>
        </w:rPr>
        <w:t xml:space="preserve">relative to any individual </w:t>
      </w:r>
      <w:r w:rsidR="00C4045C">
        <w:rPr>
          <w:rFonts w:ascii="Arial" w:eastAsiaTheme="minorEastAsia" w:hAnsi="Arial" w:cs="Arial"/>
        </w:rPr>
        <w:t xml:space="preserve">with illness onset occurring within 7 days across all of the intervention areas. </w:t>
      </w:r>
      <w:r w:rsidR="00C46FB7">
        <w:rPr>
          <w:rFonts w:ascii="Arial" w:eastAsiaTheme="minorEastAsia" w:hAnsi="Arial" w:cs="Arial"/>
        </w:rPr>
        <w:t xml:space="preserve">While it is not estimated that the untreated arm </w:t>
      </w:r>
      <w:r w:rsidR="00160600">
        <w:rPr>
          <w:rFonts w:ascii="Arial" w:eastAsiaTheme="minorEastAsia" w:hAnsi="Arial" w:cs="Arial"/>
        </w:rPr>
        <w:t xml:space="preserve">experiences any protective effect, the tau estimates do appear to tend to the null value of 1 as </w:t>
      </w:r>
      <w:r w:rsidR="00B11A38">
        <w:rPr>
          <w:rFonts w:ascii="Arial" w:eastAsiaTheme="minorEastAsia" w:hAnsi="Arial" w:cs="Arial"/>
        </w:rPr>
        <w:t xml:space="preserve">the distance range increases which makes sense intuitively. </w:t>
      </w:r>
    </w:p>
    <w:p w14:paraId="675F0033" w14:textId="4D32FBA4" w:rsidR="00263290" w:rsidRPr="001E14B2" w:rsidRDefault="00263290" w:rsidP="00733F79">
      <w:pPr>
        <w:spacing w:line="360" w:lineRule="auto"/>
        <w:rPr>
          <w:rFonts w:ascii="Arial" w:eastAsiaTheme="minorEastAsia" w:hAnsi="Arial" w:cs="Arial"/>
        </w:rPr>
      </w:pPr>
      <w:r>
        <w:rPr>
          <w:rFonts w:ascii="Arial" w:eastAsiaTheme="minorEastAsia" w:hAnsi="Arial" w:cs="Arial"/>
          <w:noProof/>
        </w:rPr>
        <w:drawing>
          <wp:inline distT="0" distB="0" distL="0" distR="0" wp14:anchorId="37ECA842" wp14:editId="5F6AD719">
            <wp:extent cx="5731510" cy="3379470"/>
            <wp:effectExtent l="0" t="0" r="254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379470"/>
                    </a:xfrm>
                    <a:prstGeom prst="rect">
                      <a:avLst/>
                    </a:prstGeom>
                  </pic:spPr>
                </pic:pic>
              </a:graphicData>
            </a:graphic>
          </wp:inline>
        </w:drawing>
      </w:r>
    </w:p>
    <w:p w14:paraId="39D6822F" w14:textId="09ADE799" w:rsidR="00D410B8" w:rsidRDefault="00EA6985" w:rsidP="00EA6985">
      <w:pPr>
        <w:pStyle w:val="Caption"/>
        <w:rPr>
          <w:rFonts w:eastAsiaTheme="minorEastAsia"/>
        </w:rPr>
      </w:pPr>
      <w:bookmarkStart w:id="72" w:name="_Toc84596457"/>
      <w:bookmarkStart w:id="73" w:name="_Toc85012175"/>
      <w:r>
        <w:t xml:space="preserve">Figure </w:t>
      </w:r>
      <w:r w:rsidR="0069266D">
        <w:fldChar w:fldCharType="begin"/>
      </w:r>
      <w:r w:rsidR="0069266D">
        <w:instrText xml:space="preserve"> SEQ Figure \* ARABIC </w:instrText>
      </w:r>
      <w:r w:rsidR="0069266D">
        <w:fldChar w:fldCharType="separate"/>
      </w:r>
      <w:r w:rsidR="008903BF">
        <w:rPr>
          <w:noProof/>
        </w:rPr>
        <w:t>6</w:t>
      </w:r>
      <w:r w:rsidR="0069266D">
        <w:rPr>
          <w:noProof/>
        </w:rPr>
        <w:fldChar w:fldCharType="end"/>
      </w:r>
      <w:r w:rsidR="005A2887">
        <w:rPr>
          <w:rFonts w:eastAsiaTheme="minorEastAsia"/>
        </w:rPr>
        <w:t xml:space="preserve">: </w:t>
      </w:r>
      <w:r w:rsidR="00B3414B">
        <w:rPr>
          <w:rFonts w:eastAsiaTheme="minorEastAsia"/>
        </w:rPr>
        <w:t>Comparison of tau estimates with 95% confidence intervals</w:t>
      </w:r>
      <w:r w:rsidR="004F6148">
        <w:rPr>
          <w:rFonts w:eastAsiaTheme="minorEastAsia"/>
        </w:rPr>
        <w:t xml:space="preserve"> for both</w:t>
      </w:r>
      <w:r w:rsidR="00B3414B">
        <w:rPr>
          <w:rFonts w:eastAsiaTheme="minorEastAsia"/>
        </w:rPr>
        <w:t xml:space="preserve"> treatment arms </w:t>
      </w:r>
      <w:r w:rsidR="0098359F">
        <w:rPr>
          <w:rFonts w:eastAsiaTheme="minorEastAsia"/>
        </w:rPr>
        <w:t>within 7 days of illness onset</w:t>
      </w:r>
      <w:bookmarkEnd w:id="72"/>
      <w:r w:rsidR="004F6148">
        <w:rPr>
          <w:rFonts w:eastAsiaTheme="minorEastAsia"/>
        </w:rPr>
        <w:t xml:space="preserve">. </w:t>
      </w:r>
      <w:r w:rsidR="00B148A7">
        <w:rPr>
          <w:rFonts w:eastAsiaTheme="minorEastAsia"/>
        </w:rPr>
        <w:t>Shaded area reflects the</w:t>
      </w:r>
      <w:r w:rsidR="00C54138">
        <w:rPr>
          <w:rFonts w:eastAsiaTheme="minorEastAsia"/>
        </w:rPr>
        <w:t xml:space="preserve"> permutation null</w:t>
      </w:r>
      <w:r w:rsidR="00B148A7">
        <w:rPr>
          <w:rFonts w:eastAsiaTheme="minorEastAsia"/>
        </w:rPr>
        <w:t xml:space="preserve"> distribution</w:t>
      </w:r>
      <w:r w:rsidR="00C54138">
        <w:rPr>
          <w:rFonts w:eastAsiaTheme="minorEastAsia"/>
        </w:rPr>
        <w:t xml:space="preserve"> of no spatial clustering.</w:t>
      </w:r>
      <w:bookmarkEnd w:id="73"/>
      <w:r w:rsidR="00C54138">
        <w:rPr>
          <w:rFonts w:eastAsiaTheme="minorEastAsia"/>
        </w:rPr>
        <w:t xml:space="preserve"> </w:t>
      </w:r>
    </w:p>
    <w:p w14:paraId="0614AEAA" w14:textId="550AACDD" w:rsidR="00B3414B" w:rsidRDefault="00B3414B" w:rsidP="00733F79">
      <w:pPr>
        <w:spacing w:line="360" w:lineRule="auto"/>
        <w:rPr>
          <w:rFonts w:ascii="Arial" w:eastAsiaTheme="minorEastAsia" w:hAnsi="Arial" w:cs="Arial"/>
        </w:rPr>
      </w:pPr>
      <w:r>
        <w:rPr>
          <w:rFonts w:ascii="Arial" w:eastAsiaTheme="minorEastAsia" w:hAnsi="Arial" w:cs="Arial"/>
        </w:rPr>
        <w:lastRenderedPageBreak/>
        <w:t xml:space="preserve">Furthermore, Figure </w:t>
      </w:r>
      <w:r w:rsidR="00380A72">
        <w:rPr>
          <w:rFonts w:ascii="Arial" w:eastAsiaTheme="minorEastAsia" w:hAnsi="Arial" w:cs="Arial"/>
        </w:rPr>
        <w:t>6</w:t>
      </w:r>
      <w:r>
        <w:rPr>
          <w:rFonts w:ascii="Arial" w:eastAsiaTheme="minorEastAsia" w:hAnsi="Arial" w:cs="Arial"/>
        </w:rPr>
        <w:t xml:space="preserve"> above </w:t>
      </w:r>
      <w:r w:rsidR="00505660">
        <w:rPr>
          <w:rFonts w:ascii="Arial" w:eastAsiaTheme="minorEastAsia" w:hAnsi="Arial" w:cs="Arial"/>
        </w:rPr>
        <w:t>highlights that for the intervention arm</w:t>
      </w:r>
      <w:r w:rsidR="006F304C">
        <w:rPr>
          <w:rFonts w:ascii="Arial" w:eastAsiaTheme="minorEastAsia" w:hAnsi="Arial" w:cs="Arial"/>
        </w:rPr>
        <w:t xml:space="preserve"> where illness onset between pairs is within 7 days</w:t>
      </w:r>
      <w:r w:rsidR="00505660">
        <w:rPr>
          <w:rFonts w:ascii="Arial" w:eastAsiaTheme="minorEastAsia" w:hAnsi="Arial" w:cs="Arial"/>
        </w:rPr>
        <w:t xml:space="preserve">, there is no evidence to reject the null hypothesis </w:t>
      </w:r>
      <w:r w:rsidR="00D14DA6">
        <w:rPr>
          <w:rFonts w:ascii="Arial" w:eastAsiaTheme="minorEastAsia" w:hAnsi="Arial" w:cs="Arial"/>
        </w:rPr>
        <w:t>that there is no spatial dependence in the transmission of dengue virus</w:t>
      </w:r>
      <w:r w:rsidR="008B0E36">
        <w:rPr>
          <w:rFonts w:ascii="Arial" w:eastAsiaTheme="minorEastAsia" w:hAnsi="Arial" w:cs="Arial"/>
        </w:rPr>
        <w:t xml:space="preserve"> at the 5% level</w:t>
      </w:r>
      <w:r w:rsidR="001A4B2F">
        <w:rPr>
          <w:rFonts w:ascii="Arial" w:eastAsiaTheme="minorEastAsia" w:hAnsi="Arial" w:cs="Arial"/>
        </w:rPr>
        <w:t xml:space="preserve">. Here, the observed values of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sidR="001A4B2F">
        <w:rPr>
          <w:rFonts w:ascii="Arial" w:eastAsiaTheme="minorEastAsia" w:hAnsi="Arial" w:cs="Arial"/>
        </w:rPr>
        <w:t xml:space="preserve"> fall within the 95% confidence interval of the permutation-based null distribution </w:t>
      </w:r>
      <w:r w:rsidR="00B727FC">
        <w:rPr>
          <w:rFonts w:ascii="Arial" w:eastAsiaTheme="minorEastAsia" w:hAnsi="Arial" w:cs="Arial"/>
        </w:rPr>
        <w:t xml:space="preserve">at each </w:t>
      </w:r>
      <w:r w:rsidR="004043F9">
        <w:rPr>
          <w:rFonts w:ascii="Arial" w:eastAsiaTheme="minorEastAsia" w:hAnsi="Arial" w:cs="Arial"/>
        </w:rPr>
        <w:t>distance range. In contrast, for the untreated arm</w:t>
      </w:r>
      <w:r w:rsidR="006F304C">
        <w:rPr>
          <w:rFonts w:ascii="Arial" w:eastAsiaTheme="minorEastAsia" w:hAnsi="Arial" w:cs="Arial"/>
        </w:rPr>
        <w:t xml:space="preserve"> where illness onset between pairs is within 7 days</w:t>
      </w:r>
      <w:r w:rsidR="004043F9">
        <w:rPr>
          <w:rFonts w:ascii="Arial" w:eastAsiaTheme="minorEastAsia" w:hAnsi="Arial" w:cs="Arial"/>
        </w:rPr>
        <w:t>, there is strong evidence to</w:t>
      </w:r>
      <w:r w:rsidR="006F304C">
        <w:rPr>
          <w:rFonts w:ascii="Arial" w:eastAsiaTheme="minorEastAsia" w:hAnsi="Arial" w:cs="Arial"/>
        </w:rPr>
        <w:t xml:space="preserve"> reject the null hypothesis of </w:t>
      </w:r>
      <w:r w:rsidR="00D27111">
        <w:rPr>
          <w:rFonts w:ascii="Arial" w:eastAsiaTheme="minorEastAsia" w:hAnsi="Arial" w:cs="Arial"/>
        </w:rPr>
        <w:t xml:space="preserve">no spatial dependence in the transmission of dengue virus. This </w:t>
      </w:r>
      <w:r w:rsidR="002C606E">
        <w:rPr>
          <w:rFonts w:ascii="Arial" w:eastAsiaTheme="minorEastAsia" w:hAnsi="Arial" w:cs="Arial"/>
        </w:rPr>
        <w:t xml:space="preserve">strong evidence is seen where distance between pairs are within 100m and 200m since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(0,100m)</m:t>
        </m:r>
      </m:oMath>
      <w:r w:rsidR="002C606E">
        <w:rPr>
          <w:rFonts w:ascii="Arial" w:eastAsiaTheme="minorEastAsia" w:hAnsi="Arial" w:cs="Arial"/>
        </w:rPr>
        <w:t xml:space="preserve"> and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(0, 200m)</m:t>
        </m:r>
      </m:oMath>
      <w:r w:rsidR="002C606E">
        <w:rPr>
          <w:rFonts w:ascii="Arial" w:eastAsiaTheme="minorEastAsia" w:hAnsi="Arial" w:cs="Arial"/>
        </w:rPr>
        <w:t xml:space="preserve"> </w:t>
      </w:r>
      <w:r w:rsidR="00B76DDB">
        <w:rPr>
          <w:rFonts w:ascii="Arial" w:eastAsiaTheme="minorEastAsia" w:hAnsi="Arial" w:cs="Arial"/>
        </w:rPr>
        <w:t xml:space="preserve">estimates are far greater than the upper bound of the 95% confidence interval of the permutation-based null distribution. Although the strength of this evidence against the null hypothesis starts to decrease beyond 500m since </w:t>
      </w:r>
      <w:r w:rsidR="00C557D6">
        <w:rPr>
          <w:rFonts w:ascii="Arial" w:eastAsiaTheme="minorEastAsia" w:hAnsi="Arial" w:cs="Arial"/>
        </w:rPr>
        <w:t>the</w:t>
      </w:r>
      <w:r w:rsidR="002C0CC9">
        <w:rPr>
          <w:rFonts w:ascii="Arial" w:eastAsiaTheme="minorEastAsia" w:hAnsi="Arial" w:cs="Arial"/>
        </w:rPr>
        <w:t xml:space="preserve"> tau estimates </w:t>
      </w:r>
      <w:r w:rsidR="004C1ED5">
        <w:rPr>
          <w:rFonts w:ascii="Arial" w:eastAsiaTheme="minorEastAsia" w:hAnsi="Arial" w:cs="Arial"/>
        </w:rPr>
        <w:t>become closer to the 95% confidence level as the distance range increases</w:t>
      </w:r>
      <w:r w:rsidR="003E43EF">
        <w:rPr>
          <w:rFonts w:ascii="Arial" w:eastAsiaTheme="minorEastAsia" w:hAnsi="Arial" w:cs="Arial"/>
        </w:rPr>
        <w:t>; this demonstrates</w:t>
      </w:r>
      <w:r w:rsidR="004C1ED5">
        <w:rPr>
          <w:rFonts w:ascii="Arial" w:eastAsiaTheme="minorEastAsia" w:hAnsi="Arial" w:cs="Arial"/>
        </w:rPr>
        <w:t xml:space="preserve"> that the </w:t>
      </w:r>
      <w:r w:rsidR="003C6887">
        <w:rPr>
          <w:rFonts w:ascii="Arial" w:eastAsiaTheme="minorEastAsia" w:hAnsi="Arial" w:cs="Arial"/>
        </w:rPr>
        <w:t>strength</w:t>
      </w:r>
      <w:r w:rsidR="004C1ED5">
        <w:rPr>
          <w:rFonts w:ascii="Arial" w:eastAsiaTheme="minorEastAsia" w:hAnsi="Arial" w:cs="Arial"/>
        </w:rPr>
        <w:t xml:space="preserve"> of spatial dependence decreases as </w:t>
      </w:r>
      <w:r w:rsidR="003C6887">
        <w:rPr>
          <w:rFonts w:ascii="Arial" w:eastAsiaTheme="minorEastAsia" w:hAnsi="Arial" w:cs="Arial"/>
        </w:rPr>
        <w:t xml:space="preserve">distance between an individual and a VCD case increases. </w:t>
      </w:r>
    </w:p>
    <w:p w14:paraId="1C68F80C" w14:textId="015A546C" w:rsidR="0022254F" w:rsidRDefault="0022254F" w:rsidP="006E5A74">
      <w:pPr>
        <w:pStyle w:val="Heading3"/>
        <w:rPr>
          <w:rFonts w:eastAsiaTheme="minorEastAsia"/>
        </w:rPr>
      </w:pPr>
      <w:bookmarkStart w:id="74" w:name="_Toc84598333"/>
      <w:r>
        <w:rPr>
          <w:rFonts w:eastAsiaTheme="minorEastAsia"/>
        </w:rPr>
        <w:t>4.3.2.</w:t>
      </w:r>
      <w:r>
        <w:rPr>
          <w:rFonts w:eastAsiaTheme="minorEastAsia"/>
        </w:rPr>
        <w:tab/>
      </w:r>
      <w:r w:rsidR="000C6D21">
        <w:rPr>
          <w:rFonts w:eastAsiaTheme="minorEastAsia"/>
        </w:rPr>
        <w:t xml:space="preserve">Illness onset within </w:t>
      </w:r>
      <w:r>
        <w:rPr>
          <w:rFonts w:eastAsiaTheme="minorEastAsia"/>
        </w:rPr>
        <w:t>14 Days</w:t>
      </w:r>
      <w:bookmarkEnd w:id="74"/>
      <w:r w:rsidR="006E5A74">
        <w:rPr>
          <w:rFonts w:eastAsiaTheme="minorEastAsia"/>
        </w:rPr>
        <w:br/>
      </w:r>
    </w:p>
    <w:tbl>
      <w:tblPr>
        <w:tblStyle w:val="TableGrid"/>
        <w:tblW w:w="0" w:type="auto"/>
        <w:tblLook w:val="04A0" w:firstRow="1" w:lastRow="0" w:firstColumn="1" w:lastColumn="0" w:noHBand="0" w:noVBand="1"/>
      </w:tblPr>
      <w:tblGrid>
        <w:gridCol w:w="864"/>
        <w:gridCol w:w="1072"/>
        <w:gridCol w:w="1366"/>
        <w:gridCol w:w="1040"/>
      </w:tblGrid>
      <w:tr w:rsidR="00753A1C" w14:paraId="49F72657" w14:textId="77777777" w:rsidTr="003E43EF">
        <w:trPr>
          <w:trHeight w:val="484"/>
        </w:trPr>
        <w:tc>
          <w:tcPr>
            <w:tcW w:w="781" w:type="dxa"/>
          </w:tcPr>
          <w:p w14:paraId="6D680A6F" w14:textId="77777777" w:rsidR="00753A1C" w:rsidRDefault="00753A1C" w:rsidP="00531F70">
            <w:pPr>
              <w:spacing w:line="360" w:lineRule="auto"/>
              <w:rPr>
                <w:rFonts w:ascii="Arial" w:eastAsiaTheme="minorEastAsia" w:hAnsi="Arial" w:cs="Arial"/>
              </w:rPr>
            </w:pPr>
            <w:r>
              <w:rPr>
                <w:rFonts w:ascii="Arial" w:eastAsiaTheme="minorEastAsia" w:hAnsi="Arial" w:cs="Arial"/>
              </w:rPr>
              <w:t>Time (Days)</w:t>
            </w:r>
          </w:p>
        </w:tc>
        <w:tc>
          <w:tcPr>
            <w:tcW w:w="969" w:type="dxa"/>
          </w:tcPr>
          <w:p w14:paraId="4B653F6E" w14:textId="77777777" w:rsidR="00753A1C" w:rsidRDefault="00753A1C" w:rsidP="00531F70">
            <w:pPr>
              <w:spacing w:line="360" w:lineRule="auto"/>
              <w:rPr>
                <w:rFonts w:ascii="Arial" w:eastAsiaTheme="minorEastAsia" w:hAnsi="Arial" w:cs="Arial"/>
              </w:rPr>
            </w:pPr>
            <w:r>
              <w:rPr>
                <w:rFonts w:ascii="Arial" w:eastAsiaTheme="minorEastAsia" w:hAnsi="Arial" w:cs="Arial"/>
              </w:rPr>
              <w:t xml:space="preserve">Distance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Pr>
                <w:rFonts w:ascii="Arial" w:eastAsiaTheme="minorEastAsia" w:hAnsi="Arial" w:cs="Arial"/>
              </w:rPr>
              <w:t xml:space="preserve"> (m)</w:t>
            </w:r>
          </w:p>
        </w:tc>
        <w:tc>
          <w:tcPr>
            <w:tcW w:w="1235" w:type="dxa"/>
          </w:tcPr>
          <w:p w14:paraId="063F4996" w14:textId="77777777" w:rsidR="00753A1C" w:rsidRDefault="00753A1C" w:rsidP="00531F70">
            <w:pPr>
              <w:spacing w:line="360" w:lineRule="auto"/>
              <w:rPr>
                <w:rFonts w:ascii="Arial" w:eastAsiaTheme="minorEastAsia" w:hAnsi="Arial" w:cs="Arial"/>
              </w:rPr>
            </w:pPr>
            <w:r>
              <w:rPr>
                <w:rFonts w:ascii="Arial" w:eastAsiaTheme="minorEastAsia" w:hAnsi="Arial" w:cs="Arial"/>
              </w:rPr>
              <w:t>Treatment</w:t>
            </w:r>
          </w:p>
        </w:tc>
        <w:tc>
          <w:tcPr>
            <w:tcW w:w="940" w:type="dxa"/>
          </w:tcPr>
          <w:p w14:paraId="44F6C52D" w14:textId="77777777" w:rsidR="00753A1C" w:rsidRDefault="0069266D" w:rsidP="00531F70">
            <w:pPr>
              <w:spacing w:line="360" w:lineRule="auto"/>
              <w:rPr>
                <w:rFonts w:ascii="Arial" w:eastAsiaTheme="minorEastAsia" w:hAnsi="Arial" w:cs="Arial"/>
              </w:rPr>
            </w:pPr>
            <m:oMathPara>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m:oMathPara>
          </w:p>
        </w:tc>
      </w:tr>
      <w:tr w:rsidR="00753A1C" w14:paraId="48DE67FF" w14:textId="77777777" w:rsidTr="003E43EF">
        <w:trPr>
          <w:trHeight w:val="484"/>
        </w:trPr>
        <w:tc>
          <w:tcPr>
            <w:tcW w:w="781" w:type="dxa"/>
          </w:tcPr>
          <w:p w14:paraId="2986AD07" w14:textId="20837810" w:rsidR="00753A1C" w:rsidRDefault="00DA41C6" w:rsidP="00531F70">
            <w:pPr>
              <w:spacing w:line="360" w:lineRule="auto"/>
              <w:rPr>
                <w:rFonts w:ascii="Arial" w:eastAsiaTheme="minorEastAsia" w:hAnsi="Arial" w:cs="Arial"/>
              </w:rPr>
            </w:pPr>
            <w:r>
              <w:rPr>
                <w:rFonts w:ascii="Arial" w:eastAsiaTheme="minorEastAsia" w:hAnsi="Arial" w:cs="Arial"/>
              </w:rPr>
              <w:t>14</w:t>
            </w:r>
          </w:p>
        </w:tc>
        <w:tc>
          <w:tcPr>
            <w:tcW w:w="969" w:type="dxa"/>
          </w:tcPr>
          <w:p w14:paraId="2EA89BB8" w14:textId="77777777" w:rsidR="00753A1C" w:rsidRDefault="00753A1C" w:rsidP="00531F70">
            <w:pPr>
              <w:spacing w:line="360" w:lineRule="auto"/>
              <w:rPr>
                <w:rFonts w:ascii="Arial" w:eastAsiaTheme="minorEastAsia" w:hAnsi="Arial" w:cs="Arial"/>
              </w:rPr>
            </w:pPr>
            <w:r>
              <w:rPr>
                <w:rFonts w:ascii="Arial" w:eastAsiaTheme="minorEastAsia" w:hAnsi="Arial" w:cs="Arial"/>
              </w:rPr>
              <w:t>(0, 100)</w:t>
            </w:r>
          </w:p>
        </w:tc>
        <w:tc>
          <w:tcPr>
            <w:tcW w:w="1235" w:type="dxa"/>
          </w:tcPr>
          <w:p w14:paraId="156AA1D6" w14:textId="77777777" w:rsidR="00753A1C" w:rsidRDefault="00753A1C" w:rsidP="00531F70">
            <w:pPr>
              <w:spacing w:line="360" w:lineRule="auto"/>
              <w:rPr>
                <w:rFonts w:ascii="Arial" w:eastAsiaTheme="minorEastAsia" w:hAnsi="Arial" w:cs="Arial"/>
              </w:rPr>
            </w:pPr>
            <w:r>
              <w:rPr>
                <w:rFonts w:ascii="Arial" w:eastAsiaTheme="minorEastAsia" w:hAnsi="Arial" w:cs="Arial"/>
              </w:rPr>
              <w:t>Intervention</w:t>
            </w:r>
          </w:p>
        </w:tc>
        <w:tc>
          <w:tcPr>
            <w:tcW w:w="940" w:type="dxa"/>
          </w:tcPr>
          <w:p w14:paraId="36CF46DD" w14:textId="3F3A30D9" w:rsidR="00753A1C" w:rsidRDefault="00E7250F" w:rsidP="00531F70">
            <w:pPr>
              <w:spacing w:line="360" w:lineRule="auto"/>
              <w:rPr>
                <w:rFonts w:ascii="Arial" w:eastAsiaTheme="minorEastAsia" w:hAnsi="Arial" w:cs="Arial"/>
              </w:rPr>
            </w:pPr>
            <w:r>
              <w:rPr>
                <w:rFonts w:ascii="Arial" w:eastAsiaTheme="minorEastAsia" w:hAnsi="Arial" w:cs="Arial"/>
              </w:rPr>
              <w:t>4.</w:t>
            </w:r>
            <w:r w:rsidR="00833FB6">
              <w:rPr>
                <w:rFonts w:ascii="Arial" w:eastAsiaTheme="minorEastAsia" w:hAnsi="Arial" w:cs="Arial"/>
              </w:rPr>
              <w:t>79</w:t>
            </w:r>
          </w:p>
        </w:tc>
      </w:tr>
      <w:tr w:rsidR="00753A1C" w14:paraId="41FC894B" w14:textId="77777777" w:rsidTr="003E43EF">
        <w:trPr>
          <w:trHeight w:val="484"/>
        </w:trPr>
        <w:tc>
          <w:tcPr>
            <w:tcW w:w="781" w:type="dxa"/>
          </w:tcPr>
          <w:p w14:paraId="17488811" w14:textId="44B14182" w:rsidR="00753A1C" w:rsidRDefault="00DA41C6" w:rsidP="00531F70">
            <w:pPr>
              <w:spacing w:line="360" w:lineRule="auto"/>
              <w:rPr>
                <w:rFonts w:ascii="Arial" w:eastAsiaTheme="minorEastAsia" w:hAnsi="Arial" w:cs="Arial"/>
              </w:rPr>
            </w:pPr>
            <w:r>
              <w:rPr>
                <w:rFonts w:ascii="Arial" w:eastAsiaTheme="minorEastAsia" w:hAnsi="Arial" w:cs="Arial"/>
              </w:rPr>
              <w:t>14</w:t>
            </w:r>
          </w:p>
        </w:tc>
        <w:tc>
          <w:tcPr>
            <w:tcW w:w="969" w:type="dxa"/>
          </w:tcPr>
          <w:p w14:paraId="5498B344" w14:textId="77777777" w:rsidR="00753A1C" w:rsidRDefault="00753A1C" w:rsidP="00531F70">
            <w:pPr>
              <w:spacing w:line="360" w:lineRule="auto"/>
              <w:rPr>
                <w:rFonts w:ascii="Arial" w:eastAsiaTheme="minorEastAsia" w:hAnsi="Arial" w:cs="Arial"/>
              </w:rPr>
            </w:pPr>
            <w:r>
              <w:rPr>
                <w:rFonts w:ascii="Arial" w:eastAsiaTheme="minorEastAsia" w:hAnsi="Arial" w:cs="Arial"/>
              </w:rPr>
              <w:t>(0, 200)</w:t>
            </w:r>
          </w:p>
        </w:tc>
        <w:tc>
          <w:tcPr>
            <w:tcW w:w="1235" w:type="dxa"/>
          </w:tcPr>
          <w:p w14:paraId="01220F4C" w14:textId="77777777" w:rsidR="00753A1C" w:rsidRDefault="00753A1C" w:rsidP="00531F70">
            <w:pPr>
              <w:spacing w:line="360" w:lineRule="auto"/>
              <w:rPr>
                <w:rFonts w:ascii="Arial" w:eastAsiaTheme="minorEastAsia" w:hAnsi="Arial" w:cs="Arial"/>
              </w:rPr>
            </w:pPr>
            <w:r>
              <w:rPr>
                <w:rFonts w:ascii="Arial" w:eastAsiaTheme="minorEastAsia" w:hAnsi="Arial" w:cs="Arial"/>
              </w:rPr>
              <w:t>Intervention</w:t>
            </w:r>
          </w:p>
        </w:tc>
        <w:tc>
          <w:tcPr>
            <w:tcW w:w="940" w:type="dxa"/>
          </w:tcPr>
          <w:p w14:paraId="12B1970D" w14:textId="1AD3A18F" w:rsidR="00753A1C" w:rsidRDefault="00833FB6" w:rsidP="00531F70">
            <w:pPr>
              <w:spacing w:line="360" w:lineRule="auto"/>
              <w:rPr>
                <w:rFonts w:ascii="Arial" w:eastAsiaTheme="minorEastAsia" w:hAnsi="Arial" w:cs="Arial"/>
              </w:rPr>
            </w:pPr>
            <w:r>
              <w:rPr>
                <w:rFonts w:ascii="Arial" w:eastAsiaTheme="minorEastAsia" w:hAnsi="Arial" w:cs="Arial"/>
              </w:rPr>
              <w:t>1.69</w:t>
            </w:r>
          </w:p>
        </w:tc>
      </w:tr>
      <w:tr w:rsidR="00753A1C" w14:paraId="699D1A06" w14:textId="77777777" w:rsidTr="003E43EF">
        <w:trPr>
          <w:trHeight w:val="484"/>
        </w:trPr>
        <w:tc>
          <w:tcPr>
            <w:tcW w:w="781" w:type="dxa"/>
          </w:tcPr>
          <w:p w14:paraId="102BD0BD" w14:textId="7404C099" w:rsidR="00753A1C" w:rsidRDefault="00DA41C6" w:rsidP="00531F70">
            <w:pPr>
              <w:spacing w:line="360" w:lineRule="auto"/>
              <w:rPr>
                <w:rFonts w:ascii="Arial" w:eastAsiaTheme="minorEastAsia" w:hAnsi="Arial" w:cs="Arial"/>
              </w:rPr>
            </w:pPr>
            <w:r>
              <w:rPr>
                <w:rFonts w:ascii="Arial" w:eastAsiaTheme="minorEastAsia" w:hAnsi="Arial" w:cs="Arial"/>
              </w:rPr>
              <w:t>14</w:t>
            </w:r>
          </w:p>
        </w:tc>
        <w:tc>
          <w:tcPr>
            <w:tcW w:w="969" w:type="dxa"/>
          </w:tcPr>
          <w:p w14:paraId="7BF38D37" w14:textId="77777777" w:rsidR="00753A1C" w:rsidRDefault="00753A1C" w:rsidP="00531F70">
            <w:pPr>
              <w:spacing w:line="360" w:lineRule="auto"/>
              <w:rPr>
                <w:rFonts w:ascii="Arial" w:eastAsiaTheme="minorEastAsia" w:hAnsi="Arial" w:cs="Arial"/>
              </w:rPr>
            </w:pPr>
            <w:r>
              <w:rPr>
                <w:rFonts w:ascii="Arial" w:eastAsiaTheme="minorEastAsia" w:hAnsi="Arial" w:cs="Arial"/>
              </w:rPr>
              <w:t>(0, 500)</w:t>
            </w:r>
          </w:p>
        </w:tc>
        <w:tc>
          <w:tcPr>
            <w:tcW w:w="1235" w:type="dxa"/>
          </w:tcPr>
          <w:p w14:paraId="497D7DC7" w14:textId="77777777" w:rsidR="00753A1C" w:rsidRDefault="00753A1C" w:rsidP="00531F70">
            <w:pPr>
              <w:spacing w:line="360" w:lineRule="auto"/>
              <w:rPr>
                <w:rFonts w:ascii="Arial" w:eastAsiaTheme="minorEastAsia" w:hAnsi="Arial" w:cs="Arial"/>
              </w:rPr>
            </w:pPr>
            <w:r>
              <w:rPr>
                <w:rFonts w:ascii="Arial" w:eastAsiaTheme="minorEastAsia" w:hAnsi="Arial" w:cs="Arial"/>
              </w:rPr>
              <w:t>Intervention</w:t>
            </w:r>
          </w:p>
        </w:tc>
        <w:tc>
          <w:tcPr>
            <w:tcW w:w="940" w:type="dxa"/>
          </w:tcPr>
          <w:p w14:paraId="6E4F0C70" w14:textId="50D0F6B9" w:rsidR="00753A1C" w:rsidRDefault="00833FB6" w:rsidP="00531F70">
            <w:pPr>
              <w:spacing w:line="360" w:lineRule="auto"/>
              <w:rPr>
                <w:rFonts w:ascii="Arial" w:eastAsiaTheme="minorEastAsia" w:hAnsi="Arial" w:cs="Arial"/>
              </w:rPr>
            </w:pPr>
            <w:r>
              <w:rPr>
                <w:rFonts w:ascii="Arial" w:eastAsiaTheme="minorEastAsia" w:hAnsi="Arial" w:cs="Arial"/>
              </w:rPr>
              <w:t>0.88</w:t>
            </w:r>
          </w:p>
        </w:tc>
      </w:tr>
      <w:tr w:rsidR="00753A1C" w14:paraId="0D3C5564" w14:textId="77777777" w:rsidTr="003E43EF">
        <w:trPr>
          <w:trHeight w:val="484"/>
        </w:trPr>
        <w:tc>
          <w:tcPr>
            <w:tcW w:w="781" w:type="dxa"/>
          </w:tcPr>
          <w:p w14:paraId="4AFC4367" w14:textId="30D13E4D" w:rsidR="00753A1C" w:rsidRDefault="00DA41C6" w:rsidP="00531F70">
            <w:pPr>
              <w:spacing w:line="360" w:lineRule="auto"/>
              <w:rPr>
                <w:rFonts w:ascii="Arial" w:eastAsiaTheme="minorEastAsia" w:hAnsi="Arial" w:cs="Arial"/>
              </w:rPr>
            </w:pPr>
            <w:r>
              <w:rPr>
                <w:rFonts w:ascii="Arial" w:eastAsiaTheme="minorEastAsia" w:hAnsi="Arial" w:cs="Arial"/>
              </w:rPr>
              <w:t>14</w:t>
            </w:r>
          </w:p>
        </w:tc>
        <w:tc>
          <w:tcPr>
            <w:tcW w:w="969" w:type="dxa"/>
          </w:tcPr>
          <w:p w14:paraId="4AB29D7C" w14:textId="77777777" w:rsidR="00753A1C" w:rsidRDefault="00753A1C" w:rsidP="00531F70">
            <w:pPr>
              <w:spacing w:line="360" w:lineRule="auto"/>
              <w:rPr>
                <w:rFonts w:ascii="Arial" w:eastAsiaTheme="minorEastAsia" w:hAnsi="Arial" w:cs="Arial"/>
              </w:rPr>
            </w:pPr>
            <w:r>
              <w:rPr>
                <w:rFonts w:ascii="Arial" w:eastAsiaTheme="minorEastAsia" w:hAnsi="Arial" w:cs="Arial"/>
              </w:rPr>
              <w:t>(0, 750)</w:t>
            </w:r>
          </w:p>
        </w:tc>
        <w:tc>
          <w:tcPr>
            <w:tcW w:w="1235" w:type="dxa"/>
          </w:tcPr>
          <w:p w14:paraId="41507A6F" w14:textId="77777777" w:rsidR="00753A1C" w:rsidRDefault="00753A1C" w:rsidP="00531F70">
            <w:pPr>
              <w:spacing w:line="360" w:lineRule="auto"/>
              <w:rPr>
                <w:rFonts w:ascii="Arial" w:eastAsiaTheme="minorEastAsia" w:hAnsi="Arial" w:cs="Arial"/>
              </w:rPr>
            </w:pPr>
            <w:r>
              <w:rPr>
                <w:rFonts w:ascii="Arial" w:eastAsiaTheme="minorEastAsia" w:hAnsi="Arial" w:cs="Arial"/>
              </w:rPr>
              <w:t>Intervention</w:t>
            </w:r>
          </w:p>
        </w:tc>
        <w:tc>
          <w:tcPr>
            <w:tcW w:w="940" w:type="dxa"/>
          </w:tcPr>
          <w:p w14:paraId="4775CCBD" w14:textId="4621156C" w:rsidR="00753A1C" w:rsidRDefault="00833FB6" w:rsidP="00531F70">
            <w:pPr>
              <w:spacing w:line="360" w:lineRule="auto"/>
              <w:rPr>
                <w:rFonts w:ascii="Arial" w:eastAsiaTheme="minorEastAsia" w:hAnsi="Arial" w:cs="Arial"/>
              </w:rPr>
            </w:pPr>
            <w:r>
              <w:rPr>
                <w:rFonts w:ascii="Arial" w:eastAsiaTheme="minorEastAsia" w:hAnsi="Arial" w:cs="Arial"/>
              </w:rPr>
              <w:t>0.55</w:t>
            </w:r>
          </w:p>
        </w:tc>
      </w:tr>
      <w:tr w:rsidR="00753A1C" w14:paraId="4F1E0769" w14:textId="77777777" w:rsidTr="003E43EF">
        <w:trPr>
          <w:trHeight w:val="484"/>
        </w:trPr>
        <w:tc>
          <w:tcPr>
            <w:tcW w:w="781" w:type="dxa"/>
          </w:tcPr>
          <w:p w14:paraId="5EA491ED" w14:textId="69C5954D" w:rsidR="00753A1C" w:rsidRDefault="00DA41C6" w:rsidP="00531F70">
            <w:pPr>
              <w:spacing w:line="360" w:lineRule="auto"/>
              <w:rPr>
                <w:rFonts w:ascii="Arial" w:eastAsiaTheme="minorEastAsia" w:hAnsi="Arial" w:cs="Arial"/>
              </w:rPr>
            </w:pPr>
            <w:r>
              <w:rPr>
                <w:rFonts w:ascii="Arial" w:eastAsiaTheme="minorEastAsia" w:hAnsi="Arial" w:cs="Arial"/>
              </w:rPr>
              <w:t>14</w:t>
            </w:r>
          </w:p>
        </w:tc>
        <w:tc>
          <w:tcPr>
            <w:tcW w:w="969" w:type="dxa"/>
          </w:tcPr>
          <w:p w14:paraId="6A7F1E91" w14:textId="77777777" w:rsidR="00753A1C" w:rsidRDefault="00753A1C" w:rsidP="00531F70">
            <w:pPr>
              <w:spacing w:line="360" w:lineRule="auto"/>
              <w:rPr>
                <w:rFonts w:ascii="Arial" w:eastAsiaTheme="minorEastAsia" w:hAnsi="Arial" w:cs="Arial"/>
              </w:rPr>
            </w:pPr>
            <w:r>
              <w:rPr>
                <w:rFonts w:ascii="Arial" w:eastAsiaTheme="minorEastAsia" w:hAnsi="Arial" w:cs="Arial"/>
              </w:rPr>
              <w:t>(0, 1000)</w:t>
            </w:r>
          </w:p>
        </w:tc>
        <w:tc>
          <w:tcPr>
            <w:tcW w:w="1235" w:type="dxa"/>
          </w:tcPr>
          <w:p w14:paraId="29C488FA" w14:textId="77777777" w:rsidR="00753A1C" w:rsidRDefault="00753A1C" w:rsidP="00531F70">
            <w:pPr>
              <w:spacing w:line="360" w:lineRule="auto"/>
              <w:rPr>
                <w:rFonts w:ascii="Arial" w:eastAsiaTheme="minorEastAsia" w:hAnsi="Arial" w:cs="Arial"/>
              </w:rPr>
            </w:pPr>
            <w:r>
              <w:rPr>
                <w:rFonts w:ascii="Arial" w:eastAsiaTheme="minorEastAsia" w:hAnsi="Arial" w:cs="Arial"/>
              </w:rPr>
              <w:t>Intervention</w:t>
            </w:r>
          </w:p>
        </w:tc>
        <w:tc>
          <w:tcPr>
            <w:tcW w:w="940" w:type="dxa"/>
          </w:tcPr>
          <w:p w14:paraId="73C7B2AA" w14:textId="3D50EF03" w:rsidR="00753A1C" w:rsidRDefault="00833FB6" w:rsidP="00531F70">
            <w:pPr>
              <w:spacing w:line="360" w:lineRule="auto"/>
              <w:rPr>
                <w:rFonts w:ascii="Arial" w:eastAsiaTheme="minorEastAsia" w:hAnsi="Arial" w:cs="Arial"/>
              </w:rPr>
            </w:pPr>
            <w:r>
              <w:rPr>
                <w:rFonts w:ascii="Arial" w:eastAsiaTheme="minorEastAsia" w:hAnsi="Arial" w:cs="Arial"/>
              </w:rPr>
              <w:t>0.42</w:t>
            </w:r>
          </w:p>
        </w:tc>
      </w:tr>
    </w:tbl>
    <w:tbl>
      <w:tblPr>
        <w:tblStyle w:val="TableGrid"/>
        <w:tblpPr w:leftFromText="180" w:rightFromText="180" w:vertAnchor="text" w:horzAnchor="margin" w:tblpXSpec="right" w:tblpY="-3904"/>
        <w:tblW w:w="0" w:type="auto"/>
        <w:tblLook w:val="04A0" w:firstRow="1" w:lastRow="0" w:firstColumn="1" w:lastColumn="0" w:noHBand="0" w:noVBand="1"/>
      </w:tblPr>
      <w:tblGrid>
        <w:gridCol w:w="864"/>
        <w:gridCol w:w="1072"/>
        <w:gridCol w:w="1219"/>
        <w:gridCol w:w="1040"/>
      </w:tblGrid>
      <w:tr w:rsidR="00DA41C6" w14:paraId="07F9862B" w14:textId="77777777" w:rsidTr="003E43EF">
        <w:trPr>
          <w:trHeight w:val="464"/>
        </w:trPr>
        <w:tc>
          <w:tcPr>
            <w:tcW w:w="864" w:type="dxa"/>
          </w:tcPr>
          <w:p w14:paraId="1D7918CA" w14:textId="77777777" w:rsidR="00DA41C6" w:rsidRDefault="00DA41C6" w:rsidP="003E43EF">
            <w:pPr>
              <w:spacing w:line="360" w:lineRule="auto"/>
              <w:rPr>
                <w:rFonts w:ascii="Arial" w:eastAsiaTheme="minorEastAsia" w:hAnsi="Arial" w:cs="Arial"/>
              </w:rPr>
            </w:pPr>
            <w:r>
              <w:rPr>
                <w:rFonts w:ascii="Arial" w:eastAsiaTheme="minorEastAsia" w:hAnsi="Arial" w:cs="Arial"/>
              </w:rPr>
              <w:t>Time (Days)</w:t>
            </w:r>
          </w:p>
        </w:tc>
        <w:tc>
          <w:tcPr>
            <w:tcW w:w="1072" w:type="dxa"/>
          </w:tcPr>
          <w:p w14:paraId="49B8AD43" w14:textId="77777777" w:rsidR="00DA41C6" w:rsidRDefault="00DA41C6" w:rsidP="003E43EF">
            <w:pPr>
              <w:spacing w:line="360" w:lineRule="auto"/>
              <w:rPr>
                <w:rFonts w:ascii="Arial" w:eastAsiaTheme="minorEastAsia" w:hAnsi="Arial" w:cs="Arial"/>
              </w:rPr>
            </w:pPr>
            <w:r>
              <w:rPr>
                <w:rFonts w:ascii="Arial" w:eastAsiaTheme="minorEastAsia" w:hAnsi="Arial" w:cs="Arial"/>
              </w:rPr>
              <w:t xml:space="preserve">Distance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Pr>
                <w:rFonts w:ascii="Arial" w:eastAsiaTheme="minorEastAsia" w:hAnsi="Arial" w:cs="Arial"/>
              </w:rPr>
              <w:t xml:space="preserve"> (m)</w:t>
            </w:r>
          </w:p>
        </w:tc>
        <w:tc>
          <w:tcPr>
            <w:tcW w:w="1219" w:type="dxa"/>
          </w:tcPr>
          <w:p w14:paraId="4CDBBFCD" w14:textId="77777777" w:rsidR="00DA41C6" w:rsidRDefault="00DA41C6" w:rsidP="003E43EF">
            <w:pPr>
              <w:spacing w:line="360" w:lineRule="auto"/>
              <w:rPr>
                <w:rFonts w:ascii="Arial" w:eastAsiaTheme="minorEastAsia" w:hAnsi="Arial" w:cs="Arial"/>
              </w:rPr>
            </w:pPr>
            <w:r>
              <w:rPr>
                <w:rFonts w:ascii="Arial" w:eastAsiaTheme="minorEastAsia" w:hAnsi="Arial" w:cs="Arial"/>
              </w:rPr>
              <w:t>Treatment</w:t>
            </w:r>
          </w:p>
        </w:tc>
        <w:tc>
          <w:tcPr>
            <w:tcW w:w="1040" w:type="dxa"/>
          </w:tcPr>
          <w:p w14:paraId="2559FADC" w14:textId="77777777" w:rsidR="00DA41C6" w:rsidRDefault="0069266D" w:rsidP="003E43EF">
            <w:pPr>
              <w:spacing w:line="360" w:lineRule="auto"/>
              <w:rPr>
                <w:rFonts w:ascii="Arial" w:eastAsiaTheme="minorEastAsia" w:hAnsi="Arial" w:cs="Arial"/>
              </w:rPr>
            </w:pPr>
            <m:oMathPara>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m:oMathPara>
          </w:p>
        </w:tc>
      </w:tr>
      <w:tr w:rsidR="00DA41C6" w14:paraId="2F7C887D" w14:textId="77777777" w:rsidTr="003E43EF">
        <w:trPr>
          <w:trHeight w:val="464"/>
        </w:trPr>
        <w:tc>
          <w:tcPr>
            <w:tcW w:w="864" w:type="dxa"/>
          </w:tcPr>
          <w:p w14:paraId="0A9CD499" w14:textId="76EC13C7" w:rsidR="00DA41C6" w:rsidRDefault="00DA41C6" w:rsidP="003E43EF">
            <w:pPr>
              <w:spacing w:line="360" w:lineRule="auto"/>
              <w:rPr>
                <w:rFonts w:ascii="Arial" w:eastAsiaTheme="minorEastAsia" w:hAnsi="Arial" w:cs="Arial"/>
              </w:rPr>
            </w:pPr>
            <w:r>
              <w:rPr>
                <w:rFonts w:ascii="Arial" w:eastAsiaTheme="minorEastAsia" w:hAnsi="Arial" w:cs="Arial"/>
              </w:rPr>
              <w:t>14</w:t>
            </w:r>
          </w:p>
        </w:tc>
        <w:tc>
          <w:tcPr>
            <w:tcW w:w="1072" w:type="dxa"/>
          </w:tcPr>
          <w:p w14:paraId="3D94B52B" w14:textId="77777777" w:rsidR="00DA41C6" w:rsidRDefault="00DA41C6" w:rsidP="003E43EF">
            <w:pPr>
              <w:spacing w:line="360" w:lineRule="auto"/>
              <w:rPr>
                <w:rFonts w:ascii="Arial" w:eastAsiaTheme="minorEastAsia" w:hAnsi="Arial" w:cs="Arial"/>
              </w:rPr>
            </w:pPr>
            <w:r>
              <w:rPr>
                <w:rFonts w:ascii="Arial" w:eastAsiaTheme="minorEastAsia" w:hAnsi="Arial" w:cs="Arial"/>
              </w:rPr>
              <w:t>(0, 100)</w:t>
            </w:r>
          </w:p>
        </w:tc>
        <w:tc>
          <w:tcPr>
            <w:tcW w:w="1219" w:type="dxa"/>
          </w:tcPr>
          <w:p w14:paraId="0CF70652" w14:textId="57641DF6" w:rsidR="00DA41C6" w:rsidRDefault="00DA41C6" w:rsidP="003E43EF">
            <w:pPr>
              <w:spacing w:line="360" w:lineRule="auto"/>
              <w:rPr>
                <w:rFonts w:ascii="Arial" w:eastAsiaTheme="minorEastAsia" w:hAnsi="Arial" w:cs="Arial"/>
              </w:rPr>
            </w:pPr>
            <w:r>
              <w:rPr>
                <w:rFonts w:ascii="Arial" w:eastAsiaTheme="minorEastAsia" w:hAnsi="Arial" w:cs="Arial"/>
              </w:rPr>
              <w:t>Untreated</w:t>
            </w:r>
          </w:p>
        </w:tc>
        <w:tc>
          <w:tcPr>
            <w:tcW w:w="1040" w:type="dxa"/>
          </w:tcPr>
          <w:p w14:paraId="7BBA2724" w14:textId="6A5DEC15" w:rsidR="00DA41C6" w:rsidRDefault="00833FB6" w:rsidP="003E43EF">
            <w:pPr>
              <w:spacing w:line="360" w:lineRule="auto"/>
              <w:rPr>
                <w:rFonts w:ascii="Arial" w:eastAsiaTheme="minorEastAsia" w:hAnsi="Arial" w:cs="Arial"/>
              </w:rPr>
            </w:pPr>
            <w:r>
              <w:rPr>
                <w:rFonts w:ascii="Arial" w:eastAsiaTheme="minorEastAsia" w:hAnsi="Arial" w:cs="Arial"/>
              </w:rPr>
              <w:t>5.32</w:t>
            </w:r>
          </w:p>
        </w:tc>
      </w:tr>
      <w:tr w:rsidR="00DA41C6" w14:paraId="43A810C3" w14:textId="77777777" w:rsidTr="003E43EF">
        <w:trPr>
          <w:trHeight w:val="464"/>
        </w:trPr>
        <w:tc>
          <w:tcPr>
            <w:tcW w:w="864" w:type="dxa"/>
          </w:tcPr>
          <w:p w14:paraId="578CF95A" w14:textId="083EF83A" w:rsidR="00DA41C6" w:rsidRDefault="00DA41C6" w:rsidP="003E43EF">
            <w:pPr>
              <w:spacing w:line="360" w:lineRule="auto"/>
              <w:rPr>
                <w:rFonts w:ascii="Arial" w:eastAsiaTheme="minorEastAsia" w:hAnsi="Arial" w:cs="Arial"/>
              </w:rPr>
            </w:pPr>
            <w:r>
              <w:rPr>
                <w:rFonts w:ascii="Arial" w:eastAsiaTheme="minorEastAsia" w:hAnsi="Arial" w:cs="Arial"/>
              </w:rPr>
              <w:t>14</w:t>
            </w:r>
          </w:p>
        </w:tc>
        <w:tc>
          <w:tcPr>
            <w:tcW w:w="1072" w:type="dxa"/>
          </w:tcPr>
          <w:p w14:paraId="5646D8A5" w14:textId="77777777" w:rsidR="00DA41C6" w:rsidRDefault="00DA41C6" w:rsidP="003E43EF">
            <w:pPr>
              <w:spacing w:line="360" w:lineRule="auto"/>
              <w:rPr>
                <w:rFonts w:ascii="Arial" w:eastAsiaTheme="minorEastAsia" w:hAnsi="Arial" w:cs="Arial"/>
              </w:rPr>
            </w:pPr>
            <w:r>
              <w:rPr>
                <w:rFonts w:ascii="Arial" w:eastAsiaTheme="minorEastAsia" w:hAnsi="Arial" w:cs="Arial"/>
              </w:rPr>
              <w:t>(0, 200)</w:t>
            </w:r>
          </w:p>
        </w:tc>
        <w:tc>
          <w:tcPr>
            <w:tcW w:w="1219" w:type="dxa"/>
          </w:tcPr>
          <w:p w14:paraId="76F221CE" w14:textId="2DDDBC65" w:rsidR="00DA41C6" w:rsidRDefault="00DA41C6" w:rsidP="003E43EF">
            <w:pPr>
              <w:spacing w:line="360" w:lineRule="auto"/>
              <w:rPr>
                <w:rFonts w:ascii="Arial" w:eastAsiaTheme="minorEastAsia" w:hAnsi="Arial" w:cs="Arial"/>
              </w:rPr>
            </w:pPr>
            <w:r>
              <w:rPr>
                <w:rFonts w:ascii="Arial" w:eastAsiaTheme="minorEastAsia" w:hAnsi="Arial" w:cs="Arial"/>
              </w:rPr>
              <w:t>Untreated</w:t>
            </w:r>
          </w:p>
        </w:tc>
        <w:tc>
          <w:tcPr>
            <w:tcW w:w="1040" w:type="dxa"/>
          </w:tcPr>
          <w:p w14:paraId="4207E34E" w14:textId="561F2F16" w:rsidR="00DA41C6" w:rsidRDefault="008E7FCC" w:rsidP="003E43EF">
            <w:pPr>
              <w:spacing w:line="360" w:lineRule="auto"/>
              <w:rPr>
                <w:rFonts w:ascii="Arial" w:eastAsiaTheme="minorEastAsia" w:hAnsi="Arial" w:cs="Arial"/>
              </w:rPr>
            </w:pPr>
            <w:r>
              <w:rPr>
                <w:rFonts w:ascii="Arial" w:eastAsiaTheme="minorEastAsia" w:hAnsi="Arial" w:cs="Arial"/>
              </w:rPr>
              <w:t>3.26</w:t>
            </w:r>
          </w:p>
        </w:tc>
      </w:tr>
      <w:tr w:rsidR="00DA41C6" w14:paraId="6D6E7434" w14:textId="77777777" w:rsidTr="003E43EF">
        <w:trPr>
          <w:trHeight w:val="464"/>
        </w:trPr>
        <w:tc>
          <w:tcPr>
            <w:tcW w:w="864" w:type="dxa"/>
          </w:tcPr>
          <w:p w14:paraId="2197D21F" w14:textId="37491011" w:rsidR="00DA41C6" w:rsidRDefault="00DA41C6" w:rsidP="003E43EF">
            <w:pPr>
              <w:spacing w:line="360" w:lineRule="auto"/>
              <w:rPr>
                <w:rFonts w:ascii="Arial" w:eastAsiaTheme="minorEastAsia" w:hAnsi="Arial" w:cs="Arial"/>
              </w:rPr>
            </w:pPr>
            <w:r>
              <w:rPr>
                <w:rFonts w:ascii="Arial" w:eastAsiaTheme="minorEastAsia" w:hAnsi="Arial" w:cs="Arial"/>
              </w:rPr>
              <w:t>14</w:t>
            </w:r>
          </w:p>
        </w:tc>
        <w:tc>
          <w:tcPr>
            <w:tcW w:w="1072" w:type="dxa"/>
          </w:tcPr>
          <w:p w14:paraId="5864BB76" w14:textId="77777777" w:rsidR="00DA41C6" w:rsidRDefault="00DA41C6" w:rsidP="003E43EF">
            <w:pPr>
              <w:spacing w:line="360" w:lineRule="auto"/>
              <w:rPr>
                <w:rFonts w:ascii="Arial" w:eastAsiaTheme="minorEastAsia" w:hAnsi="Arial" w:cs="Arial"/>
              </w:rPr>
            </w:pPr>
            <w:r>
              <w:rPr>
                <w:rFonts w:ascii="Arial" w:eastAsiaTheme="minorEastAsia" w:hAnsi="Arial" w:cs="Arial"/>
              </w:rPr>
              <w:t>(0, 500)</w:t>
            </w:r>
          </w:p>
        </w:tc>
        <w:tc>
          <w:tcPr>
            <w:tcW w:w="1219" w:type="dxa"/>
          </w:tcPr>
          <w:p w14:paraId="2B7893A8" w14:textId="30199E5F" w:rsidR="00DA41C6" w:rsidRDefault="00DA41C6" w:rsidP="003E43EF">
            <w:pPr>
              <w:spacing w:line="360" w:lineRule="auto"/>
              <w:rPr>
                <w:rFonts w:ascii="Arial" w:eastAsiaTheme="minorEastAsia" w:hAnsi="Arial" w:cs="Arial"/>
              </w:rPr>
            </w:pPr>
            <w:r>
              <w:rPr>
                <w:rFonts w:ascii="Arial" w:eastAsiaTheme="minorEastAsia" w:hAnsi="Arial" w:cs="Arial"/>
              </w:rPr>
              <w:t>Untreated</w:t>
            </w:r>
          </w:p>
        </w:tc>
        <w:tc>
          <w:tcPr>
            <w:tcW w:w="1040" w:type="dxa"/>
          </w:tcPr>
          <w:p w14:paraId="4BC55C30" w14:textId="19B52946" w:rsidR="00DA41C6" w:rsidRDefault="008E7FCC" w:rsidP="003E43EF">
            <w:pPr>
              <w:spacing w:line="360" w:lineRule="auto"/>
              <w:rPr>
                <w:rFonts w:ascii="Arial" w:eastAsiaTheme="minorEastAsia" w:hAnsi="Arial" w:cs="Arial"/>
              </w:rPr>
            </w:pPr>
            <w:r>
              <w:rPr>
                <w:rFonts w:ascii="Arial" w:eastAsiaTheme="minorEastAsia" w:hAnsi="Arial" w:cs="Arial"/>
              </w:rPr>
              <w:t>1.75</w:t>
            </w:r>
          </w:p>
        </w:tc>
      </w:tr>
      <w:tr w:rsidR="00DA41C6" w14:paraId="50661EC6" w14:textId="77777777" w:rsidTr="003E43EF">
        <w:trPr>
          <w:trHeight w:val="464"/>
        </w:trPr>
        <w:tc>
          <w:tcPr>
            <w:tcW w:w="864" w:type="dxa"/>
          </w:tcPr>
          <w:p w14:paraId="416CD5C4" w14:textId="6F78563E" w:rsidR="00DA41C6" w:rsidRDefault="00DA41C6" w:rsidP="003E43EF">
            <w:pPr>
              <w:spacing w:line="360" w:lineRule="auto"/>
              <w:rPr>
                <w:rFonts w:ascii="Arial" w:eastAsiaTheme="minorEastAsia" w:hAnsi="Arial" w:cs="Arial"/>
              </w:rPr>
            </w:pPr>
            <w:r>
              <w:rPr>
                <w:rFonts w:ascii="Arial" w:eastAsiaTheme="minorEastAsia" w:hAnsi="Arial" w:cs="Arial"/>
              </w:rPr>
              <w:t>14</w:t>
            </w:r>
          </w:p>
        </w:tc>
        <w:tc>
          <w:tcPr>
            <w:tcW w:w="1072" w:type="dxa"/>
          </w:tcPr>
          <w:p w14:paraId="0751A92E" w14:textId="77777777" w:rsidR="00DA41C6" w:rsidRDefault="00DA41C6" w:rsidP="003E43EF">
            <w:pPr>
              <w:spacing w:line="360" w:lineRule="auto"/>
              <w:rPr>
                <w:rFonts w:ascii="Arial" w:eastAsiaTheme="minorEastAsia" w:hAnsi="Arial" w:cs="Arial"/>
              </w:rPr>
            </w:pPr>
            <w:r>
              <w:rPr>
                <w:rFonts w:ascii="Arial" w:eastAsiaTheme="minorEastAsia" w:hAnsi="Arial" w:cs="Arial"/>
              </w:rPr>
              <w:t>(0, 750)</w:t>
            </w:r>
          </w:p>
        </w:tc>
        <w:tc>
          <w:tcPr>
            <w:tcW w:w="1219" w:type="dxa"/>
          </w:tcPr>
          <w:p w14:paraId="62D40F8B" w14:textId="1A880254" w:rsidR="00DA41C6" w:rsidRDefault="00DA41C6" w:rsidP="003E43EF">
            <w:pPr>
              <w:spacing w:line="360" w:lineRule="auto"/>
              <w:rPr>
                <w:rFonts w:ascii="Arial" w:eastAsiaTheme="minorEastAsia" w:hAnsi="Arial" w:cs="Arial"/>
              </w:rPr>
            </w:pPr>
            <w:r>
              <w:rPr>
                <w:rFonts w:ascii="Arial" w:eastAsiaTheme="minorEastAsia" w:hAnsi="Arial" w:cs="Arial"/>
              </w:rPr>
              <w:t>Untreated</w:t>
            </w:r>
          </w:p>
        </w:tc>
        <w:tc>
          <w:tcPr>
            <w:tcW w:w="1040" w:type="dxa"/>
          </w:tcPr>
          <w:p w14:paraId="7C652C6C" w14:textId="28BDF16E" w:rsidR="00DA41C6" w:rsidRDefault="008E7FCC" w:rsidP="003E43EF">
            <w:pPr>
              <w:spacing w:line="360" w:lineRule="auto"/>
              <w:rPr>
                <w:rFonts w:ascii="Arial" w:eastAsiaTheme="minorEastAsia" w:hAnsi="Arial" w:cs="Arial"/>
              </w:rPr>
            </w:pPr>
            <w:r>
              <w:rPr>
                <w:rFonts w:ascii="Arial" w:eastAsiaTheme="minorEastAsia" w:hAnsi="Arial" w:cs="Arial"/>
              </w:rPr>
              <w:t>1.38</w:t>
            </w:r>
          </w:p>
        </w:tc>
      </w:tr>
      <w:tr w:rsidR="00DA41C6" w14:paraId="6844C32C" w14:textId="77777777" w:rsidTr="003E43EF">
        <w:trPr>
          <w:trHeight w:val="464"/>
        </w:trPr>
        <w:tc>
          <w:tcPr>
            <w:tcW w:w="864" w:type="dxa"/>
          </w:tcPr>
          <w:p w14:paraId="78B76F5D" w14:textId="0A5B8D13" w:rsidR="00DA41C6" w:rsidRDefault="00DA41C6" w:rsidP="003E43EF">
            <w:pPr>
              <w:spacing w:line="360" w:lineRule="auto"/>
              <w:rPr>
                <w:rFonts w:ascii="Arial" w:eastAsiaTheme="minorEastAsia" w:hAnsi="Arial" w:cs="Arial"/>
              </w:rPr>
            </w:pPr>
            <w:r>
              <w:rPr>
                <w:rFonts w:ascii="Arial" w:eastAsiaTheme="minorEastAsia" w:hAnsi="Arial" w:cs="Arial"/>
              </w:rPr>
              <w:t>14</w:t>
            </w:r>
          </w:p>
        </w:tc>
        <w:tc>
          <w:tcPr>
            <w:tcW w:w="1072" w:type="dxa"/>
          </w:tcPr>
          <w:p w14:paraId="30383008" w14:textId="77777777" w:rsidR="00DA41C6" w:rsidRDefault="00DA41C6" w:rsidP="003E43EF">
            <w:pPr>
              <w:spacing w:line="360" w:lineRule="auto"/>
              <w:rPr>
                <w:rFonts w:ascii="Arial" w:eastAsiaTheme="minorEastAsia" w:hAnsi="Arial" w:cs="Arial"/>
              </w:rPr>
            </w:pPr>
            <w:r>
              <w:rPr>
                <w:rFonts w:ascii="Arial" w:eastAsiaTheme="minorEastAsia" w:hAnsi="Arial" w:cs="Arial"/>
              </w:rPr>
              <w:t>(0, 1000)</w:t>
            </w:r>
          </w:p>
        </w:tc>
        <w:tc>
          <w:tcPr>
            <w:tcW w:w="1219" w:type="dxa"/>
          </w:tcPr>
          <w:p w14:paraId="76977673" w14:textId="00C81A41" w:rsidR="00DA41C6" w:rsidRDefault="00DA41C6" w:rsidP="003E43EF">
            <w:pPr>
              <w:spacing w:line="360" w:lineRule="auto"/>
              <w:rPr>
                <w:rFonts w:ascii="Arial" w:eastAsiaTheme="minorEastAsia" w:hAnsi="Arial" w:cs="Arial"/>
              </w:rPr>
            </w:pPr>
            <w:r>
              <w:rPr>
                <w:rFonts w:ascii="Arial" w:eastAsiaTheme="minorEastAsia" w:hAnsi="Arial" w:cs="Arial"/>
              </w:rPr>
              <w:t>Untreated</w:t>
            </w:r>
          </w:p>
        </w:tc>
        <w:tc>
          <w:tcPr>
            <w:tcW w:w="1040" w:type="dxa"/>
          </w:tcPr>
          <w:p w14:paraId="2BA807EC" w14:textId="2BE9D6E7" w:rsidR="00DA41C6" w:rsidRDefault="008E7FCC" w:rsidP="003E43EF">
            <w:pPr>
              <w:spacing w:line="360" w:lineRule="auto"/>
              <w:rPr>
                <w:rFonts w:ascii="Arial" w:eastAsiaTheme="minorEastAsia" w:hAnsi="Arial" w:cs="Arial"/>
              </w:rPr>
            </w:pPr>
            <w:r>
              <w:rPr>
                <w:rFonts w:ascii="Arial" w:eastAsiaTheme="minorEastAsia" w:hAnsi="Arial" w:cs="Arial"/>
              </w:rPr>
              <w:t>1.28</w:t>
            </w:r>
          </w:p>
        </w:tc>
      </w:tr>
    </w:tbl>
    <w:p w14:paraId="29678CFC" w14:textId="2B2C5595" w:rsidR="0022254F" w:rsidRDefault="00A82FF5" w:rsidP="00A82FF5">
      <w:pPr>
        <w:pStyle w:val="Caption"/>
        <w:rPr>
          <w:rFonts w:eastAsiaTheme="minorEastAsia"/>
        </w:rPr>
      </w:pPr>
      <w:bookmarkStart w:id="75" w:name="_Toc84596268"/>
      <w:bookmarkStart w:id="76" w:name="_Toc84596754"/>
      <w:bookmarkStart w:id="77" w:name="_Toc85012187"/>
      <w:bookmarkStart w:id="78" w:name="_Toc85012195"/>
      <w:r>
        <w:t xml:space="preserve">Table </w:t>
      </w:r>
      <w:r w:rsidR="0069266D">
        <w:fldChar w:fldCharType="begin"/>
      </w:r>
      <w:r w:rsidR="0069266D">
        <w:instrText xml:space="preserve"> SEQ Table \* ARABIC </w:instrText>
      </w:r>
      <w:r w:rsidR="0069266D">
        <w:fldChar w:fldCharType="separate"/>
      </w:r>
      <w:r w:rsidR="008903BF">
        <w:rPr>
          <w:noProof/>
        </w:rPr>
        <w:t>8</w:t>
      </w:r>
      <w:r w:rsidR="0069266D">
        <w:rPr>
          <w:noProof/>
        </w:rPr>
        <w:fldChar w:fldCharType="end"/>
      </w:r>
      <w:r w:rsidR="008E7FCC">
        <w:rPr>
          <w:rFonts w:eastAsiaTheme="minorEastAsia"/>
        </w:rPr>
        <w:t>: Results from tau analysis for intervention arm at 14 days</w:t>
      </w:r>
      <w:r>
        <w:rPr>
          <w:rFonts w:eastAsiaTheme="minorEastAsia"/>
        </w:rPr>
        <w:br/>
      </w:r>
      <w:r w:rsidR="00782C3A">
        <w:rPr>
          <w:rFonts w:eastAsiaTheme="minorEastAsia"/>
        </w:rPr>
        <w:br/>
      </w:r>
      <w:r>
        <w:t xml:space="preserve">Table </w:t>
      </w:r>
      <w:r w:rsidR="0069266D">
        <w:fldChar w:fldCharType="begin"/>
      </w:r>
      <w:r w:rsidR="0069266D">
        <w:instrText xml:space="preserve"> SEQ Table \* ARABIC </w:instrText>
      </w:r>
      <w:r w:rsidR="0069266D">
        <w:fldChar w:fldCharType="separate"/>
      </w:r>
      <w:r w:rsidR="008903BF">
        <w:rPr>
          <w:noProof/>
        </w:rPr>
        <w:t>9</w:t>
      </w:r>
      <w:r w:rsidR="0069266D">
        <w:rPr>
          <w:noProof/>
        </w:rPr>
        <w:fldChar w:fldCharType="end"/>
      </w:r>
      <w:r w:rsidR="00782C3A">
        <w:rPr>
          <w:rFonts w:eastAsiaTheme="minorEastAsia"/>
        </w:rPr>
        <w:t>: Results from tau analysis for untreated arm at 14 days</w:t>
      </w:r>
      <w:bookmarkEnd w:id="75"/>
      <w:bookmarkEnd w:id="76"/>
      <w:bookmarkEnd w:id="77"/>
      <w:bookmarkEnd w:id="78"/>
    </w:p>
    <w:p w14:paraId="4CC4BA22" w14:textId="0827AE57" w:rsidR="00782C3A" w:rsidRDefault="00946B3B" w:rsidP="00733F79">
      <w:pPr>
        <w:spacing w:line="360" w:lineRule="auto"/>
        <w:rPr>
          <w:rFonts w:ascii="Arial" w:eastAsiaTheme="minorEastAsia" w:hAnsi="Arial" w:cs="Arial"/>
        </w:rPr>
      </w:pPr>
      <w:r>
        <w:rPr>
          <w:rFonts w:ascii="Arial" w:eastAsiaTheme="minorEastAsia" w:hAnsi="Arial" w:cs="Arial"/>
        </w:rPr>
        <w:t xml:space="preserve">Analogous to Section 4.3.1, the results in Tables </w:t>
      </w:r>
      <w:r w:rsidR="00A82FF5">
        <w:rPr>
          <w:rFonts w:ascii="Arial" w:eastAsiaTheme="minorEastAsia" w:hAnsi="Arial" w:cs="Arial"/>
        </w:rPr>
        <w:t>8</w:t>
      </w:r>
      <w:r>
        <w:rPr>
          <w:rFonts w:ascii="Arial" w:eastAsiaTheme="minorEastAsia" w:hAnsi="Arial" w:cs="Arial"/>
        </w:rPr>
        <w:t xml:space="preserve"> and </w:t>
      </w:r>
      <w:r w:rsidR="00A82FF5">
        <w:rPr>
          <w:rFonts w:ascii="Arial" w:eastAsiaTheme="minorEastAsia" w:hAnsi="Arial" w:cs="Arial"/>
        </w:rPr>
        <w:t>9</w:t>
      </w:r>
      <w:r>
        <w:rPr>
          <w:rFonts w:ascii="Arial" w:eastAsiaTheme="minorEastAsia" w:hAnsi="Arial" w:cs="Arial"/>
        </w:rPr>
        <w:t xml:space="preserve"> show estimated values of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Pr>
          <w:rFonts w:ascii="Arial" w:eastAsiaTheme="minorEastAsia" w:hAnsi="Arial" w:cs="Arial"/>
        </w:rPr>
        <w:t xml:space="preserve"> </w:t>
      </w:r>
      <w:r w:rsidR="00006E80">
        <w:rPr>
          <w:rFonts w:ascii="Arial" w:eastAsiaTheme="minorEastAsia" w:hAnsi="Arial" w:cs="Arial"/>
        </w:rPr>
        <w:t xml:space="preserve">when the time of illness onset between </w:t>
      </w:r>
      <w:r w:rsidR="009D38D9">
        <w:rPr>
          <w:rFonts w:ascii="Arial" w:eastAsiaTheme="minorEastAsia" w:hAnsi="Arial" w:cs="Arial"/>
        </w:rPr>
        <w:t xml:space="preserve">pairs of individuals are within 14 days of each other. </w:t>
      </w:r>
      <w:r w:rsidR="00B8463A">
        <w:rPr>
          <w:rFonts w:ascii="Arial" w:eastAsiaTheme="minorEastAsia" w:hAnsi="Arial" w:cs="Arial"/>
        </w:rPr>
        <w:t xml:space="preserve">A difference between these results and those found in Tables 6A and 6B is that the estimated tau values for the intervention arm are all consistently lower than the estimated </w:t>
      </w:r>
      <w:r w:rsidR="00DA31C2">
        <w:rPr>
          <w:rFonts w:ascii="Arial" w:eastAsiaTheme="minorEastAsia" w:hAnsi="Arial" w:cs="Arial"/>
        </w:rPr>
        <w:t xml:space="preserve">tau values for the untreated arm. For example, </w:t>
      </w:r>
      <w:r w:rsidR="00040F2A">
        <w:rPr>
          <w:rFonts w:ascii="Arial" w:eastAsiaTheme="minorEastAsia" w:hAnsi="Arial" w:cs="Arial"/>
        </w:rPr>
        <w:t>now</w:t>
      </w:r>
      <w:r w:rsidR="00A74CE7">
        <w:rPr>
          <w:rFonts w:ascii="Arial" w:eastAsiaTheme="minorEastAsia" w:hAnsi="Arial" w:cs="Arial"/>
        </w:rPr>
        <w:t xml:space="preserve"> </w:t>
      </w:r>
      <w:r w:rsidR="006306B3">
        <w:rPr>
          <w:rFonts w:ascii="Arial" w:eastAsiaTheme="minorEastAsia" w:hAnsi="Arial" w:cs="Arial"/>
        </w:rPr>
        <w:t>in</w:t>
      </w:r>
      <w:r w:rsidR="00A74CE7">
        <w:rPr>
          <w:rFonts w:ascii="Arial" w:eastAsiaTheme="minorEastAsia" w:hAnsi="Arial" w:cs="Arial"/>
        </w:rPr>
        <w:t xml:space="preserve"> the case where</w:t>
      </w:r>
      <w:r w:rsidR="00040F2A">
        <w:rPr>
          <w:rFonts w:ascii="Arial" w:eastAsiaTheme="minorEastAsia" w:hAnsi="Arial" w:cs="Arial"/>
        </w:rPr>
        <w:t xml:space="preserve"> an individual within the intervention arm enrolled within </w:t>
      </w:r>
      <w:r w:rsidR="00A74CE7">
        <w:rPr>
          <w:rFonts w:ascii="Arial" w:eastAsiaTheme="minorEastAsia" w:hAnsi="Arial" w:cs="Arial"/>
        </w:rPr>
        <w:t>14</w:t>
      </w:r>
      <w:r w:rsidR="00040F2A">
        <w:rPr>
          <w:rFonts w:ascii="Arial" w:eastAsiaTheme="minorEastAsia" w:hAnsi="Arial" w:cs="Arial"/>
        </w:rPr>
        <w:t xml:space="preserve"> days and resides within 100m of a VCD case in the same arm</w:t>
      </w:r>
      <w:r w:rsidR="001A38A5">
        <w:rPr>
          <w:rFonts w:ascii="Arial" w:eastAsiaTheme="minorEastAsia" w:hAnsi="Arial" w:cs="Arial"/>
        </w:rPr>
        <w:t>, it is estimated that they have</w:t>
      </w:r>
      <w:r w:rsidR="00040F2A">
        <w:rPr>
          <w:rFonts w:ascii="Arial" w:eastAsiaTheme="minorEastAsia" w:hAnsi="Arial" w:cs="Arial"/>
        </w:rPr>
        <w:t xml:space="preserve"> </w:t>
      </w:r>
      <w:r w:rsidR="001A38A5">
        <w:rPr>
          <w:rFonts w:ascii="Arial" w:eastAsiaTheme="minorEastAsia" w:hAnsi="Arial" w:cs="Arial"/>
        </w:rPr>
        <w:t>4.79</w:t>
      </w:r>
      <w:r w:rsidR="00040F2A">
        <w:rPr>
          <w:rFonts w:ascii="Arial" w:eastAsiaTheme="minorEastAsia" w:hAnsi="Arial" w:cs="Arial"/>
        </w:rPr>
        <w:t xml:space="preserve"> times the odds to be a homotypic pair of cases (and therefore potentially transmission related) than any individual with illness onset </w:t>
      </w:r>
      <w:r w:rsidR="00040F2A">
        <w:rPr>
          <w:rFonts w:ascii="Arial" w:eastAsiaTheme="minorEastAsia" w:hAnsi="Arial" w:cs="Arial"/>
        </w:rPr>
        <w:lastRenderedPageBreak/>
        <w:t xml:space="preserve">occurring within </w:t>
      </w:r>
      <w:r w:rsidR="00A93F0F">
        <w:rPr>
          <w:rFonts w:ascii="Arial" w:eastAsiaTheme="minorEastAsia" w:hAnsi="Arial" w:cs="Arial"/>
        </w:rPr>
        <w:t xml:space="preserve">14 </w:t>
      </w:r>
      <w:r w:rsidR="00040F2A">
        <w:rPr>
          <w:rFonts w:ascii="Arial" w:eastAsiaTheme="minorEastAsia" w:hAnsi="Arial" w:cs="Arial"/>
        </w:rPr>
        <w:t>days across all of the intervention areas</w:t>
      </w:r>
      <w:r w:rsidR="00A93F0F">
        <w:rPr>
          <w:rFonts w:ascii="Arial" w:eastAsiaTheme="minorEastAsia" w:hAnsi="Arial" w:cs="Arial"/>
        </w:rPr>
        <w:t>.</w:t>
      </w:r>
      <w:r w:rsidR="00A93F0F" w:rsidRPr="00A93F0F">
        <w:rPr>
          <w:rFonts w:ascii="Arial" w:eastAsiaTheme="minorEastAsia" w:hAnsi="Arial" w:cs="Arial"/>
        </w:rPr>
        <w:t xml:space="preserve"> </w:t>
      </w:r>
      <w:r w:rsidR="00A93F0F">
        <w:rPr>
          <w:rFonts w:ascii="Arial" w:eastAsiaTheme="minorEastAsia" w:hAnsi="Arial" w:cs="Arial"/>
        </w:rPr>
        <w:t>Whereas it is estimated that an individual within the untreated arm that enrolled within 14 days and reside within 100m of a VCD case in the same arm has 5.32 times the odds to be a homotypic pair of cases (and therefore potentially transmission related) than any individual with illness onset occurring within 14 days across all of the untreated areas. It is also clear that</w:t>
      </w:r>
      <w:r w:rsidR="00111218">
        <w:rPr>
          <w:rFonts w:ascii="Arial" w:eastAsiaTheme="minorEastAsia" w:hAnsi="Arial" w:cs="Arial"/>
        </w:rPr>
        <w:t>, similar to the 7-day case,</w:t>
      </w:r>
      <w:r w:rsidR="00A93F0F">
        <w:rPr>
          <w:rFonts w:ascii="Arial" w:eastAsiaTheme="minorEastAsia" w:hAnsi="Arial" w:cs="Arial"/>
        </w:rPr>
        <w:t xml:space="preserve"> the </w:t>
      </w:r>
      <w:r w:rsidR="00EA78AD">
        <w:rPr>
          <w:rFonts w:ascii="Arial" w:eastAsiaTheme="minorEastAsia" w:hAnsi="Arial" w:cs="Arial"/>
        </w:rPr>
        <w:t xml:space="preserve">negative relationship between estimated tau values and distance </w:t>
      </w:r>
      <w:r w:rsidR="00111218">
        <w:rPr>
          <w:rFonts w:ascii="Arial" w:eastAsiaTheme="minorEastAsia" w:hAnsi="Arial" w:cs="Arial"/>
        </w:rPr>
        <w:t xml:space="preserve">range at which pairs of participants reside in holds </w:t>
      </w:r>
      <w:r w:rsidR="00FE5F81">
        <w:rPr>
          <w:rFonts w:ascii="Arial" w:eastAsiaTheme="minorEastAsia" w:hAnsi="Arial" w:cs="Arial"/>
        </w:rPr>
        <w:t xml:space="preserve">true in both treatment arms as the estimated tau decreases in </w:t>
      </w:r>
      <w:r w:rsidR="005B5AF5">
        <w:rPr>
          <w:rFonts w:ascii="Arial" w:eastAsiaTheme="minorEastAsia" w:hAnsi="Arial" w:cs="Arial"/>
        </w:rPr>
        <w:t>both</w:t>
      </w:r>
      <w:r w:rsidR="00E056BA">
        <w:rPr>
          <w:rFonts w:ascii="Arial" w:eastAsiaTheme="minorEastAsia" w:hAnsi="Arial" w:cs="Arial"/>
        </w:rPr>
        <w:t xml:space="preserve"> arms as the distance in residence location between pairs increase. </w:t>
      </w:r>
      <w:r w:rsidR="003C6B98">
        <w:rPr>
          <w:rFonts w:ascii="Arial" w:eastAsiaTheme="minorEastAsia" w:hAnsi="Arial" w:cs="Arial"/>
        </w:rPr>
        <w:t xml:space="preserve">Here, we also see a protective effect in the intervention arm beyond 500m since </w:t>
      </w:r>
      <w:r w:rsidR="0028697C">
        <w:rPr>
          <w:rFonts w:ascii="Arial" w:eastAsiaTheme="minorEastAsia" w:hAnsi="Arial" w:cs="Arial"/>
        </w:rPr>
        <w:t xml:space="preserve">the estimated tau values go below 1 after this distance range. </w:t>
      </w:r>
    </w:p>
    <w:p w14:paraId="22FEC7D5" w14:textId="261FA47B" w:rsidR="00E056BA" w:rsidRPr="00782C3A" w:rsidRDefault="00E056BA" w:rsidP="00733F79">
      <w:pPr>
        <w:spacing w:line="360" w:lineRule="auto"/>
        <w:rPr>
          <w:rFonts w:ascii="Arial" w:eastAsiaTheme="minorEastAsia" w:hAnsi="Arial" w:cs="Arial"/>
        </w:rPr>
      </w:pPr>
      <w:r>
        <w:rPr>
          <w:rFonts w:ascii="Arial" w:eastAsiaTheme="minorEastAsia" w:hAnsi="Arial" w:cs="Arial"/>
          <w:noProof/>
        </w:rPr>
        <w:drawing>
          <wp:inline distT="0" distB="0" distL="0" distR="0" wp14:anchorId="26F5D7A7" wp14:editId="565BA74A">
            <wp:extent cx="5731510" cy="3379470"/>
            <wp:effectExtent l="0" t="0" r="254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379470"/>
                    </a:xfrm>
                    <a:prstGeom prst="rect">
                      <a:avLst/>
                    </a:prstGeom>
                  </pic:spPr>
                </pic:pic>
              </a:graphicData>
            </a:graphic>
          </wp:inline>
        </w:drawing>
      </w:r>
    </w:p>
    <w:p w14:paraId="76CDA7EC" w14:textId="50297915" w:rsidR="00DA41C6" w:rsidRDefault="00EA6985" w:rsidP="00EA6985">
      <w:pPr>
        <w:pStyle w:val="Caption"/>
        <w:rPr>
          <w:rFonts w:eastAsiaTheme="minorEastAsia"/>
        </w:rPr>
      </w:pPr>
      <w:bookmarkStart w:id="79" w:name="_Toc84596458"/>
      <w:bookmarkStart w:id="80" w:name="_Toc85012176"/>
      <w:r>
        <w:t xml:space="preserve">Figure </w:t>
      </w:r>
      <w:r w:rsidR="0069266D">
        <w:fldChar w:fldCharType="begin"/>
      </w:r>
      <w:r w:rsidR="0069266D">
        <w:instrText xml:space="preserve"> SEQ Figure \* ARABIC </w:instrText>
      </w:r>
      <w:r w:rsidR="0069266D">
        <w:fldChar w:fldCharType="separate"/>
      </w:r>
      <w:r w:rsidR="008903BF">
        <w:rPr>
          <w:noProof/>
        </w:rPr>
        <w:t>7</w:t>
      </w:r>
      <w:r w:rsidR="0069266D">
        <w:rPr>
          <w:noProof/>
        </w:rPr>
        <w:fldChar w:fldCharType="end"/>
      </w:r>
      <w:r w:rsidR="00B90551">
        <w:rPr>
          <w:rFonts w:eastAsiaTheme="minorEastAsia"/>
        </w:rPr>
        <w:t>: Comparison of tau estimates with 95% confidence intervals between treatment arms within 14 days of illness onset</w:t>
      </w:r>
      <w:bookmarkEnd w:id="79"/>
      <w:bookmarkEnd w:id="80"/>
    </w:p>
    <w:p w14:paraId="4CA71B45" w14:textId="09A3E7F9" w:rsidR="00B90551" w:rsidRDefault="006F5741" w:rsidP="00733F79">
      <w:pPr>
        <w:spacing w:line="360" w:lineRule="auto"/>
        <w:rPr>
          <w:rFonts w:ascii="Arial" w:eastAsiaTheme="minorEastAsia" w:hAnsi="Arial" w:cs="Arial"/>
        </w:rPr>
      </w:pPr>
      <w:r>
        <w:rPr>
          <w:rFonts w:ascii="Arial" w:eastAsiaTheme="minorEastAsia" w:hAnsi="Arial" w:cs="Arial"/>
        </w:rPr>
        <w:t xml:space="preserve">Also analogous to the case where </w:t>
      </w:r>
      <w:r w:rsidR="00535C51">
        <w:rPr>
          <w:rFonts w:ascii="Arial" w:eastAsiaTheme="minorEastAsia" w:hAnsi="Arial" w:cs="Arial"/>
        </w:rPr>
        <w:t>difference in time in illness onset is 7 days, for the case where difference in time in illness onset between pairs of participants is</w:t>
      </w:r>
      <w:r w:rsidR="000F75EE">
        <w:rPr>
          <w:rFonts w:ascii="Arial" w:eastAsiaTheme="minorEastAsia" w:hAnsi="Arial" w:cs="Arial"/>
        </w:rPr>
        <w:t xml:space="preserve"> within</w:t>
      </w:r>
      <w:r w:rsidR="00535C51">
        <w:rPr>
          <w:rFonts w:ascii="Arial" w:eastAsiaTheme="minorEastAsia" w:hAnsi="Arial" w:cs="Arial"/>
        </w:rPr>
        <w:t xml:space="preserve"> 14 days, the</w:t>
      </w:r>
      <w:r w:rsidR="007E1FAB">
        <w:rPr>
          <w:rFonts w:ascii="Arial" w:eastAsiaTheme="minorEastAsia" w:hAnsi="Arial" w:cs="Arial"/>
        </w:rPr>
        <w:t>re is no evidence to reject the null hypothesis of no spatial dependence in the transmission of dengue virus for the intervention arm</w:t>
      </w:r>
      <w:r w:rsidR="00217912">
        <w:rPr>
          <w:rFonts w:ascii="Arial" w:eastAsiaTheme="minorEastAsia" w:hAnsi="Arial" w:cs="Arial"/>
        </w:rPr>
        <w:t xml:space="preserve"> at the 5% level</w:t>
      </w:r>
      <w:r w:rsidR="007E1FAB">
        <w:rPr>
          <w:rFonts w:ascii="Arial" w:eastAsiaTheme="minorEastAsia" w:hAnsi="Arial" w:cs="Arial"/>
        </w:rPr>
        <w:t xml:space="preserve">. This is seen in Figure </w:t>
      </w:r>
      <w:r w:rsidR="00380A72">
        <w:rPr>
          <w:rFonts w:ascii="Arial" w:eastAsiaTheme="minorEastAsia" w:hAnsi="Arial" w:cs="Arial"/>
        </w:rPr>
        <w:t xml:space="preserve">7 </w:t>
      </w:r>
      <w:r w:rsidR="007E1FAB">
        <w:rPr>
          <w:rFonts w:ascii="Arial" w:eastAsiaTheme="minorEastAsia" w:hAnsi="Arial" w:cs="Arial"/>
        </w:rPr>
        <w:t xml:space="preserve">as the estimated tau values given by the line lies within the 95% confidence interval provided by the permutation-based null distribution. </w:t>
      </w:r>
      <w:r w:rsidR="003C6B98">
        <w:rPr>
          <w:rFonts w:ascii="Arial" w:eastAsiaTheme="minorEastAsia" w:hAnsi="Arial" w:cs="Arial"/>
        </w:rPr>
        <w:t xml:space="preserve">However, there is again strong evidence </w:t>
      </w:r>
      <w:r w:rsidR="0028697C">
        <w:rPr>
          <w:rFonts w:ascii="Arial" w:eastAsiaTheme="minorEastAsia" w:hAnsi="Arial" w:cs="Arial"/>
        </w:rPr>
        <w:t xml:space="preserve">to reject the null hypothesis </w:t>
      </w:r>
      <w:r w:rsidR="00217912">
        <w:rPr>
          <w:rFonts w:ascii="Arial" w:eastAsiaTheme="minorEastAsia" w:hAnsi="Arial" w:cs="Arial"/>
        </w:rPr>
        <w:t>of no spatial dependence in the transmission of dengue for the untreated arm</w:t>
      </w:r>
      <w:r w:rsidR="00E66C16">
        <w:rPr>
          <w:rFonts w:ascii="Arial" w:eastAsiaTheme="minorEastAsia" w:hAnsi="Arial" w:cs="Arial"/>
        </w:rPr>
        <w:t xml:space="preserve"> at the 5% level. The estimated tau values for shorter proximities are far greater than the null-distribution 95% confidence interval, though this strength of evidence decreases </w:t>
      </w:r>
      <w:r w:rsidR="005665C8">
        <w:rPr>
          <w:rFonts w:ascii="Arial" w:eastAsiaTheme="minorEastAsia" w:hAnsi="Arial" w:cs="Arial"/>
        </w:rPr>
        <w:t xml:space="preserve">again as </w:t>
      </w:r>
      <w:r w:rsidR="005665C8">
        <w:rPr>
          <w:rFonts w:ascii="Arial" w:eastAsiaTheme="minorEastAsia" w:hAnsi="Arial" w:cs="Arial"/>
        </w:rPr>
        <w:lastRenderedPageBreak/>
        <w:t xml:space="preserve">proximity increases since the estimated tau approaches the 95% confidence interval for </w:t>
      </w:r>
      <w:r w:rsidR="00BB3B9C">
        <w:rPr>
          <w:rFonts w:ascii="Arial" w:eastAsiaTheme="minorEastAsia" w:hAnsi="Arial" w:cs="Arial"/>
        </w:rPr>
        <w:t xml:space="preserve">larger distances in residence between pairs. </w:t>
      </w:r>
    </w:p>
    <w:p w14:paraId="2BFE5312" w14:textId="1EC1E8E6" w:rsidR="00497508" w:rsidRDefault="00497508" w:rsidP="006E5A74">
      <w:pPr>
        <w:pStyle w:val="Heading3"/>
        <w:rPr>
          <w:rFonts w:eastAsiaTheme="minorEastAsia"/>
        </w:rPr>
      </w:pPr>
      <w:bookmarkStart w:id="81" w:name="_Toc84598334"/>
      <w:r>
        <w:rPr>
          <w:rFonts w:eastAsiaTheme="minorEastAsia"/>
        </w:rPr>
        <w:t>4.3.3.</w:t>
      </w:r>
      <w:r>
        <w:rPr>
          <w:rFonts w:eastAsiaTheme="minorEastAsia"/>
        </w:rPr>
        <w:tab/>
      </w:r>
      <w:r w:rsidR="000C6D21">
        <w:rPr>
          <w:rFonts w:eastAsiaTheme="minorEastAsia"/>
        </w:rPr>
        <w:t xml:space="preserve">Illness onset within </w:t>
      </w:r>
      <w:r>
        <w:rPr>
          <w:rFonts w:eastAsiaTheme="minorEastAsia"/>
        </w:rPr>
        <w:t>30 Days</w:t>
      </w:r>
      <w:bookmarkEnd w:id="81"/>
      <w:r w:rsidR="006E5A74">
        <w:rPr>
          <w:rFonts w:eastAsiaTheme="minorEastAsia"/>
        </w:rPr>
        <w:br/>
      </w:r>
    </w:p>
    <w:tbl>
      <w:tblPr>
        <w:tblStyle w:val="TableGrid"/>
        <w:tblW w:w="0" w:type="auto"/>
        <w:tblLook w:val="04A0" w:firstRow="1" w:lastRow="0" w:firstColumn="1" w:lastColumn="0" w:noHBand="0" w:noVBand="1"/>
      </w:tblPr>
      <w:tblGrid>
        <w:gridCol w:w="864"/>
        <w:gridCol w:w="1072"/>
        <w:gridCol w:w="1366"/>
        <w:gridCol w:w="1040"/>
      </w:tblGrid>
      <w:tr w:rsidR="00497508" w14:paraId="55160C4B" w14:textId="77777777" w:rsidTr="00531F70">
        <w:trPr>
          <w:trHeight w:val="502"/>
        </w:trPr>
        <w:tc>
          <w:tcPr>
            <w:tcW w:w="864" w:type="dxa"/>
          </w:tcPr>
          <w:p w14:paraId="4C796AE3" w14:textId="77777777" w:rsidR="00497508" w:rsidRDefault="00497508" w:rsidP="00531F70">
            <w:pPr>
              <w:spacing w:line="360" w:lineRule="auto"/>
              <w:rPr>
                <w:rFonts w:ascii="Arial" w:eastAsiaTheme="minorEastAsia" w:hAnsi="Arial" w:cs="Arial"/>
              </w:rPr>
            </w:pPr>
            <w:r>
              <w:rPr>
                <w:rFonts w:ascii="Arial" w:eastAsiaTheme="minorEastAsia" w:hAnsi="Arial" w:cs="Arial"/>
              </w:rPr>
              <w:t>Time (Days)</w:t>
            </w:r>
          </w:p>
        </w:tc>
        <w:tc>
          <w:tcPr>
            <w:tcW w:w="1072" w:type="dxa"/>
          </w:tcPr>
          <w:p w14:paraId="69065A15" w14:textId="77777777" w:rsidR="00497508" w:rsidRDefault="00497508" w:rsidP="00531F70">
            <w:pPr>
              <w:spacing w:line="360" w:lineRule="auto"/>
              <w:rPr>
                <w:rFonts w:ascii="Arial" w:eastAsiaTheme="minorEastAsia" w:hAnsi="Arial" w:cs="Arial"/>
              </w:rPr>
            </w:pPr>
            <w:r>
              <w:rPr>
                <w:rFonts w:ascii="Arial" w:eastAsiaTheme="minorEastAsia" w:hAnsi="Arial" w:cs="Arial"/>
              </w:rPr>
              <w:t xml:space="preserve">Distance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Pr>
                <w:rFonts w:ascii="Arial" w:eastAsiaTheme="minorEastAsia" w:hAnsi="Arial" w:cs="Arial"/>
              </w:rPr>
              <w:t xml:space="preserve"> (m)</w:t>
            </w:r>
          </w:p>
        </w:tc>
        <w:tc>
          <w:tcPr>
            <w:tcW w:w="1366" w:type="dxa"/>
          </w:tcPr>
          <w:p w14:paraId="33BACCBE" w14:textId="77777777" w:rsidR="00497508" w:rsidRDefault="00497508" w:rsidP="00531F70">
            <w:pPr>
              <w:spacing w:line="360" w:lineRule="auto"/>
              <w:rPr>
                <w:rFonts w:ascii="Arial" w:eastAsiaTheme="minorEastAsia" w:hAnsi="Arial" w:cs="Arial"/>
              </w:rPr>
            </w:pPr>
            <w:r>
              <w:rPr>
                <w:rFonts w:ascii="Arial" w:eastAsiaTheme="minorEastAsia" w:hAnsi="Arial" w:cs="Arial"/>
              </w:rPr>
              <w:t>Treatment</w:t>
            </w:r>
          </w:p>
        </w:tc>
        <w:tc>
          <w:tcPr>
            <w:tcW w:w="1040" w:type="dxa"/>
          </w:tcPr>
          <w:p w14:paraId="204D6B31" w14:textId="171A1465" w:rsidR="00497508" w:rsidRDefault="0069266D" w:rsidP="00531F70">
            <w:pPr>
              <w:spacing w:line="360" w:lineRule="auto"/>
              <w:rPr>
                <w:rFonts w:ascii="Arial" w:eastAsiaTheme="minorEastAsia" w:hAnsi="Arial" w:cs="Arial"/>
              </w:rPr>
            </w:pPr>
            <m:oMathPara>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m:oMathPara>
          </w:p>
        </w:tc>
      </w:tr>
      <w:tr w:rsidR="00497508" w14:paraId="634EA442" w14:textId="77777777" w:rsidTr="00531F70">
        <w:trPr>
          <w:trHeight w:val="502"/>
        </w:trPr>
        <w:tc>
          <w:tcPr>
            <w:tcW w:w="864" w:type="dxa"/>
          </w:tcPr>
          <w:p w14:paraId="49E27CC0" w14:textId="5ECE53A0" w:rsidR="00497508" w:rsidRDefault="00C1259A" w:rsidP="00531F70">
            <w:pPr>
              <w:spacing w:line="360" w:lineRule="auto"/>
              <w:rPr>
                <w:rFonts w:ascii="Arial" w:eastAsiaTheme="minorEastAsia" w:hAnsi="Arial" w:cs="Arial"/>
              </w:rPr>
            </w:pPr>
            <w:r>
              <w:rPr>
                <w:rFonts w:ascii="Arial" w:eastAsiaTheme="minorEastAsia" w:hAnsi="Arial" w:cs="Arial"/>
              </w:rPr>
              <w:t>30</w:t>
            </w:r>
          </w:p>
        </w:tc>
        <w:tc>
          <w:tcPr>
            <w:tcW w:w="1072" w:type="dxa"/>
          </w:tcPr>
          <w:p w14:paraId="10D8B3FC" w14:textId="77777777" w:rsidR="00497508" w:rsidRDefault="00497508" w:rsidP="00531F70">
            <w:pPr>
              <w:spacing w:line="360" w:lineRule="auto"/>
              <w:rPr>
                <w:rFonts w:ascii="Arial" w:eastAsiaTheme="minorEastAsia" w:hAnsi="Arial" w:cs="Arial"/>
              </w:rPr>
            </w:pPr>
            <w:r>
              <w:rPr>
                <w:rFonts w:ascii="Arial" w:eastAsiaTheme="minorEastAsia" w:hAnsi="Arial" w:cs="Arial"/>
              </w:rPr>
              <w:t>(0, 100)</w:t>
            </w:r>
          </w:p>
        </w:tc>
        <w:tc>
          <w:tcPr>
            <w:tcW w:w="1366" w:type="dxa"/>
          </w:tcPr>
          <w:p w14:paraId="647D830A" w14:textId="77777777" w:rsidR="00497508" w:rsidRDefault="00497508" w:rsidP="00531F70">
            <w:pPr>
              <w:spacing w:line="360" w:lineRule="auto"/>
              <w:rPr>
                <w:rFonts w:ascii="Arial" w:eastAsiaTheme="minorEastAsia" w:hAnsi="Arial" w:cs="Arial"/>
              </w:rPr>
            </w:pPr>
            <w:r>
              <w:rPr>
                <w:rFonts w:ascii="Arial" w:eastAsiaTheme="minorEastAsia" w:hAnsi="Arial" w:cs="Arial"/>
              </w:rPr>
              <w:t>Intervention</w:t>
            </w:r>
          </w:p>
        </w:tc>
        <w:tc>
          <w:tcPr>
            <w:tcW w:w="1040" w:type="dxa"/>
          </w:tcPr>
          <w:p w14:paraId="3E191530" w14:textId="0D550DC5" w:rsidR="00497508" w:rsidRDefault="00DB377F" w:rsidP="00531F70">
            <w:pPr>
              <w:spacing w:line="360" w:lineRule="auto"/>
              <w:rPr>
                <w:rFonts w:ascii="Arial" w:eastAsiaTheme="minorEastAsia" w:hAnsi="Arial" w:cs="Arial"/>
              </w:rPr>
            </w:pPr>
            <w:r>
              <w:rPr>
                <w:rFonts w:ascii="Arial" w:eastAsiaTheme="minorEastAsia" w:hAnsi="Arial" w:cs="Arial"/>
              </w:rPr>
              <w:t>1.98</w:t>
            </w:r>
          </w:p>
        </w:tc>
      </w:tr>
      <w:tr w:rsidR="00497508" w14:paraId="70399FBE" w14:textId="77777777" w:rsidTr="00531F70">
        <w:trPr>
          <w:trHeight w:val="502"/>
        </w:trPr>
        <w:tc>
          <w:tcPr>
            <w:tcW w:w="864" w:type="dxa"/>
          </w:tcPr>
          <w:p w14:paraId="5B005F4D" w14:textId="5785745C" w:rsidR="00497508" w:rsidRDefault="00C1259A" w:rsidP="00531F70">
            <w:pPr>
              <w:spacing w:line="360" w:lineRule="auto"/>
              <w:rPr>
                <w:rFonts w:ascii="Arial" w:eastAsiaTheme="minorEastAsia" w:hAnsi="Arial" w:cs="Arial"/>
              </w:rPr>
            </w:pPr>
            <w:r>
              <w:rPr>
                <w:rFonts w:ascii="Arial" w:eastAsiaTheme="minorEastAsia" w:hAnsi="Arial" w:cs="Arial"/>
              </w:rPr>
              <w:t>30</w:t>
            </w:r>
          </w:p>
        </w:tc>
        <w:tc>
          <w:tcPr>
            <w:tcW w:w="1072" w:type="dxa"/>
          </w:tcPr>
          <w:p w14:paraId="3854F952" w14:textId="77777777" w:rsidR="00497508" w:rsidRDefault="00497508" w:rsidP="00531F70">
            <w:pPr>
              <w:spacing w:line="360" w:lineRule="auto"/>
              <w:rPr>
                <w:rFonts w:ascii="Arial" w:eastAsiaTheme="minorEastAsia" w:hAnsi="Arial" w:cs="Arial"/>
              </w:rPr>
            </w:pPr>
            <w:r>
              <w:rPr>
                <w:rFonts w:ascii="Arial" w:eastAsiaTheme="minorEastAsia" w:hAnsi="Arial" w:cs="Arial"/>
              </w:rPr>
              <w:t>(0, 200)</w:t>
            </w:r>
          </w:p>
        </w:tc>
        <w:tc>
          <w:tcPr>
            <w:tcW w:w="1366" w:type="dxa"/>
          </w:tcPr>
          <w:p w14:paraId="2EED8B4B" w14:textId="77777777" w:rsidR="00497508" w:rsidRDefault="00497508" w:rsidP="00531F70">
            <w:pPr>
              <w:spacing w:line="360" w:lineRule="auto"/>
              <w:rPr>
                <w:rFonts w:ascii="Arial" w:eastAsiaTheme="minorEastAsia" w:hAnsi="Arial" w:cs="Arial"/>
              </w:rPr>
            </w:pPr>
            <w:r>
              <w:rPr>
                <w:rFonts w:ascii="Arial" w:eastAsiaTheme="minorEastAsia" w:hAnsi="Arial" w:cs="Arial"/>
              </w:rPr>
              <w:t>Intervention</w:t>
            </w:r>
          </w:p>
        </w:tc>
        <w:tc>
          <w:tcPr>
            <w:tcW w:w="1040" w:type="dxa"/>
          </w:tcPr>
          <w:p w14:paraId="6A05812E" w14:textId="4053404D" w:rsidR="00497508" w:rsidRDefault="00497508" w:rsidP="00531F70">
            <w:pPr>
              <w:spacing w:line="360" w:lineRule="auto"/>
              <w:rPr>
                <w:rFonts w:ascii="Arial" w:eastAsiaTheme="minorEastAsia" w:hAnsi="Arial" w:cs="Arial"/>
              </w:rPr>
            </w:pPr>
            <w:r>
              <w:rPr>
                <w:rFonts w:ascii="Arial" w:eastAsiaTheme="minorEastAsia" w:hAnsi="Arial" w:cs="Arial"/>
              </w:rPr>
              <w:t>1</w:t>
            </w:r>
            <w:r w:rsidR="00DB377F">
              <w:rPr>
                <w:rFonts w:ascii="Arial" w:eastAsiaTheme="minorEastAsia" w:hAnsi="Arial" w:cs="Arial"/>
              </w:rPr>
              <w:t>.34</w:t>
            </w:r>
          </w:p>
        </w:tc>
      </w:tr>
      <w:tr w:rsidR="00497508" w14:paraId="63002F98" w14:textId="77777777" w:rsidTr="00531F70">
        <w:trPr>
          <w:trHeight w:val="502"/>
        </w:trPr>
        <w:tc>
          <w:tcPr>
            <w:tcW w:w="864" w:type="dxa"/>
          </w:tcPr>
          <w:p w14:paraId="6DB23AA6" w14:textId="6AA915E6" w:rsidR="00497508" w:rsidRDefault="00C1259A" w:rsidP="00531F70">
            <w:pPr>
              <w:spacing w:line="360" w:lineRule="auto"/>
              <w:rPr>
                <w:rFonts w:ascii="Arial" w:eastAsiaTheme="minorEastAsia" w:hAnsi="Arial" w:cs="Arial"/>
              </w:rPr>
            </w:pPr>
            <w:r>
              <w:rPr>
                <w:rFonts w:ascii="Arial" w:eastAsiaTheme="minorEastAsia" w:hAnsi="Arial" w:cs="Arial"/>
              </w:rPr>
              <w:t>30</w:t>
            </w:r>
          </w:p>
        </w:tc>
        <w:tc>
          <w:tcPr>
            <w:tcW w:w="1072" w:type="dxa"/>
          </w:tcPr>
          <w:p w14:paraId="6980F19B" w14:textId="77777777" w:rsidR="00497508" w:rsidRDefault="00497508" w:rsidP="00531F70">
            <w:pPr>
              <w:spacing w:line="360" w:lineRule="auto"/>
              <w:rPr>
                <w:rFonts w:ascii="Arial" w:eastAsiaTheme="minorEastAsia" w:hAnsi="Arial" w:cs="Arial"/>
              </w:rPr>
            </w:pPr>
            <w:r>
              <w:rPr>
                <w:rFonts w:ascii="Arial" w:eastAsiaTheme="minorEastAsia" w:hAnsi="Arial" w:cs="Arial"/>
              </w:rPr>
              <w:t>(0, 500)</w:t>
            </w:r>
          </w:p>
        </w:tc>
        <w:tc>
          <w:tcPr>
            <w:tcW w:w="1366" w:type="dxa"/>
          </w:tcPr>
          <w:p w14:paraId="12C1B887" w14:textId="77777777" w:rsidR="00497508" w:rsidRDefault="00497508" w:rsidP="00531F70">
            <w:pPr>
              <w:spacing w:line="360" w:lineRule="auto"/>
              <w:rPr>
                <w:rFonts w:ascii="Arial" w:eastAsiaTheme="minorEastAsia" w:hAnsi="Arial" w:cs="Arial"/>
              </w:rPr>
            </w:pPr>
            <w:r>
              <w:rPr>
                <w:rFonts w:ascii="Arial" w:eastAsiaTheme="minorEastAsia" w:hAnsi="Arial" w:cs="Arial"/>
              </w:rPr>
              <w:t>Intervention</w:t>
            </w:r>
          </w:p>
        </w:tc>
        <w:tc>
          <w:tcPr>
            <w:tcW w:w="1040" w:type="dxa"/>
          </w:tcPr>
          <w:p w14:paraId="2CD0D821" w14:textId="07D6D620" w:rsidR="00497508" w:rsidRDefault="00DB377F" w:rsidP="00531F70">
            <w:pPr>
              <w:spacing w:line="360" w:lineRule="auto"/>
              <w:rPr>
                <w:rFonts w:ascii="Arial" w:eastAsiaTheme="minorEastAsia" w:hAnsi="Arial" w:cs="Arial"/>
              </w:rPr>
            </w:pPr>
            <w:r>
              <w:rPr>
                <w:rFonts w:ascii="Arial" w:eastAsiaTheme="minorEastAsia" w:hAnsi="Arial" w:cs="Arial"/>
              </w:rPr>
              <w:t>0.87</w:t>
            </w:r>
          </w:p>
        </w:tc>
      </w:tr>
      <w:tr w:rsidR="00497508" w14:paraId="48A7DF88" w14:textId="77777777" w:rsidTr="00531F70">
        <w:trPr>
          <w:trHeight w:val="502"/>
        </w:trPr>
        <w:tc>
          <w:tcPr>
            <w:tcW w:w="864" w:type="dxa"/>
          </w:tcPr>
          <w:p w14:paraId="192ED09C" w14:textId="5C0BAE77" w:rsidR="00497508" w:rsidRDefault="00C1259A" w:rsidP="00531F70">
            <w:pPr>
              <w:spacing w:line="360" w:lineRule="auto"/>
              <w:rPr>
                <w:rFonts w:ascii="Arial" w:eastAsiaTheme="minorEastAsia" w:hAnsi="Arial" w:cs="Arial"/>
              </w:rPr>
            </w:pPr>
            <w:r>
              <w:rPr>
                <w:rFonts w:ascii="Arial" w:eastAsiaTheme="minorEastAsia" w:hAnsi="Arial" w:cs="Arial"/>
              </w:rPr>
              <w:t>30</w:t>
            </w:r>
          </w:p>
        </w:tc>
        <w:tc>
          <w:tcPr>
            <w:tcW w:w="1072" w:type="dxa"/>
          </w:tcPr>
          <w:p w14:paraId="3405A3D9" w14:textId="77777777" w:rsidR="00497508" w:rsidRDefault="00497508" w:rsidP="00531F70">
            <w:pPr>
              <w:spacing w:line="360" w:lineRule="auto"/>
              <w:rPr>
                <w:rFonts w:ascii="Arial" w:eastAsiaTheme="minorEastAsia" w:hAnsi="Arial" w:cs="Arial"/>
              </w:rPr>
            </w:pPr>
            <w:r>
              <w:rPr>
                <w:rFonts w:ascii="Arial" w:eastAsiaTheme="minorEastAsia" w:hAnsi="Arial" w:cs="Arial"/>
              </w:rPr>
              <w:t>(0, 750)</w:t>
            </w:r>
          </w:p>
        </w:tc>
        <w:tc>
          <w:tcPr>
            <w:tcW w:w="1366" w:type="dxa"/>
          </w:tcPr>
          <w:p w14:paraId="576B97FE" w14:textId="77777777" w:rsidR="00497508" w:rsidRDefault="00497508" w:rsidP="00531F70">
            <w:pPr>
              <w:spacing w:line="360" w:lineRule="auto"/>
              <w:rPr>
                <w:rFonts w:ascii="Arial" w:eastAsiaTheme="minorEastAsia" w:hAnsi="Arial" w:cs="Arial"/>
              </w:rPr>
            </w:pPr>
            <w:r>
              <w:rPr>
                <w:rFonts w:ascii="Arial" w:eastAsiaTheme="minorEastAsia" w:hAnsi="Arial" w:cs="Arial"/>
              </w:rPr>
              <w:t>Intervention</w:t>
            </w:r>
          </w:p>
        </w:tc>
        <w:tc>
          <w:tcPr>
            <w:tcW w:w="1040" w:type="dxa"/>
          </w:tcPr>
          <w:p w14:paraId="55B2D525" w14:textId="7D35899D" w:rsidR="00497508" w:rsidRDefault="00DB377F" w:rsidP="00531F70">
            <w:pPr>
              <w:spacing w:line="360" w:lineRule="auto"/>
              <w:rPr>
                <w:rFonts w:ascii="Arial" w:eastAsiaTheme="minorEastAsia" w:hAnsi="Arial" w:cs="Arial"/>
              </w:rPr>
            </w:pPr>
            <w:r>
              <w:rPr>
                <w:rFonts w:ascii="Arial" w:eastAsiaTheme="minorEastAsia" w:hAnsi="Arial" w:cs="Arial"/>
              </w:rPr>
              <w:t>0.99</w:t>
            </w:r>
          </w:p>
        </w:tc>
      </w:tr>
      <w:tr w:rsidR="00497508" w14:paraId="0E664D11" w14:textId="77777777" w:rsidTr="00531F70">
        <w:trPr>
          <w:trHeight w:val="502"/>
        </w:trPr>
        <w:tc>
          <w:tcPr>
            <w:tcW w:w="864" w:type="dxa"/>
          </w:tcPr>
          <w:p w14:paraId="6B373E3E" w14:textId="3E42D6D5" w:rsidR="00497508" w:rsidRDefault="00C1259A" w:rsidP="00531F70">
            <w:pPr>
              <w:spacing w:line="360" w:lineRule="auto"/>
              <w:rPr>
                <w:rFonts w:ascii="Arial" w:eastAsiaTheme="minorEastAsia" w:hAnsi="Arial" w:cs="Arial"/>
              </w:rPr>
            </w:pPr>
            <w:r>
              <w:rPr>
                <w:rFonts w:ascii="Arial" w:eastAsiaTheme="minorEastAsia" w:hAnsi="Arial" w:cs="Arial"/>
              </w:rPr>
              <w:t>30</w:t>
            </w:r>
          </w:p>
        </w:tc>
        <w:tc>
          <w:tcPr>
            <w:tcW w:w="1072" w:type="dxa"/>
          </w:tcPr>
          <w:p w14:paraId="415BC88F" w14:textId="77777777" w:rsidR="00497508" w:rsidRDefault="00497508" w:rsidP="00531F70">
            <w:pPr>
              <w:spacing w:line="360" w:lineRule="auto"/>
              <w:rPr>
                <w:rFonts w:ascii="Arial" w:eastAsiaTheme="minorEastAsia" w:hAnsi="Arial" w:cs="Arial"/>
              </w:rPr>
            </w:pPr>
            <w:r>
              <w:rPr>
                <w:rFonts w:ascii="Arial" w:eastAsiaTheme="minorEastAsia" w:hAnsi="Arial" w:cs="Arial"/>
              </w:rPr>
              <w:t>(0, 1000)</w:t>
            </w:r>
          </w:p>
        </w:tc>
        <w:tc>
          <w:tcPr>
            <w:tcW w:w="1366" w:type="dxa"/>
          </w:tcPr>
          <w:p w14:paraId="7929EF7C" w14:textId="77777777" w:rsidR="00497508" w:rsidRDefault="00497508" w:rsidP="00531F70">
            <w:pPr>
              <w:spacing w:line="360" w:lineRule="auto"/>
              <w:rPr>
                <w:rFonts w:ascii="Arial" w:eastAsiaTheme="minorEastAsia" w:hAnsi="Arial" w:cs="Arial"/>
              </w:rPr>
            </w:pPr>
            <w:r>
              <w:rPr>
                <w:rFonts w:ascii="Arial" w:eastAsiaTheme="minorEastAsia" w:hAnsi="Arial" w:cs="Arial"/>
              </w:rPr>
              <w:t>Intervention</w:t>
            </w:r>
          </w:p>
        </w:tc>
        <w:tc>
          <w:tcPr>
            <w:tcW w:w="1040" w:type="dxa"/>
          </w:tcPr>
          <w:p w14:paraId="58D56A92" w14:textId="2BA1012C" w:rsidR="00497508" w:rsidRDefault="00497508" w:rsidP="00531F70">
            <w:pPr>
              <w:spacing w:line="360" w:lineRule="auto"/>
              <w:rPr>
                <w:rFonts w:ascii="Arial" w:eastAsiaTheme="minorEastAsia" w:hAnsi="Arial" w:cs="Arial"/>
              </w:rPr>
            </w:pPr>
            <w:r>
              <w:rPr>
                <w:rFonts w:ascii="Arial" w:eastAsiaTheme="minorEastAsia" w:hAnsi="Arial" w:cs="Arial"/>
              </w:rPr>
              <w:t>0</w:t>
            </w:r>
            <w:r w:rsidR="00DB377F">
              <w:rPr>
                <w:rFonts w:ascii="Arial" w:eastAsiaTheme="minorEastAsia" w:hAnsi="Arial" w:cs="Arial"/>
              </w:rPr>
              <w:t>.76</w:t>
            </w:r>
          </w:p>
        </w:tc>
      </w:tr>
    </w:tbl>
    <w:tbl>
      <w:tblPr>
        <w:tblStyle w:val="TableGrid"/>
        <w:tblpPr w:leftFromText="180" w:rightFromText="180" w:vertAnchor="text" w:horzAnchor="margin" w:tblpXSpec="right" w:tblpY="-4002"/>
        <w:tblW w:w="0" w:type="auto"/>
        <w:tblLook w:val="04A0" w:firstRow="1" w:lastRow="0" w:firstColumn="1" w:lastColumn="0" w:noHBand="0" w:noVBand="1"/>
      </w:tblPr>
      <w:tblGrid>
        <w:gridCol w:w="864"/>
        <w:gridCol w:w="1072"/>
        <w:gridCol w:w="1366"/>
        <w:gridCol w:w="1040"/>
      </w:tblGrid>
      <w:tr w:rsidR="00497508" w14:paraId="3CCA3DE3" w14:textId="77777777" w:rsidTr="00497508">
        <w:trPr>
          <w:trHeight w:val="502"/>
        </w:trPr>
        <w:tc>
          <w:tcPr>
            <w:tcW w:w="864" w:type="dxa"/>
          </w:tcPr>
          <w:p w14:paraId="68519D77" w14:textId="77777777" w:rsidR="00497508" w:rsidRDefault="00497508" w:rsidP="00497508">
            <w:pPr>
              <w:spacing w:line="360" w:lineRule="auto"/>
              <w:rPr>
                <w:rFonts w:ascii="Arial" w:eastAsiaTheme="minorEastAsia" w:hAnsi="Arial" w:cs="Arial"/>
              </w:rPr>
            </w:pPr>
            <w:r>
              <w:rPr>
                <w:rFonts w:ascii="Arial" w:eastAsiaTheme="minorEastAsia" w:hAnsi="Arial" w:cs="Arial"/>
              </w:rPr>
              <w:t>Time (Days)</w:t>
            </w:r>
          </w:p>
        </w:tc>
        <w:tc>
          <w:tcPr>
            <w:tcW w:w="1072" w:type="dxa"/>
          </w:tcPr>
          <w:p w14:paraId="1E12BBBE" w14:textId="77777777" w:rsidR="00497508" w:rsidRDefault="00497508" w:rsidP="00497508">
            <w:pPr>
              <w:spacing w:line="360" w:lineRule="auto"/>
              <w:rPr>
                <w:rFonts w:ascii="Arial" w:eastAsiaTheme="minorEastAsia" w:hAnsi="Arial" w:cs="Arial"/>
              </w:rPr>
            </w:pPr>
            <w:r>
              <w:rPr>
                <w:rFonts w:ascii="Arial" w:eastAsiaTheme="minorEastAsia" w:hAnsi="Arial" w:cs="Arial"/>
              </w:rPr>
              <w:t xml:space="preserve">Distance </w:t>
            </w: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Pr>
                <w:rFonts w:ascii="Arial" w:eastAsiaTheme="minorEastAsia" w:hAnsi="Arial" w:cs="Arial"/>
              </w:rPr>
              <w:t xml:space="preserve"> (m)</w:t>
            </w:r>
          </w:p>
        </w:tc>
        <w:tc>
          <w:tcPr>
            <w:tcW w:w="1366" w:type="dxa"/>
          </w:tcPr>
          <w:p w14:paraId="4FB935E0" w14:textId="77777777" w:rsidR="00497508" w:rsidRDefault="00497508" w:rsidP="00497508">
            <w:pPr>
              <w:spacing w:line="360" w:lineRule="auto"/>
              <w:rPr>
                <w:rFonts w:ascii="Arial" w:eastAsiaTheme="minorEastAsia" w:hAnsi="Arial" w:cs="Arial"/>
              </w:rPr>
            </w:pPr>
            <w:r>
              <w:rPr>
                <w:rFonts w:ascii="Arial" w:eastAsiaTheme="minorEastAsia" w:hAnsi="Arial" w:cs="Arial"/>
              </w:rPr>
              <w:t>Treatment</w:t>
            </w:r>
          </w:p>
        </w:tc>
        <w:tc>
          <w:tcPr>
            <w:tcW w:w="1040" w:type="dxa"/>
          </w:tcPr>
          <w:p w14:paraId="0F54A1A7" w14:textId="77777777" w:rsidR="00497508" w:rsidRDefault="0069266D" w:rsidP="00497508">
            <w:pPr>
              <w:spacing w:line="360" w:lineRule="auto"/>
              <w:rPr>
                <w:rFonts w:ascii="Arial" w:eastAsiaTheme="minorEastAsia" w:hAnsi="Arial" w:cs="Arial"/>
              </w:rPr>
            </w:pPr>
            <m:oMathPara>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m:oMathPara>
          </w:p>
        </w:tc>
      </w:tr>
      <w:tr w:rsidR="00497508" w14:paraId="792F7394" w14:textId="77777777" w:rsidTr="00497508">
        <w:trPr>
          <w:trHeight w:val="502"/>
        </w:trPr>
        <w:tc>
          <w:tcPr>
            <w:tcW w:w="864" w:type="dxa"/>
          </w:tcPr>
          <w:p w14:paraId="35B50C7A" w14:textId="5F350279" w:rsidR="00497508" w:rsidRDefault="00C1259A" w:rsidP="00497508">
            <w:pPr>
              <w:spacing w:line="360" w:lineRule="auto"/>
              <w:rPr>
                <w:rFonts w:ascii="Arial" w:eastAsiaTheme="minorEastAsia" w:hAnsi="Arial" w:cs="Arial"/>
              </w:rPr>
            </w:pPr>
            <w:r>
              <w:rPr>
                <w:rFonts w:ascii="Arial" w:eastAsiaTheme="minorEastAsia" w:hAnsi="Arial" w:cs="Arial"/>
              </w:rPr>
              <w:t>30</w:t>
            </w:r>
          </w:p>
        </w:tc>
        <w:tc>
          <w:tcPr>
            <w:tcW w:w="1072" w:type="dxa"/>
          </w:tcPr>
          <w:p w14:paraId="7DAC6415" w14:textId="77777777" w:rsidR="00497508" w:rsidRDefault="00497508" w:rsidP="00497508">
            <w:pPr>
              <w:spacing w:line="360" w:lineRule="auto"/>
              <w:rPr>
                <w:rFonts w:ascii="Arial" w:eastAsiaTheme="minorEastAsia" w:hAnsi="Arial" w:cs="Arial"/>
              </w:rPr>
            </w:pPr>
            <w:r>
              <w:rPr>
                <w:rFonts w:ascii="Arial" w:eastAsiaTheme="minorEastAsia" w:hAnsi="Arial" w:cs="Arial"/>
              </w:rPr>
              <w:t>(0, 100)</w:t>
            </w:r>
          </w:p>
        </w:tc>
        <w:tc>
          <w:tcPr>
            <w:tcW w:w="1366" w:type="dxa"/>
          </w:tcPr>
          <w:p w14:paraId="59886992" w14:textId="1B5E78B7" w:rsidR="00497508" w:rsidRDefault="00C1259A" w:rsidP="00497508">
            <w:pPr>
              <w:spacing w:line="360" w:lineRule="auto"/>
              <w:rPr>
                <w:rFonts w:ascii="Arial" w:eastAsiaTheme="minorEastAsia" w:hAnsi="Arial" w:cs="Arial"/>
              </w:rPr>
            </w:pPr>
            <w:r>
              <w:rPr>
                <w:rFonts w:ascii="Arial" w:eastAsiaTheme="minorEastAsia" w:hAnsi="Arial" w:cs="Arial"/>
              </w:rPr>
              <w:t>Untreated</w:t>
            </w:r>
          </w:p>
        </w:tc>
        <w:tc>
          <w:tcPr>
            <w:tcW w:w="1040" w:type="dxa"/>
          </w:tcPr>
          <w:p w14:paraId="6146EE43" w14:textId="1E8A4145" w:rsidR="00497508" w:rsidRDefault="00C1259A" w:rsidP="00497508">
            <w:pPr>
              <w:spacing w:line="360" w:lineRule="auto"/>
              <w:rPr>
                <w:rFonts w:ascii="Arial" w:eastAsiaTheme="minorEastAsia" w:hAnsi="Arial" w:cs="Arial"/>
              </w:rPr>
            </w:pPr>
            <w:r>
              <w:rPr>
                <w:rFonts w:ascii="Arial" w:eastAsiaTheme="minorEastAsia" w:hAnsi="Arial" w:cs="Arial"/>
              </w:rPr>
              <w:t>4.76</w:t>
            </w:r>
          </w:p>
        </w:tc>
      </w:tr>
      <w:tr w:rsidR="00497508" w14:paraId="30672314" w14:textId="77777777" w:rsidTr="00497508">
        <w:trPr>
          <w:trHeight w:val="502"/>
        </w:trPr>
        <w:tc>
          <w:tcPr>
            <w:tcW w:w="864" w:type="dxa"/>
          </w:tcPr>
          <w:p w14:paraId="2C71DC8B" w14:textId="46085C91" w:rsidR="00497508" w:rsidRDefault="00C1259A" w:rsidP="00497508">
            <w:pPr>
              <w:spacing w:line="360" w:lineRule="auto"/>
              <w:rPr>
                <w:rFonts w:ascii="Arial" w:eastAsiaTheme="minorEastAsia" w:hAnsi="Arial" w:cs="Arial"/>
              </w:rPr>
            </w:pPr>
            <w:r>
              <w:rPr>
                <w:rFonts w:ascii="Arial" w:eastAsiaTheme="minorEastAsia" w:hAnsi="Arial" w:cs="Arial"/>
              </w:rPr>
              <w:t>30</w:t>
            </w:r>
          </w:p>
        </w:tc>
        <w:tc>
          <w:tcPr>
            <w:tcW w:w="1072" w:type="dxa"/>
          </w:tcPr>
          <w:p w14:paraId="27268A01" w14:textId="77777777" w:rsidR="00497508" w:rsidRDefault="00497508" w:rsidP="00497508">
            <w:pPr>
              <w:spacing w:line="360" w:lineRule="auto"/>
              <w:rPr>
                <w:rFonts w:ascii="Arial" w:eastAsiaTheme="minorEastAsia" w:hAnsi="Arial" w:cs="Arial"/>
              </w:rPr>
            </w:pPr>
            <w:r>
              <w:rPr>
                <w:rFonts w:ascii="Arial" w:eastAsiaTheme="minorEastAsia" w:hAnsi="Arial" w:cs="Arial"/>
              </w:rPr>
              <w:t>(0, 200)</w:t>
            </w:r>
          </w:p>
        </w:tc>
        <w:tc>
          <w:tcPr>
            <w:tcW w:w="1366" w:type="dxa"/>
          </w:tcPr>
          <w:p w14:paraId="0C89031C" w14:textId="71BDAF2D" w:rsidR="00497508" w:rsidRDefault="00C1259A" w:rsidP="00497508">
            <w:pPr>
              <w:spacing w:line="360" w:lineRule="auto"/>
              <w:rPr>
                <w:rFonts w:ascii="Arial" w:eastAsiaTheme="minorEastAsia" w:hAnsi="Arial" w:cs="Arial"/>
              </w:rPr>
            </w:pPr>
            <w:r>
              <w:rPr>
                <w:rFonts w:ascii="Arial" w:eastAsiaTheme="minorEastAsia" w:hAnsi="Arial" w:cs="Arial"/>
              </w:rPr>
              <w:t>Untreated</w:t>
            </w:r>
          </w:p>
        </w:tc>
        <w:tc>
          <w:tcPr>
            <w:tcW w:w="1040" w:type="dxa"/>
          </w:tcPr>
          <w:p w14:paraId="7F490C3B" w14:textId="13C38DBE" w:rsidR="00497508" w:rsidRDefault="00C1259A" w:rsidP="00497508">
            <w:pPr>
              <w:spacing w:line="360" w:lineRule="auto"/>
              <w:rPr>
                <w:rFonts w:ascii="Arial" w:eastAsiaTheme="minorEastAsia" w:hAnsi="Arial" w:cs="Arial"/>
              </w:rPr>
            </w:pPr>
            <w:r>
              <w:rPr>
                <w:rFonts w:ascii="Arial" w:eastAsiaTheme="minorEastAsia" w:hAnsi="Arial" w:cs="Arial"/>
              </w:rPr>
              <w:t>2.93</w:t>
            </w:r>
          </w:p>
        </w:tc>
      </w:tr>
      <w:tr w:rsidR="00497508" w14:paraId="5C23371A" w14:textId="77777777" w:rsidTr="00497508">
        <w:trPr>
          <w:trHeight w:val="502"/>
        </w:trPr>
        <w:tc>
          <w:tcPr>
            <w:tcW w:w="864" w:type="dxa"/>
          </w:tcPr>
          <w:p w14:paraId="7FB9829D" w14:textId="1782CED4" w:rsidR="00497508" w:rsidRDefault="00C1259A" w:rsidP="00497508">
            <w:pPr>
              <w:spacing w:line="360" w:lineRule="auto"/>
              <w:rPr>
                <w:rFonts w:ascii="Arial" w:eastAsiaTheme="minorEastAsia" w:hAnsi="Arial" w:cs="Arial"/>
              </w:rPr>
            </w:pPr>
            <w:r>
              <w:rPr>
                <w:rFonts w:ascii="Arial" w:eastAsiaTheme="minorEastAsia" w:hAnsi="Arial" w:cs="Arial"/>
              </w:rPr>
              <w:t>30</w:t>
            </w:r>
          </w:p>
        </w:tc>
        <w:tc>
          <w:tcPr>
            <w:tcW w:w="1072" w:type="dxa"/>
          </w:tcPr>
          <w:p w14:paraId="0AD4C4C3" w14:textId="77777777" w:rsidR="00497508" w:rsidRDefault="00497508" w:rsidP="00497508">
            <w:pPr>
              <w:spacing w:line="360" w:lineRule="auto"/>
              <w:rPr>
                <w:rFonts w:ascii="Arial" w:eastAsiaTheme="minorEastAsia" w:hAnsi="Arial" w:cs="Arial"/>
              </w:rPr>
            </w:pPr>
            <w:r>
              <w:rPr>
                <w:rFonts w:ascii="Arial" w:eastAsiaTheme="minorEastAsia" w:hAnsi="Arial" w:cs="Arial"/>
              </w:rPr>
              <w:t>(0, 500)</w:t>
            </w:r>
          </w:p>
        </w:tc>
        <w:tc>
          <w:tcPr>
            <w:tcW w:w="1366" w:type="dxa"/>
          </w:tcPr>
          <w:p w14:paraId="1F8D2CE8" w14:textId="46BC654A" w:rsidR="00497508" w:rsidRDefault="00C1259A" w:rsidP="00497508">
            <w:pPr>
              <w:spacing w:line="360" w:lineRule="auto"/>
              <w:rPr>
                <w:rFonts w:ascii="Arial" w:eastAsiaTheme="minorEastAsia" w:hAnsi="Arial" w:cs="Arial"/>
              </w:rPr>
            </w:pPr>
            <w:r>
              <w:rPr>
                <w:rFonts w:ascii="Arial" w:eastAsiaTheme="minorEastAsia" w:hAnsi="Arial" w:cs="Arial"/>
              </w:rPr>
              <w:t>Untreated</w:t>
            </w:r>
          </w:p>
        </w:tc>
        <w:tc>
          <w:tcPr>
            <w:tcW w:w="1040" w:type="dxa"/>
          </w:tcPr>
          <w:p w14:paraId="06007F60" w14:textId="50630D36" w:rsidR="00497508" w:rsidRDefault="00C1259A" w:rsidP="00497508">
            <w:pPr>
              <w:spacing w:line="360" w:lineRule="auto"/>
              <w:rPr>
                <w:rFonts w:ascii="Arial" w:eastAsiaTheme="minorEastAsia" w:hAnsi="Arial" w:cs="Arial"/>
              </w:rPr>
            </w:pPr>
            <w:r>
              <w:rPr>
                <w:rFonts w:ascii="Arial" w:eastAsiaTheme="minorEastAsia" w:hAnsi="Arial" w:cs="Arial"/>
              </w:rPr>
              <w:t>1.72</w:t>
            </w:r>
          </w:p>
        </w:tc>
      </w:tr>
      <w:tr w:rsidR="00497508" w14:paraId="61464E21" w14:textId="77777777" w:rsidTr="00497508">
        <w:trPr>
          <w:trHeight w:val="502"/>
        </w:trPr>
        <w:tc>
          <w:tcPr>
            <w:tcW w:w="864" w:type="dxa"/>
          </w:tcPr>
          <w:p w14:paraId="4E05C73F" w14:textId="6F58B4DA" w:rsidR="00497508" w:rsidRDefault="00C1259A" w:rsidP="00497508">
            <w:pPr>
              <w:spacing w:line="360" w:lineRule="auto"/>
              <w:rPr>
                <w:rFonts w:ascii="Arial" w:eastAsiaTheme="minorEastAsia" w:hAnsi="Arial" w:cs="Arial"/>
              </w:rPr>
            </w:pPr>
            <w:r>
              <w:rPr>
                <w:rFonts w:ascii="Arial" w:eastAsiaTheme="minorEastAsia" w:hAnsi="Arial" w:cs="Arial"/>
              </w:rPr>
              <w:t>30</w:t>
            </w:r>
          </w:p>
        </w:tc>
        <w:tc>
          <w:tcPr>
            <w:tcW w:w="1072" w:type="dxa"/>
          </w:tcPr>
          <w:p w14:paraId="4EB99DD1" w14:textId="77777777" w:rsidR="00497508" w:rsidRDefault="00497508" w:rsidP="00497508">
            <w:pPr>
              <w:spacing w:line="360" w:lineRule="auto"/>
              <w:rPr>
                <w:rFonts w:ascii="Arial" w:eastAsiaTheme="minorEastAsia" w:hAnsi="Arial" w:cs="Arial"/>
              </w:rPr>
            </w:pPr>
            <w:r>
              <w:rPr>
                <w:rFonts w:ascii="Arial" w:eastAsiaTheme="minorEastAsia" w:hAnsi="Arial" w:cs="Arial"/>
              </w:rPr>
              <w:t>(0, 750)</w:t>
            </w:r>
          </w:p>
        </w:tc>
        <w:tc>
          <w:tcPr>
            <w:tcW w:w="1366" w:type="dxa"/>
          </w:tcPr>
          <w:p w14:paraId="41E84446" w14:textId="16166537" w:rsidR="00497508" w:rsidRDefault="00C1259A" w:rsidP="00497508">
            <w:pPr>
              <w:spacing w:line="360" w:lineRule="auto"/>
              <w:rPr>
                <w:rFonts w:ascii="Arial" w:eastAsiaTheme="minorEastAsia" w:hAnsi="Arial" w:cs="Arial"/>
              </w:rPr>
            </w:pPr>
            <w:r>
              <w:rPr>
                <w:rFonts w:ascii="Arial" w:eastAsiaTheme="minorEastAsia" w:hAnsi="Arial" w:cs="Arial"/>
              </w:rPr>
              <w:t>Untreated</w:t>
            </w:r>
          </w:p>
        </w:tc>
        <w:tc>
          <w:tcPr>
            <w:tcW w:w="1040" w:type="dxa"/>
          </w:tcPr>
          <w:p w14:paraId="06901A1C" w14:textId="206DB61C" w:rsidR="00497508" w:rsidRDefault="00C1259A" w:rsidP="00497508">
            <w:pPr>
              <w:spacing w:line="360" w:lineRule="auto"/>
              <w:rPr>
                <w:rFonts w:ascii="Arial" w:eastAsiaTheme="minorEastAsia" w:hAnsi="Arial" w:cs="Arial"/>
              </w:rPr>
            </w:pPr>
            <w:r>
              <w:rPr>
                <w:rFonts w:ascii="Arial" w:eastAsiaTheme="minorEastAsia" w:hAnsi="Arial" w:cs="Arial"/>
              </w:rPr>
              <w:t>1.34</w:t>
            </w:r>
          </w:p>
        </w:tc>
      </w:tr>
      <w:tr w:rsidR="00497508" w14:paraId="61F1D091" w14:textId="77777777" w:rsidTr="00497508">
        <w:trPr>
          <w:trHeight w:val="502"/>
        </w:trPr>
        <w:tc>
          <w:tcPr>
            <w:tcW w:w="864" w:type="dxa"/>
          </w:tcPr>
          <w:p w14:paraId="61303D66" w14:textId="73D3909A" w:rsidR="00497508" w:rsidRDefault="00C1259A" w:rsidP="00497508">
            <w:pPr>
              <w:spacing w:line="360" w:lineRule="auto"/>
              <w:rPr>
                <w:rFonts w:ascii="Arial" w:eastAsiaTheme="minorEastAsia" w:hAnsi="Arial" w:cs="Arial"/>
              </w:rPr>
            </w:pPr>
            <w:r>
              <w:rPr>
                <w:rFonts w:ascii="Arial" w:eastAsiaTheme="minorEastAsia" w:hAnsi="Arial" w:cs="Arial"/>
              </w:rPr>
              <w:t>30</w:t>
            </w:r>
          </w:p>
        </w:tc>
        <w:tc>
          <w:tcPr>
            <w:tcW w:w="1072" w:type="dxa"/>
          </w:tcPr>
          <w:p w14:paraId="12B06419" w14:textId="77777777" w:rsidR="00497508" w:rsidRDefault="00497508" w:rsidP="00497508">
            <w:pPr>
              <w:spacing w:line="360" w:lineRule="auto"/>
              <w:rPr>
                <w:rFonts w:ascii="Arial" w:eastAsiaTheme="minorEastAsia" w:hAnsi="Arial" w:cs="Arial"/>
              </w:rPr>
            </w:pPr>
            <w:r>
              <w:rPr>
                <w:rFonts w:ascii="Arial" w:eastAsiaTheme="minorEastAsia" w:hAnsi="Arial" w:cs="Arial"/>
              </w:rPr>
              <w:t>(0, 1000)</w:t>
            </w:r>
          </w:p>
        </w:tc>
        <w:tc>
          <w:tcPr>
            <w:tcW w:w="1366" w:type="dxa"/>
          </w:tcPr>
          <w:p w14:paraId="13FCD818" w14:textId="13946704" w:rsidR="00497508" w:rsidRDefault="00C1259A" w:rsidP="00497508">
            <w:pPr>
              <w:spacing w:line="360" w:lineRule="auto"/>
              <w:rPr>
                <w:rFonts w:ascii="Arial" w:eastAsiaTheme="minorEastAsia" w:hAnsi="Arial" w:cs="Arial"/>
              </w:rPr>
            </w:pPr>
            <w:r>
              <w:rPr>
                <w:rFonts w:ascii="Arial" w:eastAsiaTheme="minorEastAsia" w:hAnsi="Arial" w:cs="Arial"/>
              </w:rPr>
              <w:t>Untreated</w:t>
            </w:r>
          </w:p>
        </w:tc>
        <w:tc>
          <w:tcPr>
            <w:tcW w:w="1040" w:type="dxa"/>
          </w:tcPr>
          <w:p w14:paraId="65FACF5B" w14:textId="7C431A43" w:rsidR="00497508" w:rsidRDefault="00C1259A" w:rsidP="00497508">
            <w:pPr>
              <w:spacing w:line="360" w:lineRule="auto"/>
              <w:rPr>
                <w:rFonts w:ascii="Arial" w:eastAsiaTheme="minorEastAsia" w:hAnsi="Arial" w:cs="Arial"/>
              </w:rPr>
            </w:pPr>
            <w:r>
              <w:rPr>
                <w:rFonts w:ascii="Arial" w:eastAsiaTheme="minorEastAsia" w:hAnsi="Arial" w:cs="Arial"/>
              </w:rPr>
              <w:t>1.26</w:t>
            </w:r>
          </w:p>
        </w:tc>
      </w:tr>
    </w:tbl>
    <w:p w14:paraId="7676BE09" w14:textId="13E35A2E" w:rsidR="00A33967" w:rsidRDefault="00A82FF5" w:rsidP="00A82FF5">
      <w:pPr>
        <w:pStyle w:val="Caption"/>
        <w:rPr>
          <w:rFonts w:eastAsiaTheme="minorEastAsia"/>
        </w:rPr>
      </w:pPr>
      <w:bookmarkStart w:id="82" w:name="_Toc84596269"/>
      <w:bookmarkStart w:id="83" w:name="_Toc84596755"/>
      <w:bookmarkStart w:id="84" w:name="_Toc85012188"/>
      <w:bookmarkStart w:id="85" w:name="_Toc85012196"/>
      <w:r>
        <w:t xml:space="preserve">Table </w:t>
      </w:r>
      <w:r w:rsidR="0069266D">
        <w:fldChar w:fldCharType="begin"/>
      </w:r>
      <w:r w:rsidR="0069266D">
        <w:instrText xml:space="preserve"> SEQ Table \* ARABIC </w:instrText>
      </w:r>
      <w:r w:rsidR="0069266D">
        <w:fldChar w:fldCharType="separate"/>
      </w:r>
      <w:r w:rsidR="008903BF">
        <w:rPr>
          <w:noProof/>
        </w:rPr>
        <w:t>10</w:t>
      </w:r>
      <w:r w:rsidR="0069266D">
        <w:rPr>
          <w:noProof/>
        </w:rPr>
        <w:fldChar w:fldCharType="end"/>
      </w:r>
      <w:r w:rsidR="00A33967">
        <w:rPr>
          <w:rFonts w:eastAsiaTheme="minorEastAsia"/>
        </w:rPr>
        <w:t>: Results from tau analysis for intervention arm at 30 days</w:t>
      </w:r>
      <w:r>
        <w:rPr>
          <w:rFonts w:eastAsiaTheme="minorEastAsia"/>
        </w:rPr>
        <w:br/>
      </w:r>
      <w:r w:rsidR="00A33967">
        <w:rPr>
          <w:rFonts w:eastAsiaTheme="minorEastAsia"/>
        </w:rPr>
        <w:br/>
      </w:r>
      <w:r>
        <w:t xml:space="preserve">Table </w:t>
      </w:r>
      <w:r w:rsidR="0069266D">
        <w:fldChar w:fldCharType="begin"/>
      </w:r>
      <w:r w:rsidR="0069266D">
        <w:instrText xml:space="preserve"> SEQ Table \* ARABIC </w:instrText>
      </w:r>
      <w:r w:rsidR="0069266D">
        <w:fldChar w:fldCharType="separate"/>
      </w:r>
      <w:r w:rsidR="008903BF">
        <w:rPr>
          <w:noProof/>
        </w:rPr>
        <w:t>11</w:t>
      </w:r>
      <w:r w:rsidR="0069266D">
        <w:rPr>
          <w:noProof/>
        </w:rPr>
        <w:fldChar w:fldCharType="end"/>
      </w:r>
      <w:r w:rsidR="00A33967">
        <w:rPr>
          <w:rFonts w:eastAsiaTheme="minorEastAsia"/>
        </w:rPr>
        <w:t>: Results from tau analysis for untreated arm at 30 days</w:t>
      </w:r>
      <w:bookmarkEnd w:id="82"/>
      <w:bookmarkEnd w:id="83"/>
      <w:bookmarkEnd w:id="84"/>
      <w:bookmarkEnd w:id="85"/>
    </w:p>
    <w:p w14:paraId="043EEB93" w14:textId="7FD62C94" w:rsidR="002B7ABF" w:rsidRDefault="00EB4B67" w:rsidP="00A33967">
      <w:pPr>
        <w:spacing w:line="360" w:lineRule="auto"/>
        <w:rPr>
          <w:rFonts w:ascii="Arial" w:eastAsiaTheme="minorEastAsia" w:hAnsi="Arial" w:cs="Arial"/>
        </w:rPr>
      </w:pPr>
      <w:r>
        <w:rPr>
          <w:rFonts w:ascii="Arial" w:eastAsiaTheme="minorEastAsia" w:hAnsi="Arial" w:cs="Arial"/>
        </w:rPr>
        <w:t xml:space="preserve">The results shown in Tables </w:t>
      </w:r>
      <w:r w:rsidR="00A82FF5">
        <w:rPr>
          <w:rFonts w:ascii="Arial" w:eastAsiaTheme="minorEastAsia" w:hAnsi="Arial" w:cs="Arial"/>
        </w:rPr>
        <w:t>10</w:t>
      </w:r>
      <w:r>
        <w:rPr>
          <w:rFonts w:ascii="Arial" w:eastAsiaTheme="minorEastAsia" w:hAnsi="Arial" w:cs="Arial"/>
        </w:rPr>
        <w:t xml:space="preserve"> and </w:t>
      </w:r>
      <w:r w:rsidR="00A82FF5">
        <w:rPr>
          <w:rFonts w:ascii="Arial" w:eastAsiaTheme="minorEastAsia" w:hAnsi="Arial" w:cs="Arial"/>
        </w:rPr>
        <w:t>11</w:t>
      </w:r>
      <w:r>
        <w:rPr>
          <w:rFonts w:ascii="Arial" w:eastAsiaTheme="minorEastAsia" w:hAnsi="Arial" w:cs="Arial"/>
        </w:rPr>
        <w:t xml:space="preserve"> </w:t>
      </w:r>
      <w:r w:rsidR="00871740">
        <w:rPr>
          <w:rFonts w:ascii="Arial" w:eastAsiaTheme="minorEastAsia" w:hAnsi="Arial" w:cs="Arial"/>
        </w:rPr>
        <w:t xml:space="preserve">show the estimated tau values in each arm where </w:t>
      </w:r>
      <w:r w:rsidR="00AC69C1">
        <w:rPr>
          <w:rFonts w:ascii="Arial" w:eastAsiaTheme="minorEastAsia" w:hAnsi="Arial" w:cs="Arial"/>
        </w:rPr>
        <w:t xml:space="preserve">the difference in illness onset between pairs of participants are within 30 days. </w:t>
      </w:r>
      <w:r w:rsidR="00A95A00">
        <w:rPr>
          <w:rFonts w:ascii="Arial" w:eastAsiaTheme="minorEastAsia" w:hAnsi="Arial" w:cs="Arial"/>
        </w:rPr>
        <w:t xml:space="preserve">The value of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(0,100m)</m:t>
        </m:r>
      </m:oMath>
      <w:r w:rsidR="00A95A00">
        <w:rPr>
          <w:rFonts w:ascii="Arial" w:eastAsiaTheme="minorEastAsia" w:hAnsi="Arial" w:cs="Arial"/>
        </w:rPr>
        <w:t xml:space="preserve"> in the intervention arm is notably smaller </w:t>
      </w:r>
      <w:r w:rsidR="00783388">
        <w:rPr>
          <w:rFonts w:ascii="Arial" w:eastAsiaTheme="minorEastAsia" w:hAnsi="Arial" w:cs="Arial"/>
        </w:rPr>
        <w:t>than the cases where the difference in illness onset between participant pairs are shorter</w:t>
      </w:r>
      <w:r w:rsidR="007B3BAE">
        <w:rPr>
          <w:rFonts w:ascii="Arial" w:eastAsiaTheme="minorEastAsia" w:hAnsi="Arial" w:cs="Arial"/>
        </w:rPr>
        <w:t>. To this end, it is estimated that an individual within the intervention arm that enrolled within 30 days and reside</w:t>
      </w:r>
      <w:r w:rsidR="008F00DD">
        <w:rPr>
          <w:rFonts w:ascii="Arial" w:eastAsiaTheme="minorEastAsia" w:hAnsi="Arial" w:cs="Arial"/>
        </w:rPr>
        <w:t>s</w:t>
      </w:r>
      <w:r w:rsidR="007B3BAE">
        <w:rPr>
          <w:rFonts w:ascii="Arial" w:eastAsiaTheme="minorEastAsia" w:hAnsi="Arial" w:cs="Arial"/>
        </w:rPr>
        <w:t xml:space="preserve"> within 100m of a VCD case in the same arm has</w:t>
      </w:r>
      <w:r w:rsidR="008F00DD">
        <w:rPr>
          <w:rFonts w:ascii="Arial" w:eastAsiaTheme="minorEastAsia" w:hAnsi="Arial" w:cs="Arial"/>
        </w:rPr>
        <w:t xml:space="preserve"> just</w:t>
      </w:r>
      <w:r w:rsidR="007B3BAE">
        <w:rPr>
          <w:rFonts w:ascii="Arial" w:eastAsiaTheme="minorEastAsia" w:hAnsi="Arial" w:cs="Arial"/>
        </w:rPr>
        <w:t xml:space="preserve"> </w:t>
      </w:r>
      <w:r w:rsidR="008F00DD">
        <w:rPr>
          <w:rFonts w:ascii="Arial" w:eastAsiaTheme="minorEastAsia" w:hAnsi="Arial" w:cs="Arial"/>
        </w:rPr>
        <w:t>under double</w:t>
      </w:r>
      <w:r w:rsidR="007B3BAE">
        <w:rPr>
          <w:rFonts w:ascii="Arial" w:eastAsiaTheme="minorEastAsia" w:hAnsi="Arial" w:cs="Arial"/>
        </w:rPr>
        <w:t xml:space="preserve"> the odds to be a homotypic pair of cases than any individual with illness onset occurring within </w:t>
      </w:r>
      <w:r w:rsidR="008F00DD">
        <w:rPr>
          <w:rFonts w:ascii="Arial" w:eastAsiaTheme="minorEastAsia" w:hAnsi="Arial" w:cs="Arial"/>
        </w:rPr>
        <w:t xml:space="preserve">30 </w:t>
      </w:r>
      <w:r w:rsidR="007B3BAE">
        <w:rPr>
          <w:rFonts w:ascii="Arial" w:eastAsiaTheme="minorEastAsia" w:hAnsi="Arial" w:cs="Arial"/>
        </w:rPr>
        <w:t xml:space="preserve">days across all of the </w:t>
      </w:r>
      <w:r w:rsidR="008F00DD">
        <w:rPr>
          <w:rFonts w:ascii="Arial" w:eastAsiaTheme="minorEastAsia" w:hAnsi="Arial" w:cs="Arial"/>
        </w:rPr>
        <w:t>intervention</w:t>
      </w:r>
      <w:r w:rsidR="007B3BAE">
        <w:rPr>
          <w:rFonts w:ascii="Arial" w:eastAsiaTheme="minorEastAsia" w:hAnsi="Arial" w:cs="Arial"/>
        </w:rPr>
        <w:t xml:space="preserve"> areas.</w:t>
      </w:r>
      <w:r w:rsidR="00B04052">
        <w:rPr>
          <w:rFonts w:ascii="Arial" w:eastAsiaTheme="minorEastAsia" w:hAnsi="Arial" w:cs="Arial"/>
        </w:rPr>
        <w:t xml:space="preserve"> However, one difference seen here in the intervention arm is that </w:t>
      </w:r>
      <w:r w:rsidR="000011D6">
        <w:rPr>
          <w:rFonts w:ascii="Arial" w:eastAsiaTheme="minorEastAsia" w:hAnsi="Arial" w:cs="Arial"/>
        </w:rPr>
        <w:t xml:space="preserve">the relationship between the tau estimates and distance between residences of participants </w:t>
      </w:r>
      <w:r w:rsidR="00EA4A27">
        <w:rPr>
          <w:rFonts w:ascii="Arial" w:eastAsiaTheme="minorEastAsia" w:hAnsi="Arial" w:cs="Arial"/>
        </w:rPr>
        <w:t xml:space="preserve">is not monotonic in the 30-day case. Here, we see that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(0,750m)</m:t>
        </m:r>
      </m:oMath>
      <w:r w:rsidR="00FC7DC6">
        <w:rPr>
          <w:rFonts w:ascii="Arial" w:eastAsiaTheme="minorEastAsia" w:hAnsi="Arial" w:cs="Arial"/>
        </w:rPr>
        <w:t xml:space="preserve"> slightly increases to 0.99</w:t>
      </w:r>
      <w:r w:rsidR="00961B60">
        <w:rPr>
          <w:rFonts w:ascii="Arial" w:eastAsiaTheme="minorEastAsia" w:hAnsi="Arial" w:cs="Arial"/>
        </w:rPr>
        <w:t xml:space="preserve"> </w:t>
      </w:r>
      <w:r w:rsidR="00EA518F">
        <w:rPr>
          <w:rFonts w:ascii="Arial" w:eastAsiaTheme="minorEastAsia" w:hAnsi="Arial" w:cs="Arial"/>
        </w:rPr>
        <w:t>which</w:t>
      </w:r>
      <w:r w:rsidR="00961B60">
        <w:rPr>
          <w:rFonts w:ascii="Arial" w:eastAsiaTheme="minorEastAsia" w:hAnsi="Arial" w:cs="Arial"/>
        </w:rPr>
        <w:t xml:space="preserve"> </w:t>
      </w:r>
      <w:r w:rsidR="00EA518F">
        <w:rPr>
          <w:rFonts w:ascii="Arial" w:eastAsiaTheme="minorEastAsia" w:hAnsi="Arial" w:cs="Arial"/>
        </w:rPr>
        <w:t>is approximately</w:t>
      </w:r>
      <w:r w:rsidR="00961B60">
        <w:rPr>
          <w:rFonts w:ascii="Arial" w:eastAsiaTheme="minorEastAsia" w:hAnsi="Arial" w:cs="Arial"/>
        </w:rPr>
        <w:t xml:space="preserve"> no change in the odds</w:t>
      </w:r>
      <w:r w:rsidR="00EA518F">
        <w:rPr>
          <w:rFonts w:ascii="Arial" w:eastAsiaTheme="minorEastAsia" w:hAnsi="Arial" w:cs="Arial"/>
        </w:rPr>
        <w:t xml:space="preserve"> </w:t>
      </w:r>
      <w:r w:rsidR="00B959A4">
        <w:rPr>
          <w:rFonts w:ascii="Arial" w:eastAsiaTheme="minorEastAsia" w:hAnsi="Arial" w:cs="Arial"/>
        </w:rPr>
        <w:t xml:space="preserve">of being a homotypic pair </w:t>
      </w:r>
      <w:r w:rsidR="00EA518F">
        <w:rPr>
          <w:rFonts w:ascii="Arial" w:eastAsiaTheme="minorEastAsia" w:hAnsi="Arial" w:cs="Arial"/>
        </w:rPr>
        <w:t xml:space="preserve">between </w:t>
      </w:r>
      <w:r w:rsidR="00D15B59">
        <w:rPr>
          <w:rFonts w:ascii="Arial" w:eastAsiaTheme="minorEastAsia" w:hAnsi="Arial" w:cs="Arial"/>
        </w:rPr>
        <w:t>an individual that resides within 750m of a VCD case and has illness onset within 30 days of that case</w:t>
      </w:r>
      <w:r w:rsidR="00B959A4">
        <w:rPr>
          <w:rFonts w:ascii="Arial" w:eastAsiaTheme="minorEastAsia" w:hAnsi="Arial" w:cs="Arial"/>
        </w:rPr>
        <w:t xml:space="preserve">, and any individual </w:t>
      </w:r>
      <w:r w:rsidR="00805E13">
        <w:rPr>
          <w:rFonts w:ascii="Arial" w:eastAsiaTheme="minorEastAsia" w:hAnsi="Arial" w:cs="Arial"/>
        </w:rPr>
        <w:t xml:space="preserve">with illness onset occurring within 30 days across the intervention areas. </w:t>
      </w:r>
      <w:r w:rsidR="00E8379D">
        <w:rPr>
          <w:rFonts w:ascii="Arial" w:eastAsiaTheme="minorEastAsia" w:hAnsi="Arial" w:cs="Arial"/>
        </w:rPr>
        <w:t xml:space="preserve">This is due to there being </w:t>
      </w:r>
      <w:r w:rsidR="00DC5C92">
        <w:rPr>
          <w:rFonts w:ascii="Arial" w:eastAsiaTheme="minorEastAsia" w:hAnsi="Arial" w:cs="Arial"/>
        </w:rPr>
        <w:t xml:space="preserve">a </w:t>
      </w:r>
      <w:r w:rsidR="00F65101">
        <w:rPr>
          <w:rFonts w:ascii="Arial" w:eastAsiaTheme="minorEastAsia" w:hAnsi="Arial" w:cs="Arial"/>
        </w:rPr>
        <w:t xml:space="preserve">larger increase in the number of </w:t>
      </w:r>
      <w:r w:rsidR="0090304C">
        <w:rPr>
          <w:rFonts w:ascii="Arial" w:eastAsiaTheme="minorEastAsia" w:hAnsi="Arial" w:cs="Arial"/>
        </w:rPr>
        <w:t xml:space="preserve">transmission related </w:t>
      </w:r>
      <w:r w:rsidR="00961ADD">
        <w:rPr>
          <w:rFonts w:ascii="Arial" w:eastAsiaTheme="minorEastAsia" w:hAnsi="Arial" w:cs="Arial"/>
        </w:rPr>
        <w:t xml:space="preserve">homotypic </w:t>
      </w:r>
      <w:r w:rsidR="00B6448C">
        <w:rPr>
          <w:rFonts w:ascii="Arial" w:eastAsiaTheme="minorEastAsia" w:hAnsi="Arial" w:cs="Arial"/>
        </w:rPr>
        <w:t xml:space="preserve">pairs in this space-time window </w:t>
      </w:r>
      <w:r w:rsidR="001743E4">
        <w:rPr>
          <w:rFonts w:ascii="Arial" w:eastAsiaTheme="minorEastAsia" w:hAnsi="Arial" w:cs="Arial"/>
        </w:rPr>
        <w:t>than non-transmission related pairs in th</w:t>
      </w:r>
      <w:r w:rsidR="002A67D8">
        <w:rPr>
          <w:rFonts w:ascii="Arial" w:eastAsiaTheme="minorEastAsia" w:hAnsi="Arial" w:cs="Arial"/>
        </w:rPr>
        <w:t>e</w:t>
      </w:r>
      <w:r w:rsidR="001743E4">
        <w:rPr>
          <w:rFonts w:ascii="Arial" w:eastAsiaTheme="minorEastAsia" w:hAnsi="Arial" w:cs="Arial"/>
        </w:rPr>
        <w:t xml:space="preserve"> space-time window</w:t>
      </w:r>
      <w:r w:rsidR="005A2B0B">
        <w:rPr>
          <w:rFonts w:ascii="Arial" w:eastAsiaTheme="minorEastAsia" w:hAnsi="Arial" w:cs="Arial"/>
        </w:rPr>
        <w:t xml:space="preserve"> (i.e. </w:t>
      </w:r>
      <m:oMath>
        <m:r>
          <w:rPr>
            <w:rFonts w:ascii="Cambria Math" w:eastAsiaTheme="minorEastAsia" w:hAnsi="Cambria Math" w:cs="Arial"/>
          </w:rPr>
          <m:t>a</m:t>
        </m:r>
      </m:oMath>
      <w:r w:rsidR="002A67D8">
        <w:rPr>
          <w:rFonts w:ascii="Arial" w:eastAsiaTheme="minorEastAsia" w:hAnsi="Arial" w:cs="Arial"/>
        </w:rPr>
        <w:t xml:space="preserve"> and </w:t>
      </w:r>
      <m:oMath>
        <m:r>
          <w:rPr>
            <w:rFonts w:ascii="Cambria Math" w:eastAsiaTheme="minorEastAsia" w:hAnsi="Cambria Math" w:cs="Arial"/>
          </w:rPr>
          <m:t>b</m:t>
        </m:r>
      </m:oMath>
      <w:r w:rsidR="002A67D8">
        <w:rPr>
          <w:rFonts w:ascii="Arial" w:eastAsiaTheme="minorEastAsia" w:hAnsi="Arial" w:cs="Arial"/>
        </w:rPr>
        <w:t xml:space="preserve"> as described in Section 4.2)</w:t>
      </w:r>
      <w:r w:rsidR="005A2B0B">
        <w:rPr>
          <w:rFonts w:ascii="Arial" w:eastAsiaTheme="minorEastAsia" w:hAnsi="Arial" w:cs="Arial"/>
        </w:rPr>
        <w:t>, meaning the ratio will therefore increase</w:t>
      </w:r>
      <w:r w:rsidR="001743E4">
        <w:rPr>
          <w:rFonts w:ascii="Arial" w:eastAsiaTheme="minorEastAsia" w:hAnsi="Arial" w:cs="Arial"/>
        </w:rPr>
        <w:t xml:space="preserve">. </w:t>
      </w:r>
      <w:r w:rsidR="00C978B5">
        <w:rPr>
          <w:rFonts w:ascii="Arial" w:eastAsiaTheme="minorEastAsia" w:hAnsi="Arial" w:cs="Arial"/>
        </w:rPr>
        <w:t xml:space="preserve">A table containing the full breakdown of </w:t>
      </w:r>
      <m:oMath>
        <m:r>
          <w:rPr>
            <w:rFonts w:ascii="Cambria Math" w:eastAsiaTheme="minorEastAsia" w:hAnsi="Cambria Math" w:cs="Arial"/>
          </w:rPr>
          <m:t>a, b, c,</m:t>
        </m:r>
      </m:oMath>
      <w:r w:rsidR="00C978B5">
        <w:rPr>
          <w:rFonts w:ascii="Arial" w:eastAsiaTheme="minorEastAsia" w:hAnsi="Arial" w:cs="Arial"/>
        </w:rPr>
        <w:t xml:space="preserve"> and </w:t>
      </w:r>
      <m:oMath>
        <m:r>
          <w:rPr>
            <w:rFonts w:ascii="Cambria Math" w:eastAsiaTheme="minorEastAsia" w:hAnsi="Cambria Math" w:cs="Arial"/>
          </w:rPr>
          <m:t>d</m:t>
        </m:r>
      </m:oMath>
      <w:r w:rsidR="00C978B5">
        <w:rPr>
          <w:rFonts w:ascii="Arial" w:eastAsiaTheme="minorEastAsia" w:hAnsi="Arial" w:cs="Arial"/>
        </w:rPr>
        <w:t xml:space="preserve"> is included in Appendix 1.</w:t>
      </w:r>
    </w:p>
    <w:p w14:paraId="0AD7F050" w14:textId="52F8304B" w:rsidR="00493D7F" w:rsidRDefault="00802315" w:rsidP="00A33967">
      <w:pPr>
        <w:spacing w:line="360" w:lineRule="auto"/>
        <w:rPr>
          <w:rFonts w:ascii="Arial" w:eastAsiaTheme="minorEastAsia" w:hAnsi="Arial" w:cs="Arial"/>
        </w:rPr>
      </w:pPr>
      <w:r>
        <w:rPr>
          <w:rFonts w:ascii="Arial" w:eastAsiaTheme="minorEastAsia" w:hAnsi="Arial" w:cs="Arial"/>
        </w:rPr>
        <w:t>Identical</w:t>
      </w:r>
      <w:r w:rsidR="00493D7F">
        <w:rPr>
          <w:rFonts w:ascii="Arial" w:eastAsiaTheme="minorEastAsia" w:hAnsi="Arial" w:cs="Arial"/>
        </w:rPr>
        <w:t xml:space="preserve"> to </w:t>
      </w:r>
      <w:r w:rsidR="002F0AB3">
        <w:rPr>
          <w:rFonts w:ascii="Arial" w:eastAsiaTheme="minorEastAsia" w:hAnsi="Arial" w:cs="Arial"/>
        </w:rPr>
        <w:t xml:space="preserve">Sections 4.3.1 and 4.3.2, </w:t>
      </w:r>
      <w:r>
        <w:rPr>
          <w:rFonts w:ascii="Arial" w:eastAsiaTheme="minorEastAsia" w:hAnsi="Arial" w:cs="Arial"/>
        </w:rPr>
        <w:t>for the case where difference in time in illness onset between pairs of participants is</w:t>
      </w:r>
      <w:r w:rsidR="000F75EE">
        <w:rPr>
          <w:rFonts w:ascii="Arial" w:eastAsiaTheme="minorEastAsia" w:hAnsi="Arial" w:cs="Arial"/>
        </w:rPr>
        <w:t xml:space="preserve"> within</w:t>
      </w:r>
      <w:r>
        <w:rPr>
          <w:rFonts w:ascii="Arial" w:eastAsiaTheme="minorEastAsia" w:hAnsi="Arial" w:cs="Arial"/>
        </w:rPr>
        <w:t xml:space="preserve"> 30 days, there is no evidence to reject the null </w:t>
      </w:r>
      <w:r>
        <w:rPr>
          <w:rFonts w:ascii="Arial" w:eastAsiaTheme="minorEastAsia" w:hAnsi="Arial" w:cs="Arial"/>
        </w:rPr>
        <w:lastRenderedPageBreak/>
        <w:t>hypothesis of no spatial dependence in the transmission of dengue virus for the intervention arm at the 5% level</w:t>
      </w:r>
      <w:r w:rsidR="000F75EE">
        <w:rPr>
          <w:rFonts w:ascii="Arial" w:eastAsiaTheme="minorEastAsia" w:hAnsi="Arial" w:cs="Arial"/>
        </w:rPr>
        <w:t xml:space="preserve"> as all of the tau estimates in this arm lie within the 95% confidence interval </w:t>
      </w:r>
      <w:r w:rsidR="00D355D6">
        <w:rPr>
          <w:rFonts w:ascii="Arial" w:eastAsiaTheme="minorEastAsia" w:hAnsi="Arial" w:cs="Arial"/>
        </w:rPr>
        <w:t xml:space="preserve">obtained from the permutation-based null distribution as seen in Figure </w:t>
      </w:r>
      <w:r w:rsidR="00380A72">
        <w:rPr>
          <w:rFonts w:ascii="Arial" w:eastAsiaTheme="minorEastAsia" w:hAnsi="Arial" w:cs="Arial"/>
        </w:rPr>
        <w:t>8</w:t>
      </w:r>
      <w:r w:rsidR="00D355D6">
        <w:rPr>
          <w:rFonts w:ascii="Arial" w:eastAsiaTheme="minorEastAsia" w:hAnsi="Arial" w:cs="Arial"/>
        </w:rPr>
        <w:t>.</w:t>
      </w:r>
      <w:r w:rsidR="000D680A">
        <w:rPr>
          <w:rFonts w:ascii="Arial" w:eastAsiaTheme="minorEastAsia" w:hAnsi="Arial" w:cs="Arial"/>
        </w:rPr>
        <w:t xml:space="preserve"> Also identical to the previous cases, there is strong evidence to reject the null hypothesis of no spatial dependence in the transmission of dengue for the untreated arm at the 5% level </w:t>
      </w:r>
      <w:r w:rsidR="00D41BE3">
        <w:rPr>
          <w:rFonts w:ascii="Arial" w:eastAsiaTheme="minorEastAsia" w:hAnsi="Arial" w:cs="Arial"/>
        </w:rPr>
        <w:t xml:space="preserve">in which this strength of evidence reduces as distance increases as the line given by the estimated tau values are outside the 95% confidence interval although </w:t>
      </w:r>
      <w:r w:rsidR="0089671F">
        <w:rPr>
          <w:rFonts w:ascii="Arial" w:eastAsiaTheme="minorEastAsia" w:hAnsi="Arial" w:cs="Arial"/>
        </w:rPr>
        <w:t>it tends towards the upper limit for larger distances</w:t>
      </w:r>
      <w:r w:rsidR="000D680A">
        <w:rPr>
          <w:rFonts w:ascii="Arial" w:eastAsiaTheme="minorEastAsia" w:hAnsi="Arial" w:cs="Arial"/>
        </w:rPr>
        <w:t>.</w:t>
      </w:r>
      <w:r w:rsidR="00065019">
        <w:rPr>
          <w:rFonts w:ascii="Arial" w:eastAsiaTheme="minorEastAsia" w:hAnsi="Arial" w:cs="Arial"/>
        </w:rPr>
        <w:t xml:space="preserve"> </w:t>
      </w:r>
      <w:r w:rsidR="003E1EFB">
        <w:rPr>
          <w:rFonts w:ascii="Arial" w:eastAsiaTheme="minorEastAsia" w:hAnsi="Arial" w:cs="Arial"/>
        </w:rPr>
        <w:t xml:space="preserve">In addition, there appears to be a negative relationship amongst the untreated arm between time of illness onset between pairs and the estimated tau values across each distance combination. As the time between illness onset between a pair in the untreated arm increases, a slight decrease in the estimated tau is observed for each distance. </w:t>
      </w:r>
      <w:r w:rsidR="00560F99">
        <w:rPr>
          <w:rFonts w:ascii="Arial" w:eastAsiaTheme="minorEastAsia" w:hAnsi="Arial" w:cs="Arial"/>
        </w:rPr>
        <w:t xml:space="preserve">However, for the intervention arm, this negative relationship is only </w:t>
      </w:r>
      <w:r w:rsidR="008A75D9">
        <w:rPr>
          <w:rFonts w:ascii="Arial" w:eastAsiaTheme="minorEastAsia" w:hAnsi="Arial" w:cs="Arial"/>
        </w:rPr>
        <w:t>observed when pairs have distance of residences of less than 100m and 200m. For the larger distances, the opposite effect is observed in which the tau estimates increase as time between illness onset increases.</w:t>
      </w:r>
    </w:p>
    <w:p w14:paraId="1D4DBF1B" w14:textId="698C0C53" w:rsidR="00F74723" w:rsidRPr="00EB4B67" w:rsidRDefault="00493D7F" w:rsidP="00A33967">
      <w:pPr>
        <w:spacing w:line="360" w:lineRule="auto"/>
        <w:rPr>
          <w:rFonts w:ascii="Arial" w:eastAsiaTheme="minorEastAsia" w:hAnsi="Arial" w:cs="Arial"/>
        </w:rPr>
      </w:pPr>
      <w:r>
        <w:rPr>
          <w:rFonts w:ascii="Arial" w:eastAsiaTheme="minorEastAsia" w:hAnsi="Arial" w:cs="Arial"/>
          <w:noProof/>
        </w:rPr>
        <w:drawing>
          <wp:inline distT="0" distB="0" distL="0" distR="0" wp14:anchorId="3CC1B2F4" wp14:editId="4A2F192D">
            <wp:extent cx="5731510" cy="4062095"/>
            <wp:effectExtent l="0" t="0" r="254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062095"/>
                    </a:xfrm>
                    <a:prstGeom prst="rect">
                      <a:avLst/>
                    </a:prstGeom>
                  </pic:spPr>
                </pic:pic>
              </a:graphicData>
            </a:graphic>
          </wp:inline>
        </w:drawing>
      </w:r>
    </w:p>
    <w:p w14:paraId="6DC2D599" w14:textId="258C2282" w:rsidR="00A33967" w:rsidRDefault="00EA6985" w:rsidP="00EA6985">
      <w:pPr>
        <w:pStyle w:val="Caption"/>
        <w:rPr>
          <w:rFonts w:eastAsiaTheme="minorEastAsia"/>
        </w:rPr>
      </w:pPr>
      <w:bookmarkStart w:id="86" w:name="_Toc84596459"/>
      <w:bookmarkStart w:id="87" w:name="_Toc85012177"/>
      <w:r>
        <w:t xml:space="preserve">Figure </w:t>
      </w:r>
      <w:r w:rsidR="0069266D">
        <w:fldChar w:fldCharType="begin"/>
      </w:r>
      <w:r w:rsidR="0069266D">
        <w:instrText xml:space="preserve"> SEQ Figure \* ARABIC </w:instrText>
      </w:r>
      <w:r w:rsidR="0069266D">
        <w:fldChar w:fldCharType="separate"/>
      </w:r>
      <w:r w:rsidR="008903BF">
        <w:rPr>
          <w:noProof/>
        </w:rPr>
        <w:t>8</w:t>
      </w:r>
      <w:r w:rsidR="0069266D">
        <w:rPr>
          <w:noProof/>
        </w:rPr>
        <w:fldChar w:fldCharType="end"/>
      </w:r>
      <w:r w:rsidR="00493D7F">
        <w:rPr>
          <w:rFonts w:eastAsiaTheme="minorEastAsia"/>
        </w:rPr>
        <w:t>: Comparison of tau estimates with 95% confidence intervals between treatment arms within 30 days of illness onset</w:t>
      </w:r>
      <w:bookmarkEnd w:id="86"/>
      <w:bookmarkEnd w:id="87"/>
    </w:p>
    <w:p w14:paraId="043C8496" w14:textId="77777777" w:rsidR="008A75D9" w:rsidRDefault="008A75D9" w:rsidP="00A33967">
      <w:pPr>
        <w:spacing w:line="360" w:lineRule="auto"/>
        <w:rPr>
          <w:rFonts w:ascii="Arial" w:eastAsiaTheme="minorEastAsia" w:hAnsi="Arial" w:cs="Arial"/>
          <w:sz w:val="20"/>
          <w:szCs w:val="20"/>
        </w:rPr>
      </w:pPr>
    </w:p>
    <w:p w14:paraId="74D70A1F" w14:textId="4EEDD92B" w:rsidR="0089671F" w:rsidRDefault="0089671F" w:rsidP="000C6D21">
      <w:pPr>
        <w:pStyle w:val="Heading2"/>
        <w:rPr>
          <w:rFonts w:eastAsiaTheme="minorEastAsia"/>
        </w:rPr>
      </w:pPr>
      <w:bookmarkStart w:id="88" w:name="_Toc84598335"/>
      <w:r>
        <w:rPr>
          <w:rFonts w:eastAsiaTheme="minorEastAsia"/>
        </w:rPr>
        <w:lastRenderedPageBreak/>
        <w:t>4.4.</w:t>
      </w:r>
      <w:r>
        <w:rPr>
          <w:rFonts w:eastAsiaTheme="minorEastAsia"/>
        </w:rPr>
        <w:tab/>
        <w:t>Discussion</w:t>
      </w:r>
      <w:bookmarkEnd w:id="88"/>
      <w:r w:rsidR="000C6D21">
        <w:rPr>
          <w:rFonts w:eastAsiaTheme="minorEastAsia"/>
        </w:rPr>
        <w:br/>
      </w:r>
    </w:p>
    <w:p w14:paraId="5C3F6F5F" w14:textId="2D4854D3" w:rsidR="009E63FD" w:rsidRDefault="0089671F" w:rsidP="00A33967">
      <w:pPr>
        <w:spacing w:line="360" w:lineRule="auto"/>
        <w:rPr>
          <w:rFonts w:ascii="Arial" w:eastAsiaTheme="minorEastAsia" w:hAnsi="Arial" w:cs="Arial"/>
        </w:rPr>
      </w:pPr>
      <w:r>
        <w:rPr>
          <w:rFonts w:ascii="Arial" w:eastAsiaTheme="minorEastAsia" w:hAnsi="Arial" w:cs="Arial"/>
        </w:rPr>
        <w:t xml:space="preserve">Overall, </w:t>
      </w:r>
      <w:r w:rsidR="00C543A8">
        <w:rPr>
          <w:rFonts w:ascii="Arial" w:eastAsiaTheme="minorEastAsia" w:hAnsi="Arial" w:cs="Arial"/>
        </w:rPr>
        <w:t xml:space="preserve">using the tau estimates have proven to be very insightful in investigating the </w:t>
      </w:r>
      <w:r w:rsidR="00717444">
        <w:rPr>
          <w:rFonts w:ascii="Arial" w:eastAsiaTheme="minorEastAsia" w:hAnsi="Arial" w:cs="Arial"/>
        </w:rPr>
        <w:t>effect of the deployment of</w:t>
      </w:r>
      <w:r w:rsidR="00717444" w:rsidRPr="00421D76">
        <w:rPr>
          <w:rFonts w:ascii="Arial" w:eastAsiaTheme="minorEastAsia" w:hAnsi="Arial" w:cs="Arial"/>
          <w:i/>
          <w:iCs/>
        </w:rPr>
        <w:t xml:space="preserve"> wMel</w:t>
      </w:r>
      <w:r w:rsidR="00717444">
        <w:rPr>
          <w:rFonts w:ascii="Arial" w:eastAsiaTheme="minorEastAsia" w:hAnsi="Arial" w:cs="Arial"/>
        </w:rPr>
        <w:t xml:space="preserve">-infected </w:t>
      </w:r>
      <w:r w:rsidR="00C17E60">
        <w:rPr>
          <w:rFonts w:ascii="Arial" w:eastAsiaTheme="minorEastAsia" w:hAnsi="Arial" w:cs="Arial"/>
          <w:i/>
          <w:iCs/>
        </w:rPr>
        <w:t>A</w:t>
      </w:r>
      <w:r w:rsidR="00717444" w:rsidRPr="00C17E60">
        <w:rPr>
          <w:rFonts w:ascii="Arial" w:eastAsiaTheme="minorEastAsia" w:hAnsi="Arial" w:cs="Arial"/>
          <w:i/>
          <w:iCs/>
        </w:rPr>
        <w:t xml:space="preserve">edes </w:t>
      </w:r>
      <w:r w:rsidR="00C17E60">
        <w:rPr>
          <w:rFonts w:ascii="Arial" w:eastAsiaTheme="minorEastAsia" w:hAnsi="Arial" w:cs="Arial"/>
          <w:i/>
          <w:iCs/>
        </w:rPr>
        <w:t>A</w:t>
      </w:r>
      <w:r w:rsidR="00717444" w:rsidRPr="00C17E60">
        <w:rPr>
          <w:rFonts w:ascii="Arial" w:eastAsiaTheme="minorEastAsia" w:hAnsi="Arial" w:cs="Arial"/>
          <w:i/>
          <w:iCs/>
        </w:rPr>
        <w:t>egypti</w:t>
      </w:r>
      <w:r w:rsidR="00717444">
        <w:rPr>
          <w:rFonts w:ascii="Arial" w:eastAsiaTheme="minorEastAsia" w:hAnsi="Arial" w:cs="Arial"/>
        </w:rPr>
        <w:t xml:space="preserve"> mosquitoes in the intervention areas. It is clear that </w:t>
      </w:r>
      <w:r w:rsidR="00C0190D">
        <w:rPr>
          <w:rFonts w:ascii="Arial" w:eastAsiaTheme="minorEastAsia" w:hAnsi="Arial" w:cs="Arial"/>
        </w:rPr>
        <w:t>the introduction of these mosquitoes has removed any spatial dependence</w:t>
      </w:r>
      <w:r w:rsidR="0039130C">
        <w:rPr>
          <w:rFonts w:ascii="Arial" w:eastAsiaTheme="minorEastAsia" w:hAnsi="Arial" w:cs="Arial"/>
        </w:rPr>
        <w:t xml:space="preserve"> in the transmission of the dengue virus</w:t>
      </w:r>
      <w:r w:rsidR="00C0190D">
        <w:rPr>
          <w:rFonts w:ascii="Arial" w:eastAsiaTheme="minorEastAsia" w:hAnsi="Arial" w:cs="Arial"/>
        </w:rPr>
        <w:t xml:space="preserve"> </w:t>
      </w:r>
      <w:r w:rsidR="0039130C">
        <w:rPr>
          <w:rFonts w:ascii="Arial" w:eastAsiaTheme="minorEastAsia" w:hAnsi="Arial" w:cs="Arial"/>
        </w:rPr>
        <w:t xml:space="preserve">that existed </w:t>
      </w:r>
      <w:r w:rsidR="001928D9">
        <w:rPr>
          <w:rFonts w:ascii="Arial" w:eastAsiaTheme="minorEastAsia" w:hAnsi="Arial" w:cs="Arial"/>
        </w:rPr>
        <w:t xml:space="preserve">since there was no evidence to reject this null hypothesis in the intervention arm at any </w:t>
      </w:r>
      <w:r w:rsidR="00BF1DE2">
        <w:rPr>
          <w:rFonts w:ascii="Arial" w:eastAsiaTheme="minorEastAsia" w:hAnsi="Arial" w:cs="Arial"/>
        </w:rPr>
        <w:t>space and</w:t>
      </w:r>
      <w:r w:rsidR="001928D9">
        <w:rPr>
          <w:rFonts w:ascii="Arial" w:eastAsiaTheme="minorEastAsia" w:hAnsi="Arial" w:cs="Arial"/>
        </w:rPr>
        <w:t xml:space="preserve"> time combination. However, it also suggests the existence of </w:t>
      </w:r>
      <w:r w:rsidR="00B52A21">
        <w:rPr>
          <w:rFonts w:ascii="Arial" w:eastAsiaTheme="minorEastAsia" w:hAnsi="Arial" w:cs="Arial"/>
        </w:rPr>
        <w:t xml:space="preserve">general spatial dependence in the transmission of dengue since the untreated arms </w:t>
      </w:r>
      <w:r w:rsidR="007671C1">
        <w:rPr>
          <w:rFonts w:ascii="Arial" w:eastAsiaTheme="minorEastAsia" w:hAnsi="Arial" w:cs="Arial"/>
        </w:rPr>
        <w:t xml:space="preserve">showed evidence to reject this null hypothesis of </w:t>
      </w:r>
      <w:r w:rsidR="00784DAB">
        <w:rPr>
          <w:rFonts w:ascii="Arial" w:eastAsiaTheme="minorEastAsia" w:hAnsi="Arial" w:cs="Arial"/>
        </w:rPr>
        <w:t xml:space="preserve">no spatial dependence in dengue transmission </w:t>
      </w:r>
      <w:r w:rsidR="00BF1DE2">
        <w:rPr>
          <w:rFonts w:ascii="Arial" w:eastAsiaTheme="minorEastAsia" w:hAnsi="Arial" w:cs="Arial"/>
        </w:rPr>
        <w:t>across all space and time combinations</w:t>
      </w:r>
      <w:r w:rsidR="00E55AEE">
        <w:rPr>
          <w:rFonts w:ascii="Arial" w:eastAsiaTheme="minorEastAsia" w:hAnsi="Arial" w:cs="Arial"/>
        </w:rPr>
        <w:t>, though this evidence reduced as distance between pairs increased</w:t>
      </w:r>
      <w:r w:rsidR="001A2382">
        <w:rPr>
          <w:rFonts w:ascii="Arial" w:eastAsiaTheme="minorEastAsia" w:hAnsi="Arial" w:cs="Arial"/>
        </w:rPr>
        <w:t xml:space="preserve"> and tau approached 1</w:t>
      </w:r>
      <w:r w:rsidR="00E55AEE">
        <w:rPr>
          <w:rFonts w:ascii="Arial" w:eastAsiaTheme="minorEastAsia" w:hAnsi="Arial" w:cs="Arial"/>
        </w:rPr>
        <w:t>, showing that spatial dependence exists up until a certain distance</w:t>
      </w:r>
      <w:r w:rsidR="001A2382">
        <w:rPr>
          <w:rFonts w:ascii="Arial" w:eastAsiaTheme="minorEastAsia" w:hAnsi="Arial" w:cs="Arial"/>
        </w:rPr>
        <w:t xml:space="preserve"> that was not found in this analysis</w:t>
      </w:r>
      <w:r w:rsidR="00E55AEE">
        <w:rPr>
          <w:rFonts w:ascii="Arial" w:eastAsiaTheme="minorEastAsia" w:hAnsi="Arial" w:cs="Arial"/>
        </w:rPr>
        <w:t>.</w:t>
      </w:r>
    </w:p>
    <w:p w14:paraId="2D2299F4" w14:textId="345D4EC4" w:rsidR="0089671F" w:rsidRPr="0089671F" w:rsidRDefault="001A2382" w:rsidP="00A33967">
      <w:pPr>
        <w:spacing w:line="360" w:lineRule="auto"/>
        <w:rPr>
          <w:rFonts w:ascii="Arial" w:eastAsiaTheme="minorEastAsia" w:hAnsi="Arial" w:cs="Arial"/>
        </w:rPr>
      </w:pPr>
      <w:r>
        <w:rPr>
          <w:rFonts w:ascii="Arial" w:eastAsiaTheme="minorEastAsia" w:hAnsi="Arial" w:cs="Arial"/>
        </w:rPr>
        <w:t xml:space="preserve">However, one drawback of this analysis is that it required the exclusion of the </w:t>
      </w:r>
      <w:r w:rsidR="00FC2E5D">
        <w:rPr>
          <w:rFonts w:ascii="Arial" w:eastAsiaTheme="minorEastAsia" w:hAnsi="Arial" w:cs="Arial"/>
        </w:rPr>
        <w:t xml:space="preserve">67 </w:t>
      </w:r>
      <w:r w:rsidR="00B572A8">
        <w:rPr>
          <w:rFonts w:ascii="Arial" w:eastAsiaTheme="minorEastAsia" w:hAnsi="Arial" w:cs="Arial"/>
        </w:rPr>
        <w:t xml:space="preserve">virologically confirmed dengue cases that had an unknown serotype. This </w:t>
      </w:r>
      <w:r w:rsidR="00FC2E5D">
        <w:rPr>
          <w:rFonts w:ascii="Arial" w:eastAsiaTheme="minorEastAsia" w:hAnsi="Arial" w:cs="Arial"/>
        </w:rPr>
        <w:t>made up 17.</w:t>
      </w:r>
      <w:r w:rsidR="00943C2C">
        <w:rPr>
          <w:rFonts w:ascii="Arial" w:eastAsiaTheme="minorEastAsia" w:hAnsi="Arial" w:cs="Arial"/>
        </w:rPr>
        <w:t>4</w:t>
      </w:r>
      <w:r w:rsidR="00FC2E5D">
        <w:rPr>
          <w:rFonts w:ascii="Arial" w:eastAsiaTheme="minorEastAsia" w:hAnsi="Arial" w:cs="Arial"/>
        </w:rPr>
        <w:t xml:space="preserve">% of the </w:t>
      </w:r>
      <w:r w:rsidR="00943C2C">
        <w:rPr>
          <w:rFonts w:ascii="Arial" w:eastAsiaTheme="minorEastAsia" w:hAnsi="Arial" w:cs="Arial"/>
        </w:rPr>
        <w:t xml:space="preserve">total </w:t>
      </w:r>
      <w:r w:rsidR="00462FF9">
        <w:rPr>
          <w:rFonts w:ascii="Arial" w:eastAsiaTheme="minorEastAsia" w:hAnsi="Arial" w:cs="Arial"/>
        </w:rPr>
        <w:t xml:space="preserve">VCD cases which is a substantial amount. </w:t>
      </w:r>
      <w:r w:rsidR="00D77A24">
        <w:rPr>
          <w:rFonts w:ascii="Arial" w:eastAsiaTheme="minorEastAsia" w:hAnsi="Arial" w:cs="Arial"/>
        </w:rPr>
        <w:t>Finding an alternative method may have been useful to incorporate these</w:t>
      </w:r>
      <w:r w:rsidR="009E63FD">
        <w:rPr>
          <w:rFonts w:ascii="Arial" w:eastAsiaTheme="minorEastAsia" w:hAnsi="Arial" w:cs="Arial"/>
        </w:rPr>
        <w:t xml:space="preserve"> excluded </w:t>
      </w:r>
      <w:r w:rsidR="00CE4439">
        <w:rPr>
          <w:rFonts w:ascii="Arial" w:eastAsiaTheme="minorEastAsia" w:hAnsi="Arial" w:cs="Arial"/>
        </w:rPr>
        <w:t xml:space="preserve">participants which could have potentially provided some further information in the </w:t>
      </w:r>
      <w:r w:rsidR="00216E31">
        <w:rPr>
          <w:rFonts w:ascii="Arial" w:eastAsiaTheme="minorEastAsia" w:hAnsi="Arial" w:cs="Arial"/>
        </w:rPr>
        <w:t xml:space="preserve">quantification of </w:t>
      </w:r>
      <w:r w:rsidR="00CE4439">
        <w:rPr>
          <w:rFonts w:ascii="Arial" w:eastAsiaTheme="minorEastAsia" w:hAnsi="Arial" w:cs="Arial"/>
        </w:rPr>
        <w:t>spatial dependence</w:t>
      </w:r>
      <w:r w:rsidR="00216E31">
        <w:rPr>
          <w:rFonts w:ascii="Arial" w:eastAsiaTheme="minorEastAsia" w:hAnsi="Arial" w:cs="Arial"/>
        </w:rPr>
        <w:t xml:space="preserve">. </w:t>
      </w:r>
      <w:r w:rsidR="007C4010">
        <w:rPr>
          <w:rFonts w:ascii="Arial" w:eastAsiaTheme="minorEastAsia" w:hAnsi="Arial" w:cs="Arial"/>
        </w:rPr>
        <w:t xml:space="preserve">Another drawback of this method is that </w:t>
      </w:r>
      <w:r w:rsidR="0088708E">
        <w:rPr>
          <w:rFonts w:ascii="Arial" w:eastAsiaTheme="minorEastAsia" w:hAnsi="Arial" w:cs="Arial"/>
        </w:rPr>
        <w:t xml:space="preserve">we have no measure of uncertainty for the actual tau estimates themselves such as a 95% confidence interval </w:t>
      </w:r>
      <w:r w:rsidR="008E66D5">
        <w:rPr>
          <w:rFonts w:ascii="Arial" w:eastAsiaTheme="minorEastAsia" w:hAnsi="Arial" w:cs="Arial"/>
        </w:rPr>
        <w:t xml:space="preserve">as we only </w:t>
      </w:r>
      <w:r w:rsidR="00BB0445">
        <w:rPr>
          <w:rFonts w:ascii="Arial" w:eastAsiaTheme="minorEastAsia" w:hAnsi="Arial" w:cs="Arial"/>
        </w:rPr>
        <w:t>obtained</w:t>
      </w:r>
      <w:r w:rsidR="008E66D5">
        <w:rPr>
          <w:rFonts w:ascii="Arial" w:eastAsiaTheme="minorEastAsia" w:hAnsi="Arial" w:cs="Arial"/>
        </w:rPr>
        <w:t xml:space="preserve"> point estimates</w:t>
      </w:r>
      <w:r w:rsidR="00BB0445">
        <w:rPr>
          <w:rFonts w:ascii="Arial" w:eastAsiaTheme="minorEastAsia" w:hAnsi="Arial" w:cs="Arial"/>
        </w:rPr>
        <w:t xml:space="preserve"> for tau</w:t>
      </w:r>
      <w:r w:rsidR="002C0657">
        <w:rPr>
          <w:rFonts w:ascii="Arial" w:eastAsiaTheme="minorEastAsia" w:hAnsi="Arial" w:cs="Arial"/>
        </w:rPr>
        <w:t xml:space="preserve"> and a 95% confidence interval from the permutation-based null distribution. </w:t>
      </w:r>
      <w:r w:rsidR="008005D3">
        <w:rPr>
          <w:rFonts w:ascii="Arial" w:eastAsiaTheme="minorEastAsia" w:hAnsi="Arial" w:cs="Arial"/>
        </w:rPr>
        <w:t xml:space="preserve">This means that </w:t>
      </w:r>
      <w:r w:rsidR="00732CA5">
        <w:rPr>
          <w:rFonts w:ascii="Arial" w:eastAsiaTheme="minorEastAsia" w:hAnsi="Arial" w:cs="Arial"/>
        </w:rPr>
        <w:t xml:space="preserve">although we see a clear relationship between </w:t>
      </w:r>
      <w:r w:rsidR="00907B7E">
        <w:rPr>
          <w:rFonts w:ascii="Arial" w:eastAsiaTheme="minorEastAsia" w:hAnsi="Arial" w:cs="Arial"/>
        </w:rPr>
        <w:t xml:space="preserve">proximity of a participant to a VCD case and the tau estimates across all illness onset times, we cannot be </w:t>
      </w:r>
      <w:r w:rsidR="00345847">
        <w:rPr>
          <w:rFonts w:ascii="Arial" w:eastAsiaTheme="minorEastAsia" w:hAnsi="Arial" w:cs="Arial"/>
        </w:rPr>
        <w:t>sure that this relationship was only observed due to chance as we do not have</w:t>
      </w:r>
      <w:r w:rsidR="00FD1B67">
        <w:rPr>
          <w:rFonts w:ascii="Arial" w:eastAsiaTheme="minorEastAsia" w:hAnsi="Arial" w:cs="Arial"/>
        </w:rPr>
        <w:t xml:space="preserve"> corresponding</w:t>
      </w:r>
      <w:r w:rsidR="00345847">
        <w:rPr>
          <w:rFonts w:ascii="Arial" w:eastAsiaTheme="minorEastAsia" w:hAnsi="Arial" w:cs="Arial"/>
        </w:rPr>
        <w:t xml:space="preserve"> 95% confidence intervals</w:t>
      </w:r>
      <w:r w:rsidR="00FD1B67">
        <w:rPr>
          <w:rFonts w:ascii="Arial" w:eastAsiaTheme="minorEastAsia" w:hAnsi="Arial" w:cs="Arial"/>
        </w:rPr>
        <w:t xml:space="preserve"> for these estimates. </w:t>
      </w:r>
      <w:r w:rsidR="00291AFC">
        <w:rPr>
          <w:rFonts w:ascii="Arial" w:eastAsiaTheme="minorEastAsia" w:hAnsi="Arial" w:cs="Arial"/>
        </w:rPr>
        <w:t xml:space="preserve">Further research could </w:t>
      </w:r>
      <w:r w:rsidR="00077B78">
        <w:rPr>
          <w:rFonts w:ascii="Arial" w:eastAsiaTheme="minorEastAsia" w:hAnsi="Arial" w:cs="Arial"/>
        </w:rPr>
        <w:t xml:space="preserve">involve </w:t>
      </w:r>
      <w:r w:rsidR="007F0EFD">
        <w:rPr>
          <w:rFonts w:ascii="Arial" w:eastAsiaTheme="minorEastAsia" w:hAnsi="Arial" w:cs="Arial"/>
        </w:rPr>
        <w:t xml:space="preserve">using some </w:t>
      </w:r>
      <w:r w:rsidR="008056D4">
        <w:rPr>
          <w:rFonts w:ascii="Arial" w:eastAsiaTheme="minorEastAsia" w:hAnsi="Arial" w:cs="Arial"/>
        </w:rPr>
        <w:t xml:space="preserve">permutation or bootstrap based method to obtain a measure of uncertainty in order to make statistical inferences about </w:t>
      </w:r>
      <w:r w:rsidR="005E44A8">
        <w:rPr>
          <w:rFonts w:ascii="Arial" w:eastAsiaTheme="minorEastAsia" w:hAnsi="Arial" w:cs="Arial"/>
        </w:rPr>
        <w:t xml:space="preserve">estimates of tau. </w:t>
      </w:r>
    </w:p>
    <w:p w14:paraId="1A2111D1" w14:textId="05A7397B" w:rsidR="00497508" w:rsidRPr="00A33967" w:rsidRDefault="00497508" w:rsidP="00733F79">
      <w:pPr>
        <w:spacing w:line="360" w:lineRule="auto"/>
        <w:rPr>
          <w:rFonts w:ascii="Arial" w:eastAsiaTheme="minorEastAsia" w:hAnsi="Arial" w:cs="Arial"/>
          <w:sz w:val="20"/>
          <w:szCs w:val="20"/>
        </w:rPr>
      </w:pPr>
    </w:p>
    <w:p w14:paraId="7B54CEEA" w14:textId="77777777" w:rsidR="00497508" w:rsidRPr="00497508" w:rsidRDefault="00497508" w:rsidP="00733F79">
      <w:pPr>
        <w:spacing w:line="360" w:lineRule="auto"/>
        <w:rPr>
          <w:rFonts w:ascii="Arial" w:eastAsiaTheme="minorEastAsia" w:hAnsi="Arial" w:cs="Arial"/>
        </w:rPr>
      </w:pPr>
    </w:p>
    <w:p w14:paraId="7EFFFDA6" w14:textId="77777777" w:rsidR="0007684C" w:rsidRPr="0007684C" w:rsidRDefault="0007684C" w:rsidP="0007684C">
      <w:pPr>
        <w:spacing w:line="360" w:lineRule="auto"/>
        <w:rPr>
          <w:rFonts w:ascii="Arial" w:eastAsiaTheme="minorEastAsia" w:hAnsi="Arial" w:cs="Arial"/>
        </w:rPr>
      </w:pPr>
    </w:p>
    <w:p w14:paraId="3617382A" w14:textId="38B91B3F" w:rsidR="005E21E3" w:rsidRDefault="005E21E3">
      <w:pPr>
        <w:rPr>
          <w:rFonts w:ascii="Arial" w:eastAsiaTheme="minorEastAsia" w:hAnsi="Arial" w:cs="Arial"/>
        </w:rPr>
      </w:pPr>
      <w:r>
        <w:rPr>
          <w:rFonts w:ascii="Arial" w:eastAsiaTheme="minorEastAsia" w:hAnsi="Arial" w:cs="Arial"/>
        </w:rPr>
        <w:br w:type="page"/>
      </w:r>
    </w:p>
    <w:p w14:paraId="3057045F" w14:textId="0ED6627D" w:rsidR="0007684C" w:rsidRDefault="00115D4C" w:rsidP="000C6D21">
      <w:pPr>
        <w:pStyle w:val="Heading1"/>
        <w:rPr>
          <w:rFonts w:eastAsiaTheme="minorEastAsia"/>
        </w:rPr>
      </w:pPr>
      <w:bookmarkStart w:id="89" w:name="_Toc84598336"/>
      <w:r w:rsidRPr="00115D4C">
        <w:rPr>
          <w:rFonts w:eastAsiaTheme="minorEastAsia"/>
        </w:rPr>
        <w:lastRenderedPageBreak/>
        <w:t>5.</w:t>
      </w:r>
      <w:r>
        <w:rPr>
          <w:rFonts w:eastAsiaTheme="minorEastAsia"/>
        </w:rPr>
        <w:tab/>
        <w:t>Cluster Reallocation and Spillover Effects</w:t>
      </w:r>
      <w:bookmarkEnd w:id="89"/>
    </w:p>
    <w:p w14:paraId="116B40EA" w14:textId="5E68F8BC" w:rsidR="005328E4" w:rsidRDefault="00115D4C" w:rsidP="000C6D21">
      <w:pPr>
        <w:pStyle w:val="Heading2"/>
        <w:rPr>
          <w:rFonts w:eastAsiaTheme="minorEastAsia"/>
        </w:rPr>
      </w:pPr>
      <w:bookmarkStart w:id="90" w:name="_Toc84598337"/>
      <w:r>
        <w:rPr>
          <w:rFonts w:eastAsiaTheme="minorEastAsia"/>
        </w:rPr>
        <w:t>5.1.</w:t>
      </w:r>
      <w:r>
        <w:rPr>
          <w:rFonts w:eastAsiaTheme="minorEastAsia"/>
        </w:rPr>
        <w:tab/>
      </w:r>
      <w:r w:rsidR="005328E4">
        <w:rPr>
          <w:rFonts w:eastAsiaTheme="minorEastAsia"/>
        </w:rPr>
        <w:t>Introduction</w:t>
      </w:r>
      <w:bookmarkEnd w:id="90"/>
      <w:r w:rsidR="000C6D21">
        <w:rPr>
          <w:rFonts w:eastAsiaTheme="minorEastAsia"/>
        </w:rPr>
        <w:br/>
      </w:r>
    </w:p>
    <w:p w14:paraId="7768B6EC" w14:textId="58A99676" w:rsidR="00443656" w:rsidRPr="00443656" w:rsidRDefault="00443656" w:rsidP="000C6D21">
      <w:pPr>
        <w:pStyle w:val="Heading3"/>
        <w:rPr>
          <w:rFonts w:eastAsiaTheme="minorEastAsia"/>
        </w:rPr>
      </w:pPr>
      <w:bookmarkStart w:id="91" w:name="_Toc84598338"/>
      <w:r>
        <w:rPr>
          <w:rFonts w:eastAsiaTheme="minorEastAsia"/>
        </w:rPr>
        <w:t>5.1.1</w:t>
      </w:r>
      <w:r w:rsidR="00C93F6F">
        <w:rPr>
          <w:rFonts w:eastAsiaTheme="minorEastAsia"/>
        </w:rPr>
        <w:t>.</w:t>
      </w:r>
      <w:r w:rsidR="00C93F6F">
        <w:rPr>
          <w:rFonts w:eastAsiaTheme="minorEastAsia"/>
        </w:rPr>
        <w:tab/>
        <w:t>Spillover Effects</w:t>
      </w:r>
      <w:bookmarkEnd w:id="91"/>
      <w:r w:rsidR="000C6D21">
        <w:rPr>
          <w:rFonts w:eastAsiaTheme="minorEastAsia"/>
        </w:rPr>
        <w:br/>
      </w:r>
    </w:p>
    <w:p w14:paraId="5523DDB4" w14:textId="7607100F" w:rsidR="008F162E" w:rsidRDefault="002F418A" w:rsidP="00115D4C">
      <w:pPr>
        <w:spacing w:line="360" w:lineRule="auto"/>
        <w:rPr>
          <w:rFonts w:ascii="Arial" w:eastAsiaTheme="minorEastAsia" w:hAnsi="Arial" w:cs="Arial"/>
        </w:rPr>
      </w:pPr>
      <w:r>
        <w:rPr>
          <w:rFonts w:ascii="Arial" w:eastAsiaTheme="minorEastAsia" w:hAnsi="Arial" w:cs="Arial"/>
        </w:rPr>
        <w:t>Spillover eff</w:t>
      </w:r>
      <w:r w:rsidR="005561DD">
        <w:rPr>
          <w:rFonts w:ascii="Arial" w:eastAsiaTheme="minorEastAsia" w:hAnsi="Arial" w:cs="Arial"/>
        </w:rPr>
        <w:t xml:space="preserve">ects </w:t>
      </w:r>
      <w:r w:rsidR="00FF3E25">
        <w:rPr>
          <w:rFonts w:ascii="Arial" w:eastAsiaTheme="minorEastAsia" w:hAnsi="Arial" w:cs="Arial"/>
        </w:rPr>
        <w:t xml:space="preserve">are the effect of an intervention on individuals who are in physical or social proximity to other intervention recipients </w:t>
      </w:r>
      <w:r w:rsidR="00FF3E25">
        <w:rPr>
          <w:rFonts w:ascii="Arial" w:eastAsiaTheme="minorEastAsia" w:hAnsi="Arial" w:cs="Arial"/>
        </w:rPr>
        <w:fldChar w:fldCharType="begin"/>
      </w:r>
      <w:r w:rsidR="00FF3E25">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FF3E25">
        <w:rPr>
          <w:rFonts w:ascii="Arial" w:eastAsiaTheme="minorEastAsia" w:hAnsi="Arial" w:cs="Arial"/>
        </w:rPr>
        <w:fldChar w:fldCharType="separate"/>
      </w:r>
      <w:r w:rsidR="00FF3E25">
        <w:rPr>
          <w:rFonts w:ascii="Arial" w:eastAsiaTheme="minorEastAsia" w:hAnsi="Arial" w:cs="Arial"/>
          <w:noProof/>
        </w:rPr>
        <w:t>(22)</w:t>
      </w:r>
      <w:r w:rsidR="00FF3E25">
        <w:rPr>
          <w:rFonts w:ascii="Arial" w:eastAsiaTheme="minorEastAsia" w:hAnsi="Arial" w:cs="Arial"/>
        </w:rPr>
        <w:fldChar w:fldCharType="end"/>
      </w:r>
      <w:r w:rsidR="00FF3E25">
        <w:rPr>
          <w:rFonts w:ascii="Arial" w:eastAsiaTheme="minorEastAsia" w:hAnsi="Arial" w:cs="Arial"/>
        </w:rPr>
        <w:t xml:space="preserve">. </w:t>
      </w:r>
      <w:r w:rsidR="007C1678">
        <w:rPr>
          <w:rFonts w:ascii="Arial" w:eastAsiaTheme="minorEastAsia" w:hAnsi="Arial" w:cs="Arial"/>
        </w:rPr>
        <w:t xml:space="preserve">The difference between spillover effects and the more commonly </w:t>
      </w:r>
      <w:r w:rsidR="003B3044">
        <w:rPr>
          <w:rFonts w:ascii="Arial" w:eastAsiaTheme="minorEastAsia" w:hAnsi="Arial" w:cs="Arial"/>
        </w:rPr>
        <w:t xml:space="preserve">known term of contamination is that contamination </w:t>
      </w:r>
      <w:r w:rsidR="00C372F1">
        <w:rPr>
          <w:rFonts w:ascii="Arial" w:eastAsiaTheme="minorEastAsia" w:hAnsi="Arial" w:cs="Arial"/>
        </w:rPr>
        <w:t>involves individuals unintentionally receiving or being exposed to the intervention whereas spill</w:t>
      </w:r>
      <w:r w:rsidR="00100884">
        <w:rPr>
          <w:rFonts w:ascii="Arial" w:eastAsiaTheme="minorEastAsia" w:hAnsi="Arial" w:cs="Arial"/>
        </w:rPr>
        <w:t>over affects the individuals who do not receive the intervention</w:t>
      </w:r>
      <w:r w:rsidR="00C17E60">
        <w:rPr>
          <w:rFonts w:ascii="Arial" w:eastAsiaTheme="minorEastAsia" w:hAnsi="Arial" w:cs="Arial"/>
        </w:rPr>
        <w:t xml:space="preserve">; </w:t>
      </w:r>
      <w:r w:rsidR="00C86B3C">
        <w:rPr>
          <w:rFonts w:ascii="Arial" w:eastAsiaTheme="minorEastAsia" w:hAnsi="Arial" w:cs="Arial"/>
        </w:rPr>
        <w:t>that is</w:t>
      </w:r>
      <w:r w:rsidR="00C17E60">
        <w:rPr>
          <w:rFonts w:ascii="Arial" w:eastAsiaTheme="minorEastAsia" w:hAnsi="Arial" w:cs="Arial"/>
        </w:rPr>
        <w:t>,</w:t>
      </w:r>
      <w:r w:rsidR="00C86B3C">
        <w:rPr>
          <w:rFonts w:ascii="Arial" w:eastAsiaTheme="minorEastAsia" w:hAnsi="Arial" w:cs="Arial"/>
        </w:rPr>
        <w:t xml:space="preserve"> </w:t>
      </w:r>
      <w:r w:rsidR="00894F54">
        <w:rPr>
          <w:rFonts w:ascii="Arial" w:eastAsiaTheme="minorEastAsia" w:hAnsi="Arial" w:cs="Arial"/>
        </w:rPr>
        <w:t xml:space="preserve">it can occur without individuals in the control arm </w:t>
      </w:r>
      <w:r w:rsidR="00381686">
        <w:rPr>
          <w:rFonts w:ascii="Arial" w:eastAsiaTheme="minorEastAsia" w:hAnsi="Arial" w:cs="Arial"/>
        </w:rPr>
        <w:t>receiving the intervention</w:t>
      </w:r>
      <w:r w:rsidR="00C86B3C">
        <w:rPr>
          <w:rFonts w:ascii="Arial" w:eastAsiaTheme="minorEastAsia" w:hAnsi="Arial" w:cs="Arial"/>
        </w:rPr>
        <w:t xml:space="preserve"> </w:t>
      </w:r>
      <w:r w:rsidR="00C86B3C">
        <w:rPr>
          <w:rFonts w:ascii="Arial" w:eastAsiaTheme="minorEastAsia" w:hAnsi="Arial" w:cs="Arial"/>
        </w:rPr>
        <w:fldChar w:fldCharType="begin"/>
      </w:r>
      <w:r w:rsidR="00C86B3C">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C86B3C">
        <w:rPr>
          <w:rFonts w:ascii="Arial" w:eastAsiaTheme="minorEastAsia" w:hAnsi="Arial" w:cs="Arial"/>
        </w:rPr>
        <w:fldChar w:fldCharType="separate"/>
      </w:r>
      <w:r w:rsidR="00C86B3C">
        <w:rPr>
          <w:rFonts w:ascii="Arial" w:eastAsiaTheme="minorEastAsia" w:hAnsi="Arial" w:cs="Arial"/>
          <w:noProof/>
        </w:rPr>
        <w:t>(22)</w:t>
      </w:r>
      <w:r w:rsidR="00C86B3C">
        <w:rPr>
          <w:rFonts w:ascii="Arial" w:eastAsiaTheme="minorEastAsia" w:hAnsi="Arial" w:cs="Arial"/>
        </w:rPr>
        <w:fldChar w:fldCharType="end"/>
      </w:r>
      <w:r w:rsidR="00C86B3C">
        <w:rPr>
          <w:rFonts w:ascii="Arial" w:eastAsiaTheme="minorEastAsia" w:hAnsi="Arial" w:cs="Arial"/>
        </w:rPr>
        <w:t>.</w:t>
      </w:r>
      <w:r w:rsidR="00381686">
        <w:rPr>
          <w:rFonts w:ascii="Arial" w:eastAsiaTheme="minorEastAsia" w:hAnsi="Arial" w:cs="Arial"/>
        </w:rPr>
        <w:t xml:space="preserve"> </w:t>
      </w:r>
      <w:r w:rsidR="00652605">
        <w:rPr>
          <w:rFonts w:ascii="Arial" w:eastAsiaTheme="minorEastAsia" w:hAnsi="Arial" w:cs="Arial"/>
        </w:rPr>
        <w:t>Note that</w:t>
      </w:r>
      <w:r w:rsidR="00684DDF">
        <w:rPr>
          <w:rFonts w:ascii="Arial" w:eastAsiaTheme="minorEastAsia" w:hAnsi="Arial" w:cs="Arial"/>
        </w:rPr>
        <w:t xml:space="preserve"> the converse also holds true for</w:t>
      </w:r>
      <w:r w:rsidR="00652605">
        <w:rPr>
          <w:rFonts w:ascii="Arial" w:eastAsiaTheme="minorEastAsia" w:hAnsi="Arial" w:cs="Arial"/>
        </w:rPr>
        <w:t xml:space="preserve"> </w:t>
      </w:r>
      <w:r w:rsidR="00DB75E1">
        <w:rPr>
          <w:rFonts w:ascii="Arial" w:eastAsiaTheme="minorEastAsia" w:hAnsi="Arial" w:cs="Arial"/>
        </w:rPr>
        <w:t>spillover effects</w:t>
      </w:r>
      <w:r w:rsidR="00D15AFF">
        <w:rPr>
          <w:rFonts w:ascii="Arial" w:eastAsiaTheme="minorEastAsia" w:hAnsi="Arial" w:cs="Arial"/>
        </w:rPr>
        <w:t xml:space="preserve"> </w:t>
      </w:r>
      <w:r w:rsidR="00DD3321">
        <w:rPr>
          <w:rFonts w:ascii="Arial" w:eastAsiaTheme="minorEastAsia" w:hAnsi="Arial" w:cs="Arial"/>
        </w:rPr>
        <w:t>as it can also refer to not receiving the intervention</w:t>
      </w:r>
      <w:r w:rsidR="008701E5">
        <w:rPr>
          <w:rFonts w:ascii="Arial" w:eastAsiaTheme="minorEastAsia" w:hAnsi="Arial" w:cs="Arial"/>
        </w:rPr>
        <w:t xml:space="preserve"> </w:t>
      </w:r>
      <w:r w:rsidR="008701E5">
        <w:rPr>
          <w:rFonts w:ascii="Arial" w:eastAsiaTheme="minorEastAsia" w:hAnsi="Arial" w:cs="Arial"/>
        </w:rPr>
        <w:fldChar w:fldCharType="begin"/>
      </w:r>
      <w:r w:rsidR="008701E5">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8701E5">
        <w:rPr>
          <w:rFonts w:ascii="Arial" w:eastAsiaTheme="minorEastAsia" w:hAnsi="Arial" w:cs="Arial"/>
        </w:rPr>
        <w:fldChar w:fldCharType="separate"/>
      </w:r>
      <w:r w:rsidR="008701E5">
        <w:rPr>
          <w:rFonts w:ascii="Arial" w:eastAsiaTheme="minorEastAsia" w:hAnsi="Arial" w:cs="Arial"/>
          <w:noProof/>
        </w:rPr>
        <w:t>(22)</w:t>
      </w:r>
      <w:r w:rsidR="008701E5">
        <w:rPr>
          <w:rFonts w:ascii="Arial" w:eastAsiaTheme="minorEastAsia" w:hAnsi="Arial" w:cs="Arial"/>
        </w:rPr>
        <w:fldChar w:fldCharType="end"/>
      </w:r>
      <w:r w:rsidR="008701E5">
        <w:rPr>
          <w:rFonts w:ascii="Arial" w:eastAsiaTheme="minorEastAsia" w:hAnsi="Arial" w:cs="Arial"/>
        </w:rPr>
        <w:t xml:space="preserve">. </w:t>
      </w:r>
      <w:r w:rsidR="00085A5A">
        <w:rPr>
          <w:rFonts w:ascii="Arial" w:eastAsiaTheme="minorEastAsia" w:hAnsi="Arial" w:cs="Arial"/>
        </w:rPr>
        <w:t>For e</w:t>
      </w:r>
      <w:r w:rsidR="00A46763">
        <w:rPr>
          <w:rFonts w:ascii="Arial" w:eastAsiaTheme="minorEastAsia" w:hAnsi="Arial" w:cs="Arial"/>
        </w:rPr>
        <w:t>xample, consider a situation in which an individual receives an intervention that directly benefits them</w:t>
      </w:r>
      <w:r w:rsidR="00B179D0">
        <w:rPr>
          <w:rFonts w:ascii="Arial" w:eastAsiaTheme="minorEastAsia" w:hAnsi="Arial" w:cs="Arial"/>
        </w:rPr>
        <w:t xml:space="preserve"> and results in spillover. </w:t>
      </w:r>
      <w:r w:rsidR="000E5DB1">
        <w:rPr>
          <w:rFonts w:ascii="Arial" w:eastAsiaTheme="minorEastAsia" w:hAnsi="Arial" w:cs="Arial"/>
        </w:rPr>
        <w:t>I</w:t>
      </w:r>
      <w:r w:rsidR="00B179D0">
        <w:rPr>
          <w:rFonts w:ascii="Arial" w:eastAsiaTheme="minorEastAsia" w:hAnsi="Arial" w:cs="Arial"/>
        </w:rPr>
        <w:t xml:space="preserve">f no other </w:t>
      </w:r>
      <w:r w:rsidR="000E5DB1">
        <w:rPr>
          <w:rFonts w:ascii="Arial" w:eastAsiaTheme="minorEastAsia" w:hAnsi="Arial" w:cs="Arial"/>
        </w:rPr>
        <w:t xml:space="preserve">intervention participants are nearby, then nobody will be subject to spillover. However, if other intervention participants are </w:t>
      </w:r>
      <w:r w:rsidR="004C141F">
        <w:rPr>
          <w:rFonts w:ascii="Arial" w:eastAsiaTheme="minorEastAsia" w:hAnsi="Arial" w:cs="Arial"/>
        </w:rPr>
        <w:t xml:space="preserve">nearby, then they may be affected by spillover from the nearby intervention participants meaning they receive an additional total benefit from </w:t>
      </w:r>
      <w:r w:rsidR="00D97731">
        <w:rPr>
          <w:rFonts w:ascii="Arial" w:eastAsiaTheme="minorEastAsia" w:hAnsi="Arial" w:cs="Arial"/>
        </w:rPr>
        <w:t xml:space="preserve">their own intervention and the spillover of the interventions from participants nearby </w:t>
      </w:r>
      <w:r w:rsidR="00D97731">
        <w:rPr>
          <w:rFonts w:ascii="Arial" w:eastAsiaTheme="minorEastAsia" w:hAnsi="Arial" w:cs="Arial"/>
        </w:rPr>
        <w:fldChar w:fldCharType="begin"/>
      </w:r>
      <w:r w:rsidR="00D97731">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D97731">
        <w:rPr>
          <w:rFonts w:ascii="Arial" w:eastAsiaTheme="minorEastAsia" w:hAnsi="Arial" w:cs="Arial"/>
        </w:rPr>
        <w:fldChar w:fldCharType="separate"/>
      </w:r>
      <w:r w:rsidR="00D97731">
        <w:rPr>
          <w:rFonts w:ascii="Arial" w:eastAsiaTheme="minorEastAsia" w:hAnsi="Arial" w:cs="Arial"/>
          <w:noProof/>
        </w:rPr>
        <w:t>(22)</w:t>
      </w:r>
      <w:r w:rsidR="00D97731">
        <w:rPr>
          <w:rFonts w:ascii="Arial" w:eastAsiaTheme="minorEastAsia" w:hAnsi="Arial" w:cs="Arial"/>
        </w:rPr>
        <w:fldChar w:fldCharType="end"/>
      </w:r>
      <w:r w:rsidR="00D97731">
        <w:rPr>
          <w:rFonts w:ascii="Arial" w:eastAsiaTheme="minorEastAsia" w:hAnsi="Arial" w:cs="Arial"/>
        </w:rPr>
        <w:t xml:space="preserve">. </w:t>
      </w:r>
    </w:p>
    <w:p w14:paraId="341952F6" w14:textId="2FBC19B3" w:rsidR="00D97731" w:rsidRDefault="00EE77D8" w:rsidP="00115D4C">
      <w:pPr>
        <w:spacing w:line="360" w:lineRule="auto"/>
        <w:rPr>
          <w:rFonts w:ascii="Arial" w:eastAsiaTheme="minorEastAsia" w:hAnsi="Arial" w:cs="Arial"/>
        </w:rPr>
      </w:pPr>
      <w:r>
        <w:rPr>
          <w:rFonts w:ascii="Arial" w:eastAsiaTheme="minorEastAsia" w:hAnsi="Arial" w:cs="Arial"/>
        </w:rPr>
        <w:t>Spillover effects can also be split into positive or negative</w:t>
      </w:r>
      <w:r w:rsidR="005939A4">
        <w:rPr>
          <w:rFonts w:ascii="Arial" w:eastAsiaTheme="minorEastAsia" w:hAnsi="Arial" w:cs="Arial"/>
        </w:rPr>
        <w:t xml:space="preserve"> effects. Here, a positive spillover effect benefits individuals who are affected by the spillover, and a negative spillover effect harms individuals </w:t>
      </w:r>
      <w:r w:rsidR="00CB1DF3">
        <w:rPr>
          <w:rFonts w:ascii="Arial" w:eastAsiaTheme="minorEastAsia" w:hAnsi="Arial" w:cs="Arial"/>
        </w:rPr>
        <w:t xml:space="preserve">who are affected by the spillover </w:t>
      </w:r>
      <w:r w:rsidR="00CB1DF3">
        <w:rPr>
          <w:rFonts w:ascii="Arial" w:eastAsiaTheme="minorEastAsia" w:hAnsi="Arial" w:cs="Arial"/>
        </w:rPr>
        <w:fldChar w:fldCharType="begin"/>
      </w:r>
      <w:r w:rsidR="00CB1DF3">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CB1DF3">
        <w:rPr>
          <w:rFonts w:ascii="Arial" w:eastAsiaTheme="minorEastAsia" w:hAnsi="Arial" w:cs="Arial"/>
        </w:rPr>
        <w:fldChar w:fldCharType="separate"/>
      </w:r>
      <w:r w:rsidR="00CB1DF3">
        <w:rPr>
          <w:rFonts w:ascii="Arial" w:eastAsiaTheme="minorEastAsia" w:hAnsi="Arial" w:cs="Arial"/>
          <w:noProof/>
        </w:rPr>
        <w:t>(22)</w:t>
      </w:r>
      <w:r w:rsidR="00CB1DF3">
        <w:rPr>
          <w:rFonts w:ascii="Arial" w:eastAsiaTheme="minorEastAsia" w:hAnsi="Arial" w:cs="Arial"/>
        </w:rPr>
        <w:fldChar w:fldCharType="end"/>
      </w:r>
      <w:r w:rsidR="00CB1DF3">
        <w:rPr>
          <w:rFonts w:ascii="Arial" w:eastAsiaTheme="minorEastAsia" w:hAnsi="Arial" w:cs="Arial"/>
        </w:rPr>
        <w:t xml:space="preserve">. </w:t>
      </w:r>
      <w:r w:rsidR="00DF4F3C">
        <w:rPr>
          <w:rFonts w:ascii="Arial" w:eastAsiaTheme="minorEastAsia" w:hAnsi="Arial" w:cs="Arial"/>
        </w:rPr>
        <w:t xml:space="preserve">In </w:t>
      </w:r>
      <w:r w:rsidR="003B2FDF">
        <w:rPr>
          <w:rFonts w:ascii="Arial" w:eastAsiaTheme="minorEastAsia" w:hAnsi="Arial" w:cs="Arial"/>
        </w:rPr>
        <w:t xml:space="preserve">cluster randomised trials based on location, there is </w:t>
      </w:r>
      <w:r w:rsidR="00EA56EA">
        <w:rPr>
          <w:rFonts w:ascii="Arial" w:eastAsiaTheme="minorEastAsia" w:hAnsi="Arial" w:cs="Arial"/>
        </w:rPr>
        <w:t xml:space="preserve">often an assumption of the absence of between-cluster spillover being that </w:t>
      </w:r>
      <w:r w:rsidR="00610DB5">
        <w:rPr>
          <w:rFonts w:ascii="Arial" w:eastAsiaTheme="minorEastAsia" w:hAnsi="Arial" w:cs="Arial"/>
        </w:rPr>
        <w:t xml:space="preserve">people and diseases move freely within a cluster but do not move between clusters </w:t>
      </w:r>
      <w:r w:rsidR="00610DB5">
        <w:rPr>
          <w:rFonts w:ascii="Arial" w:eastAsiaTheme="minorEastAsia" w:hAnsi="Arial" w:cs="Arial"/>
        </w:rPr>
        <w:fldChar w:fldCharType="begin"/>
      </w:r>
      <w:r w:rsidR="00610DB5">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610DB5">
        <w:rPr>
          <w:rFonts w:ascii="Arial" w:eastAsiaTheme="minorEastAsia" w:hAnsi="Arial" w:cs="Arial"/>
        </w:rPr>
        <w:fldChar w:fldCharType="separate"/>
      </w:r>
      <w:r w:rsidR="00610DB5">
        <w:rPr>
          <w:rFonts w:ascii="Arial" w:eastAsiaTheme="minorEastAsia" w:hAnsi="Arial" w:cs="Arial"/>
          <w:noProof/>
        </w:rPr>
        <w:t>(22)</w:t>
      </w:r>
      <w:r w:rsidR="00610DB5">
        <w:rPr>
          <w:rFonts w:ascii="Arial" w:eastAsiaTheme="minorEastAsia" w:hAnsi="Arial" w:cs="Arial"/>
        </w:rPr>
        <w:fldChar w:fldCharType="end"/>
      </w:r>
      <w:r w:rsidR="00610DB5">
        <w:rPr>
          <w:rFonts w:ascii="Arial" w:eastAsiaTheme="minorEastAsia" w:hAnsi="Arial" w:cs="Arial"/>
        </w:rPr>
        <w:t xml:space="preserve">. </w:t>
      </w:r>
      <w:r w:rsidR="00EB64D1">
        <w:rPr>
          <w:rFonts w:ascii="Arial" w:eastAsiaTheme="minorEastAsia" w:hAnsi="Arial" w:cs="Arial"/>
        </w:rPr>
        <w:t>Spillover between clusters can occur when clusters are connected through some mechanism</w:t>
      </w:r>
      <w:r w:rsidR="00C53762">
        <w:rPr>
          <w:rFonts w:ascii="Arial" w:eastAsiaTheme="minorEastAsia" w:hAnsi="Arial" w:cs="Arial"/>
        </w:rPr>
        <w:t xml:space="preserve"> </w:t>
      </w:r>
      <w:r w:rsidR="00C53762">
        <w:rPr>
          <w:rFonts w:ascii="Arial" w:eastAsiaTheme="minorEastAsia" w:hAnsi="Arial" w:cs="Arial"/>
        </w:rPr>
        <w:fldChar w:fldCharType="begin"/>
      </w:r>
      <w:r w:rsidR="00C53762">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C53762">
        <w:rPr>
          <w:rFonts w:ascii="Arial" w:eastAsiaTheme="minorEastAsia" w:hAnsi="Arial" w:cs="Arial"/>
        </w:rPr>
        <w:fldChar w:fldCharType="separate"/>
      </w:r>
      <w:r w:rsidR="00C53762">
        <w:rPr>
          <w:rFonts w:ascii="Arial" w:eastAsiaTheme="minorEastAsia" w:hAnsi="Arial" w:cs="Arial"/>
          <w:noProof/>
        </w:rPr>
        <w:t>(22)</w:t>
      </w:r>
      <w:r w:rsidR="00C53762">
        <w:rPr>
          <w:rFonts w:ascii="Arial" w:eastAsiaTheme="minorEastAsia" w:hAnsi="Arial" w:cs="Arial"/>
        </w:rPr>
        <w:fldChar w:fldCharType="end"/>
      </w:r>
      <w:r w:rsidR="00EB64D1">
        <w:rPr>
          <w:rFonts w:ascii="Arial" w:eastAsiaTheme="minorEastAsia" w:hAnsi="Arial" w:cs="Arial"/>
        </w:rPr>
        <w:t xml:space="preserve">. For example, in the AWED trial, it is </w:t>
      </w:r>
      <w:r w:rsidR="00C42189">
        <w:rPr>
          <w:rFonts w:ascii="Arial" w:eastAsiaTheme="minorEastAsia" w:hAnsi="Arial" w:cs="Arial"/>
        </w:rPr>
        <w:t xml:space="preserve">evident that there is potential for spillover effects to be present since each of the clusters are bordering each other </w:t>
      </w:r>
      <w:r w:rsidR="00D90B21">
        <w:rPr>
          <w:rFonts w:ascii="Arial" w:eastAsiaTheme="minorEastAsia" w:hAnsi="Arial" w:cs="Arial"/>
        </w:rPr>
        <w:t xml:space="preserve">as opposed to being </w:t>
      </w:r>
      <w:r w:rsidR="00883B44">
        <w:rPr>
          <w:rFonts w:ascii="Arial" w:eastAsiaTheme="minorEastAsia" w:hAnsi="Arial" w:cs="Arial"/>
        </w:rPr>
        <w:t>in totally separate</w:t>
      </w:r>
      <w:r w:rsidR="00D30746">
        <w:rPr>
          <w:rFonts w:ascii="Arial" w:eastAsiaTheme="minorEastAsia" w:hAnsi="Arial" w:cs="Arial"/>
        </w:rPr>
        <w:t xml:space="preserve"> geographical</w:t>
      </w:r>
      <w:r w:rsidR="00883B44">
        <w:rPr>
          <w:rFonts w:ascii="Arial" w:eastAsiaTheme="minorEastAsia" w:hAnsi="Arial" w:cs="Arial"/>
        </w:rPr>
        <w:t xml:space="preserve"> locations such as schools in a city</w:t>
      </w:r>
      <w:r w:rsidR="00CC0098">
        <w:rPr>
          <w:rFonts w:ascii="Arial" w:eastAsiaTheme="minorEastAsia" w:hAnsi="Arial" w:cs="Arial"/>
        </w:rPr>
        <w:t>. Likely,</w:t>
      </w:r>
      <w:r w:rsidR="00DA0300">
        <w:rPr>
          <w:rFonts w:ascii="Arial" w:eastAsiaTheme="minorEastAsia" w:hAnsi="Arial" w:cs="Arial"/>
        </w:rPr>
        <w:t xml:space="preserve"> the</w:t>
      </w:r>
      <w:r w:rsidR="003B200E">
        <w:rPr>
          <w:rFonts w:ascii="Arial" w:eastAsiaTheme="minorEastAsia" w:hAnsi="Arial" w:cs="Arial"/>
        </w:rPr>
        <w:t xml:space="preserve"> assumption previously stated </w:t>
      </w:r>
      <w:r w:rsidR="005D357A">
        <w:rPr>
          <w:rFonts w:ascii="Arial" w:eastAsiaTheme="minorEastAsia" w:hAnsi="Arial" w:cs="Arial"/>
        </w:rPr>
        <w:t>that there is no between-cluster movement is almost certainly not true in this context</w:t>
      </w:r>
      <w:r w:rsidR="00883B44">
        <w:rPr>
          <w:rFonts w:ascii="Arial" w:eastAsiaTheme="minorEastAsia" w:hAnsi="Arial" w:cs="Arial"/>
        </w:rPr>
        <w:t xml:space="preserve">. </w:t>
      </w:r>
      <w:r w:rsidR="00C53762">
        <w:rPr>
          <w:rFonts w:ascii="Arial" w:eastAsiaTheme="minorEastAsia" w:hAnsi="Arial" w:cs="Arial"/>
        </w:rPr>
        <w:t xml:space="preserve">Valid inferences in randomised experiments rely on the </w:t>
      </w:r>
      <w:r w:rsidR="002666CC">
        <w:rPr>
          <w:rFonts w:ascii="Arial" w:eastAsiaTheme="minorEastAsia" w:hAnsi="Arial" w:cs="Arial"/>
        </w:rPr>
        <w:t xml:space="preserve">Stable Unit Treatment Value Assumption which requires that differences between the outcomes of control and intervention participants only depend on the participant’s intervention status and not on what intervention others receive </w:t>
      </w:r>
      <w:r w:rsidR="002666CC">
        <w:rPr>
          <w:rFonts w:ascii="Arial" w:eastAsiaTheme="minorEastAsia" w:hAnsi="Arial" w:cs="Arial"/>
        </w:rPr>
        <w:fldChar w:fldCharType="begin"/>
      </w:r>
      <w:r w:rsidR="002666CC">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2666CC">
        <w:rPr>
          <w:rFonts w:ascii="Arial" w:eastAsiaTheme="minorEastAsia" w:hAnsi="Arial" w:cs="Arial"/>
        </w:rPr>
        <w:fldChar w:fldCharType="separate"/>
      </w:r>
      <w:r w:rsidR="002666CC">
        <w:rPr>
          <w:rFonts w:ascii="Arial" w:eastAsiaTheme="minorEastAsia" w:hAnsi="Arial" w:cs="Arial"/>
          <w:noProof/>
        </w:rPr>
        <w:t>(22)</w:t>
      </w:r>
      <w:r w:rsidR="002666CC">
        <w:rPr>
          <w:rFonts w:ascii="Arial" w:eastAsiaTheme="minorEastAsia" w:hAnsi="Arial" w:cs="Arial"/>
        </w:rPr>
        <w:fldChar w:fldCharType="end"/>
      </w:r>
      <w:r w:rsidR="002666CC">
        <w:rPr>
          <w:rFonts w:ascii="Arial" w:eastAsiaTheme="minorEastAsia" w:hAnsi="Arial" w:cs="Arial"/>
        </w:rPr>
        <w:t xml:space="preserve">. </w:t>
      </w:r>
      <w:r w:rsidR="00DB7D9C">
        <w:rPr>
          <w:rFonts w:ascii="Arial" w:eastAsiaTheme="minorEastAsia" w:hAnsi="Arial" w:cs="Arial"/>
        </w:rPr>
        <w:t xml:space="preserve">If spillover effects are present, then this </w:t>
      </w:r>
      <w:r w:rsidR="00BA28AB">
        <w:rPr>
          <w:rFonts w:ascii="Arial" w:eastAsiaTheme="minorEastAsia" w:hAnsi="Arial" w:cs="Arial"/>
        </w:rPr>
        <w:t>would violate this assumption</w:t>
      </w:r>
      <w:r w:rsidR="00CC0098">
        <w:rPr>
          <w:rFonts w:ascii="Arial" w:eastAsiaTheme="minorEastAsia" w:hAnsi="Arial" w:cs="Arial"/>
        </w:rPr>
        <w:t xml:space="preserve">, even at the cluster level, </w:t>
      </w:r>
      <w:r w:rsidR="00BA28AB">
        <w:rPr>
          <w:rFonts w:ascii="Arial" w:eastAsiaTheme="minorEastAsia" w:hAnsi="Arial" w:cs="Arial"/>
        </w:rPr>
        <w:t xml:space="preserve">resulting in biasing the causal effects estimated from randomised comparisons </w:t>
      </w:r>
      <w:r w:rsidR="00BA28AB">
        <w:rPr>
          <w:rFonts w:ascii="Arial" w:eastAsiaTheme="minorEastAsia" w:hAnsi="Arial" w:cs="Arial"/>
        </w:rPr>
        <w:fldChar w:fldCharType="begin"/>
      </w:r>
      <w:r w:rsidR="00BA28AB">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BA28AB">
        <w:rPr>
          <w:rFonts w:ascii="Arial" w:eastAsiaTheme="minorEastAsia" w:hAnsi="Arial" w:cs="Arial"/>
        </w:rPr>
        <w:fldChar w:fldCharType="separate"/>
      </w:r>
      <w:r w:rsidR="00BA28AB">
        <w:rPr>
          <w:rFonts w:ascii="Arial" w:eastAsiaTheme="minorEastAsia" w:hAnsi="Arial" w:cs="Arial"/>
          <w:noProof/>
        </w:rPr>
        <w:t>(22)</w:t>
      </w:r>
      <w:r w:rsidR="00BA28AB">
        <w:rPr>
          <w:rFonts w:ascii="Arial" w:eastAsiaTheme="minorEastAsia" w:hAnsi="Arial" w:cs="Arial"/>
        </w:rPr>
        <w:fldChar w:fldCharType="end"/>
      </w:r>
      <w:r w:rsidR="00BA28AB">
        <w:rPr>
          <w:rFonts w:ascii="Arial" w:eastAsiaTheme="minorEastAsia" w:hAnsi="Arial" w:cs="Arial"/>
        </w:rPr>
        <w:t xml:space="preserve">. </w:t>
      </w:r>
      <w:r w:rsidR="00DF0C38">
        <w:rPr>
          <w:rFonts w:ascii="Arial" w:eastAsiaTheme="minorEastAsia" w:hAnsi="Arial" w:cs="Arial"/>
        </w:rPr>
        <w:t>Hence, the identification of</w:t>
      </w:r>
      <w:r w:rsidR="00405D01">
        <w:rPr>
          <w:rFonts w:ascii="Arial" w:eastAsiaTheme="minorEastAsia" w:hAnsi="Arial" w:cs="Arial"/>
        </w:rPr>
        <w:t xml:space="preserve"> possible</w:t>
      </w:r>
      <w:r w:rsidR="00DF0C38">
        <w:rPr>
          <w:rFonts w:ascii="Arial" w:eastAsiaTheme="minorEastAsia" w:hAnsi="Arial" w:cs="Arial"/>
        </w:rPr>
        <w:t xml:space="preserve"> spillover effects in cluster randomised trials</w:t>
      </w:r>
      <w:r w:rsidR="00405D01">
        <w:rPr>
          <w:rFonts w:ascii="Arial" w:eastAsiaTheme="minorEastAsia" w:hAnsi="Arial" w:cs="Arial"/>
        </w:rPr>
        <w:t xml:space="preserve"> </w:t>
      </w:r>
      <w:r w:rsidR="00CC0098">
        <w:rPr>
          <w:rFonts w:ascii="Arial" w:eastAsiaTheme="minorEastAsia" w:hAnsi="Arial" w:cs="Arial"/>
        </w:rPr>
        <w:t xml:space="preserve">is valuable </w:t>
      </w:r>
      <w:r w:rsidR="00405D01">
        <w:rPr>
          <w:rFonts w:ascii="Arial" w:eastAsiaTheme="minorEastAsia" w:hAnsi="Arial" w:cs="Arial"/>
        </w:rPr>
        <w:t xml:space="preserve">in order to </w:t>
      </w:r>
      <w:r w:rsidR="004D6FD6">
        <w:rPr>
          <w:rFonts w:ascii="Arial" w:eastAsiaTheme="minorEastAsia" w:hAnsi="Arial" w:cs="Arial"/>
        </w:rPr>
        <w:t xml:space="preserve">attempt to take them into account when making </w:t>
      </w:r>
      <w:r w:rsidR="00083617">
        <w:rPr>
          <w:rFonts w:ascii="Arial" w:eastAsiaTheme="minorEastAsia" w:hAnsi="Arial" w:cs="Arial"/>
        </w:rPr>
        <w:t>causal inferences</w:t>
      </w:r>
      <w:r w:rsidR="00CC0098">
        <w:rPr>
          <w:rFonts w:ascii="Arial" w:eastAsiaTheme="minorEastAsia" w:hAnsi="Arial" w:cs="Arial"/>
        </w:rPr>
        <w:t>;</w:t>
      </w:r>
      <w:r w:rsidR="00B11D42">
        <w:rPr>
          <w:rFonts w:ascii="Arial" w:eastAsiaTheme="minorEastAsia" w:hAnsi="Arial" w:cs="Arial"/>
        </w:rPr>
        <w:t xml:space="preserve"> </w:t>
      </w:r>
      <w:r w:rsidR="00083617">
        <w:rPr>
          <w:rFonts w:ascii="Arial" w:eastAsiaTheme="minorEastAsia" w:hAnsi="Arial" w:cs="Arial"/>
        </w:rPr>
        <w:t xml:space="preserve">even though it </w:t>
      </w:r>
      <w:r w:rsidR="00794672">
        <w:rPr>
          <w:rFonts w:ascii="Arial" w:eastAsiaTheme="minorEastAsia" w:hAnsi="Arial" w:cs="Arial"/>
        </w:rPr>
        <w:t xml:space="preserve">adds </w:t>
      </w:r>
      <w:r w:rsidR="00083617">
        <w:rPr>
          <w:rFonts w:ascii="Arial" w:eastAsiaTheme="minorEastAsia" w:hAnsi="Arial" w:cs="Arial"/>
        </w:rPr>
        <w:t>complex</w:t>
      </w:r>
      <w:r w:rsidR="00794672">
        <w:rPr>
          <w:rFonts w:ascii="Arial" w:eastAsiaTheme="minorEastAsia" w:hAnsi="Arial" w:cs="Arial"/>
        </w:rPr>
        <w:t>ity</w:t>
      </w:r>
      <w:r w:rsidR="00B11D42">
        <w:rPr>
          <w:rFonts w:ascii="Arial" w:eastAsiaTheme="minorEastAsia" w:hAnsi="Arial" w:cs="Arial"/>
        </w:rPr>
        <w:t xml:space="preserve">, the knowledge of the existence </w:t>
      </w:r>
      <w:r w:rsidR="00A05CA6">
        <w:rPr>
          <w:rFonts w:ascii="Arial" w:eastAsiaTheme="minorEastAsia" w:hAnsi="Arial" w:cs="Arial"/>
        </w:rPr>
        <w:t xml:space="preserve">and </w:t>
      </w:r>
      <w:r w:rsidR="00A05CA6">
        <w:rPr>
          <w:rFonts w:ascii="Arial" w:eastAsiaTheme="minorEastAsia" w:hAnsi="Arial" w:cs="Arial"/>
        </w:rPr>
        <w:lastRenderedPageBreak/>
        <w:t xml:space="preserve">direction </w:t>
      </w:r>
      <w:r w:rsidR="00B11D42">
        <w:rPr>
          <w:rFonts w:ascii="Arial" w:eastAsiaTheme="minorEastAsia" w:hAnsi="Arial" w:cs="Arial"/>
        </w:rPr>
        <w:t>of spillover effects may</w:t>
      </w:r>
      <w:r w:rsidR="00CC0098">
        <w:rPr>
          <w:rFonts w:ascii="Arial" w:eastAsiaTheme="minorEastAsia" w:hAnsi="Arial" w:cs="Arial"/>
        </w:rPr>
        <w:t xml:space="preserve"> also</w:t>
      </w:r>
      <w:r w:rsidR="00B11D42">
        <w:rPr>
          <w:rFonts w:ascii="Arial" w:eastAsiaTheme="minorEastAsia" w:hAnsi="Arial" w:cs="Arial"/>
        </w:rPr>
        <w:t xml:space="preserve"> help in the implementation of </w:t>
      </w:r>
      <w:r w:rsidR="00794672">
        <w:rPr>
          <w:rFonts w:ascii="Arial" w:eastAsiaTheme="minorEastAsia" w:hAnsi="Arial" w:cs="Arial"/>
        </w:rPr>
        <w:t>intervention strategies in the future</w:t>
      </w:r>
      <w:r w:rsidR="00083617">
        <w:rPr>
          <w:rFonts w:ascii="Arial" w:eastAsiaTheme="minorEastAsia" w:hAnsi="Arial" w:cs="Arial"/>
        </w:rPr>
        <w:t xml:space="preserve">. </w:t>
      </w:r>
      <w:r w:rsidR="00DF0C38">
        <w:rPr>
          <w:rFonts w:ascii="Arial" w:eastAsiaTheme="minorEastAsia" w:hAnsi="Arial" w:cs="Arial"/>
        </w:rPr>
        <w:t xml:space="preserve"> </w:t>
      </w:r>
    </w:p>
    <w:p w14:paraId="54EC7272" w14:textId="1FF73F52" w:rsidR="00D53B79" w:rsidRDefault="00D85B66" w:rsidP="00115D4C">
      <w:pPr>
        <w:spacing w:line="360" w:lineRule="auto"/>
        <w:rPr>
          <w:rFonts w:ascii="Arial" w:eastAsiaTheme="minorEastAsia" w:hAnsi="Arial" w:cs="Arial"/>
        </w:rPr>
      </w:pPr>
      <w:r>
        <w:rPr>
          <w:rFonts w:ascii="Arial" w:eastAsiaTheme="minorEastAsia" w:hAnsi="Arial" w:cs="Arial"/>
        </w:rPr>
        <w:t xml:space="preserve">There </w:t>
      </w:r>
      <w:r w:rsidR="00285A22">
        <w:rPr>
          <w:rFonts w:ascii="Arial" w:eastAsiaTheme="minorEastAsia" w:hAnsi="Arial" w:cs="Arial"/>
        </w:rPr>
        <w:t>is currently no standard method of identifying the existence of spatial spillover</w:t>
      </w:r>
      <w:r w:rsidR="008508D8">
        <w:rPr>
          <w:rFonts w:ascii="Arial" w:eastAsiaTheme="minorEastAsia" w:hAnsi="Arial" w:cs="Arial"/>
        </w:rPr>
        <w:t>, but some approaches have been utilised in the analysis of cluster randomised trial</w:t>
      </w:r>
      <w:r w:rsidR="00EF4A2D">
        <w:rPr>
          <w:rFonts w:ascii="Arial" w:eastAsiaTheme="minorEastAsia" w:hAnsi="Arial" w:cs="Arial"/>
        </w:rPr>
        <w:t xml:space="preserve">s </w:t>
      </w:r>
      <w:r w:rsidR="00EF4A2D">
        <w:rPr>
          <w:rFonts w:ascii="Arial" w:eastAsiaTheme="minorEastAsia" w:hAnsi="Arial" w:cs="Arial"/>
        </w:rPr>
        <w:fldChar w:fldCharType="begin"/>
      </w:r>
      <w:r w:rsidR="00EF4A2D">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EF4A2D">
        <w:rPr>
          <w:rFonts w:ascii="Arial" w:eastAsiaTheme="minorEastAsia" w:hAnsi="Arial" w:cs="Arial"/>
        </w:rPr>
        <w:fldChar w:fldCharType="separate"/>
      </w:r>
      <w:r w:rsidR="00EF4A2D">
        <w:rPr>
          <w:rFonts w:ascii="Arial" w:eastAsiaTheme="minorEastAsia" w:hAnsi="Arial" w:cs="Arial"/>
          <w:noProof/>
        </w:rPr>
        <w:t>(22)</w:t>
      </w:r>
      <w:r w:rsidR="00EF4A2D">
        <w:rPr>
          <w:rFonts w:ascii="Arial" w:eastAsiaTheme="minorEastAsia" w:hAnsi="Arial" w:cs="Arial"/>
        </w:rPr>
        <w:fldChar w:fldCharType="end"/>
      </w:r>
      <w:r w:rsidR="00EF4A2D">
        <w:rPr>
          <w:rFonts w:ascii="Arial" w:eastAsiaTheme="minorEastAsia" w:hAnsi="Arial" w:cs="Arial"/>
        </w:rPr>
        <w:t xml:space="preserve">. </w:t>
      </w:r>
      <w:r w:rsidR="006550D9">
        <w:rPr>
          <w:rFonts w:ascii="Arial" w:eastAsiaTheme="minorEastAsia" w:hAnsi="Arial" w:cs="Arial"/>
        </w:rPr>
        <w:t>One method</w:t>
      </w:r>
      <w:r w:rsidR="00EC2353">
        <w:rPr>
          <w:rFonts w:ascii="Arial" w:eastAsiaTheme="minorEastAsia" w:hAnsi="Arial" w:cs="Arial"/>
        </w:rPr>
        <w:t xml:space="preserve"> include</w:t>
      </w:r>
      <w:r w:rsidR="006550D9">
        <w:rPr>
          <w:rFonts w:ascii="Arial" w:eastAsiaTheme="minorEastAsia" w:hAnsi="Arial" w:cs="Arial"/>
        </w:rPr>
        <w:t>s</w:t>
      </w:r>
      <w:r w:rsidR="00EC2353">
        <w:rPr>
          <w:rFonts w:ascii="Arial" w:eastAsiaTheme="minorEastAsia" w:hAnsi="Arial" w:cs="Arial"/>
        </w:rPr>
        <w:t xml:space="preserve"> </w:t>
      </w:r>
      <w:r w:rsidR="005261A7">
        <w:rPr>
          <w:rFonts w:ascii="Arial" w:eastAsiaTheme="minorEastAsia" w:hAnsi="Arial" w:cs="Arial"/>
        </w:rPr>
        <w:t>looking at the distance from the nearest intervention household</w:t>
      </w:r>
      <w:r w:rsidR="00D33352">
        <w:rPr>
          <w:rFonts w:ascii="Arial" w:eastAsiaTheme="minorEastAsia" w:hAnsi="Arial" w:cs="Arial"/>
        </w:rPr>
        <w:t xml:space="preserve"> </w:t>
      </w:r>
      <w:r w:rsidR="00D33352">
        <w:rPr>
          <w:rFonts w:ascii="Arial" w:eastAsiaTheme="minorEastAsia" w:hAnsi="Arial" w:cs="Arial"/>
        </w:rPr>
        <w:fldChar w:fldCharType="begin"/>
      </w:r>
      <w:r w:rsidR="00D33352">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D33352">
        <w:rPr>
          <w:rFonts w:ascii="Arial" w:eastAsiaTheme="minorEastAsia" w:hAnsi="Arial" w:cs="Arial"/>
        </w:rPr>
        <w:fldChar w:fldCharType="separate"/>
      </w:r>
      <w:r w:rsidR="00D33352">
        <w:rPr>
          <w:rFonts w:ascii="Arial" w:eastAsiaTheme="minorEastAsia" w:hAnsi="Arial" w:cs="Arial"/>
          <w:noProof/>
        </w:rPr>
        <w:t>(22)</w:t>
      </w:r>
      <w:r w:rsidR="00D33352">
        <w:rPr>
          <w:rFonts w:ascii="Arial" w:eastAsiaTheme="minorEastAsia" w:hAnsi="Arial" w:cs="Arial"/>
        </w:rPr>
        <w:fldChar w:fldCharType="end"/>
      </w:r>
      <w:r w:rsidR="00D33352">
        <w:rPr>
          <w:rFonts w:ascii="Arial" w:eastAsiaTheme="minorEastAsia" w:hAnsi="Arial" w:cs="Arial"/>
        </w:rPr>
        <w:t>. Another uses</w:t>
      </w:r>
      <w:r w:rsidR="00475EAE">
        <w:rPr>
          <w:rFonts w:ascii="Arial" w:eastAsiaTheme="minorEastAsia" w:hAnsi="Arial" w:cs="Arial"/>
        </w:rPr>
        <w:t xml:space="preserve"> the number of surrounding intervention households in the context of insecticide treated net trials </w:t>
      </w:r>
      <w:r w:rsidR="00475EAE">
        <w:rPr>
          <w:rFonts w:ascii="Arial" w:eastAsiaTheme="minorEastAsia" w:hAnsi="Arial" w:cs="Arial"/>
        </w:rPr>
        <w:fldChar w:fldCharType="begin"/>
      </w:r>
      <w:r w:rsidR="00475EAE">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475EAE">
        <w:rPr>
          <w:rFonts w:ascii="Arial" w:eastAsiaTheme="minorEastAsia" w:hAnsi="Arial" w:cs="Arial"/>
        </w:rPr>
        <w:fldChar w:fldCharType="separate"/>
      </w:r>
      <w:r w:rsidR="00475EAE">
        <w:rPr>
          <w:rFonts w:ascii="Arial" w:eastAsiaTheme="minorEastAsia" w:hAnsi="Arial" w:cs="Arial"/>
          <w:noProof/>
        </w:rPr>
        <w:t>(22)</w:t>
      </w:r>
      <w:r w:rsidR="00475EAE">
        <w:rPr>
          <w:rFonts w:ascii="Arial" w:eastAsiaTheme="minorEastAsia" w:hAnsi="Arial" w:cs="Arial"/>
        </w:rPr>
        <w:fldChar w:fldCharType="end"/>
      </w:r>
      <w:r w:rsidR="00475EAE">
        <w:rPr>
          <w:rFonts w:ascii="Arial" w:eastAsiaTheme="minorEastAsia" w:hAnsi="Arial" w:cs="Arial"/>
        </w:rPr>
        <w:t xml:space="preserve">. </w:t>
      </w:r>
      <w:r w:rsidR="007F06CF">
        <w:rPr>
          <w:rFonts w:ascii="Arial" w:eastAsiaTheme="minorEastAsia" w:hAnsi="Arial" w:cs="Arial"/>
        </w:rPr>
        <w:t xml:space="preserve">However, these methods </w:t>
      </w:r>
      <w:r w:rsidR="00790ABA">
        <w:rPr>
          <w:rFonts w:ascii="Arial" w:eastAsiaTheme="minorEastAsia" w:hAnsi="Arial" w:cs="Arial"/>
        </w:rPr>
        <w:t xml:space="preserve">make additional assumptions </w:t>
      </w:r>
      <w:r w:rsidR="00307845">
        <w:rPr>
          <w:rFonts w:ascii="Arial" w:eastAsiaTheme="minorEastAsia" w:hAnsi="Arial" w:cs="Arial"/>
        </w:rPr>
        <w:t xml:space="preserve">in addition to </w:t>
      </w:r>
      <w:r w:rsidR="00790ABA">
        <w:rPr>
          <w:rFonts w:ascii="Arial" w:eastAsiaTheme="minorEastAsia" w:hAnsi="Arial" w:cs="Arial"/>
        </w:rPr>
        <w:t xml:space="preserve">the mechanism of the spillover </w:t>
      </w:r>
      <w:r w:rsidR="00E92455">
        <w:rPr>
          <w:rFonts w:ascii="Arial" w:eastAsiaTheme="minorEastAsia" w:hAnsi="Arial" w:cs="Arial"/>
        </w:rPr>
        <w:t xml:space="preserve">assumed to be </w:t>
      </w:r>
      <w:r w:rsidR="00790ABA">
        <w:rPr>
          <w:rFonts w:ascii="Arial" w:eastAsiaTheme="minorEastAsia" w:hAnsi="Arial" w:cs="Arial"/>
        </w:rPr>
        <w:t xml:space="preserve">based on distance. </w:t>
      </w:r>
      <w:r w:rsidR="00765F90">
        <w:rPr>
          <w:rFonts w:ascii="Arial" w:eastAsiaTheme="minorEastAsia" w:hAnsi="Arial" w:cs="Arial"/>
        </w:rPr>
        <w:t xml:space="preserve">The former method </w:t>
      </w:r>
      <w:r w:rsidR="00C62B28">
        <w:rPr>
          <w:rFonts w:ascii="Arial" w:eastAsiaTheme="minorEastAsia" w:hAnsi="Arial" w:cs="Arial"/>
        </w:rPr>
        <w:t xml:space="preserve">assumes only distance to a single nearest intervention household is important and </w:t>
      </w:r>
      <w:r w:rsidR="00512711">
        <w:rPr>
          <w:rFonts w:ascii="Arial" w:eastAsiaTheme="minorEastAsia" w:hAnsi="Arial" w:cs="Arial"/>
        </w:rPr>
        <w:t xml:space="preserve">doesn’t account for </w:t>
      </w:r>
      <w:r w:rsidR="00E92455">
        <w:rPr>
          <w:rFonts w:ascii="Arial" w:eastAsiaTheme="minorEastAsia" w:hAnsi="Arial" w:cs="Arial"/>
        </w:rPr>
        <w:t xml:space="preserve">the number of </w:t>
      </w:r>
      <w:r w:rsidR="00512711">
        <w:rPr>
          <w:rFonts w:ascii="Arial" w:eastAsiaTheme="minorEastAsia" w:hAnsi="Arial" w:cs="Arial"/>
        </w:rPr>
        <w:t>intervention households nearby</w:t>
      </w:r>
      <w:r w:rsidR="004717D3">
        <w:rPr>
          <w:rFonts w:ascii="Arial" w:eastAsiaTheme="minorEastAsia" w:hAnsi="Arial" w:cs="Arial"/>
        </w:rPr>
        <w:t xml:space="preserve"> and the latter assumes that spillover is based on the density of intervention observations nearby </w:t>
      </w:r>
      <w:r w:rsidR="004717D3">
        <w:rPr>
          <w:rFonts w:ascii="Arial" w:eastAsiaTheme="minorEastAsia" w:hAnsi="Arial" w:cs="Arial"/>
        </w:rPr>
        <w:fldChar w:fldCharType="begin"/>
      </w:r>
      <w:r w:rsidR="004717D3">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4717D3">
        <w:rPr>
          <w:rFonts w:ascii="Arial" w:eastAsiaTheme="minorEastAsia" w:hAnsi="Arial" w:cs="Arial"/>
        </w:rPr>
        <w:fldChar w:fldCharType="separate"/>
      </w:r>
      <w:r w:rsidR="004717D3">
        <w:rPr>
          <w:rFonts w:ascii="Arial" w:eastAsiaTheme="minorEastAsia" w:hAnsi="Arial" w:cs="Arial"/>
          <w:noProof/>
        </w:rPr>
        <w:t>(22)</w:t>
      </w:r>
      <w:r w:rsidR="004717D3">
        <w:rPr>
          <w:rFonts w:ascii="Arial" w:eastAsiaTheme="minorEastAsia" w:hAnsi="Arial" w:cs="Arial"/>
        </w:rPr>
        <w:fldChar w:fldCharType="end"/>
      </w:r>
      <w:r w:rsidR="004717D3">
        <w:rPr>
          <w:rFonts w:ascii="Arial" w:eastAsiaTheme="minorEastAsia" w:hAnsi="Arial" w:cs="Arial"/>
        </w:rPr>
        <w:t>.</w:t>
      </w:r>
      <w:r w:rsidR="00E20904">
        <w:rPr>
          <w:rFonts w:ascii="Arial" w:eastAsiaTheme="minorEastAsia" w:hAnsi="Arial" w:cs="Arial"/>
        </w:rPr>
        <w:t xml:space="preserve"> </w:t>
      </w:r>
    </w:p>
    <w:p w14:paraId="76141386" w14:textId="55318CF2" w:rsidR="00C93F6F" w:rsidRDefault="00C93F6F" w:rsidP="000C6D21">
      <w:pPr>
        <w:pStyle w:val="Heading3"/>
        <w:rPr>
          <w:rFonts w:eastAsiaTheme="minorEastAsia"/>
        </w:rPr>
      </w:pPr>
      <w:bookmarkStart w:id="92" w:name="_Toc84598339"/>
      <w:r>
        <w:rPr>
          <w:rFonts w:eastAsiaTheme="minorEastAsia"/>
        </w:rPr>
        <w:t>5.1.2.</w:t>
      </w:r>
      <w:r>
        <w:rPr>
          <w:rFonts w:eastAsiaTheme="minorEastAsia"/>
        </w:rPr>
        <w:tab/>
        <w:t>Cluster Reallocation</w:t>
      </w:r>
      <w:bookmarkEnd w:id="92"/>
      <w:r w:rsidR="000C6D21">
        <w:rPr>
          <w:rFonts w:eastAsiaTheme="minorEastAsia"/>
        </w:rPr>
        <w:br/>
      </w:r>
    </w:p>
    <w:p w14:paraId="346F2C18" w14:textId="44775CEE" w:rsidR="00C93F6F" w:rsidRDefault="00E40348" w:rsidP="00115D4C">
      <w:pPr>
        <w:spacing w:line="360" w:lineRule="auto"/>
        <w:rPr>
          <w:rFonts w:ascii="Arial" w:eastAsiaTheme="minorEastAsia" w:hAnsi="Arial" w:cs="Arial"/>
        </w:rPr>
      </w:pPr>
      <w:r>
        <w:rPr>
          <w:rFonts w:ascii="Arial" w:eastAsiaTheme="minorEastAsia" w:hAnsi="Arial" w:cs="Arial"/>
        </w:rPr>
        <w:t xml:space="preserve">Jarvis </w:t>
      </w:r>
      <w:r w:rsidR="00C93F6F">
        <w:rPr>
          <w:rFonts w:ascii="Arial" w:eastAsiaTheme="minorEastAsia" w:hAnsi="Arial" w:cs="Arial"/>
        </w:rPr>
        <w:t xml:space="preserve">proposes a method termed </w:t>
      </w:r>
      <w:r w:rsidR="00547958">
        <w:rPr>
          <w:rFonts w:ascii="Arial" w:eastAsiaTheme="minorEastAsia" w:hAnsi="Arial" w:cs="Arial"/>
        </w:rPr>
        <w:t>“</w:t>
      </w:r>
      <w:r w:rsidR="00C93F6F">
        <w:rPr>
          <w:rFonts w:ascii="Arial" w:eastAsiaTheme="minorEastAsia" w:hAnsi="Arial" w:cs="Arial"/>
        </w:rPr>
        <w:t>cluster reallocation</w:t>
      </w:r>
      <w:r w:rsidR="00547958">
        <w:rPr>
          <w:rFonts w:ascii="Arial" w:eastAsiaTheme="minorEastAsia" w:hAnsi="Arial" w:cs="Arial"/>
        </w:rPr>
        <w:t>”</w:t>
      </w:r>
      <w:r w:rsidR="00C93F6F">
        <w:rPr>
          <w:rFonts w:ascii="Arial" w:eastAsiaTheme="minorEastAsia" w:hAnsi="Arial" w:cs="Arial"/>
        </w:rPr>
        <w:t xml:space="preserve"> </w:t>
      </w:r>
      <w:r w:rsidR="00547958">
        <w:rPr>
          <w:rFonts w:ascii="Arial" w:eastAsiaTheme="minorEastAsia" w:hAnsi="Arial" w:cs="Arial"/>
        </w:rPr>
        <w:t>that</w:t>
      </w:r>
      <w:r w:rsidR="00C93F6F">
        <w:rPr>
          <w:rFonts w:ascii="Arial" w:eastAsiaTheme="minorEastAsia" w:hAnsi="Arial" w:cs="Arial"/>
        </w:rPr>
        <w:t xml:space="preserve"> explores the presence of spatial spillover in cluster randomised trials</w:t>
      </w:r>
      <w:r w:rsidR="00547958">
        <w:rPr>
          <w:rFonts w:ascii="Arial" w:eastAsiaTheme="minorEastAsia" w:hAnsi="Arial" w:cs="Arial"/>
        </w:rPr>
        <w:t xml:space="preserve"> </w:t>
      </w:r>
      <w:r w:rsidR="00547958">
        <w:rPr>
          <w:rFonts w:ascii="Arial" w:eastAsiaTheme="minorEastAsia" w:hAnsi="Arial" w:cs="Arial"/>
        </w:rPr>
        <w:fldChar w:fldCharType="begin"/>
      </w:r>
      <w:r w:rsidR="00547958">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547958">
        <w:rPr>
          <w:rFonts w:ascii="Arial" w:eastAsiaTheme="minorEastAsia" w:hAnsi="Arial" w:cs="Arial"/>
        </w:rPr>
        <w:fldChar w:fldCharType="separate"/>
      </w:r>
      <w:r w:rsidR="00547958">
        <w:rPr>
          <w:rFonts w:ascii="Arial" w:eastAsiaTheme="minorEastAsia" w:hAnsi="Arial" w:cs="Arial"/>
          <w:noProof/>
        </w:rPr>
        <w:t>(22)</w:t>
      </w:r>
      <w:r w:rsidR="00547958">
        <w:rPr>
          <w:rFonts w:ascii="Arial" w:eastAsiaTheme="minorEastAsia" w:hAnsi="Arial" w:cs="Arial"/>
        </w:rPr>
        <w:fldChar w:fldCharType="end"/>
      </w:r>
      <w:r w:rsidR="00C93F6F">
        <w:rPr>
          <w:rFonts w:ascii="Arial" w:eastAsiaTheme="minorEastAsia" w:hAnsi="Arial" w:cs="Arial"/>
        </w:rPr>
        <w:t>. Other than assuming that spillover is based on proximity to cluster boundaries, this method doesn’t make any further assumptions about the spillover mechanism</w:t>
      </w:r>
      <w:r w:rsidR="0098320A">
        <w:rPr>
          <w:rFonts w:ascii="Arial" w:eastAsiaTheme="minorEastAsia" w:hAnsi="Arial" w:cs="Arial"/>
        </w:rPr>
        <w:t xml:space="preserve"> </w:t>
      </w:r>
      <w:r w:rsidR="0098320A">
        <w:rPr>
          <w:rFonts w:ascii="Arial" w:eastAsiaTheme="minorEastAsia" w:hAnsi="Arial" w:cs="Arial"/>
        </w:rPr>
        <w:fldChar w:fldCharType="begin"/>
      </w:r>
      <w:r w:rsidR="0098320A">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98320A">
        <w:rPr>
          <w:rFonts w:ascii="Arial" w:eastAsiaTheme="minorEastAsia" w:hAnsi="Arial" w:cs="Arial"/>
        </w:rPr>
        <w:fldChar w:fldCharType="separate"/>
      </w:r>
      <w:r w:rsidR="0098320A">
        <w:rPr>
          <w:rFonts w:ascii="Arial" w:eastAsiaTheme="minorEastAsia" w:hAnsi="Arial" w:cs="Arial"/>
          <w:noProof/>
        </w:rPr>
        <w:t>(22)</w:t>
      </w:r>
      <w:r w:rsidR="0098320A">
        <w:rPr>
          <w:rFonts w:ascii="Arial" w:eastAsiaTheme="minorEastAsia" w:hAnsi="Arial" w:cs="Arial"/>
        </w:rPr>
        <w:fldChar w:fldCharType="end"/>
      </w:r>
      <w:r w:rsidR="00C93F6F">
        <w:rPr>
          <w:rFonts w:ascii="Arial" w:eastAsiaTheme="minorEastAsia" w:hAnsi="Arial" w:cs="Arial"/>
        </w:rPr>
        <w:t xml:space="preserve">. </w:t>
      </w:r>
    </w:p>
    <w:p w14:paraId="73B45B75" w14:textId="47BE200E" w:rsidR="003A23E8" w:rsidRDefault="0098320A" w:rsidP="00115D4C">
      <w:pPr>
        <w:spacing w:line="360" w:lineRule="auto"/>
        <w:rPr>
          <w:rFonts w:ascii="Arial" w:eastAsiaTheme="minorEastAsia" w:hAnsi="Arial" w:cs="Arial"/>
        </w:rPr>
      </w:pPr>
      <w:r>
        <w:rPr>
          <w:rFonts w:ascii="Arial" w:eastAsiaTheme="minorEastAsia" w:hAnsi="Arial" w:cs="Arial"/>
        </w:rPr>
        <w:t xml:space="preserve">Cluster reallocation is </w:t>
      </w:r>
      <w:r w:rsidR="000817F0">
        <w:rPr>
          <w:rFonts w:ascii="Arial" w:eastAsiaTheme="minorEastAsia" w:hAnsi="Arial" w:cs="Arial"/>
        </w:rPr>
        <w:t>a</w:t>
      </w:r>
      <w:r w:rsidR="00213BC9">
        <w:rPr>
          <w:rFonts w:ascii="Arial" w:eastAsiaTheme="minorEastAsia" w:hAnsi="Arial" w:cs="Arial"/>
        </w:rPr>
        <w:t>n iterative method that works by hypothetically reassigning participants to intervention or control arms of the trial based on their proximity to cluster boundaries.</w:t>
      </w:r>
      <w:r w:rsidR="009E01F7">
        <w:rPr>
          <w:rFonts w:ascii="Arial" w:eastAsiaTheme="minorEastAsia" w:hAnsi="Arial" w:cs="Arial"/>
        </w:rPr>
        <w:t xml:space="preserve"> </w:t>
      </w:r>
      <w:r w:rsidR="006A612E">
        <w:rPr>
          <w:rFonts w:ascii="Arial" w:eastAsiaTheme="minorEastAsia" w:hAnsi="Arial" w:cs="Arial"/>
        </w:rPr>
        <w:t xml:space="preserve">The general idea is that the intervention cluster boundaries are “buffered” by </w:t>
      </w:r>
      <w:r w:rsidR="00684E2E">
        <w:rPr>
          <w:rFonts w:ascii="Arial" w:eastAsiaTheme="minorEastAsia" w:hAnsi="Arial" w:cs="Arial"/>
        </w:rPr>
        <w:t xml:space="preserve">a pre-determined distance e.g. 50m such that </w:t>
      </w:r>
      <w:r w:rsidR="00DE7D60">
        <w:rPr>
          <w:rFonts w:ascii="Arial" w:eastAsiaTheme="minorEastAsia" w:hAnsi="Arial" w:cs="Arial"/>
        </w:rPr>
        <w:t>the participants in the control arm that are within this 50m buffer o</w:t>
      </w:r>
      <w:r w:rsidR="00E1176E">
        <w:rPr>
          <w:rFonts w:ascii="Arial" w:eastAsiaTheme="minorEastAsia" w:hAnsi="Arial" w:cs="Arial"/>
        </w:rPr>
        <w:t>f</w:t>
      </w:r>
      <w:r w:rsidR="00DE7D60">
        <w:rPr>
          <w:rFonts w:ascii="Arial" w:eastAsiaTheme="minorEastAsia" w:hAnsi="Arial" w:cs="Arial"/>
        </w:rPr>
        <w:t xml:space="preserve"> the intervention boundary</w:t>
      </w:r>
      <w:r w:rsidR="00E1176E">
        <w:rPr>
          <w:rFonts w:ascii="Arial" w:eastAsiaTheme="minorEastAsia" w:hAnsi="Arial" w:cs="Arial"/>
        </w:rPr>
        <w:t xml:space="preserve"> are now reassigned (or reallocated) into the intervention arm in which the estimand </w:t>
      </w:r>
      <w:r w:rsidR="002E22AF">
        <w:rPr>
          <w:rFonts w:ascii="Arial" w:eastAsiaTheme="minorEastAsia" w:hAnsi="Arial" w:cs="Arial"/>
        </w:rPr>
        <w:t>of interest is recalculated using the newly defined trial arms. This process is then repeated by</w:t>
      </w:r>
      <w:r w:rsidR="009C253A">
        <w:rPr>
          <w:rFonts w:ascii="Arial" w:eastAsiaTheme="minorEastAsia" w:hAnsi="Arial" w:cs="Arial"/>
        </w:rPr>
        <w:t xml:space="preserve"> for incrementally increasing</w:t>
      </w:r>
      <w:r w:rsidR="002E22AF">
        <w:rPr>
          <w:rFonts w:ascii="Arial" w:eastAsiaTheme="minorEastAsia" w:hAnsi="Arial" w:cs="Arial"/>
        </w:rPr>
        <w:t xml:space="preserve"> buffers until</w:t>
      </w:r>
      <w:r w:rsidR="00CF3780">
        <w:rPr>
          <w:rFonts w:ascii="Arial" w:eastAsiaTheme="minorEastAsia" w:hAnsi="Arial" w:cs="Arial"/>
        </w:rPr>
        <w:t xml:space="preserve"> some maximum buffer distance. This process is also repeated in the same manner for the control cluster boundaries</w:t>
      </w:r>
      <w:r w:rsidR="00294014">
        <w:rPr>
          <w:rFonts w:ascii="Arial" w:eastAsiaTheme="minorEastAsia" w:hAnsi="Arial" w:cs="Arial"/>
        </w:rPr>
        <w:t xml:space="preserve"> meaning </w:t>
      </w:r>
      <w:r w:rsidR="002810ED">
        <w:rPr>
          <w:rFonts w:ascii="Arial" w:eastAsiaTheme="minorEastAsia" w:hAnsi="Arial" w:cs="Arial"/>
        </w:rPr>
        <w:t xml:space="preserve">the control clusters are buffered by some given distance and the participants </w:t>
      </w:r>
      <w:r w:rsidR="003A214B">
        <w:rPr>
          <w:rFonts w:ascii="Arial" w:eastAsiaTheme="minorEastAsia" w:hAnsi="Arial" w:cs="Arial"/>
        </w:rPr>
        <w:t xml:space="preserve">in the intervention arm that are within this control boundary buffer are reallocated as control participants and the estimand is recalculated, again repeating by increasing the control buffers incrementally. This </w:t>
      </w:r>
      <w:r w:rsidR="00945E8A">
        <w:rPr>
          <w:rFonts w:ascii="Arial" w:eastAsiaTheme="minorEastAsia" w:hAnsi="Arial" w:cs="Arial"/>
        </w:rPr>
        <w:t xml:space="preserve">method provides estimates of the intervention effect for hypothetical spatial definitions of the intervention and control arms, known as ‘buffered estimates’ </w:t>
      </w:r>
      <w:r w:rsidR="00945E8A">
        <w:rPr>
          <w:rFonts w:ascii="Arial" w:eastAsiaTheme="minorEastAsia" w:hAnsi="Arial" w:cs="Arial"/>
        </w:rPr>
        <w:fldChar w:fldCharType="begin"/>
      </w:r>
      <w:r w:rsidR="00945E8A">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945E8A">
        <w:rPr>
          <w:rFonts w:ascii="Arial" w:eastAsiaTheme="minorEastAsia" w:hAnsi="Arial" w:cs="Arial"/>
        </w:rPr>
        <w:fldChar w:fldCharType="separate"/>
      </w:r>
      <w:r w:rsidR="00945E8A">
        <w:rPr>
          <w:rFonts w:ascii="Arial" w:eastAsiaTheme="minorEastAsia" w:hAnsi="Arial" w:cs="Arial"/>
          <w:noProof/>
        </w:rPr>
        <w:t>(22)</w:t>
      </w:r>
      <w:r w:rsidR="00945E8A">
        <w:rPr>
          <w:rFonts w:ascii="Arial" w:eastAsiaTheme="minorEastAsia" w:hAnsi="Arial" w:cs="Arial"/>
        </w:rPr>
        <w:fldChar w:fldCharType="end"/>
      </w:r>
      <w:r w:rsidR="008F39CD">
        <w:rPr>
          <w:rFonts w:ascii="Arial" w:eastAsiaTheme="minorEastAsia" w:hAnsi="Arial" w:cs="Arial"/>
        </w:rPr>
        <w:t>.</w:t>
      </w:r>
    </w:p>
    <w:p w14:paraId="1C68657C" w14:textId="295E00D6" w:rsidR="00A3652F" w:rsidRDefault="007F3BE9" w:rsidP="00115D4C">
      <w:pPr>
        <w:spacing w:line="360" w:lineRule="auto"/>
        <w:rPr>
          <w:rFonts w:ascii="Arial" w:eastAsiaTheme="minorEastAsia" w:hAnsi="Arial" w:cs="Arial"/>
        </w:rPr>
      </w:pPr>
      <w:r>
        <w:rPr>
          <w:rFonts w:ascii="Arial" w:eastAsiaTheme="minorEastAsia" w:hAnsi="Arial" w:cs="Arial"/>
        </w:rPr>
        <w:t xml:space="preserve">When spillover is absent, increases in the intervention or cluster boundaries </w:t>
      </w:r>
      <w:r w:rsidR="0087002B">
        <w:rPr>
          <w:rFonts w:ascii="Arial" w:eastAsiaTheme="minorEastAsia" w:hAnsi="Arial" w:cs="Arial"/>
        </w:rPr>
        <w:t>result in weaker intervention effect</w:t>
      </w:r>
      <w:r w:rsidR="00B160B9">
        <w:rPr>
          <w:rFonts w:ascii="Arial" w:eastAsiaTheme="minorEastAsia" w:hAnsi="Arial" w:cs="Arial"/>
        </w:rPr>
        <w:t xml:space="preserve"> and it </w:t>
      </w:r>
      <w:r w:rsidR="003A23E8">
        <w:rPr>
          <w:rFonts w:ascii="Arial" w:eastAsiaTheme="minorEastAsia" w:hAnsi="Arial" w:cs="Arial"/>
        </w:rPr>
        <w:t xml:space="preserve">is hypothesised in </w:t>
      </w:r>
      <w:r w:rsidR="003A23E8">
        <w:rPr>
          <w:rFonts w:ascii="Arial" w:eastAsiaTheme="minorEastAsia" w:hAnsi="Arial" w:cs="Arial"/>
        </w:rPr>
        <w:fldChar w:fldCharType="begin"/>
      </w:r>
      <w:r w:rsidR="003A23E8">
        <w:rPr>
          <w:rFonts w:ascii="Arial" w:eastAsiaTheme="minorEastAsia" w:hAnsi="Arial" w:cs="Arial"/>
        </w:rPr>
        <w:instrText xml:space="preserve"> ADDIN EN.CITE &lt;EndNote&gt;&lt;Cite&gt;&lt;Author&gt;Jarvis&lt;/Author&gt;&lt;Year&gt;2018&lt;/Year&gt;&lt;RecNum&gt;29&lt;/RecNum&gt;&lt;DisplayText&gt;(22)&lt;/DisplayText&gt;&lt;record&gt;&lt;rec-number&gt;29&lt;/rec-number&gt;&lt;foreign-keys&gt;&lt;key app="EN" db-id="evzvepaez90feoedw9b5s0tb95rzrt90sver" timestamp="1633476153"&gt;29&lt;/key&gt;&lt;/foreign-keys&gt;&lt;ref-type name="Thesis"&gt;32&lt;/ref-type&gt;&lt;contributors&gt;&lt;authors&gt;&lt;author&gt;Jarvis, C.&lt;/author&gt;&lt;/authors&gt;&lt;/contributors&gt;&lt;titles&gt;&lt;title&gt;Spatial Analysis of Cluster Randomised Trials&lt;/title&gt;&lt;secondary-title&gt;Infectious Disease Epidemiology&lt;/secondary-title&gt;&lt;/titles&gt;&lt;pages&gt;282&lt;/pages&gt;&lt;dates&gt;&lt;year&gt;2018&lt;/year&gt;&lt;pub-dates&gt;&lt;date&gt;April 2018&lt;/date&gt;&lt;/pub-dates&gt;&lt;/dates&gt;&lt;publisher&gt;London School of Hygiene &amp;amp; Tropical Medicine&lt;/publisher&gt;&lt;urls&gt;&lt;/urls&gt;&lt;electronic-resource-num&gt;https://doi.org/10.17037/PUBS.04648971&lt;/electronic-resource-num&gt;&lt;/record&gt;&lt;/Cite&gt;&lt;/EndNote&gt;</w:instrText>
      </w:r>
      <w:r w:rsidR="003A23E8">
        <w:rPr>
          <w:rFonts w:ascii="Arial" w:eastAsiaTheme="minorEastAsia" w:hAnsi="Arial" w:cs="Arial"/>
        </w:rPr>
        <w:fldChar w:fldCharType="separate"/>
      </w:r>
      <w:r w:rsidR="003A23E8">
        <w:rPr>
          <w:rFonts w:ascii="Arial" w:eastAsiaTheme="minorEastAsia" w:hAnsi="Arial" w:cs="Arial"/>
          <w:noProof/>
        </w:rPr>
        <w:t>(22)</w:t>
      </w:r>
      <w:r w:rsidR="003A23E8">
        <w:rPr>
          <w:rFonts w:ascii="Arial" w:eastAsiaTheme="minorEastAsia" w:hAnsi="Arial" w:cs="Arial"/>
        </w:rPr>
        <w:fldChar w:fldCharType="end"/>
      </w:r>
      <w:r w:rsidR="003A23E8">
        <w:rPr>
          <w:rFonts w:ascii="Arial" w:eastAsiaTheme="minorEastAsia" w:hAnsi="Arial" w:cs="Arial"/>
        </w:rPr>
        <w:t xml:space="preserve"> that</w:t>
      </w:r>
      <w:r w:rsidR="00B160B9">
        <w:rPr>
          <w:rFonts w:ascii="Arial" w:eastAsiaTheme="minorEastAsia" w:hAnsi="Arial" w:cs="Arial"/>
        </w:rPr>
        <w:t xml:space="preserve"> in the absence of spillover, the </w:t>
      </w:r>
      <w:r w:rsidR="00155186">
        <w:rPr>
          <w:rFonts w:ascii="Arial" w:eastAsiaTheme="minorEastAsia" w:hAnsi="Arial" w:cs="Arial"/>
        </w:rPr>
        <w:t xml:space="preserve">observed estimate will be either the maximum or minimum estimate compared to the buffered </w:t>
      </w:r>
      <w:r w:rsidR="00155186">
        <w:rPr>
          <w:rFonts w:ascii="Arial" w:eastAsiaTheme="minorEastAsia" w:hAnsi="Arial" w:cs="Arial"/>
        </w:rPr>
        <w:lastRenderedPageBreak/>
        <w:t>estimates</w:t>
      </w:r>
      <w:r w:rsidR="00BB7881">
        <w:rPr>
          <w:rFonts w:ascii="Arial" w:eastAsiaTheme="minorEastAsia" w:hAnsi="Arial" w:cs="Arial"/>
        </w:rPr>
        <w:t xml:space="preserve"> because reallocation of observations to different trial arms will increase similarities between the two arms therefore dilut</w:t>
      </w:r>
      <w:r w:rsidR="009C253A">
        <w:rPr>
          <w:rFonts w:ascii="Arial" w:eastAsiaTheme="minorEastAsia" w:hAnsi="Arial" w:cs="Arial"/>
        </w:rPr>
        <w:t xml:space="preserve">e </w:t>
      </w:r>
      <w:r w:rsidR="00BB7881">
        <w:rPr>
          <w:rFonts w:ascii="Arial" w:eastAsiaTheme="minorEastAsia" w:hAnsi="Arial" w:cs="Arial"/>
        </w:rPr>
        <w:t>he effect</w:t>
      </w:r>
      <w:r w:rsidR="00155186">
        <w:rPr>
          <w:rFonts w:ascii="Arial" w:eastAsiaTheme="minorEastAsia" w:hAnsi="Arial" w:cs="Arial"/>
        </w:rPr>
        <w:t>.</w:t>
      </w:r>
    </w:p>
    <w:p w14:paraId="12E4157B" w14:textId="5D7A6734" w:rsidR="00A3652F" w:rsidRDefault="00A3652F" w:rsidP="00E40348">
      <w:pPr>
        <w:pStyle w:val="Heading2"/>
        <w:rPr>
          <w:rFonts w:eastAsiaTheme="minorEastAsia"/>
        </w:rPr>
      </w:pPr>
      <w:bookmarkStart w:id="93" w:name="_Toc84598340"/>
      <w:r>
        <w:rPr>
          <w:rFonts w:eastAsiaTheme="minorEastAsia"/>
        </w:rPr>
        <w:t>5.2.</w:t>
      </w:r>
      <w:r>
        <w:rPr>
          <w:rFonts w:eastAsiaTheme="minorEastAsia"/>
        </w:rPr>
        <w:tab/>
        <w:t>Methods</w:t>
      </w:r>
      <w:bookmarkEnd w:id="93"/>
      <w:r>
        <w:rPr>
          <w:rFonts w:eastAsiaTheme="minorEastAsia"/>
        </w:rPr>
        <w:t xml:space="preserve"> </w:t>
      </w:r>
      <w:r w:rsidR="00E40348">
        <w:rPr>
          <w:rFonts w:eastAsiaTheme="minorEastAsia"/>
        </w:rPr>
        <w:br/>
      </w:r>
    </w:p>
    <w:p w14:paraId="0DF6FE56" w14:textId="77777777" w:rsidR="00DE4F1D" w:rsidRDefault="00E51499" w:rsidP="00115D4C">
      <w:pPr>
        <w:spacing w:line="360" w:lineRule="auto"/>
        <w:rPr>
          <w:rFonts w:ascii="Arial" w:eastAsiaTheme="minorEastAsia" w:hAnsi="Arial" w:cs="Arial"/>
        </w:rPr>
      </w:pPr>
      <w:r>
        <w:rPr>
          <w:rFonts w:ascii="Arial" w:eastAsiaTheme="minorEastAsia" w:hAnsi="Arial" w:cs="Arial"/>
        </w:rPr>
        <w:t xml:space="preserve">Since the use of cluster reallocation requires </w:t>
      </w:r>
      <w:r w:rsidR="00920E63">
        <w:rPr>
          <w:rFonts w:ascii="Arial" w:eastAsiaTheme="minorEastAsia" w:hAnsi="Arial" w:cs="Arial"/>
        </w:rPr>
        <w:t xml:space="preserve">the use of an estimand of the user’s choice, we will use </w:t>
      </w:r>
      <w:r w:rsidR="003A15D5">
        <w:rPr>
          <w:rFonts w:ascii="Arial" w:eastAsiaTheme="minorEastAsia" w:hAnsi="Arial" w:cs="Arial"/>
        </w:rPr>
        <w:t xml:space="preserve">the estimator of tau as defined in Section 4. Specifically, we </w:t>
      </w:r>
      <w:r w:rsidR="00230ADB">
        <w:rPr>
          <w:rFonts w:ascii="Arial" w:eastAsiaTheme="minorEastAsia" w:hAnsi="Arial" w:cs="Arial"/>
        </w:rPr>
        <w:t xml:space="preserve">define the estimand of choice as </w:t>
      </w:r>
      <m:oMath>
        <m:r>
          <w:rPr>
            <w:rFonts w:ascii="Cambria Math" w:eastAsiaTheme="minorEastAsia" w:hAnsi="Cambria Math" w:cs="Arial"/>
          </w:rPr>
          <m:t>τ(0,100m)</m:t>
        </m:r>
      </m:oMath>
      <w:r w:rsidR="00D84BFD">
        <w:rPr>
          <w:rFonts w:ascii="Arial" w:eastAsiaTheme="minorEastAsia" w:hAnsi="Arial" w:cs="Arial"/>
        </w:rPr>
        <w:t xml:space="preserve"> with </w:t>
      </w:r>
      <w:r w:rsidR="00444F8A">
        <w:rPr>
          <w:rFonts w:ascii="Arial" w:eastAsiaTheme="minorEastAsia" w:hAnsi="Arial" w:cs="Arial"/>
        </w:rPr>
        <w:t xml:space="preserve">difference in illness onset between pairs of participants being within 7 days. This was chosen as in all of the results throughout the project so far in Sections 3 and 4, </w:t>
      </w:r>
      <w:r w:rsidR="00365C85">
        <w:rPr>
          <w:rFonts w:ascii="Arial" w:eastAsiaTheme="minorEastAsia" w:hAnsi="Arial" w:cs="Arial"/>
        </w:rPr>
        <w:t xml:space="preserve">the strongest effect estimate was observed when pairs of participants </w:t>
      </w:r>
      <w:r w:rsidR="00432E48">
        <w:rPr>
          <w:rFonts w:ascii="Arial" w:eastAsiaTheme="minorEastAsia" w:hAnsi="Arial" w:cs="Arial"/>
        </w:rPr>
        <w:t>had residencies of less than 100m and illness onsets of less than 7 days</w:t>
      </w:r>
      <w:r w:rsidR="00B751F1">
        <w:rPr>
          <w:rFonts w:ascii="Arial" w:eastAsiaTheme="minorEastAsia" w:hAnsi="Arial" w:cs="Arial"/>
        </w:rPr>
        <w:t xml:space="preserve"> so </w:t>
      </w:r>
      <w:r w:rsidR="004A53AF">
        <w:rPr>
          <w:rFonts w:ascii="Arial" w:eastAsiaTheme="minorEastAsia" w:hAnsi="Arial" w:cs="Arial"/>
        </w:rPr>
        <w:t xml:space="preserve">we may see the greatest change in </w:t>
      </w:r>
      <w:r w:rsidR="00BE4783">
        <w:rPr>
          <w:rFonts w:ascii="Arial" w:eastAsiaTheme="minorEastAsia" w:hAnsi="Arial" w:cs="Arial"/>
        </w:rPr>
        <w:t xml:space="preserve">estimated tau for different buffer estimates in this space-time window. </w:t>
      </w:r>
    </w:p>
    <w:p w14:paraId="5CE1CE42" w14:textId="0C2C2062" w:rsidR="0098320A" w:rsidRDefault="00DE4F1D" w:rsidP="00115D4C">
      <w:pPr>
        <w:spacing w:line="360" w:lineRule="auto"/>
        <w:rPr>
          <w:rFonts w:ascii="Arial" w:eastAsiaTheme="minorEastAsia" w:hAnsi="Arial" w:cs="Arial"/>
        </w:rPr>
      </w:pPr>
      <w:r>
        <w:rPr>
          <w:rFonts w:ascii="Arial" w:eastAsiaTheme="minorEastAsia" w:hAnsi="Arial" w:cs="Arial"/>
        </w:rPr>
        <w:t>Since tau</w:t>
      </w:r>
      <w:r w:rsidR="00BF287C">
        <w:rPr>
          <w:rFonts w:ascii="Arial" w:eastAsiaTheme="minorEastAsia" w:hAnsi="Arial" w:cs="Arial"/>
        </w:rPr>
        <w:t xml:space="preserve"> is the estimator of interest, as in Section 4, this require</w:t>
      </w:r>
      <w:r w:rsidR="000F55C9">
        <w:rPr>
          <w:rFonts w:ascii="Arial" w:eastAsiaTheme="minorEastAsia" w:hAnsi="Arial" w:cs="Arial"/>
        </w:rPr>
        <w:t>d</w:t>
      </w:r>
      <w:r w:rsidR="00BF287C">
        <w:rPr>
          <w:rFonts w:ascii="Arial" w:eastAsiaTheme="minorEastAsia" w:hAnsi="Arial" w:cs="Arial"/>
        </w:rPr>
        <w:t xml:space="preserve"> us to first filter out the VCD cases which had a serotype that was unknown.</w:t>
      </w:r>
      <w:r w:rsidR="005B3093">
        <w:rPr>
          <w:rFonts w:ascii="Arial" w:eastAsiaTheme="minorEastAsia" w:hAnsi="Arial" w:cs="Arial"/>
        </w:rPr>
        <w:t xml:space="preserve"> Furthermore, the process of cluster reallocation requires us to utilise the</w:t>
      </w:r>
      <w:r w:rsidR="00513257">
        <w:rPr>
          <w:rFonts w:ascii="Arial" w:eastAsiaTheme="minorEastAsia" w:hAnsi="Arial" w:cs="Arial"/>
        </w:rPr>
        <w:t xml:space="preserve"> ‘sf’ package in R </w:t>
      </w:r>
      <w:r w:rsidR="006D1F27">
        <w:rPr>
          <w:rFonts w:ascii="Arial" w:eastAsiaTheme="minorEastAsia" w:hAnsi="Arial" w:cs="Arial"/>
        </w:rPr>
        <w:t xml:space="preserve">in order to calculate the buffers for each cluster. </w:t>
      </w:r>
      <w:r w:rsidR="00493D5E">
        <w:rPr>
          <w:rFonts w:ascii="Arial" w:eastAsiaTheme="minorEastAsia" w:hAnsi="Arial" w:cs="Arial"/>
        </w:rPr>
        <w:t xml:space="preserve">This meant that it was necessary to transform the AWED data set into a </w:t>
      </w:r>
      <w:r w:rsidR="00B1745C">
        <w:rPr>
          <w:rFonts w:ascii="Arial" w:eastAsiaTheme="minorEastAsia" w:hAnsi="Arial" w:cs="Arial"/>
        </w:rPr>
        <w:t xml:space="preserve">spatial data frame in which </w:t>
      </w:r>
      <w:r w:rsidR="00842397">
        <w:rPr>
          <w:rFonts w:ascii="Arial" w:eastAsiaTheme="minorEastAsia" w:hAnsi="Arial" w:cs="Arial"/>
        </w:rPr>
        <w:t>we</w:t>
      </w:r>
      <w:r w:rsidR="00CF5659">
        <w:rPr>
          <w:rFonts w:ascii="Arial" w:eastAsiaTheme="minorEastAsia" w:hAnsi="Arial" w:cs="Arial"/>
        </w:rPr>
        <w:t xml:space="preserve"> also</w:t>
      </w:r>
      <w:r w:rsidR="00842397">
        <w:rPr>
          <w:rFonts w:ascii="Arial" w:eastAsiaTheme="minorEastAsia" w:hAnsi="Arial" w:cs="Arial"/>
        </w:rPr>
        <w:t xml:space="preserve"> had to </w:t>
      </w:r>
      <w:r w:rsidR="00831A04">
        <w:rPr>
          <w:rFonts w:ascii="Arial" w:eastAsiaTheme="minorEastAsia" w:hAnsi="Arial" w:cs="Arial"/>
        </w:rPr>
        <w:t>change the projection of the coordinate reference system (CRS)</w:t>
      </w:r>
      <w:r w:rsidR="009F42CB">
        <w:rPr>
          <w:rFonts w:ascii="Arial" w:eastAsiaTheme="minorEastAsia" w:hAnsi="Arial" w:cs="Arial"/>
        </w:rPr>
        <w:t xml:space="preserve"> to 32749</w:t>
      </w:r>
      <w:r w:rsidR="00C53AAE">
        <w:rPr>
          <w:rFonts w:ascii="Arial" w:eastAsiaTheme="minorEastAsia" w:hAnsi="Arial" w:cs="Arial"/>
        </w:rPr>
        <w:t xml:space="preserve">, which is the </w:t>
      </w:r>
      <w:r w:rsidR="008154B2">
        <w:rPr>
          <w:rFonts w:ascii="Arial" w:eastAsiaTheme="minorEastAsia" w:hAnsi="Arial" w:cs="Arial"/>
        </w:rPr>
        <w:t>code that</w:t>
      </w:r>
      <w:r w:rsidR="00831A04">
        <w:rPr>
          <w:rFonts w:ascii="Arial" w:eastAsiaTheme="minorEastAsia" w:hAnsi="Arial" w:cs="Arial"/>
        </w:rPr>
        <w:t xml:space="preserve"> </w:t>
      </w:r>
      <w:r w:rsidR="00BB6B9D">
        <w:rPr>
          <w:rFonts w:ascii="Arial" w:eastAsiaTheme="minorEastAsia" w:hAnsi="Arial" w:cs="Arial"/>
        </w:rPr>
        <w:t xml:space="preserve">corresponds to Indonesia since </w:t>
      </w:r>
      <w:r w:rsidR="00CF5659">
        <w:rPr>
          <w:rFonts w:ascii="Arial" w:eastAsiaTheme="minorEastAsia" w:hAnsi="Arial" w:cs="Arial"/>
        </w:rPr>
        <w:t>this</w:t>
      </w:r>
      <w:r w:rsidR="00BB6B9D">
        <w:rPr>
          <w:rFonts w:ascii="Arial" w:eastAsiaTheme="minorEastAsia" w:hAnsi="Arial" w:cs="Arial"/>
        </w:rPr>
        <w:t xml:space="preserve"> is where the study area is. </w:t>
      </w:r>
    </w:p>
    <w:p w14:paraId="3A812D0E" w14:textId="367190B5" w:rsidR="00E72D05" w:rsidRDefault="00E72D05" w:rsidP="00115D4C">
      <w:pPr>
        <w:spacing w:line="360" w:lineRule="auto"/>
        <w:rPr>
          <w:rFonts w:ascii="Arial" w:eastAsiaTheme="minorEastAsia" w:hAnsi="Arial" w:cs="Arial"/>
        </w:rPr>
      </w:pPr>
      <w:r>
        <w:rPr>
          <w:rFonts w:ascii="Arial" w:eastAsiaTheme="minorEastAsia" w:hAnsi="Arial" w:cs="Arial"/>
        </w:rPr>
        <w:t xml:space="preserve">Shape files were then </w:t>
      </w:r>
      <w:r w:rsidR="00791840">
        <w:rPr>
          <w:rFonts w:ascii="Arial" w:eastAsiaTheme="minorEastAsia" w:hAnsi="Arial" w:cs="Arial"/>
        </w:rPr>
        <w:t>loaded into R</w:t>
      </w:r>
      <w:r w:rsidR="00697EAA">
        <w:rPr>
          <w:rFonts w:ascii="Arial" w:eastAsiaTheme="minorEastAsia" w:hAnsi="Arial" w:cs="Arial"/>
        </w:rPr>
        <w:t xml:space="preserve"> as a simple features dataset</w:t>
      </w:r>
      <w:r w:rsidR="00B63B51">
        <w:rPr>
          <w:rFonts w:ascii="Arial" w:eastAsiaTheme="minorEastAsia" w:hAnsi="Arial" w:cs="Arial"/>
        </w:rPr>
        <w:t xml:space="preserve">, </w:t>
      </w:r>
      <w:r w:rsidR="008154B2">
        <w:rPr>
          <w:rFonts w:ascii="Arial" w:eastAsiaTheme="minorEastAsia" w:hAnsi="Arial" w:cs="Arial"/>
        </w:rPr>
        <w:t>changed</w:t>
      </w:r>
      <w:r w:rsidR="00AC221B">
        <w:rPr>
          <w:rFonts w:ascii="Arial" w:eastAsiaTheme="minorEastAsia" w:hAnsi="Arial" w:cs="Arial"/>
        </w:rPr>
        <w:t xml:space="preserve"> the projection of the CRS to correspond with Indonesia</w:t>
      </w:r>
      <w:r w:rsidR="00B63B51">
        <w:rPr>
          <w:rFonts w:ascii="Arial" w:eastAsiaTheme="minorEastAsia" w:hAnsi="Arial" w:cs="Arial"/>
        </w:rPr>
        <w:t xml:space="preserve"> and then merged with the </w:t>
      </w:r>
      <w:r w:rsidR="00DE7562">
        <w:rPr>
          <w:rFonts w:ascii="Arial" w:eastAsiaTheme="minorEastAsia" w:hAnsi="Arial" w:cs="Arial"/>
        </w:rPr>
        <w:t>transformed AWED data</w:t>
      </w:r>
      <w:r w:rsidR="00D00705">
        <w:rPr>
          <w:rFonts w:ascii="Arial" w:eastAsiaTheme="minorEastAsia" w:hAnsi="Arial" w:cs="Arial"/>
        </w:rPr>
        <w:t xml:space="preserve"> as this is the bas</w:t>
      </w:r>
      <w:r w:rsidR="00A20DAF">
        <w:rPr>
          <w:rFonts w:ascii="Arial" w:eastAsiaTheme="minorEastAsia" w:hAnsi="Arial" w:cs="Arial"/>
        </w:rPr>
        <w:t>is</w:t>
      </w:r>
      <w:r w:rsidR="00D00705">
        <w:rPr>
          <w:rFonts w:ascii="Arial" w:eastAsiaTheme="minorEastAsia" w:hAnsi="Arial" w:cs="Arial"/>
        </w:rPr>
        <w:t xml:space="preserve"> in which </w:t>
      </w:r>
      <w:r w:rsidR="00A20DAF">
        <w:rPr>
          <w:rFonts w:ascii="Arial" w:eastAsiaTheme="minorEastAsia" w:hAnsi="Arial" w:cs="Arial"/>
        </w:rPr>
        <w:t xml:space="preserve">the buffers for each treatment arm can be achieved. </w:t>
      </w:r>
      <w:r w:rsidR="00DE7562">
        <w:rPr>
          <w:rFonts w:ascii="Arial" w:eastAsiaTheme="minorEastAsia" w:hAnsi="Arial" w:cs="Arial"/>
        </w:rPr>
        <w:t>Buffers were first added to intervention arms using the st_buffer() command</w:t>
      </w:r>
      <w:r w:rsidR="006D6D31">
        <w:rPr>
          <w:rFonts w:ascii="Arial" w:eastAsiaTheme="minorEastAsia" w:hAnsi="Arial" w:cs="Arial"/>
        </w:rPr>
        <w:t xml:space="preserve"> by first filtering </w:t>
      </w:r>
      <w:r w:rsidR="0055131B">
        <w:rPr>
          <w:rFonts w:ascii="Arial" w:eastAsiaTheme="minorEastAsia" w:hAnsi="Arial" w:cs="Arial"/>
        </w:rPr>
        <w:t xml:space="preserve">the merged dataset such that it only </w:t>
      </w:r>
      <w:r w:rsidR="00463630">
        <w:rPr>
          <w:rFonts w:ascii="Arial" w:eastAsiaTheme="minorEastAsia" w:hAnsi="Arial" w:cs="Arial"/>
        </w:rPr>
        <w:t xml:space="preserve">included the intervention arms and then adding a 50m buffer around these clusters. A comparison of the before and after adding this 50m buffer is shown in Figure </w:t>
      </w:r>
      <w:r w:rsidR="00380A72">
        <w:rPr>
          <w:rFonts w:ascii="Arial" w:eastAsiaTheme="minorEastAsia" w:hAnsi="Arial" w:cs="Arial"/>
        </w:rPr>
        <w:t>9</w:t>
      </w:r>
      <w:r w:rsidR="00463630">
        <w:rPr>
          <w:rFonts w:ascii="Arial" w:eastAsiaTheme="minorEastAsia" w:hAnsi="Arial" w:cs="Arial"/>
        </w:rPr>
        <w:t xml:space="preserve"> below. </w:t>
      </w:r>
    </w:p>
    <w:p w14:paraId="36547410" w14:textId="301DCF18" w:rsidR="0024672B" w:rsidRDefault="007932BA" w:rsidP="00115D4C">
      <w:pPr>
        <w:spacing w:line="360" w:lineRule="auto"/>
        <w:rPr>
          <w:rFonts w:ascii="Arial" w:eastAsiaTheme="minorEastAsia" w:hAnsi="Arial" w:cs="Arial"/>
          <w:noProof/>
          <w:sz w:val="26"/>
          <w:szCs w:val="26"/>
        </w:rPr>
      </w:pPr>
      <w:r>
        <w:rPr>
          <w:rFonts w:ascii="Arial" w:eastAsiaTheme="minorEastAsia" w:hAnsi="Arial" w:cs="Arial"/>
          <w:noProof/>
          <w:sz w:val="26"/>
          <w:szCs w:val="26"/>
        </w:rPr>
        <w:drawing>
          <wp:inline distT="0" distB="0" distL="0" distR="0" wp14:anchorId="187923C7" wp14:editId="49D4663B">
            <wp:extent cx="1844288" cy="177314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extLst>
                        <a:ext uri="{28A0092B-C50C-407E-A947-70E740481C1C}">
                          <a14:useLocalDpi xmlns:a14="http://schemas.microsoft.com/office/drawing/2010/main" val="0"/>
                        </a:ext>
                      </a:extLst>
                    </a:blip>
                    <a:srcRect l="25737" t="8365" r="24517" b="10521"/>
                    <a:stretch/>
                  </pic:blipFill>
                  <pic:spPr bwMode="auto">
                    <a:xfrm>
                      <a:off x="0" y="0"/>
                      <a:ext cx="1853985" cy="1782464"/>
                    </a:xfrm>
                    <a:prstGeom prst="rect">
                      <a:avLst/>
                    </a:prstGeom>
                    <a:ln>
                      <a:noFill/>
                    </a:ln>
                    <a:extLst>
                      <a:ext uri="{53640926-AAD7-44D8-BBD7-CCE9431645EC}">
                        <a14:shadowObscured xmlns:a14="http://schemas.microsoft.com/office/drawing/2010/main"/>
                      </a:ext>
                    </a:extLst>
                  </pic:spPr>
                </pic:pic>
              </a:graphicData>
            </a:graphic>
          </wp:inline>
        </w:drawing>
      </w:r>
      <w:r w:rsidR="0024672B">
        <w:rPr>
          <w:rFonts w:ascii="Arial" w:eastAsiaTheme="minorEastAsia" w:hAnsi="Arial" w:cs="Arial"/>
          <w:noProof/>
          <w:sz w:val="26"/>
          <w:szCs w:val="26"/>
        </w:rPr>
        <w:drawing>
          <wp:inline distT="0" distB="0" distL="0" distR="0" wp14:anchorId="029EA124" wp14:editId="67A74BD0">
            <wp:extent cx="1995777" cy="1831836"/>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8" cstate="print">
                      <a:extLst>
                        <a:ext uri="{28A0092B-C50C-407E-A947-70E740481C1C}">
                          <a14:useLocalDpi xmlns:a14="http://schemas.microsoft.com/office/drawing/2010/main" val="0"/>
                        </a:ext>
                      </a:extLst>
                    </a:blip>
                    <a:srcRect l="22853" t="5670" r="19760" b="4998"/>
                    <a:stretch/>
                  </pic:blipFill>
                  <pic:spPr bwMode="auto">
                    <a:xfrm>
                      <a:off x="0" y="0"/>
                      <a:ext cx="2009664" cy="1844582"/>
                    </a:xfrm>
                    <a:prstGeom prst="rect">
                      <a:avLst/>
                    </a:prstGeom>
                    <a:ln>
                      <a:noFill/>
                    </a:ln>
                    <a:extLst>
                      <a:ext uri="{53640926-AAD7-44D8-BBD7-CCE9431645EC}">
                        <a14:shadowObscured xmlns:a14="http://schemas.microsoft.com/office/drawing/2010/main"/>
                      </a:ext>
                    </a:extLst>
                  </pic:spPr>
                </pic:pic>
              </a:graphicData>
            </a:graphic>
          </wp:inline>
        </w:drawing>
      </w:r>
    </w:p>
    <w:p w14:paraId="019EF477" w14:textId="00F2B887" w:rsidR="007932BA" w:rsidRPr="008453C4" w:rsidRDefault="00EA6985" w:rsidP="00EA6985">
      <w:pPr>
        <w:pStyle w:val="Caption"/>
        <w:rPr>
          <w:rFonts w:eastAsiaTheme="minorEastAsia"/>
        </w:rPr>
      </w:pPr>
      <w:bookmarkStart w:id="94" w:name="_Toc84596460"/>
      <w:bookmarkStart w:id="95" w:name="_Toc85012178"/>
      <w:r>
        <w:t xml:space="preserve">Figure </w:t>
      </w:r>
      <w:r w:rsidR="0069266D">
        <w:fldChar w:fldCharType="begin"/>
      </w:r>
      <w:r w:rsidR="0069266D">
        <w:instrText xml:space="preserve"> SEQ Figure \* ARABIC </w:instrText>
      </w:r>
      <w:r w:rsidR="0069266D">
        <w:fldChar w:fldCharType="separate"/>
      </w:r>
      <w:r w:rsidR="008903BF">
        <w:rPr>
          <w:noProof/>
        </w:rPr>
        <w:t>9</w:t>
      </w:r>
      <w:r w:rsidR="0069266D">
        <w:rPr>
          <w:noProof/>
        </w:rPr>
        <w:fldChar w:fldCharType="end"/>
      </w:r>
      <w:r w:rsidR="008453C4">
        <w:rPr>
          <w:rFonts w:eastAsiaTheme="minorEastAsia"/>
        </w:rPr>
        <w:t>: Before and after applying a buffer of 50m to intervention arms</w:t>
      </w:r>
      <w:bookmarkEnd w:id="94"/>
      <w:bookmarkEnd w:id="95"/>
      <w:r w:rsidR="008453C4">
        <w:rPr>
          <w:rFonts w:eastAsiaTheme="minorEastAsia"/>
        </w:rPr>
        <w:t xml:space="preserve"> </w:t>
      </w:r>
    </w:p>
    <w:p w14:paraId="44DE5980" w14:textId="0A45C3FA" w:rsidR="009B443D" w:rsidRDefault="008453C4" w:rsidP="00115D4C">
      <w:pPr>
        <w:spacing w:line="360" w:lineRule="auto"/>
        <w:rPr>
          <w:rFonts w:ascii="Arial" w:eastAsiaTheme="minorEastAsia" w:hAnsi="Arial" w:cs="Arial"/>
        </w:rPr>
      </w:pPr>
      <w:r>
        <w:rPr>
          <w:rFonts w:ascii="Arial" w:eastAsiaTheme="minorEastAsia" w:hAnsi="Arial" w:cs="Arial"/>
        </w:rPr>
        <w:lastRenderedPageBreak/>
        <w:t xml:space="preserve">Note that </w:t>
      </w:r>
      <w:r w:rsidR="00437792">
        <w:rPr>
          <w:rFonts w:ascii="Arial" w:eastAsiaTheme="minorEastAsia" w:hAnsi="Arial" w:cs="Arial"/>
        </w:rPr>
        <w:t xml:space="preserve">since the control clusters were filtered out, they do not appear in Figure </w:t>
      </w:r>
      <w:r w:rsidR="00380A72">
        <w:rPr>
          <w:rFonts w:ascii="Arial" w:eastAsiaTheme="minorEastAsia" w:hAnsi="Arial" w:cs="Arial"/>
        </w:rPr>
        <w:t>9</w:t>
      </w:r>
      <w:r w:rsidR="00437792">
        <w:rPr>
          <w:rFonts w:ascii="Arial" w:eastAsiaTheme="minorEastAsia" w:hAnsi="Arial" w:cs="Arial"/>
        </w:rPr>
        <w:t xml:space="preserve"> above. </w:t>
      </w:r>
      <w:r w:rsidR="00217F16">
        <w:rPr>
          <w:rFonts w:ascii="Arial" w:eastAsiaTheme="minorEastAsia" w:hAnsi="Arial" w:cs="Arial"/>
        </w:rPr>
        <w:t xml:space="preserve">A binary vector was then </w:t>
      </w:r>
      <w:r w:rsidR="006F7E8A">
        <w:rPr>
          <w:rFonts w:ascii="Arial" w:eastAsiaTheme="minorEastAsia" w:hAnsi="Arial" w:cs="Arial"/>
        </w:rPr>
        <w:t>defined by it returning a</w:t>
      </w:r>
      <w:r w:rsidR="0053479F">
        <w:rPr>
          <w:rFonts w:ascii="Arial" w:eastAsiaTheme="minorEastAsia" w:hAnsi="Arial" w:cs="Arial"/>
        </w:rPr>
        <w:t xml:space="preserve"> value of 1 if participants were within these buffered intervention clusters and 0 otherwise. This binary vector was then added to the merged data set as the “new” treatment variable </w:t>
      </w:r>
      <w:r w:rsidR="009A5026">
        <w:rPr>
          <w:rFonts w:ascii="Arial" w:eastAsiaTheme="minorEastAsia" w:hAnsi="Arial" w:cs="Arial"/>
        </w:rPr>
        <w:t xml:space="preserve">since it defines the reallocated intervention and </w:t>
      </w:r>
      <w:r w:rsidR="00C047CE">
        <w:rPr>
          <w:rFonts w:ascii="Arial" w:eastAsiaTheme="minorEastAsia" w:hAnsi="Arial" w:cs="Arial"/>
        </w:rPr>
        <w:t>untreated</w:t>
      </w:r>
      <w:r w:rsidR="009A5026">
        <w:rPr>
          <w:rFonts w:ascii="Arial" w:eastAsiaTheme="minorEastAsia" w:hAnsi="Arial" w:cs="Arial"/>
        </w:rPr>
        <w:t xml:space="preserve"> observations. </w:t>
      </w:r>
      <w:r w:rsidR="00CE7256">
        <w:rPr>
          <w:rFonts w:ascii="Arial" w:eastAsiaTheme="minorEastAsia" w:hAnsi="Arial" w:cs="Arial"/>
        </w:rPr>
        <w:t xml:space="preserve">Then,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(0,100m)</m:t>
        </m:r>
      </m:oMath>
      <w:r w:rsidR="00CE7256">
        <w:rPr>
          <w:rFonts w:ascii="Arial" w:eastAsiaTheme="minorEastAsia" w:hAnsi="Arial" w:cs="Arial"/>
        </w:rPr>
        <w:t xml:space="preserve"> as defined at the start of</w:t>
      </w:r>
      <w:r w:rsidR="008154B2">
        <w:rPr>
          <w:rFonts w:ascii="Arial" w:eastAsiaTheme="minorEastAsia" w:hAnsi="Arial" w:cs="Arial"/>
        </w:rPr>
        <w:t xml:space="preserve"> Section 5.2 </w:t>
      </w:r>
      <w:r w:rsidR="00430D0F">
        <w:rPr>
          <w:rFonts w:ascii="Arial" w:eastAsiaTheme="minorEastAsia" w:hAnsi="Arial" w:cs="Arial"/>
        </w:rPr>
        <w:t xml:space="preserve">was calculated for each arm using these new definitions of intervention and </w:t>
      </w:r>
      <w:r w:rsidR="00C047CE">
        <w:rPr>
          <w:rFonts w:ascii="Arial" w:eastAsiaTheme="minorEastAsia" w:hAnsi="Arial" w:cs="Arial"/>
        </w:rPr>
        <w:t xml:space="preserve">untreated observations. </w:t>
      </w:r>
      <w:r w:rsidR="00D967C6">
        <w:rPr>
          <w:rFonts w:ascii="Arial" w:eastAsiaTheme="minorEastAsia" w:hAnsi="Arial" w:cs="Arial"/>
        </w:rPr>
        <w:t xml:space="preserve">Similar to Section 4, a 95% confidence interval was also obtained through the use of a permutation-based null distribution </w:t>
      </w:r>
      <w:r w:rsidR="00161FE4">
        <w:rPr>
          <w:rFonts w:ascii="Arial" w:eastAsiaTheme="minorEastAsia" w:hAnsi="Arial" w:cs="Arial"/>
        </w:rPr>
        <w:t xml:space="preserve">with 1000 iterations each time </w:t>
      </w:r>
      <w:r w:rsidR="00D967C6">
        <w:rPr>
          <w:rFonts w:ascii="Arial" w:eastAsiaTheme="minorEastAsia" w:hAnsi="Arial" w:cs="Arial"/>
        </w:rPr>
        <w:t>using th</w:t>
      </w:r>
      <w:r w:rsidR="00112E76">
        <w:rPr>
          <w:rFonts w:ascii="Arial" w:eastAsiaTheme="minorEastAsia" w:hAnsi="Arial" w:cs="Arial"/>
        </w:rPr>
        <w:t>e reallocated observations in order to identify if spatial dependence also existed</w:t>
      </w:r>
      <w:r w:rsidR="00B63B3A">
        <w:rPr>
          <w:rFonts w:ascii="Arial" w:eastAsiaTheme="minorEastAsia" w:hAnsi="Arial" w:cs="Arial"/>
        </w:rPr>
        <w:t xml:space="preserve"> if clusters were reallocated. </w:t>
      </w:r>
    </w:p>
    <w:p w14:paraId="69495369" w14:textId="734E3127" w:rsidR="004F53EA" w:rsidRDefault="00B63B3A" w:rsidP="00115D4C">
      <w:pPr>
        <w:spacing w:line="360" w:lineRule="auto"/>
        <w:rPr>
          <w:rFonts w:ascii="Arial" w:eastAsiaTheme="minorEastAsia" w:hAnsi="Arial" w:cs="Arial"/>
        </w:rPr>
      </w:pPr>
      <w:r>
        <w:rPr>
          <w:rFonts w:ascii="Arial" w:eastAsiaTheme="minorEastAsia" w:hAnsi="Arial" w:cs="Arial"/>
        </w:rPr>
        <w:t>This process wa</w:t>
      </w:r>
      <w:r w:rsidR="009E6BF2">
        <w:rPr>
          <w:rFonts w:ascii="Arial" w:eastAsiaTheme="minorEastAsia" w:hAnsi="Arial" w:cs="Arial"/>
        </w:rPr>
        <w:t xml:space="preserve">s repeated by increasing the buffer </w:t>
      </w:r>
      <w:r w:rsidR="006625BA">
        <w:rPr>
          <w:rFonts w:ascii="Arial" w:eastAsiaTheme="minorEastAsia" w:hAnsi="Arial" w:cs="Arial"/>
        </w:rPr>
        <w:t xml:space="preserve">of the intervention </w:t>
      </w:r>
      <w:r w:rsidR="009E6BF2">
        <w:rPr>
          <w:rFonts w:ascii="Arial" w:eastAsiaTheme="minorEastAsia" w:hAnsi="Arial" w:cs="Arial"/>
        </w:rPr>
        <w:t xml:space="preserve">by 50m each time up until 200m </w:t>
      </w:r>
      <w:r w:rsidR="006625BA">
        <w:rPr>
          <w:rFonts w:ascii="Arial" w:eastAsiaTheme="minorEastAsia" w:hAnsi="Arial" w:cs="Arial"/>
        </w:rPr>
        <w:t xml:space="preserve">where 200m was chosen as the maximum buffer distance because since each </w:t>
      </w:r>
      <w:r w:rsidR="005616F2">
        <w:rPr>
          <w:rFonts w:ascii="Arial" w:eastAsiaTheme="minorEastAsia" w:hAnsi="Arial" w:cs="Arial"/>
        </w:rPr>
        <w:t xml:space="preserve">cluster is approximately </w:t>
      </w:r>
      <m:oMath>
        <m:r>
          <w:rPr>
            <w:rFonts w:ascii="Cambria Math" w:eastAsiaTheme="minorEastAsia" w:hAnsi="Cambria Math" w:cs="Arial"/>
          </w:rPr>
          <m:t>1k</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oMath>
      <w:r w:rsidR="005616F2">
        <w:rPr>
          <w:rFonts w:ascii="Arial" w:eastAsiaTheme="minorEastAsia" w:hAnsi="Arial" w:cs="Arial"/>
        </w:rPr>
        <w:t xml:space="preserve"> in area, by buffering the cluster boundaries more than this amount may have resulted in </w:t>
      </w:r>
      <w:r w:rsidR="00A54EC8">
        <w:rPr>
          <w:rFonts w:ascii="Arial" w:eastAsiaTheme="minorEastAsia" w:hAnsi="Arial" w:cs="Arial"/>
        </w:rPr>
        <w:t xml:space="preserve">small numbers of participants in some clusters. Furthermore, this process was also repeated in an analogous way </w:t>
      </w:r>
      <w:r w:rsidR="00B222AF">
        <w:rPr>
          <w:rFonts w:ascii="Arial" w:eastAsiaTheme="minorEastAsia" w:hAnsi="Arial" w:cs="Arial"/>
        </w:rPr>
        <w:t xml:space="preserve">in the untreated arm by buffering initially at 50m and recalculating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(0,100m)</m:t>
        </m:r>
      </m:oMath>
      <w:r w:rsidR="009969CF">
        <w:rPr>
          <w:rFonts w:ascii="Arial" w:eastAsiaTheme="minorEastAsia" w:hAnsi="Arial" w:cs="Arial"/>
        </w:rPr>
        <w:t xml:space="preserve"> as defined above</w:t>
      </w:r>
      <w:r w:rsidR="00B222AF">
        <w:rPr>
          <w:rFonts w:ascii="Arial" w:eastAsiaTheme="minorEastAsia" w:hAnsi="Arial" w:cs="Arial"/>
        </w:rPr>
        <w:t xml:space="preserve"> for </w:t>
      </w:r>
      <w:r w:rsidR="00D35B2A">
        <w:rPr>
          <w:rFonts w:ascii="Arial" w:eastAsiaTheme="minorEastAsia" w:hAnsi="Arial" w:cs="Arial"/>
        </w:rPr>
        <w:t xml:space="preserve">both arms </w:t>
      </w:r>
      <w:r w:rsidR="00B222AF">
        <w:rPr>
          <w:rFonts w:ascii="Arial" w:eastAsiaTheme="minorEastAsia" w:hAnsi="Arial" w:cs="Arial"/>
        </w:rPr>
        <w:t xml:space="preserve">and continuing this in 50m intervals up until </w:t>
      </w:r>
      <w:r w:rsidR="00D35B2A">
        <w:rPr>
          <w:rFonts w:ascii="Arial" w:eastAsiaTheme="minorEastAsia" w:hAnsi="Arial" w:cs="Arial"/>
        </w:rPr>
        <w:t>200m</w:t>
      </w:r>
      <w:r w:rsidR="004F53EA">
        <w:rPr>
          <w:rFonts w:ascii="Arial" w:eastAsiaTheme="minorEastAsia" w:hAnsi="Arial" w:cs="Arial"/>
        </w:rPr>
        <w:t>, also calculating 95% confidence intervals at each step</w:t>
      </w:r>
      <w:r w:rsidR="00D35B2A">
        <w:rPr>
          <w:rFonts w:ascii="Arial" w:eastAsiaTheme="minorEastAsia" w:hAnsi="Arial" w:cs="Arial"/>
        </w:rPr>
        <w:t>.</w:t>
      </w:r>
    </w:p>
    <w:p w14:paraId="7A6172B0" w14:textId="768DC194" w:rsidR="00B63B3A" w:rsidRDefault="00D35B2A" w:rsidP="00E40348">
      <w:pPr>
        <w:pStyle w:val="Heading2"/>
        <w:rPr>
          <w:rFonts w:eastAsiaTheme="minorEastAsia"/>
        </w:rPr>
      </w:pPr>
      <w:r>
        <w:rPr>
          <w:rFonts w:eastAsiaTheme="minorEastAsia"/>
        </w:rPr>
        <w:t xml:space="preserve"> </w:t>
      </w:r>
      <w:bookmarkStart w:id="96" w:name="_Toc84598341"/>
      <w:r w:rsidR="00A21131">
        <w:rPr>
          <w:rFonts w:eastAsiaTheme="minorEastAsia"/>
        </w:rPr>
        <w:t>5.3.</w:t>
      </w:r>
      <w:r w:rsidR="00A21131">
        <w:rPr>
          <w:rFonts w:eastAsiaTheme="minorEastAsia"/>
        </w:rPr>
        <w:tab/>
        <w:t>Results</w:t>
      </w:r>
      <w:bookmarkEnd w:id="96"/>
      <w:r w:rsidR="00E40348">
        <w:rPr>
          <w:rFonts w:eastAsiaTheme="minorEastAsia"/>
        </w:rPr>
        <w:br/>
      </w:r>
    </w:p>
    <w:p w14:paraId="5243390B" w14:textId="7E0E097C" w:rsidR="00A21131" w:rsidRPr="00A21131" w:rsidRDefault="00B32784" w:rsidP="00115D4C">
      <w:pPr>
        <w:spacing w:line="360" w:lineRule="auto"/>
        <w:rPr>
          <w:rFonts w:ascii="Arial" w:eastAsiaTheme="minorEastAsia" w:hAnsi="Arial" w:cs="Arial"/>
        </w:rPr>
      </w:pPr>
      <w:r>
        <w:rPr>
          <w:rFonts w:ascii="Arial" w:eastAsiaTheme="minorEastAsia" w:hAnsi="Arial" w:cs="Arial"/>
        </w:rPr>
        <w:t>The results of</w:t>
      </w:r>
      <w:r w:rsidR="009969CF">
        <w:rPr>
          <w:rFonts w:ascii="Arial" w:eastAsiaTheme="minorEastAsia" w:hAnsi="Arial" w:cs="Arial"/>
        </w:rPr>
        <w:t xml:space="preserve"> estimating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(0,100m)</m:t>
        </m:r>
      </m:oMath>
      <w:r w:rsidR="009969CF">
        <w:rPr>
          <w:rFonts w:ascii="Arial" w:eastAsiaTheme="minorEastAsia" w:hAnsi="Arial" w:cs="Arial"/>
        </w:rPr>
        <w:t xml:space="preserve"> for </w:t>
      </w:r>
      <w:r w:rsidR="00C9391D">
        <w:rPr>
          <w:rFonts w:ascii="Arial" w:eastAsiaTheme="minorEastAsia" w:hAnsi="Arial" w:cs="Arial"/>
        </w:rPr>
        <w:t xml:space="preserve">pairs of participants that have illness onset within 7 days for the different buffers for </w:t>
      </w:r>
      <w:r w:rsidR="009F01FB">
        <w:rPr>
          <w:rFonts w:ascii="Arial" w:eastAsiaTheme="minorEastAsia" w:hAnsi="Arial" w:cs="Arial"/>
        </w:rPr>
        <w:t xml:space="preserve">the untreated arm </w:t>
      </w:r>
      <w:r w:rsidR="00C9391D">
        <w:rPr>
          <w:rFonts w:ascii="Arial" w:eastAsiaTheme="minorEastAsia" w:hAnsi="Arial" w:cs="Arial"/>
        </w:rPr>
        <w:t>are shown in Figure 1</w:t>
      </w:r>
      <w:r w:rsidR="00380A72">
        <w:rPr>
          <w:rFonts w:ascii="Arial" w:eastAsiaTheme="minorEastAsia" w:hAnsi="Arial" w:cs="Arial"/>
        </w:rPr>
        <w:t>0</w:t>
      </w:r>
      <w:r w:rsidR="00C9391D">
        <w:rPr>
          <w:rFonts w:ascii="Arial" w:eastAsiaTheme="minorEastAsia" w:hAnsi="Arial" w:cs="Arial"/>
        </w:rPr>
        <w:t xml:space="preserve"> below. </w:t>
      </w:r>
      <w:r w:rsidR="009F01FB">
        <w:rPr>
          <w:rFonts w:ascii="Arial" w:eastAsiaTheme="minorEastAsia" w:hAnsi="Arial" w:cs="Arial"/>
          <w:noProof/>
        </w:rPr>
        <w:drawing>
          <wp:inline distT="0" distB="0" distL="0" distR="0" wp14:anchorId="6E9EB4C4" wp14:editId="77B09A5C">
            <wp:extent cx="5422790" cy="3197439"/>
            <wp:effectExtent l="0" t="0" r="6985" b="317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28394" cy="3200743"/>
                    </a:xfrm>
                    <a:prstGeom prst="rect">
                      <a:avLst/>
                    </a:prstGeom>
                  </pic:spPr>
                </pic:pic>
              </a:graphicData>
            </a:graphic>
          </wp:inline>
        </w:drawing>
      </w:r>
    </w:p>
    <w:p w14:paraId="01525FE9" w14:textId="436DD751" w:rsidR="001B2997" w:rsidRDefault="00933B54" w:rsidP="00933B54">
      <w:pPr>
        <w:pStyle w:val="Caption"/>
        <w:rPr>
          <w:rFonts w:eastAsiaTheme="minorEastAsia"/>
        </w:rPr>
      </w:pPr>
      <w:bookmarkStart w:id="97" w:name="_Toc84596461"/>
      <w:bookmarkStart w:id="98" w:name="_Toc85012179"/>
      <w:r>
        <w:t xml:space="preserve">Figure </w:t>
      </w:r>
      <w:r w:rsidR="0069266D">
        <w:fldChar w:fldCharType="begin"/>
      </w:r>
      <w:r w:rsidR="0069266D">
        <w:instrText xml:space="preserve"> SEQ Figure \* ARABIC </w:instrText>
      </w:r>
      <w:r w:rsidR="0069266D">
        <w:fldChar w:fldCharType="separate"/>
      </w:r>
      <w:r w:rsidR="008903BF">
        <w:rPr>
          <w:noProof/>
        </w:rPr>
        <w:t>10</w:t>
      </w:r>
      <w:r w:rsidR="0069266D">
        <w:rPr>
          <w:noProof/>
        </w:rPr>
        <w:fldChar w:fldCharType="end"/>
      </w:r>
      <w:r w:rsidR="008F6089">
        <w:rPr>
          <w:rFonts w:eastAsiaTheme="minorEastAsia"/>
        </w:rPr>
        <w:t xml:space="preserve">: Cluster reallocation plot for </w:t>
      </w:r>
      <m:oMath>
        <m:acc>
          <m:accPr>
            <m:ctrlPr>
              <w:rPr>
                <w:rFonts w:ascii="Cambria Math" w:eastAsiaTheme="minorEastAsia" w:hAnsi="Cambria Math"/>
                <w:i/>
              </w:rPr>
            </m:ctrlPr>
          </m:accPr>
          <m:e>
            <m:r>
              <w:rPr>
                <w:rFonts w:ascii="Cambria Math" w:eastAsiaTheme="minorEastAsia" w:hAnsi="Cambria Math"/>
              </w:rPr>
              <m:t>τ</m:t>
            </m:r>
          </m:e>
        </m:acc>
        <m:r>
          <w:rPr>
            <w:rFonts w:ascii="Cambria Math" w:eastAsiaTheme="minorEastAsia" w:hAnsi="Cambria Math"/>
          </w:rPr>
          <m:t>(0,100m)</m:t>
        </m:r>
      </m:oMath>
      <w:r w:rsidR="008F6089">
        <w:rPr>
          <w:rFonts w:eastAsiaTheme="minorEastAsia"/>
        </w:rPr>
        <w:t xml:space="preserve"> within 7 days of illness onset </w:t>
      </w:r>
      <w:r w:rsidR="000C2B33">
        <w:rPr>
          <w:rFonts w:eastAsiaTheme="minorEastAsia"/>
        </w:rPr>
        <w:t>in</w:t>
      </w:r>
      <w:r w:rsidR="00C523F8">
        <w:rPr>
          <w:rFonts w:eastAsiaTheme="minorEastAsia"/>
        </w:rPr>
        <w:t xml:space="preserve"> untreated arm</w:t>
      </w:r>
      <w:bookmarkEnd w:id="97"/>
      <w:bookmarkEnd w:id="98"/>
    </w:p>
    <w:p w14:paraId="669A24C3" w14:textId="3085EFF3" w:rsidR="00DB204D" w:rsidRDefault="00C523F8" w:rsidP="00115D4C">
      <w:pPr>
        <w:spacing w:line="360" w:lineRule="auto"/>
        <w:rPr>
          <w:rFonts w:ascii="Arial" w:eastAsiaTheme="minorEastAsia" w:hAnsi="Arial" w:cs="Arial"/>
        </w:rPr>
      </w:pPr>
      <w:r>
        <w:rPr>
          <w:rFonts w:ascii="Arial" w:eastAsiaTheme="minorEastAsia" w:hAnsi="Arial" w:cs="Arial"/>
        </w:rPr>
        <w:lastRenderedPageBreak/>
        <w:t>In Figure 1</w:t>
      </w:r>
      <w:r w:rsidR="00380A72">
        <w:rPr>
          <w:rFonts w:ascii="Arial" w:eastAsiaTheme="minorEastAsia" w:hAnsi="Arial" w:cs="Arial"/>
        </w:rPr>
        <w:t>0</w:t>
      </w:r>
      <w:r>
        <w:rPr>
          <w:rFonts w:ascii="Arial" w:eastAsiaTheme="minorEastAsia" w:hAnsi="Arial" w:cs="Arial"/>
        </w:rPr>
        <w:t xml:space="preserve">, note that the buffer distance of 0 metres corresponds to the original </w:t>
      </w:r>
      <w:r w:rsidR="00517DF5">
        <w:rPr>
          <w:rFonts w:ascii="Arial" w:eastAsiaTheme="minorEastAsia" w:hAnsi="Arial" w:cs="Arial"/>
        </w:rPr>
        <w:t xml:space="preserve">tau </w:t>
      </w:r>
      <w:r w:rsidR="007A598C">
        <w:rPr>
          <w:rFonts w:ascii="Arial" w:eastAsiaTheme="minorEastAsia" w:hAnsi="Arial" w:cs="Arial"/>
        </w:rPr>
        <w:t>estimate in the untreated arm</w:t>
      </w:r>
      <w:r w:rsidR="00617BF2">
        <w:rPr>
          <w:rFonts w:ascii="Arial" w:eastAsiaTheme="minorEastAsia" w:hAnsi="Arial" w:cs="Arial"/>
        </w:rPr>
        <w:t xml:space="preserve"> and </w:t>
      </w:r>
      <w:r w:rsidR="00DA220A">
        <w:rPr>
          <w:rFonts w:ascii="Arial" w:eastAsiaTheme="minorEastAsia" w:hAnsi="Arial" w:cs="Arial"/>
        </w:rPr>
        <w:t xml:space="preserve">a negative buffer distance corresponds to expanding the untreated clusters as opposed to expanding the intervention clusters. </w:t>
      </w:r>
      <w:r w:rsidR="00876019">
        <w:rPr>
          <w:rFonts w:ascii="Arial" w:eastAsiaTheme="minorEastAsia" w:hAnsi="Arial" w:cs="Arial"/>
        </w:rPr>
        <w:t>For example, a buffer of +100m means to add a buffer of 100m to intervention clusters</w:t>
      </w:r>
      <w:r w:rsidR="00E4481C">
        <w:rPr>
          <w:rFonts w:ascii="Arial" w:eastAsiaTheme="minorEastAsia" w:hAnsi="Arial" w:cs="Arial"/>
        </w:rPr>
        <w:t xml:space="preserve"> and then calculate the buffer estimate </w:t>
      </w:r>
      <w:r w:rsidR="00835D90">
        <w:rPr>
          <w:rFonts w:ascii="Arial" w:eastAsiaTheme="minorEastAsia" w:hAnsi="Arial" w:cs="Arial"/>
        </w:rPr>
        <w:t>of tau for the untreated arm</w:t>
      </w:r>
      <w:r w:rsidR="00876019">
        <w:rPr>
          <w:rFonts w:ascii="Arial" w:eastAsiaTheme="minorEastAsia" w:hAnsi="Arial" w:cs="Arial"/>
        </w:rPr>
        <w:t>; whereas a buffer of -50m means we add a buffer of 50m to untreated clusters</w:t>
      </w:r>
      <w:r w:rsidR="00835D90">
        <w:rPr>
          <w:rFonts w:ascii="Arial" w:eastAsiaTheme="minorEastAsia" w:hAnsi="Arial" w:cs="Arial"/>
        </w:rPr>
        <w:t xml:space="preserve"> and then calculate the buffer estimate of tau for the untreated arm</w:t>
      </w:r>
      <w:r w:rsidR="00876019">
        <w:rPr>
          <w:rFonts w:ascii="Arial" w:eastAsiaTheme="minorEastAsia" w:hAnsi="Arial" w:cs="Arial"/>
        </w:rPr>
        <w:t xml:space="preserve">. </w:t>
      </w:r>
      <w:r w:rsidR="005A29DC">
        <w:rPr>
          <w:rFonts w:ascii="Arial" w:eastAsiaTheme="minorEastAsia" w:hAnsi="Arial" w:cs="Arial"/>
        </w:rPr>
        <w:t xml:space="preserve">Here, we see that there is some spillover effect present </w:t>
      </w:r>
      <w:r w:rsidR="008C5A76">
        <w:rPr>
          <w:rFonts w:ascii="Arial" w:eastAsiaTheme="minorEastAsia" w:hAnsi="Arial" w:cs="Arial"/>
        </w:rPr>
        <w:t xml:space="preserve">in the untreated clusters </w:t>
      </w:r>
      <w:r w:rsidR="005A29DC">
        <w:rPr>
          <w:rFonts w:ascii="Arial" w:eastAsiaTheme="minorEastAsia" w:hAnsi="Arial" w:cs="Arial"/>
        </w:rPr>
        <w:t xml:space="preserve">since the original estimate for tau is </w:t>
      </w:r>
      <w:r w:rsidR="008C5A76">
        <w:rPr>
          <w:rFonts w:ascii="Arial" w:eastAsiaTheme="minorEastAsia" w:hAnsi="Arial" w:cs="Arial"/>
        </w:rPr>
        <w:t xml:space="preserve">not the maximum or minimum value out of the buffer estimates. </w:t>
      </w:r>
    </w:p>
    <w:p w14:paraId="3EEE3738" w14:textId="153807C4" w:rsidR="00F601B8" w:rsidRDefault="00066FB8" w:rsidP="00115D4C">
      <w:pPr>
        <w:spacing w:line="360" w:lineRule="auto"/>
        <w:rPr>
          <w:rFonts w:ascii="Arial" w:eastAsiaTheme="minorEastAsia" w:hAnsi="Arial" w:cs="Arial"/>
        </w:rPr>
      </w:pPr>
      <w:r>
        <w:rPr>
          <w:rFonts w:ascii="Arial" w:eastAsiaTheme="minorEastAsia" w:hAnsi="Arial" w:cs="Arial"/>
        </w:rPr>
        <w:t>From Figure 1</w:t>
      </w:r>
      <w:r w:rsidR="00380A72">
        <w:rPr>
          <w:rFonts w:ascii="Arial" w:eastAsiaTheme="minorEastAsia" w:hAnsi="Arial" w:cs="Arial"/>
        </w:rPr>
        <w:t>0</w:t>
      </w:r>
      <w:r>
        <w:rPr>
          <w:rFonts w:ascii="Arial" w:eastAsiaTheme="minorEastAsia" w:hAnsi="Arial" w:cs="Arial"/>
        </w:rPr>
        <w:t>, the</w:t>
      </w:r>
      <w:r w:rsidR="00774346">
        <w:rPr>
          <w:rFonts w:ascii="Arial" w:eastAsiaTheme="minorEastAsia" w:hAnsi="Arial" w:cs="Arial"/>
        </w:rPr>
        <w:t xml:space="preserve"> buffer estimates obtained by expanding the intervention clusters are </w:t>
      </w:r>
      <w:r w:rsidR="003F1268">
        <w:rPr>
          <w:rFonts w:ascii="Arial" w:eastAsiaTheme="minorEastAsia" w:hAnsi="Arial" w:cs="Arial"/>
        </w:rPr>
        <w:t xml:space="preserve">either </w:t>
      </w:r>
      <w:r w:rsidR="00774346">
        <w:rPr>
          <w:rFonts w:ascii="Arial" w:eastAsiaTheme="minorEastAsia" w:hAnsi="Arial" w:cs="Arial"/>
        </w:rPr>
        <w:t>roughly equal or lower than the original estimate for tau</w:t>
      </w:r>
      <w:r w:rsidR="00763EB4">
        <w:rPr>
          <w:rFonts w:ascii="Arial" w:eastAsiaTheme="minorEastAsia" w:hAnsi="Arial" w:cs="Arial"/>
        </w:rPr>
        <w:t xml:space="preserve">, though this relationship between expanding buffers in the intervention arms and the tau estimates are not monotonic. In this direction, we have that in each case, there is still evidence to reject the null hypothesis of </w:t>
      </w:r>
      <w:r w:rsidR="00495A1D">
        <w:rPr>
          <w:rFonts w:ascii="Arial" w:eastAsiaTheme="minorEastAsia" w:hAnsi="Arial" w:cs="Arial"/>
        </w:rPr>
        <w:t>no spatial dependence in the transmission of dengue since each buffer estimate lies outside of the 95% confidence interval given by the permutation-based null distribution obtained from the</w:t>
      </w:r>
      <w:r w:rsidR="004E7007">
        <w:rPr>
          <w:rFonts w:ascii="Arial" w:eastAsiaTheme="minorEastAsia" w:hAnsi="Arial" w:cs="Arial"/>
        </w:rPr>
        <w:t xml:space="preserve"> reallocated participants. However, when the untreated </w:t>
      </w:r>
      <w:r w:rsidR="00454FB7">
        <w:rPr>
          <w:rFonts w:ascii="Arial" w:eastAsiaTheme="minorEastAsia" w:hAnsi="Arial" w:cs="Arial"/>
        </w:rPr>
        <w:t>clusters</w:t>
      </w:r>
      <w:r w:rsidR="004E7007">
        <w:rPr>
          <w:rFonts w:ascii="Arial" w:eastAsiaTheme="minorEastAsia" w:hAnsi="Arial" w:cs="Arial"/>
        </w:rPr>
        <w:t xml:space="preserve"> are expanded, </w:t>
      </w:r>
      <w:r w:rsidR="00454FB7">
        <w:rPr>
          <w:rFonts w:ascii="Arial" w:eastAsiaTheme="minorEastAsia" w:hAnsi="Arial" w:cs="Arial"/>
        </w:rPr>
        <w:t>we see a constant increase in</w:t>
      </w:r>
      <w:r w:rsidR="00040C03">
        <w:rPr>
          <w:rFonts w:ascii="Arial" w:eastAsiaTheme="minorEastAsia" w:hAnsi="Arial" w:cs="Arial"/>
        </w:rPr>
        <w:t xml:space="preserve"> buffer</w:t>
      </w:r>
      <w:r w:rsidR="00454FB7">
        <w:rPr>
          <w:rFonts w:ascii="Arial" w:eastAsiaTheme="minorEastAsia" w:hAnsi="Arial" w:cs="Arial"/>
        </w:rPr>
        <w:t xml:space="preserve"> estimate</w:t>
      </w:r>
      <w:r w:rsidR="00040C03">
        <w:rPr>
          <w:rFonts w:ascii="Arial" w:eastAsiaTheme="minorEastAsia" w:hAnsi="Arial" w:cs="Arial"/>
        </w:rPr>
        <w:t>s of</w:t>
      </w:r>
      <w:r w:rsidR="00454FB7">
        <w:rPr>
          <w:rFonts w:ascii="Arial" w:eastAsiaTheme="minorEastAsia" w:hAnsi="Arial" w:cs="Arial"/>
        </w:rPr>
        <w:t xml:space="preserve"> tau in comparison to the </w:t>
      </w:r>
      <w:r w:rsidR="001433A4">
        <w:rPr>
          <w:rFonts w:ascii="Arial" w:eastAsiaTheme="minorEastAsia" w:hAnsi="Arial" w:cs="Arial"/>
        </w:rPr>
        <w:t xml:space="preserve">original estimate. </w:t>
      </w:r>
      <w:r w:rsidR="00040C03">
        <w:rPr>
          <w:rFonts w:ascii="Arial" w:eastAsiaTheme="minorEastAsia" w:hAnsi="Arial" w:cs="Arial"/>
        </w:rPr>
        <w:t xml:space="preserve">This would make sense </w:t>
      </w:r>
      <w:r w:rsidR="00E4731F">
        <w:rPr>
          <w:rFonts w:ascii="Arial" w:eastAsiaTheme="minorEastAsia" w:hAnsi="Arial" w:cs="Arial"/>
        </w:rPr>
        <w:t xml:space="preserve">as having more participants in the untreated clusters would </w:t>
      </w:r>
      <w:r w:rsidR="002F1CC8">
        <w:rPr>
          <w:rFonts w:ascii="Arial" w:eastAsiaTheme="minorEastAsia" w:hAnsi="Arial" w:cs="Arial"/>
        </w:rPr>
        <w:t xml:space="preserve">increase the odds </w:t>
      </w:r>
      <w:r w:rsidR="00383DEE">
        <w:rPr>
          <w:rFonts w:ascii="Arial" w:eastAsiaTheme="minorEastAsia" w:hAnsi="Arial" w:cs="Arial"/>
        </w:rPr>
        <w:t>of a participant being a homotypic pair</w:t>
      </w:r>
      <w:r w:rsidR="00D105E8">
        <w:rPr>
          <w:rFonts w:ascii="Arial" w:eastAsiaTheme="minorEastAsia" w:hAnsi="Arial" w:cs="Arial"/>
        </w:rPr>
        <w:t xml:space="preserve"> with a case</w:t>
      </w:r>
      <w:r w:rsidR="00383DEE">
        <w:rPr>
          <w:rFonts w:ascii="Arial" w:eastAsiaTheme="minorEastAsia" w:hAnsi="Arial" w:cs="Arial"/>
        </w:rPr>
        <w:t xml:space="preserve"> given they live within 100m and </w:t>
      </w:r>
      <w:r w:rsidR="00D105E8">
        <w:rPr>
          <w:rFonts w:ascii="Arial" w:eastAsiaTheme="minorEastAsia" w:hAnsi="Arial" w:cs="Arial"/>
        </w:rPr>
        <w:t xml:space="preserve">had illness onset of less than 7 days of that case </w:t>
      </w:r>
      <w:r w:rsidR="005F521E">
        <w:rPr>
          <w:rFonts w:ascii="Arial" w:eastAsiaTheme="minorEastAsia" w:hAnsi="Arial" w:cs="Arial"/>
        </w:rPr>
        <w:t>relative to</w:t>
      </w:r>
      <w:r w:rsidR="00563574">
        <w:rPr>
          <w:rFonts w:ascii="Arial" w:eastAsiaTheme="minorEastAsia" w:hAnsi="Arial" w:cs="Arial"/>
        </w:rPr>
        <w:t xml:space="preserve"> the odds of</w:t>
      </w:r>
      <w:r w:rsidR="005F521E">
        <w:rPr>
          <w:rFonts w:ascii="Arial" w:eastAsiaTheme="minorEastAsia" w:hAnsi="Arial" w:cs="Arial"/>
        </w:rPr>
        <w:t xml:space="preserve"> any </w:t>
      </w:r>
      <w:r w:rsidR="00563574">
        <w:rPr>
          <w:rFonts w:ascii="Arial" w:eastAsiaTheme="minorEastAsia" w:hAnsi="Arial" w:cs="Arial"/>
        </w:rPr>
        <w:t xml:space="preserve">participant having illness onset of less than 7 days across all untreated areas. We also see that there is evidence </w:t>
      </w:r>
      <w:r w:rsidR="00830B18">
        <w:rPr>
          <w:rFonts w:ascii="Arial" w:eastAsiaTheme="minorEastAsia" w:hAnsi="Arial" w:cs="Arial"/>
        </w:rPr>
        <w:t xml:space="preserve">to reject the null hypothesis of no spatial dependence in the transmission of dengue up to a buffer of 150m since the buffer estimates </w:t>
      </w:r>
      <w:r w:rsidR="004B3D33">
        <w:rPr>
          <w:rFonts w:ascii="Arial" w:eastAsiaTheme="minorEastAsia" w:hAnsi="Arial" w:cs="Arial"/>
        </w:rPr>
        <w:t xml:space="preserve">up to this point lie outside of the 95% confidence interval. However, when the untreated clusters have </w:t>
      </w:r>
      <w:r w:rsidR="00C3213B">
        <w:rPr>
          <w:rFonts w:ascii="Arial" w:eastAsiaTheme="minorEastAsia" w:hAnsi="Arial" w:cs="Arial"/>
        </w:rPr>
        <w:t xml:space="preserve">a </w:t>
      </w:r>
      <w:r w:rsidR="004B3D33">
        <w:rPr>
          <w:rFonts w:ascii="Arial" w:eastAsiaTheme="minorEastAsia" w:hAnsi="Arial" w:cs="Arial"/>
        </w:rPr>
        <w:t xml:space="preserve">buffer of 200m, we see that there </w:t>
      </w:r>
      <w:r w:rsidR="00C3213B">
        <w:rPr>
          <w:rFonts w:ascii="Arial" w:eastAsiaTheme="minorEastAsia" w:hAnsi="Arial" w:cs="Arial"/>
        </w:rPr>
        <w:t>is no evidence to reject this null hypothesis since the buffer estimate at 200m lies within the 95% confidence interval</w:t>
      </w:r>
      <w:r w:rsidR="0098308B">
        <w:rPr>
          <w:rFonts w:ascii="Arial" w:eastAsiaTheme="minorEastAsia" w:hAnsi="Arial" w:cs="Arial"/>
        </w:rPr>
        <w:t xml:space="preserve"> of the null distribution. Note that the 95% confidence interval obtained </w:t>
      </w:r>
      <w:r w:rsidR="00E05539">
        <w:rPr>
          <w:rFonts w:ascii="Arial" w:eastAsiaTheme="minorEastAsia" w:hAnsi="Arial" w:cs="Arial"/>
        </w:rPr>
        <w:t xml:space="preserve">using this buffer is very wide in comparison to all the other 95% confidence intervals which may be due to </w:t>
      </w:r>
      <w:r w:rsidR="00676A59">
        <w:rPr>
          <w:rFonts w:ascii="Arial" w:eastAsiaTheme="minorEastAsia" w:hAnsi="Arial" w:cs="Arial"/>
        </w:rPr>
        <w:t>an imbalance in the number of participants assigned to each treatment arm following the reallocation process.</w:t>
      </w:r>
    </w:p>
    <w:p w14:paraId="60A203B3" w14:textId="45D07D85" w:rsidR="0000045C" w:rsidRDefault="00F601B8" w:rsidP="00115D4C">
      <w:pPr>
        <w:spacing w:line="360" w:lineRule="auto"/>
        <w:rPr>
          <w:rFonts w:ascii="Arial" w:eastAsiaTheme="minorEastAsia" w:hAnsi="Arial" w:cs="Arial"/>
        </w:rPr>
      </w:pPr>
      <w:r>
        <w:rPr>
          <w:rFonts w:ascii="Arial" w:eastAsiaTheme="minorEastAsia" w:hAnsi="Arial" w:cs="Arial"/>
        </w:rPr>
        <w:t xml:space="preserve">The results from estimating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(0,100m)</m:t>
        </m:r>
      </m:oMath>
      <w:r>
        <w:rPr>
          <w:rFonts w:ascii="Arial" w:eastAsiaTheme="minorEastAsia" w:hAnsi="Arial" w:cs="Arial"/>
        </w:rPr>
        <w:t xml:space="preserve"> for pairs of participants </w:t>
      </w:r>
      <w:r w:rsidR="008435CB">
        <w:rPr>
          <w:rFonts w:ascii="Arial" w:eastAsiaTheme="minorEastAsia" w:hAnsi="Arial" w:cs="Arial"/>
        </w:rPr>
        <w:t>that have illness onset within 7 days for the different buffers for the intervention arm are shown in Figure 1</w:t>
      </w:r>
      <w:r w:rsidR="00380A72">
        <w:rPr>
          <w:rFonts w:ascii="Arial" w:eastAsiaTheme="minorEastAsia" w:hAnsi="Arial" w:cs="Arial"/>
        </w:rPr>
        <w:t>1</w:t>
      </w:r>
      <w:r w:rsidR="009A02AC">
        <w:rPr>
          <w:rFonts w:ascii="Arial" w:eastAsiaTheme="minorEastAsia" w:hAnsi="Arial" w:cs="Arial"/>
        </w:rPr>
        <w:t xml:space="preserve"> on the next page. Looking at Figure 1</w:t>
      </w:r>
      <w:r w:rsidR="00380A72">
        <w:rPr>
          <w:rFonts w:ascii="Arial" w:eastAsiaTheme="minorEastAsia" w:hAnsi="Arial" w:cs="Arial"/>
        </w:rPr>
        <w:t>1</w:t>
      </w:r>
      <w:r w:rsidR="009A02AC">
        <w:rPr>
          <w:rFonts w:ascii="Arial" w:eastAsiaTheme="minorEastAsia" w:hAnsi="Arial" w:cs="Arial"/>
        </w:rPr>
        <w:t xml:space="preserve">, </w:t>
      </w:r>
      <w:r w:rsidR="00E46E0E">
        <w:rPr>
          <w:rFonts w:ascii="Arial" w:eastAsiaTheme="minorEastAsia" w:hAnsi="Arial" w:cs="Arial"/>
        </w:rPr>
        <w:t xml:space="preserve">we see that there is little spillover effect in the intervention arm. This is because the original estimate of tau </w:t>
      </w:r>
      <w:r w:rsidR="00E853E6">
        <w:rPr>
          <w:rFonts w:ascii="Arial" w:eastAsiaTheme="minorEastAsia" w:hAnsi="Arial" w:cs="Arial"/>
        </w:rPr>
        <w:t xml:space="preserve">is slightly larger than the buffer estimate of tau that is obtained by buffering the untreated </w:t>
      </w:r>
      <w:r w:rsidR="00C97A30">
        <w:rPr>
          <w:rFonts w:ascii="Arial" w:eastAsiaTheme="minorEastAsia" w:hAnsi="Arial" w:cs="Arial"/>
        </w:rPr>
        <w:t>clusters</w:t>
      </w:r>
      <w:r w:rsidR="00E853E6">
        <w:rPr>
          <w:rFonts w:ascii="Arial" w:eastAsiaTheme="minorEastAsia" w:hAnsi="Arial" w:cs="Arial"/>
        </w:rPr>
        <w:t xml:space="preserve"> by 50m, </w:t>
      </w:r>
      <w:r w:rsidR="00C6532F">
        <w:rPr>
          <w:rFonts w:ascii="Arial" w:eastAsiaTheme="minorEastAsia" w:hAnsi="Arial" w:cs="Arial"/>
        </w:rPr>
        <w:t xml:space="preserve">showing that it is approximately the minimum value of the buffer estimates. </w:t>
      </w:r>
      <w:r w:rsidR="00C97A30">
        <w:rPr>
          <w:rFonts w:ascii="Arial" w:eastAsiaTheme="minorEastAsia" w:hAnsi="Arial" w:cs="Arial"/>
        </w:rPr>
        <w:t xml:space="preserve">Furthermore, when the intervention clusters are buffered, there is a generally increasing relationship between the buffer and the buffer </w:t>
      </w:r>
      <w:r w:rsidR="00C97A30">
        <w:rPr>
          <w:rFonts w:ascii="Arial" w:eastAsiaTheme="minorEastAsia" w:hAnsi="Arial" w:cs="Arial"/>
        </w:rPr>
        <w:lastRenderedPageBreak/>
        <w:t xml:space="preserve">estimate </w:t>
      </w:r>
      <w:r w:rsidR="00EC5A01">
        <w:rPr>
          <w:rFonts w:ascii="Arial" w:eastAsiaTheme="minorEastAsia" w:hAnsi="Arial" w:cs="Arial"/>
        </w:rPr>
        <w:t>where</w:t>
      </w:r>
      <w:r w:rsidR="00C97A30">
        <w:rPr>
          <w:rFonts w:ascii="Arial" w:eastAsiaTheme="minorEastAsia" w:hAnsi="Arial" w:cs="Arial"/>
        </w:rPr>
        <w:t xml:space="preserve"> the buffer estimate </w:t>
      </w:r>
      <w:r w:rsidR="00EC5A01">
        <w:rPr>
          <w:rFonts w:ascii="Arial" w:eastAsiaTheme="minorEastAsia" w:hAnsi="Arial" w:cs="Arial"/>
        </w:rPr>
        <w:t xml:space="preserve">only decreases when the intervention boundaries are buffered by 200m. We also have that there is no evidence of spatial dependence </w:t>
      </w:r>
      <w:r w:rsidR="004231D0">
        <w:rPr>
          <w:rFonts w:ascii="Arial" w:eastAsiaTheme="minorEastAsia" w:hAnsi="Arial" w:cs="Arial"/>
        </w:rPr>
        <w:t xml:space="preserve">only up until an intervention buffer of 50m and beyond this buffer, we </w:t>
      </w:r>
      <w:r w:rsidR="00665153">
        <w:rPr>
          <w:rFonts w:ascii="Arial" w:eastAsiaTheme="minorEastAsia" w:hAnsi="Arial" w:cs="Arial"/>
        </w:rPr>
        <w:t xml:space="preserve">start to see strong evidence to reject the null hypothesis of no spatial dependence in the transmission of dengue since these buffer estimates are far larger than the 95% confidence intervals from the null distribution. This may be due to </w:t>
      </w:r>
      <w:r w:rsidR="00715E39">
        <w:rPr>
          <w:rFonts w:ascii="Arial" w:eastAsiaTheme="minorEastAsia" w:hAnsi="Arial" w:cs="Arial"/>
        </w:rPr>
        <w:t xml:space="preserve">the intervention clusters now including too many participants from the untreated clusters and they </w:t>
      </w:r>
      <w:r w:rsidR="00856EED">
        <w:rPr>
          <w:rFonts w:ascii="Arial" w:eastAsiaTheme="minorEastAsia" w:hAnsi="Arial" w:cs="Arial"/>
        </w:rPr>
        <w:t>exhibit spatial dependence</w:t>
      </w:r>
      <w:r w:rsidR="00DA2A68">
        <w:rPr>
          <w:rFonts w:ascii="Arial" w:eastAsiaTheme="minorEastAsia" w:hAnsi="Arial" w:cs="Arial"/>
        </w:rPr>
        <w:t xml:space="preserve"> which would inflate the estimates for tau in the intervention arm. </w:t>
      </w:r>
      <w:r w:rsidR="005E302F">
        <w:rPr>
          <w:rFonts w:ascii="Arial" w:eastAsiaTheme="minorEastAsia" w:hAnsi="Arial" w:cs="Arial"/>
        </w:rPr>
        <w:t>We also have that when expanding the untreated cluster boundaries, there is again a consistent increase in the buffer estimates for tau</w:t>
      </w:r>
      <w:r w:rsidR="00096CCB">
        <w:rPr>
          <w:rFonts w:ascii="Arial" w:eastAsiaTheme="minorEastAsia" w:hAnsi="Arial" w:cs="Arial"/>
        </w:rPr>
        <w:t xml:space="preserve">. Furthermore, in this direction, there is no evidence to reject the null hypothesis of no spatial dependence </w:t>
      </w:r>
      <w:r w:rsidR="00D31256">
        <w:rPr>
          <w:rFonts w:ascii="Arial" w:eastAsiaTheme="minorEastAsia" w:hAnsi="Arial" w:cs="Arial"/>
        </w:rPr>
        <w:t xml:space="preserve">in dengue transmission for any buffer distance of the </w:t>
      </w:r>
      <w:r w:rsidR="006776C3">
        <w:rPr>
          <w:rFonts w:ascii="Arial" w:eastAsiaTheme="minorEastAsia" w:hAnsi="Arial" w:cs="Arial"/>
        </w:rPr>
        <w:t>untreated clusters since the all the buffer estimates of tau in the intervention arm lie within the 95% confidence interval of the null distribution.</w:t>
      </w:r>
    </w:p>
    <w:p w14:paraId="3A835045" w14:textId="4701FF82" w:rsidR="0000045C" w:rsidRPr="0000045C" w:rsidRDefault="0000045C" w:rsidP="00933B54">
      <w:pPr>
        <w:pStyle w:val="Caption"/>
        <w:rPr>
          <w:rFonts w:eastAsiaTheme="minorEastAsia"/>
        </w:rPr>
      </w:pPr>
      <w:bookmarkStart w:id="99" w:name="_Toc84596462"/>
      <w:bookmarkStart w:id="100" w:name="_Toc85012180"/>
      <w:r>
        <w:rPr>
          <w:rFonts w:eastAsiaTheme="minorEastAsia"/>
          <w:noProof/>
        </w:rPr>
        <w:drawing>
          <wp:inline distT="0" distB="0" distL="0" distR="0" wp14:anchorId="73999246" wp14:editId="46523EA5">
            <wp:extent cx="5731510" cy="3379470"/>
            <wp:effectExtent l="0" t="0" r="254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3379470"/>
                    </a:xfrm>
                    <a:prstGeom prst="rect">
                      <a:avLst/>
                    </a:prstGeom>
                  </pic:spPr>
                </pic:pic>
              </a:graphicData>
            </a:graphic>
          </wp:inline>
        </w:drawing>
      </w:r>
      <w:r w:rsidR="00C3213B">
        <w:rPr>
          <w:rFonts w:eastAsiaTheme="minorEastAsia"/>
        </w:rPr>
        <w:t xml:space="preserve"> </w:t>
      </w:r>
      <w:r>
        <w:rPr>
          <w:rFonts w:eastAsiaTheme="minorEastAsia"/>
        </w:rPr>
        <w:br/>
      </w:r>
      <w:r w:rsidR="00933B54">
        <w:t xml:space="preserve">Figure </w:t>
      </w:r>
      <w:r w:rsidR="0069266D">
        <w:fldChar w:fldCharType="begin"/>
      </w:r>
      <w:r w:rsidR="0069266D">
        <w:instrText xml:space="preserve"> SEQ Figure \* ARABIC </w:instrText>
      </w:r>
      <w:r w:rsidR="0069266D">
        <w:fldChar w:fldCharType="separate"/>
      </w:r>
      <w:r w:rsidR="008903BF">
        <w:rPr>
          <w:noProof/>
        </w:rPr>
        <w:t>11</w:t>
      </w:r>
      <w:r w:rsidR="0069266D">
        <w:rPr>
          <w:noProof/>
        </w:rPr>
        <w:fldChar w:fldCharType="end"/>
      </w:r>
      <w:r>
        <w:rPr>
          <w:rFonts w:eastAsiaTheme="minorEastAsia"/>
        </w:rPr>
        <w:t xml:space="preserve">: Cluster reallocation plot for </w:t>
      </w:r>
      <m:oMath>
        <m:acc>
          <m:accPr>
            <m:ctrlPr>
              <w:rPr>
                <w:rFonts w:ascii="Cambria Math" w:eastAsiaTheme="minorEastAsia" w:hAnsi="Cambria Math"/>
                <w:i/>
              </w:rPr>
            </m:ctrlPr>
          </m:accPr>
          <m:e>
            <m:r>
              <w:rPr>
                <w:rFonts w:ascii="Cambria Math" w:eastAsiaTheme="minorEastAsia" w:hAnsi="Cambria Math"/>
              </w:rPr>
              <m:t>τ</m:t>
            </m:r>
          </m:e>
        </m:acc>
        <m:r>
          <w:rPr>
            <w:rFonts w:ascii="Cambria Math" w:eastAsiaTheme="minorEastAsia" w:hAnsi="Cambria Math"/>
          </w:rPr>
          <m:t>(0,100m)</m:t>
        </m:r>
      </m:oMath>
      <w:r>
        <w:rPr>
          <w:rFonts w:eastAsiaTheme="minorEastAsia"/>
        </w:rPr>
        <w:t xml:space="preserve"> within 7 days of illness onset for intervention arm</w:t>
      </w:r>
      <w:bookmarkEnd w:id="99"/>
      <w:bookmarkEnd w:id="100"/>
    </w:p>
    <w:p w14:paraId="0171DD48" w14:textId="1D5916C8" w:rsidR="005D2D7E" w:rsidRDefault="005D2D7E" w:rsidP="006C55E1">
      <w:pPr>
        <w:spacing w:line="360" w:lineRule="auto"/>
        <w:rPr>
          <w:rFonts w:ascii="Arial" w:eastAsiaTheme="minorEastAsia" w:hAnsi="Arial" w:cs="Arial"/>
          <w:b/>
          <w:bCs/>
          <w:sz w:val="26"/>
          <w:szCs w:val="26"/>
        </w:rPr>
      </w:pPr>
    </w:p>
    <w:p w14:paraId="7DCBC255" w14:textId="274B42AF" w:rsidR="006776C3" w:rsidRDefault="006776C3" w:rsidP="00E40348">
      <w:pPr>
        <w:pStyle w:val="Heading2"/>
        <w:rPr>
          <w:rFonts w:eastAsiaTheme="minorEastAsia"/>
        </w:rPr>
      </w:pPr>
      <w:bookmarkStart w:id="101" w:name="_Toc84598342"/>
      <w:r>
        <w:rPr>
          <w:rFonts w:eastAsiaTheme="minorEastAsia"/>
        </w:rPr>
        <w:t>5.4.</w:t>
      </w:r>
      <w:r>
        <w:rPr>
          <w:rFonts w:eastAsiaTheme="minorEastAsia"/>
        </w:rPr>
        <w:tab/>
        <w:t>Discussion</w:t>
      </w:r>
      <w:bookmarkEnd w:id="101"/>
      <w:r w:rsidR="00E40348">
        <w:rPr>
          <w:rFonts w:eastAsiaTheme="minorEastAsia"/>
        </w:rPr>
        <w:br/>
      </w:r>
    </w:p>
    <w:p w14:paraId="3570B8B5" w14:textId="7999D2FB" w:rsidR="00E86176" w:rsidRDefault="00685EA1" w:rsidP="00E83E12">
      <w:pPr>
        <w:spacing w:line="360" w:lineRule="auto"/>
        <w:rPr>
          <w:rFonts w:ascii="Arial" w:eastAsiaTheme="minorEastAsia" w:hAnsi="Arial" w:cs="Arial"/>
        </w:rPr>
      </w:pPr>
      <w:r>
        <w:rPr>
          <w:rFonts w:ascii="Arial" w:eastAsiaTheme="minorEastAsia" w:hAnsi="Arial" w:cs="Arial"/>
        </w:rPr>
        <w:t xml:space="preserve">In this </w:t>
      </w:r>
      <w:r w:rsidR="005C418F">
        <w:rPr>
          <w:rFonts w:ascii="Arial" w:eastAsiaTheme="minorEastAsia" w:hAnsi="Arial" w:cs="Arial"/>
        </w:rPr>
        <w:t>s</w:t>
      </w:r>
      <w:r>
        <w:rPr>
          <w:rFonts w:ascii="Arial" w:eastAsiaTheme="minorEastAsia" w:hAnsi="Arial" w:cs="Arial"/>
        </w:rPr>
        <w:t xml:space="preserve">ection, we explored the concept of spatial spillover effects </w:t>
      </w:r>
      <w:r w:rsidR="00487664">
        <w:rPr>
          <w:rFonts w:ascii="Arial" w:eastAsiaTheme="minorEastAsia" w:hAnsi="Arial" w:cs="Arial"/>
        </w:rPr>
        <w:t>and investigated its existence</w:t>
      </w:r>
      <w:r>
        <w:rPr>
          <w:rFonts w:ascii="Arial" w:eastAsiaTheme="minorEastAsia" w:hAnsi="Arial" w:cs="Arial"/>
        </w:rPr>
        <w:t xml:space="preserve"> </w:t>
      </w:r>
      <w:r w:rsidR="005C418F">
        <w:rPr>
          <w:rFonts w:ascii="Arial" w:eastAsiaTheme="minorEastAsia" w:hAnsi="Arial" w:cs="Arial"/>
        </w:rPr>
        <w:t xml:space="preserve">using the novel method of cluster reallocation. </w:t>
      </w:r>
      <w:r w:rsidR="00D775E3">
        <w:rPr>
          <w:rFonts w:ascii="Arial" w:eastAsiaTheme="minorEastAsia" w:hAnsi="Arial" w:cs="Arial"/>
        </w:rPr>
        <w:t xml:space="preserve">We saw that there was evidence of spillover effects in the untreated arm since </w:t>
      </w:r>
      <w:r w:rsidR="0081077D">
        <w:rPr>
          <w:rFonts w:ascii="Arial" w:eastAsiaTheme="minorEastAsia" w:hAnsi="Arial" w:cs="Arial"/>
        </w:rPr>
        <w:t xml:space="preserve">the original estimate of </w:t>
      </w:r>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(0,100m)</m:t>
        </m:r>
      </m:oMath>
      <w:r w:rsidR="0081077D">
        <w:rPr>
          <w:rFonts w:ascii="Arial" w:eastAsiaTheme="minorEastAsia" w:hAnsi="Arial" w:cs="Arial"/>
        </w:rPr>
        <w:t xml:space="preserve"> within 7 days of illness onset was neither the maximum nor minimum of the buffer estimates</w:t>
      </w:r>
      <w:r w:rsidR="00E603FA">
        <w:rPr>
          <w:rFonts w:ascii="Arial" w:eastAsiaTheme="minorEastAsia" w:hAnsi="Arial" w:cs="Arial"/>
        </w:rPr>
        <w:t xml:space="preserve">. </w:t>
      </w:r>
      <w:r w:rsidR="002C5D13">
        <w:rPr>
          <w:rFonts w:ascii="Arial" w:eastAsiaTheme="minorEastAsia" w:hAnsi="Arial" w:cs="Arial"/>
        </w:rPr>
        <w:t>The cluster reallocation plot in Figure 1</w:t>
      </w:r>
      <w:r w:rsidR="00380A72">
        <w:rPr>
          <w:rFonts w:ascii="Arial" w:eastAsiaTheme="minorEastAsia" w:hAnsi="Arial" w:cs="Arial"/>
        </w:rPr>
        <w:t>0</w:t>
      </w:r>
      <w:r w:rsidR="002C5D13">
        <w:rPr>
          <w:rFonts w:ascii="Arial" w:eastAsiaTheme="minorEastAsia" w:hAnsi="Arial" w:cs="Arial"/>
        </w:rPr>
        <w:t xml:space="preserve"> shows a near-linear relationship in the buffer distance</w:t>
      </w:r>
      <w:r w:rsidR="009D58AB">
        <w:rPr>
          <w:rFonts w:ascii="Arial" w:eastAsiaTheme="minorEastAsia" w:hAnsi="Arial" w:cs="Arial"/>
        </w:rPr>
        <w:t xml:space="preserve">s and </w:t>
      </w:r>
      <w:r w:rsidR="009D58AB">
        <w:rPr>
          <w:rFonts w:ascii="Arial" w:eastAsiaTheme="minorEastAsia" w:hAnsi="Arial" w:cs="Arial"/>
        </w:rPr>
        <w:lastRenderedPageBreak/>
        <w:t>estimated tau which highlights this</w:t>
      </w:r>
      <w:r w:rsidR="00C5323C">
        <w:rPr>
          <w:rFonts w:ascii="Arial" w:eastAsiaTheme="minorEastAsia" w:hAnsi="Arial" w:cs="Arial"/>
        </w:rPr>
        <w:t>.</w:t>
      </w:r>
      <w:r w:rsidR="002B08BD">
        <w:rPr>
          <w:rFonts w:ascii="Arial" w:eastAsiaTheme="minorEastAsia" w:hAnsi="Arial" w:cs="Arial"/>
        </w:rPr>
        <w:t xml:space="preserve"> </w:t>
      </w:r>
      <w:r w:rsidR="00033504">
        <w:rPr>
          <w:rFonts w:ascii="Arial" w:eastAsiaTheme="minorEastAsia" w:hAnsi="Arial" w:cs="Arial"/>
        </w:rPr>
        <w:t xml:space="preserve">This suggests that </w:t>
      </w:r>
      <w:r w:rsidR="00CF544B">
        <w:rPr>
          <w:rFonts w:ascii="Arial" w:eastAsiaTheme="minorEastAsia" w:hAnsi="Arial" w:cs="Arial"/>
        </w:rPr>
        <w:t>for those</w:t>
      </w:r>
      <w:r w:rsidR="006E199E">
        <w:rPr>
          <w:rFonts w:ascii="Arial" w:eastAsiaTheme="minorEastAsia" w:hAnsi="Arial" w:cs="Arial"/>
        </w:rPr>
        <w:t xml:space="preserve"> living</w:t>
      </w:r>
      <w:r w:rsidR="00D73EA7">
        <w:rPr>
          <w:rFonts w:ascii="Arial" w:eastAsiaTheme="minorEastAsia" w:hAnsi="Arial" w:cs="Arial"/>
        </w:rPr>
        <w:t xml:space="preserve"> in the untreated clusters, if they live close to an intervention border, they may experience some of the benefit from being </w:t>
      </w:r>
      <w:r w:rsidR="005D7D24">
        <w:rPr>
          <w:rFonts w:ascii="Arial" w:eastAsiaTheme="minorEastAsia" w:hAnsi="Arial" w:cs="Arial"/>
        </w:rPr>
        <w:t>in th</w:t>
      </w:r>
      <w:r w:rsidR="000B5EEF">
        <w:rPr>
          <w:rFonts w:ascii="Arial" w:eastAsiaTheme="minorEastAsia" w:hAnsi="Arial" w:cs="Arial"/>
        </w:rPr>
        <w:t>at</w:t>
      </w:r>
      <w:r w:rsidR="005D7D24">
        <w:rPr>
          <w:rFonts w:ascii="Arial" w:eastAsiaTheme="minorEastAsia" w:hAnsi="Arial" w:cs="Arial"/>
        </w:rPr>
        <w:t xml:space="preserve"> cluster as the buffer estimates of tau reduce as </w:t>
      </w:r>
      <w:r w:rsidR="00C77549">
        <w:rPr>
          <w:rFonts w:ascii="Arial" w:eastAsiaTheme="minorEastAsia" w:hAnsi="Arial" w:cs="Arial"/>
        </w:rPr>
        <w:t>the buffer</w:t>
      </w:r>
      <w:r w:rsidR="007B6D31">
        <w:rPr>
          <w:rFonts w:ascii="Arial" w:eastAsiaTheme="minorEastAsia" w:hAnsi="Arial" w:cs="Arial"/>
        </w:rPr>
        <w:t xml:space="preserve"> distance</w:t>
      </w:r>
      <w:r w:rsidR="00C77549">
        <w:rPr>
          <w:rFonts w:ascii="Arial" w:eastAsiaTheme="minorEastAsia" w:hAnsi="Arial" w:cs="Arial"/>
        </w:rPr>
        <w:t xml:space="preserve"> for the intervention cluster</w:t>
      </w:r>
      <w:r w:rsidR="007B6D31">
        <w:rPr>
          <w:rFonts w:ascii="Arial" w:eastAsiaTheme="minorEastAsia" w:hAnsi="Arial" w:cs="Arial"/>
        </w:rPr>
        <w:t>s</w:t>
      </w:r>
      <w:r w:rsidR="00C77549">
        <w:rPr>
          <w:rFonts w:ascii="Arial" w:eastAsiaTheme="minorEastAsia" w:hAnsi="Arial" w:cs="Arial"/>
        </w:rPr>
        <w:t xml:space="preserve"> increase</w:t>
      </w:r>
      <w:r w:rsidR="007B6D31">
        <w:rPr>
          <w:rFonts w:ascii="Arial" w:eastAsiaTheme="minorEastAsia" w:hAnsi="Arial" w:cs="Arial"/>
        </w:rPr>
        <w:t>.</w:t>
      </w:r>
      <w:r w:rsidR="00C5323C">
        <w:rPr>
          <w:rFonts w:ascii="Arial" w:eastAsiaTheme="minorEastAsia" w:hAnsi="Arial" w:cs="Arial"/>
        </w:rPr>
        <w:t xml:space="preserve"> There was also evidence of </w:t>
      </w:r>
      <w:r w:rsidR="00370D35">
        <w:rPr>
          <w:rFonts w:ascii="Arial" w:eastAsiaTheme="minorEastAsia" w:hAnsi="Arial" w:cs="Arial"/>
        </w:rPr>
        <w:t>spatial dependence for most of the buffer estimates in this treatment arm except when the untreated arm is buffered by 200m.</w:t>
      </w:r>
      <w:r w:rsidR="009D58AB">
        <w:rPr>
          <w:rFonts w:ascii="Arial" w:eastAsiaTheme="minorEastAsia" w:hAnsi="Arial" w:cs="Arial"/>
        </w:rPr>
        <w:t xml:space="preserve"> </w:t>
      </w:r>
      <w:r w:rsidR="00E83E12">
        <w:rPr>
          <w:rFonts w:ascii="Arial" w:eastAsiaTheme="minorEastAsia" w:hAnsi="Arial" w:cs="Arial"/>
        </w:rPr>
        <w:t xml:space="preserve">Furthermore, we saw that there was little to no evidence of spillover in the intervention arm since the original </w:t>
      </w:r>
      <w:r w:rsidR="00C5323C">
        <w:rPr>
          <w:rFonts w:ascii="Arial" w:eastAsiaTheme="minorEastAsia" w:hAnsi="Arial" w:cs="Arial"/>
        </w:rPr>
        <w:t xml:space="preserve">tau </w:t>
      </w:r>
      <w:r w:rsidR="00E83E12">
        <w:rPr>
          <w:rFonts w:ascii="Arial" w:eastAsiaTheme="minorEastAsia" w:hAnsi="Arial" w:cs="Arial"/>
        </w:rPr>
        <w:t>estimate</w:t>
      </w:r>
      <w:r w:rsidR="00C5323C">
        <w:rPr>
          <w:rFonts w:ascii="Arial" w:eastAsiaTheme="minorEastAsia" w:hAnsi="Arial" w:cs="Arial"/>
        </w:rPr>
        <w:t xml:space="preserve"> here was very close to being the minimum value out of the buffer estimates.</w:t>
      </w:r>
      <w:r w:rsidR="001535FB">
        <w:rPr>
          <w:rFonts w:ascii="Arial" w:eastAsiaTheme="minorEastAsia" w:hAnsi="Arial" w:cs="Arial"/>
        </w:rPr>
        <w:t xml:space="preserve"> </w:t>
      </w:r>
      <w:r w:rsidR="000C53C1">
        <w:rPr>
          <w:rFonts w:ascii="Arial" w:eastAsiaTheme="minorEastAsia" w:hAnsi="Arial" w:cs="Arial"/>
        </w:rPr>
        <w:t xml:space="preserve">This suggests that </w:t>
      </w:r>
      <w:r w:rsidR="001A04D7">
        <w:rPr>
          <w:rFonts w:ascii="Arial" w:eastAsiaTheme="minorEastAsia" w:hAnsi="Arial" w:cs="Arial"/>
        </w:rPr>
        <w:t xml:space="preserve">for those living in intervention clusters, there is little to no detriment </w:t>
      </w:r>
      <w:r w:rsidR="0083706A">
        <w:rPr>
          <w:rFonts w:ascii="Arial" w:eastAsiaTheme="minorEastAsia" w:hAnsi="Arial" w:cs="Arial"/>
        </w:rPr>
        <w:t>to living near an untreated border since the buffer estimates for tau relating to the intervention clusters increase</w:t>
      </w:r>
      <w:r w:rsidR="00B96D79">
        <w:rPr>
          <w:rFonts w:ascii="Arial" w:eastAsiaTheme="minorEastAsia" w:hAnsi="Arial" w:cs="Arial"/>
        </w:rPr>
        <w:t xml:space="preserve"> regardless of if the intervention or untreated clusters are buffered.</w:t>
      </w:r>
      <w:r w:rsidR="0083706A">
        <w:rPr>
          <w:rFonts w:ascii="Arial" w:eastAsiaTheme="minorEastAsia" w:hAnsi="Arial" w:cs="Arial"/>
        </w:rPr>
        <w:t xml:space="preserve"> </w:t>
      </w:r>
      <w:r w:rsidR="00C5323C">
        <w:rPr>
          <w:rFonts w:ascii="Arial" w:eastAsiaTheme="minorEastAsia" w:hAnsi="Arial" w:cs="Arial"/>
        </w:rPr>
        <w:t>We also</w:t>
      </w:r>
      <w:r w:rsidR="00370D35">
        <w:rPr>
          <w:rFonts w:ascii="Arial" w:eastAsiaTheme="minorEastAsia" w:hAnsi="Arial" w:cs="Arial"/>
        </w:rPr>
        <w:t xml:space="preserve"> saw that </w:t>
      </w:r>
      <w:r w:rsidR="00DC1374">
        <w:rPr>
          <w:rFonts w:ascii="Arial" w:eastAsiaTheme="minorEastAsia" w:hAnsi="Arial" w:cs="Arial"/>
        </w:rPr>
        <w:t>the spatial independence of the intervention arm is disrupted once the intervention cluster boundaries are buffered from at least 100m.</w:t>
      </w:r>
      <w:r w:rsidR="0061270E">
        <w:rPr>
          <w:rFonts w:ascii="Arial" w:eastAsiaTheme="minorEastAsia" w:hAnsi="Arial" w:cs="Arial"/>
        </w:rPr>
        <w:t xml:space="preserve"> </w:t>
      </w:r>
    </w:p>
    <w:p w14:paraId="75DCC1E9" w14:textId="7C47642F" w:rsidR="00BF299F" w:rsidRDefault="00E86176" w:rsidP="00E83E12">
      <w:pPr>
        <w:spacing w:line="360" w:lineRule="auto"/>
        <w:rPr>
          <w:rFonts w:ascii="Arial" w:eastAsiaTheme="minorEastAsia" w:hAnsi="Arial" w:cs="Arial"/>
        </w:rPr>
      </w:pPr>
      <w:r>
        <w:rPr>
          <w:rFonts w:ascii="Arial" w:eastAsiaTheme="minorEastAsia" w:hAnsi="Arial" w:cs="Arial"/>
        </w:rPr>
        <w:t xml:space="preserve">The method of cluster reallocation has proven useful in </w:t>
      </w:r>
      <w:r w:rsidR="003770D0">
        <w:rPr>
          <w:rFonts w:ascii="Arial" w:eastAsiaTheme="minorEastAsia" w:hAnsi="Arial" w:cs="Arial"/>
        </w:rPr>
        <w:t xml:space="preserve">demonstrating the presence of </w:t>
      </w:r>
      <w:r w:rsidR="00F440BA">
        <w:rPr>
          <w:rFonts w:ascii="Arial" w:eastAsiaTheme="minorEastAsia" w:hAnsi="Arial" w:cs="Arial"/>
        </w:rPr>
        <w:t xml:space="preserve">spillover and also the buffering distance at which spatial dependence can be seen. One way in which this could be improved is to see how </w:t>
      </w:r>
      <w:r w:rsidR="005C17B7">
        <w:rPr>
          <w:rFonts w:ascii="Arial" w:eastAsiaTheme="minorEastAsia" w:hAnsi="Arial" w:cs="Arial"/>
        </w:rPr>
        <w:t xml:space="preserve">spillover effects and spatial dependence changes for different combinations of tau because </w:t>
      </w:r>
      <w:r w:rsidR="00F166AC">
        <w:rPr>
          <w:rFonts w:ascii="Arial" w:eastAsiaTheme="minorEastAsia" w:hAnsi="Arial" w:cs="Arial"/>
        </w:rPr>
        <w:t xml:space="preserve">one downside of this method is that it is quite computationally intensive meaning it would be time consuming to </w:t>
      </w:r>
      <w:r w:rsidR="00FA26C2">
        <w:rPr>
          <w:rFonts w:ascii="Arial" w:eastAsiaTheme="minorEastAsia" w:hAnsi="Arial" w:cs="Arial"/>
        </w:rPr>
        <w:t xml:space="preserve">identify and compare </w:t>
      </w:r>
      <w:r w:rsidR="00426AC0">
        <w:rPr>
          <w:rFonts w:ascii="Arial" w:eastAsiaTheme="minorEastAsia" w:hAnsi="Arial" w:cs="Arial"/>
        </w:rPr>
        <w:t>the existence of spatial spillover across</w:t>
      </w:r>
      <w:r w:rsidR="00FA26C2">
        <w:rPr>
          <w:rFonts w:ascii="Arial" w:eastAsiaTheme="minorEastAsia" w:hAnsi="Arial" w:cs="Arial"/>
        </w:rPr>
        <w:t xml:space="preserve"> different definitions of tau</w:t>
      </w:r>
      <w:r w:rsidR="00426AC0">
        <w:rPr>
          <w:rFonts w:ascii="Arial" w:eastAsiaTheme="minorEastAsia" w:hAnsi="Arial" w:cs="Arial"/>
        </w:rPr>
        <w:t xml:space="preserve">. </w:t>
      </w:r>
      <w:r w:rsidR="00162370">
        <w:rPr>
          <w:rFonts w:ascii="Arial" w:eastAsiaTheme="minorEastAsia" w:hAnsi="Arial" w:cs="Arial"/>
        </w:rPr>
        <w:t>S</w:t>
      </w:r>
      <w:r w:rsidR="00162370">
        <w:rPr>
          <w:rFonts w:ascii="Arial" w:eastAsiaTheme="minorEastAsia" w:hAnsi="Arial" w:cs="Arial"/>
        </w:rPr>
        <w:t>ince we can currently only identify</w:t>
      </w:r>
      <w:r w:rsidR="00162370">
        <w:rPr>
          <w:rFonts w:ascii="Arial" w:eastAsiaTheme="minorEastAsia" w:hAnsi="Arial" w:cs="Arial"/>
        </w:rPr>
        <w:t xml:space="preserve"> the</w:t>
      </w:r>
      <w:r w:rsidR="00162370">
        <w:rPr>
          <w:rFonts w:ascii="Arial" w:eastAsiaTheme="minorEastAsia" w:hAnsi="Arial" w:cs="Arial"/>
        </w:rPr>
        <w:t xml:space="preserve"> existence</w:t>
      </w:r>
      <w:r w:rsidR="00162370">
        <w:rPr>
          <w:rFonts w:ascii="Arial" w:eastAsiaTheme="minorEastAsia" w:hAnsi="Arial" w:cs="Arial"/>
        </w:rPr>
        <w:t xml:space="preserve"> of spillover</w:t>
      </w:r>
      <w:r w:rsidR="00162370">
        <w:rPr>
          <w:rFonts w:ascii="Arial" w:eastAsiaTheme="minorEastAsia" w:hAnsi="Arial" w:cs="Arial"/>
        </w:rPr>
        <w:t xml:space="preserve"> through visualisation</w:t>
      </w:r>
      <w:r w:rsidR="00162370">
        <w:rPr>
          <w:rFonts w:ascii="Arial" w:eastAsiaTheme="minorEastAsia" w:hAnsi="Arial" w:cs="Arial"/>
        </w:rPr>
        <w:t xml:space="preserve"> methods, f</w:t>
      </w:r>
      <w:r w:rsidR="007F118B">
        <w:rPr>
          <w:rFonts w:ascii="Arial" w:eastAsiaTheme="minorEastAsia" w:hAnsi="Arial" w:cs="Arial"/>
        </w:rPr>
        <w:t xml:space="preserve">urther research could be </w:t>
      </w:r>
      <w:r w:rsidR="00100053">
        <w:rPr>
          <w:rFonts w:ascii="Arial" w:eastAsiaTheme="minorEastAsia" w:hAnsi="Arial" w:cs="Arial"/>
        </w:rPr>
        <w:t>untaken in this area to devel</w:t>
      </w:r>
      <w:r w:rsidR="002A3C9F">
        <w:rPr>
          <w:rFonts w:ascii="Arial" w:eastAsiaTheme="minorEastAsia" w:hAnsi="Arial" w:cs="Arial"/>
        </w:rPr>
        <w:t xml:space="preserve">op a method to quantify the amount of spatial spillover </w:t>
      </w:r>
      <w:r w:rsidR="00D32DB7">
        <w:rPr>
          <w:rFonts w:ascii="Arial" w:eastAsiaTheme="minorEastAsia" w:hAnsi="Arial" w:cs="Arial"/>
        </w:rPr>
        <w:t>that exists</w:t>
      </w:r>
      <w:r w:rsidR="00E57D6E">
        <w:rPr>
          <w:rFonts w:ascii="Arial" w:eastAsiaTheme="minorEastAsia" w:hAnsi="Arial" w:cs="Arial"/>
        </w:rPr>
        <w:t>,</w:t>
      </w:r>
      <w:r w:rsidR="00D32DB7">
        <w:rPr>
          <w:rFonts w:ascii="Arial" w:eastAsiaTheme="minorEastAsia" w:hAnsi="Arial" w:cs="Arial"/>
        </w:rPr>
        <w:t xml:space="preserve"> </w:t>
      </w:r>
      <w:r w:rsidR="002A3C9F">
        <w:rPr>
          <w:rFonts w:ascii="Arial" w:eastAsiaTheme="minorEastAsia" w:hAnsi="Arial" w:cs="Arial"/>
        </w:rPr>
        <w:t xml:space="preserve">and </w:t>
      </w:r>
      <w:r w:rsidR="00DA1DF1">
        <w:rPr>
          <w:rFonts w:ascii="Arial" w:eastAsiaTheme="minorEastAsia" w:hAnsi="Arial" w:cs="Arial"/>
        </w:rPr>
        <w:t xml:space="preserve">therefore </w:t>
      </w:r>
      <w:r w:rsidR="00097C0C">
        <w:rPr>
          <w:rFonts w:ascii="Arial" w:eastAsiaTheme="minorEastAsia" w:hAnsi="Arial" w:cs="Arial"/>
        </w:rPr>
        <w:t xml:space="preserve">conduct statistical inferences on these estimates of spillover </w:t>
      </w:r>
      <w:r w:rsidR="00A2417A">
        <w:rPr>
          <w:rFonts w:ascii="Arial" w:eastAsiaTheme="minorEastAsia" w:hAnsi="Arial" w:cs="Arial"/>
        </w:rPr>
        <w:t xml:space="preserve">through </w:t>
      </w:r>
      <w:r w:rsidR="00B47C79">
        <w:rPr>
          <w:rFonts w:ascii="Arial" w:eastAsiaTheme="minorEastAsia" w:hAnsi="Arial" w:cs="Arial"/>
        </w:rPr>
        <w:t xml:space="preserve">the use of </w:t>
      </w:r>
      <w:r w:rsidR="00A2417A">
        <w:rPr>
          <w:rFonts w:ascii="Arial" w:eastAsiaTheme="minorEastAsia" w:hAnsi="Arial" w:cs="Arial"/>
        </w:rPr>
        <w:t xml:space="preserve">hypothesis tests or confidence intervals. </w:t>
      </w:r>
    </w:p>
    <w:p w14:paraId="2F09D71B" w14:textId="77777777" w:rsidR="00BF299F" w:rsidRDefault="00BF299F">
      <w:pPr>
        <w:rPr>
          <w:rFonts w:ascii="Arial" w:eastAsiaTheme="minorEastAsia" w:hAnsi="Arial" w:cs="Arial"/>
        </w:rPr>
      </w:pPr>
      <w:r>
        <w:rPr>
          <w:rFonts w:ascii="Arial" w:eastAsiaTheme="minorEastAsia" w:hAnsi="Arial" w:cs="Arial"/>
        </w:rPr>
        <w:br w:type="page"/>
      </w:r>
    </w:p>
    <w:p w14:paraId="4DEE3D23" w14:textId="77777777" w:rsidR="00751578" w:rsidRDefault="001C5CBD" w:rsidP="00E40348">
      <w:pPr>
        <w:pStyle w:val="Heading1"/>
      </w:pPr>
      <w:bookmarkStart w:id="102" w:name="_Toc84598343"/>
      <w:r>
        <w:lastRenderedPageBreak/>
        <w:t>6.</w:t>
      </w:r>
      <w:r>
        <w:tab/>
      </w:r>
      <w:r w:rsidR="00751578">
        <w:t>Discussion</w:t>
      </w:r>
      <w:bookmarkEnd w:id="102"/>
    </w:p>
    <w:p w14:paraId="436660C2" w14:textId="5307A053" w:rsidR="007D0C1F" w:rsidRDefault="00751578" w:rsidP="00E40348">
      <w:pPr>
        <w:pStyle w:val="Heading2"/>
        <w:rPr>
          <w:sz w:val="32"/>
          <w:szCs w:val="32"/>
        </w:rPr>
      </w:pPr>
      <w:bookmarkStart w:id="103" w:name="_Toc84598344"/>
      <w:r>
        <w:t>6.1.</w:t>
      </w:r>
      <w:r>
        <w:tab/>
        <w:t>Conclusions</w:t>
      </w:r>
      <w:bookmarkEnd w:id="103"/>
      <w:r>
        <w:t xml:space="preserve"> </w:t>
      </w:r>
      <w:r w:rsidR="003724D7">
        <w:rPr>
          <w:sz w:val="32"/>
          <w:szCs w:val="32"/>
        </w:rPr>
        <w:t xml:space="preserve"> </w:t>
      </w:r>
      <w:r w:rsidR="00E40348">
        <w:rPr>
          <w:sz w:val="32"/>
          <w:szCs w:val="32"/>
        </w:rPr>
        <w:br/>
      </w:r>
    </w:p>
    <w:p w14:paraId="5AC9C900" w14:textId="6ECFA9C4" w:rsidR="00D30794" w:rsidRDefault="000A5127" w:rsidP="00BD4500">
      <w:pPr>
        <w:spacing w:line="360" w:lineRule="auto"/>
        <w:rPr>
          <w:rFonts w:ascii="Arial" w:hAnsi="Arial" w:cs="Arial"/>
        </w:rPr>
      </w:pPr>
      <w:r>
        <w:rPr>
          <w:rFonts w:ascii="Arial" w:hAnsi="Arial" w:cs="Arial"/>
        </w:rPr>
        <w:t xml:space="preserve">As seen in Section 1, dengue virus is a large public health concern </w:t>
      </w:r>
      <w:r w:rsidR="00F0180A">
        <w:rPr>
          <w:rFonts w:ascii="Arial" w:hAnsi="Arial" w:cs="Arial"/>
        </w:rPr>
        <w:t>across the world</w:t>
      </w:r>
      <w:r>
        <w:rPr>
          <w:rFonts w:ascii="Arial" w:hAnsi="Arial" w:cs="Arial"/>
        </w:rPr>
        <w:t xml:space="preserve"> </w:t>
      </w:r>
      <w:r w:rsidR="001307DE">
        <w:rPr>
          <w:rFonts w:ascii="Arial" w:hAnsi="Arial" w:cs="Arial"/>
        </w:rPr>
        <w:t xml:space="preserve">with no universally </w:t>
      </w:r>
      <w:r w:rsidR="00F0180A">
        <w:rPr>
          <w:rFonts w:ascii="Arial" w:hAnsi="Arial" w:cs="Arial"/>
        </w:rPr>
        <w:t>accepted</w:t>
      </w:r>
      <w:r w:rsidR="001307DE">
        <w:rPr>
          <w:rFonts w:ascii="Arial" w:hAnsi="Arial" w:cs="Arial"/>
        </w:rPr>
        <w:t xml:space="preserve"> treatment or prevention scheme</w:t>
      </w:r>
      <w:r w:rsidR="00F0180A">
        <w:rPr>
          <w:rFonts w:ascii="Arial" w:hAnsi="Arial" w:cs="Arial"/>
        </w:rPr>
        <w:t>.</w:t>
      </w:r>
      <w:r w:rsidR="00E550D3">
        <w:rPr>
          <w:rFonts w:ascii="Arial" w:hAnsi="Arial" w:cs="Arial"/>
        </w:rPr>
        <w:t xml:space="preserve"> However, </w:t>
      </w:r>
      <w:r w:rsidR="00310729">
        <w:rPr>
          <w:rFonts w:ascii="Arial" w:hAnsi="Arial" w:cs="Arial"/>
        </w:rPr>
        <w:t>the A</w:t>
      </w:r>
      <w:r w:rsidR="003457EA">
        <w:rPr>
          <w:rFonts w:ascii="Arial" w:hAnsi="Arial" w:cs="Arial"/>
        </w:rPr>
        <w:t xml:space="preserve">pplying </w:t>
      </w:r>
      <w:r w:rsidR="003457EA" w:rsidRPr="00D66E51">
        <w:rPr>
          <w:rFonts w:ascii="Arial" w:hAnsi="Arial" w:cs="Arial"/>
          <w:i/>
          <w:iCs/>
        </w:rPr>
        <w:t xml:space="preserve">Wolbachia </w:t>
      </w:r>
      <w:r w:rsidR="003457EA">
        <w:rPr>
          <w:rFonts w:ascii="Arial" w:hAnsi="Arial" w:cs="Arial"/>
        </w:rPr>
        <w:t>to Eliminate Dengue (AWED)</w:t>
      </w:r>
      <w:r w:rsidR="00310729">
        <w:rPr>
          <w:rFonts w:ascii="Arial" w:hAnsi="Arial" w:cs="Arial"/>
        </w:rPr>
        <w:t xml:space="preserve"> trial demonstrated that </w:t>
      </w:r>
      <w:r w:rsidR="003457EA">
        <w:rPr>
          <w:rFonts w:ascii="Arial" w:hAnsi="Arial" w:cs="Arial"/>
        </w:rPr>
        <w:t>by</w:t>
      </w:r>
      <w:r w:rsidR="00E550D3">
        <w:rPr>
          <w:rFonts w:ascii="Arial" w:hAnsi="Arial" w:cs="Arial"/>
        </w:rPr>
        <w:t xml:space="preserve"> in</w:t>
      </w:r>
      <w:r w:rsidR="00D01E44">
        <w:rPr>
          <w:rFonts w:ascii="Arial" w:hAnsi="Arial" w:cs="Arial"/>
        </w:rPr>
        <w:t xml:space="preserve">fecting the </w:t>
      </w:r>
      <w:r w:rsidR="00D01E44" w:rsidRPr="007924D7">
        <w:rPr>
          <w:rFonts w:ascii="Arial" w:hAnsi="Arial" w:cs="Arial"/>
          <w:i/>
          <w:iCs/>
        </w:rPr>
        <w:t xml:space="preserve">wMel </w:t>
      </w:r>
      <w:r w:rsidR="00D01E44">
        <w:rPr>
          <w:rFonts w:ascii="Arial" w:hAnsi="Arial" w:cs="Arial"/>
        </w:rPr>
        <w:t xml:space="preserve">strain of the bacteria, </w:t>
      </w:r>
      <w:r w:rsidR="00D66E51">
        <w:rPr>
          <w:rFonts w:ascii="Arial" w:hAnsi="Arial" w:cs="Arial"/>
          <w:i/>
          <w:iCs/>
        </w:rPr>
        <w:t>W</w:t>
      </w:r>
      <w:r w:rsidR="00D01E44" w:rsidRPr="00D66E51">
        <w:rPr>
          <w:rFonts w:ascii="Arial" w:hAnsi="Arial" w:cs="Arial"/>
          <w:i/>
          <w:iCs/>
        </w:rPr>
        <w:t>olbachia</w:t>
      </w:r>
      <w:r w:rsidR="00D01E44">
        <w:rPr>
          <w:rFonts w:ascii="Arial" w:hAnsi="Arial" w:cs="Arial"/>
        </w:rPr>
        <w:t xml:space="preserve">, into the primary vector of the dengue virus, the </w:t>
      </w:r>
      <w:r w:rsidR="00D66E51">
        <w:rPr>
          <w:rFonts w:ascii="Arial" w:hAnsi="Arial" w:cs="Arial"/>
          <w:i/>
          <w:iCs/>
        </w:rPr>
        <w:t>A</w:t>
      </w:r>
      <w:r w:rsidR="00D01E44" w:rsidRPr="00D66E51">
        <w:rPr>
          <w:rFonts w:ascii="Arial" w:hAnsi="Arial" w:cs="Arial"/>
          <w:i/>
          <w:iCs/>
        </w:rPr>
        <w:t xml:space="preserve">edes </w:t>
      </w:r>
      <w:r w:rsidR="00D66E51">
        <w:rPr>
          <w:rFonts w:ascii="Arial" w:hAnsi="Arial" w:cs="Arial"/>
          <w:i/>
          <w:iCs/>
        </w:rPr>
        <w:t>A</w:t>
      </w:r>
      <w:r w:rsidR="00D01E44" w:rsidRPr="00D66E51">
        <w:rPr>
          <w:rFonts w:ascii="Arial" w:hAnsi="Arial" w:cs="Arial"/>
          <w:i/>
          <w:iCs/>
        </w:rPr>
        <w:t>egypti</w:t>
      </w:r>
      <w:r w:rsidR="00D01E44">
        <w:rPr>
          <w:rFonts w:ascii="Arial" w:hAnsi="Arial" w:cs="Arial"/>
        </w:rPr>
        <w:t xml:space="preserve"> mosquito,</w:t>
      </w:r>
      <w:r w:rsidR="00B7014C">
        <w:rPr>
          <w:rFonts w:ascii="Arial" w:hAnsi="Arial" w:cs="Arial"/>
        </w:rPr>
        <w:t xml:space="preserve"> </w:t>
      </w:r>
      <w:r w:rsidR="007F3788">
        <w:rPr>
          <w:rFonts w:ascii="Arial" w:hAnsi="Arial" w:cs="Arial"/>
        </w:rPr>
        <w:t xml:space="preserve">there was a protective efficacy of 77.1% (95% CI: </w:t>
      </w:r>
      <w:r w:rsidR="007F3788">
        <w:rPr>
          <w:rFonts w:ascii="Arial" w:eastAsiaTheme="minorEastAsia" w:hAnsi="Arial" w:cs="Arial"/>
        </w:rPr>
        <w:t xml:space="preserve">65.3, 84.9) </w:t>
      </w:r>
      <w:r w:rsidR="007F3788">
        <w:rPr>
          <w:rFonts w:ascii="Arial" w:eastAsiaTheme="minorEastAsia" w:hAnsi="Arial" w:cs="Arial"/>
        </w:rPr>
        <w:fldChar w:fldCharType="begin"/>
      </w:r>
      <w:r w:rsidR="007F3788">
        <w:rPr>
          <w:rFonts w:ascii="Arial" w:eastAsiaTheme="minorEastAsia" w:hAnsi="Arial" w:cs="Arial"/>
        </w:rPr>
        <w:instrText xml:space="preserve"> ADDIN EN.CITE &lt;EndNote&gt;&lt;Cite&gt;&lt;Author&gt;Utarini&lt;/Author&gt;&lt;Year&gt;2021&lt;/Year&gt;&lt;RecNum&gt;16&lt;/RecNum&gt;&lt;DisplayText&gt;(16)&lt;/DisplayText&gt;&lt;record&gt;&lt;rec-number&gt;16&lt;/rec-number&gt;&lt;foreign-keys&gt;&lt;key app="EN" db-id="evzvepaez90feoedw9b5s0tb95rzrt90sver" timestamp="1632238004"&gt;16&lt;/key&gt;&lt;/foreign-keys&gt;&lt;ref-type name="Journal Article"&gt;17&lt;/ref-type&gt;&lt;contributors&gt;&lt;authors&gt;&lt;author&gt;Utarini, A.&lt;/author&gt;&lt;author&gt;Indriani, C.&lt;/author&gt;&lt;author&gt;Ahmad, R. A.&lt;/author&gt;&lt;author&gt;Tantowijoyo, W.&lt;/author&gt;&lt;author&gt;Arguni, E.&lt;/author&gt;&lt;author&gt;Supriyati, E.&lt;/author&gt;&lt;author&gt;Wardana, D. S.&lt;/author&gt;&lt;author&gt;Meitika, Y.&lt;/author&gt;&lt;author&gt;Ernesia, I.&lt;/author&gt;&lt;author&gt;Nurhayati, I.&lt;/author&gt;&lt;author&gt;Prabowo, E.&lt;/author&gt;&lt;author&gt;Andari, B.&lt;/author&gt;&lt;author&gt;Green, B. R.&lt;/author&gt;&lt;author&gt;Hodgson, L.&lt;/author&gt;&lt;author&gt;Cutcher, Z.&lt;/author&gt;&lt;author&gt;Rances, E.&lt;/author&gt;&lt;author&gt;Ryan, P. A.&lt;/author&gt;&lt;author&gt;O&amp;apos;Neill, S. L.&lt;/author&gt;&lt;author&gt;Dufault, S. M.&lt;/author&gt;&lt;author&gt;Tanamas, S. K.&lt;/author&gt;&lt;author&gt;Jewell, N. P.&lt;/author&gt;&lt;author&gt;Anders, K. L.&lt;/author&gt;&lt;author&gt;Simmons, C. P. &lt;/author&gt;&lt;author&gt;AWED Study Group &lt;/author&gt;&lt;/authors&gt;&lt;/contributors&gt;&lt;titles&gt;&lt;title&gt;Efficacy of Wolbachia-Infected Mosquito Deployments for the Control of Dengue&lt;/title&gt;&lt;secondary-title&gt;New England Journal of Medicine&lt;/secondary-title&gt;&lt;/titles&gt;&lt;periodical&gt;&lt;full-title&gt;New England Journal of Medicine&lt;/full-title&gt;&lt;/periodical&gt;&lt;edition&gt;10/06/2021&lt;/edition&gt;&lt;dates&gt;&lt;year&gt;2021&lt;/year&gt;&lt;/dates&gt;&lt;isbn&gt;1533-4406&lt;/isbn&gt;&lt;urls&gt;&lt;/urls&gt;&lt;electronic-resource-num&gt;https://dx.doi.org/10.1056/NEJMoa2030243&lt;/electronic-resource-num&gt;&lt;/record&gt;&lt;/Cite&gt;&lt;/EndNote&gt;</w:instrText>
      </w:r>
      <w:r w:rsidR="007F3788">
        <w:rPr>
          <w:rFonts w:ascii="Arial" w:eastAsiaTheme="minorEastAsia" w:hAnsi="Arial" w:cs="Arial"/>
        </w:rPr>
        <w:fldChar w:fldCharType="separate"/>
      </w:r>
      <w:r w:rsidR="007F3788">
        <w:rPr>
          <w:rFonts w:ascii="Arial" w:eastAsiaTheme="minorEastAsia" w:hAnsi="Arial" w:cs="Arial"/>
          <w:noProof/>
        </w:rPr>
        <w:t>(16)</w:t>
      </w:r>
      <w:r w:rsidR="007F3788">
        <w:rPr>
          <w:rFonts w:ascii="Arial" w:eastAsiaTheme="minorEastAsia" w:hAnsi="Arial" w:cs="Arial"/>
        </w:rPr>
        <w:fldChar w:fldCharType="end"/>
      </w:r>
      <w:r w:rsidR="007F3788">
        <w:rPr>
          <w:rFonts w:ascii="Arial" w:eastAsiaTheme="minorEastAsia" w:hAnsi="Arial" w:cs="Arial"/>
        </w:rPr>
        <w:t>.</w:t>
      </w:r>
      <w:r w:rsidR="00E550D3">
        <w:rPr>
          <w:rFonts w:ascii="Arial" w:hAnsi="Arial" w:cs="Arial"/>
        </w:rPr>
        <w:t xml:space="preserve"> </w:t>
      </w:r>
      <w:r w:rsidR="001613C5">
        <w:rPr>
          <w:rFonts w:ascii="Arial" w:hAnsi="Arial" w:cs="Arial"/>
        </w:rPr>
        <w:t>This cluster randomised trial</w:t>
      </w:r>
      <w:r w:rsidR="00797E1E">
        <w:rPr>
          <w:rFonts w:ascii="Arial" w:hAnsi="Arial" w:cs="Arial"/>
        </w:rPr>
        <w:t xml:space="preserve"> with test-negative design</w:t>
      </w:r>
      <w:r w:rsidR="001613C5">
        <w:rPr>
          <w:rFonts w:ascii="Arial" w:hAnsi="Arial" w:cs="Arial"/>
        </w:rPr>
        <w:t xml:space="preserve"> showed a promising </w:t>
      </w:r>
      <w:r w:rsidR="009F790F">
        <w:rPr>
          <w:rFonts w:ascii="Arial" w:hAnsi="Arial" w:cs="Arial"/>
        </w:rPr>
        <w:t xml:space="preserve">result </w:t>
      </w:r>
      <w:r w:rsidR="00A4311F">
        <w:rPr>
          <w:rFonts w:ascii="Arial" w:hAnsi="Arial" w:cs="Arial"/>
        </w:rPr>
        <w:t xml:space="preserve">in which this intervention of </w:t>
      </w:r>
      <w:r w:rsidR="00A4311F" w:rsidRPr="00D66E51">
        <w:rPr>
          <w:rFonts w:ascii="Arial" w:hAnsi="Arial" w:cs="Arial"/>
          <w:i/>
          <w:iCs/>
        </w:rPr>
        <w:t>wMel-</w:t>
      </w:r>
      <w:r w:rsidR="00A4311F">
        <w:rPr>
          <w:rFonts w:ascii="Arial" w:hAnsi="Arial" w:cs="Arial"/>
        </w:rPr>
        <w:t xml:space="preserve">infected </w:t>
      </w:r>
      <w:r w:rsidR="00D66E51">
        <w:rPr>
          <w:rFonts w:ascii="Arial" w:hAnsi="Arial" w:cs="Arial"/>
          <w:i/>
          <w:iCs/>
        </w:rPr>
        <w:t>A</w:t>
      </w:r>
      <w:r w:rsidR="00A4311F" w:rsidRPr="00D66E51">
        <w:rPr>
          <w:rFonts w:ascii="Arial" w:hAnsi="Arial" w:cs="Arial"/>
          <w:i/>
          <w:iCs/>
        </w:rPr>
        <w:t xml:space="preserve">edes </w:t>
      </w:r>
      <w:r w:rsidR="00D66E51">
        <w:rPr>
          <w:rFonts w:ascii="Arial" w:hAnsi="Arial" w:cs="Arial"/>
          <w:i/>
          <w:iCs/>
        </w:rPr>
        <w:t>A</w:t>
      </w:r>
      <w:r w:rsidR="00A4311F" w:rsidRPr="00D66E51">
        <w:rPr>
          <w:rFonts w:ascii="Arial" w:hAnsi="Arial" w:cs="Arial"/>
          <w:i/>
          <w:iCs/>
        </w:rPr>
        <w:t>egypti</w:t>
      </w:r>
      <w:r w:rsidR="00A4311F">
        <w:rPr>
          <w:rFonts w:ascii="Arial" w:hAnsi="Arial" w:cs="Arial"/>
        </w:rPr>
        <w:t xml:space="preserve"> </w:t>
      </w:r>
      <w:r w:rsidR="00D30794">
        <w:rPr>
          <w:rFonts w:ascii="Arial" w:hAnsi="Arial" w:cs="Arial"/>
        </w:rPr>
        <w:t>has</w:t>
      </w:r>
      <w:r w:rsidR="009F790F">
        <w:rPr>
          <w:rFonts w:ascii="Arial" w:hAnsi="Arial" w:cs="Arial"/>
        </w:rPr>
        <w:t xml:space="preserve"> the scope to be implemented in other </w:t>
      </w:r>
      <w:r w:rsidR="00A4311F">
        <w:rPr>
          <w:rFonts w:ascii="Arial" w:hAnsi="Arial" w:cs="Arial"/>
        </w:rPr>
        <w:t xml:space="preserve">study areas in Indonesia or globally to </w:t>
      </w:r>
      <w:r w:rsidR="00D30794">
        <w:rPr>
          <w:rFonts w:ascii="Arial" w:hAnsi="Arial" w:cs="Arial"/>
        </w:rPr>
        <w:t xml:space="preserve">be used as a method to disrupt the transmission of the </w:t>
      </w:r>
      <w:r w:rsidR="00D66E51">
        <w:rPr>
          <w:rFonts w:ascii="Arial" w:hAnsi="Arial" w:cs="Arial"/>
        </w:rPr>
        <w:t xml:space="preserve">dengue </w:t>
      </w:r>
      <w:r w:rsidR="00D30794">
        <w:rPr>
          <w:rFonts w:ascii="Arial" w:hAnsi="Arial" w:cs="Arial"/>
        </w:rPr>
        <w:t>virus.</w:t>
      </w:r>
    </w:p>
    <w:p w14:paraId="51ED302A" w14:textId="378D648F" w:rsidR="00ED3E22" w:rsidRDefault="00E550D3" w:rsidP="00BD4500">
      <w:pPr>
        <w:spacing w:line="360" w:lineRule="auto"/>
        <w:rPr>
          <w:rFonts w:ascii="Arial" w:eastAsiaTheme="minorEastAsia" w:hAnsi="Arial" w:cs="Arial"/>
        </w:rPr>
      </w:pPr>
      <w:r>
        <w:rPr>
          <w:rFonts w:ascii="Arial" w:hAnsi="Arial" w:cs="Arial"/>
        </w:rPr>
        <w:t>One</w:t>
      </w:r>
      <w:r w:rsidR="00F0180A">
        <w:rPr>
          <w:rFonts w:ascii="Arial" w:hAnsi="Arial" w:cs="Arial"/>
        </w:rPr>
        <w:t xml:space="preserve"> aim of this project was to</w:t>
      </w:r>
      <w:r w:rsidR="00CB6C8D">
        <w:rPr>
          <w:rFonts w:ascii="Arial" w:hAnsi="Arial" w:cs="Arial"/>
        </w:rPr>
        <w:t xml:space="preserve"> use the data from the AWED trial to</w:t>
      </w:r>
      <w:r w:rsidR="00F0180A">
        <w:rPr>
          <w:rFonts w:ascii="Arial" w:hAnsi="Arial" w:cs="Arial"/>
        </w:rPr>
        <w:t xml:space="preserve"> </w:t>
      </w:r>
      <w:r w:rsidR="00F2442D">
        <w:rPr>
          <w:rFonts w:ascii="Arial" w:hAnsi="Arial" w:cs="Arial"/>
        </w:rPr>
        <w:t xml:space="preserve">assess cluster-specific and population-averaged effects of exposure </w:t>
      </w:r>
      <w:r w:rsidR="00EF70BE">
        <w:rPr>
          <w:rFonts w:ascii="Arial" w:hAnsi="Arial" w:cs="Arial"/>
        </w:rPr>
        <w:t xml:space="preserve">and being in an intervention cluster </w:t>
      </w:r>
      <w:r w:rsidR="00F2442D">
        <w:rPr>
          <w:rFonts w:ascii="Arial" w:hAnsi="Arial" w:cs="Arial"/>
        </w:rPr>
        <w:t>on dengue transmission</w:t>
      </w:r>
      <w:r w:rsidR="00D66E51">
        <w:rPr>
          <w:rFonts w:ascii="Arial" w:hAnsi="Arial" w:cs="Arial"/>
        </w:rPr>
        <w:t>, and the extent to which the risk of dengue is influenced by proximity of recent dengue cases</w:t>
      </w:r>
      <w:r w:rsidR="00F2442D">
        <w:rPr>
          <w:rFonts w:ascii="Arial" w:hAnsi="Arial" w:cs="Arial"/>
        </w:rPr>
        <w:t>. These</w:t>
      </w:r>
      <w:r w:rsidR="00CB6C8D">
        <w:rPr>
          <w:rFonts w:ascii="Arial" w:hAnsi="Arial" w:cs="Arial"/>
        </w:rPr>
        <w:t xml:space="preserve"> </w:t>
      </w:r>
      <w:r w:rsidR="00E33744">
        <w:rPr>
          <w:rFonts w:ascii="Arial" w:hAnsi="Arial" w:cs="Arial"/>
        </w:rPr>
        <w:t xml:space="preserve">aims were achieved by first giving a definition on what </w:t>
      </w:r>
      <w:r w:rsidR="00A248BA">
        <w:rPr>
          <w:rFonts w:ascii="Arial" w:hAnsi="Arial" w:cs="Arial"/>
        </w:rPr>
        <w:t xml:space="preserve">it means for an individual to be exposed. Here, exposure was defined as an individual who </w:t>
      </w:r>
      <w:r w:rsidR="002C1248">
        <w:rPr>
          <w:rFonts w:ascii="Arial" w:hAnsi="Arial" w:cs="Arial"/>
        </w:rPr>
        <w:t xml:space="preserve">had primary residence of at least 10 days between </w:t>
      </w:r>
      <m:oMath>
        <m:r>
          <w:rPr>
            <w:rFonts w:ascii="Cambria Math" w:hAnsi="Cambria Math" w:cs="Arial"/>
          </w:rPr>
          <m:t>[</m:t>
        </m:r>
        <m:sSub>
          <m:sSubPr>
            <m:ctrlPr>
              <w:rPr>
                <w:rFonts w:ascii="Cambria Math" w:hAnsi="Cambria Math" w:cs="Arial"/>
                <w:i/>
              </w:rPr>
            </m:ctrlPr>
          </m:sSubPr>
          <m:e>
            <m:r>
              <w:rPr>
                <w:rFonts w:ascii="Cambria Math" w:hAnsi="Cambria Math" w:cs="Arial"/>
              </w:rPr>
              <m:t>d</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d</m:t>
            </m:r>
          </m:e>
          <m:sub>
            <m:r>
              <w:rPr>
                <w:rFonts w:ascii="Cambria Math" w:hAnsi="Cambria Math" w:cs="Arial"/>
              </w:rPr>
              <m:t>2</m:t>
            </m:r>
          </m:sub>
        </m:sSub>
        <m:r>
          <w:rPr>
            <w:rFonts w:ascii="Cambria Math" w:hAnsi="Cambria Math" w:cs="Arial"/>
          </w:rPr>
          <m:t>)</m:t>
        </m:r>
      </m:oMath>
      <w:r w:rsidR="002C1248">
        <w:rPr>
          <w:rFonts w:ascii="Arial" w:eastAsiaTheme="minorEastAsia" w:hAnsi="Arial" w:cs="Arial"/>
        </w:rPr>
        <w:t xml:space="preserve"> metres of a virologically confirmed dengue case and also </w:t>
      </w:r>
      <w:r w:rsidR="00BF343D">
        <w:rPr>
          <w:rFonts w:ascii="Arial" w:eastAsiaTheme="minorEastAsia" w:hAnsi="Arial" w:cs="Arial"/>
        </w:rPr>
        <w:t xml:space="preserve">had an illness onset with </w:t>
      </w:r>
      <m:oMath>
        <m:r>
          <w:rPr>
            <w:rFonts w:ascii="Cambria Math" w:eastAsiaTheme="minorEastAsia" w:hAnsi="Cambria Math" w:cs="Arial"/>
          </w:rPr>
          <m:t>t</m:t>
        </m:r>
      </m:oMath>
      <w:r w:rsidR="00BF343D">
        <w:rPr>
          <w:rFonts w:ascii="Arial" w:eastAsiaTheme="minorEastAsia" w:hAnsi="Arial" w:cs="Arial"/>
        </w:rPr>
        <w:t xml:space="preserve"> days of that virologically confirmed dengue case. </w:t>
      </w:r>
      <w:r w:rsidR="008C307C">
        <w:rPr>
          <w:rFonts w:ascii="Arial" w:eastAsiaTheme="minorEastAsia" w:hAnsi="Arial" w:cs="Arial"/>
        </w:rPr>
        <w:t>Contingency tables were first used as a simple analysis between binary exposure and outcome</w:t>
      </w:r>
      <w:r w:rsidR="0079565F">
        <w:rPr>
          <w:rFonts w:ascii="Arial" w:eastAsiaTheme="minorEastAsia" w:hAnsi="Arial" w:cs="Arial"/>
        </w:rPr>
        <w:t xml:space="preserve"> (virologically confirmed dengue) </w:t>
      </w:r>
      <w:r w:rsidR="0089017A">
        <w:rPr>
          <w:rFonts w:ascii="Arial" w:eastAsiaTheme="minorEastAsia" w:hAnsi="Arial" w:cs="Arial"/>
        </w:rPr>
        <w:t>across various times and distances</w:t>
      </w:r>
      <w:r w:rsidR="0079565F">
        <w:rPr>
          <w:rFonts w:ascii="Arial" w:eastAsiaTheme="minorEastAsia" w:hAnsi="Arial" w:cs="Arial"/>
        </w:rPr>
        <w:t xml:space="preserve"> that made up the exposure definition. </w:t>
      </w:r>
      <w:r w:rsidR="005E1537">
        <w:rPr>
          <w:rFonts w:ascii="Arial" w:eastAsiaTheme="minorEastAsia" w:hAnsi="Arial" w:cs="Arial"/>
        </w:rPr>
        <w:t>These results showed that there was a decreasing relationship between the</w:t>
      </w:r>
      <w:r w:rsidR="001A64E3">
        <w:rPr>
          <w:rFonts w:ascii="Arial" w:eastAsiaTheme="minorEastAsia" w:hAnsi="Arial" w:cs="Arial"/>
        </w:rPr>
        <w:t xml:space="preserve"> distance between a participant and a VCD case</w:t>
      </w:r>
      <w:r w:rsidR="005E1537">
        <w:rPr>
          <w:rFonts w:ascii="Arial" w:eastAsiaTheme="minorEastAsia" w:hAnsi="Arial" w:cs="Arial"/>
        </w:rPr>
        <w:t xml:space="preserve"> </w:t>
      </w:r>
      <w:r w:rsidR="001A64E3">
        <w:rPr>
          <w:rFonts w:ascii="Arial" w:eastAsiaTheme="minorEastAsia" w:hAnsi="Arial" w:cs="Arial"/>
        </w:rPr>
        <w:t xml:space="preserve">and the </w:t>
      </w:r>
      <w:r w:rsidR="005E1537">
        <w:rPr>
          <w:rFonts w:ascii="Arial" w:eastAsiaTheme="minorEastAsia" w:hAnsi="Arial" w:cs="Arial"/>
        </w:rPr>
        <w:t>estimated odds ratios</w:t>
      </w:r>
      <w:r w:rsidR="001A64E3">
        <w:rPr>
          <w:rFonts w:ascii="Arial" w:eastAsiaTheme="minorEastAsia" w:hAnsi="Arial" w:cs="Arial"/>
        </w:rPr>
        <w:t xml:space="preserve"> when the difference in illness onset was within 7 or 14 days. There was an inconsistency when the difference in illness onset was within 30 days as the estimated odds ratios actually increased as </w:t>
      </w:r>
      <w:r w:rsidR="00A1078C">
        <w:rPr>
          <w:rFonts w:ascii="Arial" w:eastAsiaTheme="minorEastAsia" w:hAnsi="Arial" w:cs="Arial"/>
        </w:rPr>
        <w:t xml:space="preserve">the distance between participant and VCD case went beyond 500m. </w:t>
      </w:r>
      <w:r w:rsidR="00B37C4C">
        <w:rPr>
          <w:rFonts w:ascii="Arial" w:eastAsiaTheme="minorEastAsia" w:hAnsi="Arial" w:cs="Arial"/>
        </w:rPr>
        <w:t>Generalised linear mixed models and generalised estimating equations were used</w:t>
      </w:r>
      <w:r w:rsidR="00FC61F7">
        <w:rPr>
          <w:rFonts w:ascii="Arial" w:eastAsiaTheme="minorEastAsia" w:hAnsi="Arial" w:cs="Arial"/>
        </w:rPr>
        <w:t xml:space="preserve"> to go beyond the contingency tables by </w:t>
      </w:r>
      <w:r w:rsidR="000A28F6">
        <w:rPr>
          <w:rFonts w:ascii="Arial" w:eastAsiaTheme="minorEastAsia" w:hAnsi="Arial" w:cs="Arial"/>
        </w:rPr>
        <w:t xml:space="preserve">taking clusters into account, and also including intervention status and an interaction between </w:t>
      </w:r>
      <w:r w:rsidR="00AA5376">
        <w:rPr>
          <w:rFonts w:ascii="Arial" w:eastAsiaTheme="minorEastAsia" w:hAnsi="Arial" w:cs="Arial"/>
        </w:rPr>
        <w:t xml:space="preserve">exposure and interaction in both models. </w:t>
      </w:r>
      <w:r w:rsidR="00B562ED">
        <w:rPr>
          <w:rFonts w:ascii="Arial" w:eastAsiaTheme="minorEastAsia" w:hAnsi="Arial" w:cs="Arial"/>
        </w:rPr>
        <w:t xml:space="preserve">The results from these </w:t>
      </w:r>
      <w:r w:rsidR="00164566">
        <w:rPr>
          <w:rFonts w:ascii="Arial" w:eastAsiaTheme="minorEastAsia" w:hAnsi="Arial" w:cs="Arial"/>
        </w:rPr>
        <w:t xml:space="preserve">two methods were consistent in that </w:t>
      </w:r>
      <w:r w:rsidR="0024655B">
        <w:rPr>
          <w:rFonts w:ascii="Arial" w:eastAsiaTheme="minorEastAsia" w:hAnsi="Arial" w:cs="Arial"/>
        </w:rPr>
        <w:t>the</w:t>
      </w:r>
      <w:r w:rsidR="00E87E24">
        <w:rPr>
          <w:rFonts w:ascii="Arial" w:eastAsiaTheme="minorEastAsia" w:hAnsi="Arial" w:cs="Arial"/>
        </w:rPr>
        <w:t>re was strong evidence of an association between</w:t>
      </w:r>
      <w:r w:rsidR="007345D8">
        <w:rPr>
          <w:rFonts w:ascii="Arial" w:eastAsiaTheme="minorEastAsia" w:hAnsi="Arial" w:cs="Arial"/>
        </w:rPr>
        <w:t xml:space="preserve"> exposure </w:t>
      </w:r>
      <w:r w:rsidR="00E87E24">
        <w:rPr>
          <w:rFonts w:ascii="Arial" w:eastAsiaTheme="minorEastAsia" w:hAnsi="Arial" w:cs="Arial"/>
        </w:rPr>
        <w:t>and</w:t>
      </w:r>
      <w:r w:rsidR="007345D8">
        <w:rPr>
          <w:rFonts w:ascii="Arial" w:eastAsiaTheme="minorEastAsia" w:hAnsi="Arial" w:cs="Arial"/>
        </w:rPr>
        <w:t xml:space="preserve"> the risk of dengue</w:t>
      </w:r>
      <w:r w:rsidR="00B805E9">
        <w:rPr>
          <w:rFonts w:ascii="Arial" w:eastAsiaTheme="minorEastAsia" w:hAnsi="Arial" w:cs="Arial"/>
        </w:rPr>
        <w:t>, controlling for intervention and interaction terms</w:t>
      </w:r>
      <w:r w:rsidR="00E87E24">
        <w:rPr>
          <w:rFonts w:ascii="Arial" w:eastAsiaTheme="minorEastAsia" w:hAnsi="Arial" w:cs="Arial"/>
        </w:rPr>
        <w:t xml:space="preserve"> since </w:t>
      </w:r>
      <w:r w:rsidR="00BD0E48">
        <w:rPr>
          <w:rFonts w:ascii="Arial" w:eastAsiaTheme="minorEastAsia" w:hAnsi="Arial" w:cs="Arial"/>
        </w:rPr>
        <w:t>all spa</w:t>
      </w:r>
      <w:r w:rsidR="009E61F8">
        <w:rPr>
          <w:rFonts w:ascii="Arial" w:eastAsiaTheme="minorEastAsia" w:hAnsi="Arial" w:cs="Arial"/>
        </w:rPr>
        <w:t>ce</w:t>
      </w:r>
      <w:r w:rsidR="00BD0E48">
        <w:rPr>
          <w:rFonts w:ascii="Arial" w:eastAsiaTheme="minorEastAsia" w:hAnsi="Arial" w:cs="Arial"/>
        </w:rPr>
        <w:t>-t</w:t>
      </w:r>
      <w:r w:rsidR="009E61F8">
        <w:rPr>
          <w:rFonts w:ascii="Arial" w:eastAsiaTheme="minorEastAsia" w:hAnsi="Arial" w:cs="Arial"/>
        </w:rPr>
        <w:t xml:space="preserve">ime </w:t>
      </w:r>
      <w:r w:rsidR="00BD0E48">
        <w:rPr>
          <w:rFonts w:ascii="Arial" w:eastAsiaTheme="minorEastAsia" w:hAnsi="Arial" w:cs="Arial"/>
        </w:rPr>
        <w:t xml:space="preserve">combinations </w:t>
      </w:r>
      <w:r w:rsidR="00E358FA">
        <w:rPr>
          <w:rFonts w:ascii="Arial" w:eastAsiaTheme="minorEastAsia" w:hAnsi="Arial" w:cs="Arial"/>
        </w:rPr>
        <w:t>resulted in</w:t>
      </w:r>
      <w:r w:rsidR="00E87E24">
        <w:rPr>
          <w:rFonts w:ascii="Arial" w:eastAsiaTheme="minorEastAsia" w:hAnsi="Arial" w:cs="Arial"/>
        </w:rPr>
        <w:t xml:space="preserve"> </w:t>
      </w:r>
      <w:r w:rsidR="00B805E9">
        <w:rPr>
          <w:rFonts w:ascii="Arial" w:eastAsiaTheme="minorEastAsia" w:hAnsi="Arial" w:cs="Arial"/>
        </w:rPr>
        <w:t xml:space="preserve">p-values relating to this estimate </w:t>
      </w:r>
      <w:r w:rsidR="00A26EBE">
        <w:rPr>
          <w:rFonts w:ascii="Arial" w:eastAsiaTheme="minorEastAsia" w:hAnsi="Arial" w:cs="Arial"/>
        </w:rPr>
        <w:t>being</w:t>
      </w:r>
      <w:r w:rsidR="00B805E9">
        <w:rPr>
          <w:rFonts w:ascii="Arial" w:eastAsiaTheme="minorEastAsia" w:hAnsi="Arial" w:cs="Arial"/>
        </w:rPr>
        <w:t xml:space="preserve"> p&lt;0.01</w:t>
      </w:r>
      <w:r w:rsidR="00CD744B">
        <w:rPr>
          <w:rFonts w:ascii="Arial" w:eastAsiaTheme="minorEastAsia" w:hAnsi="Arial" w:cs="Arial"/>
        </w:rPr>
        <w:t>. This harmful effect of exposure</w:t>
      </w:r>
      <w:r w:rsidR="007345D8">
        <w:rPr>
          <w:rFonts w:ascii="Arial" w:eastAsiaTheme="minorEastAsia" w:hAnsi="Arial" w:cs="Arial"/>
        </w:rPr>
        <w:t xml:space="preserve"> decreases as distance of residence to a VCD case increases, controlling for intervention </w:t>
      </w:r>
      <w:r w:rsidR="00D17773">
        <w:rPr>
          <w:rFonts w:ascii="Arial" w:eastAsiaTheme="minorEastAsia" w:hAnsi="Arial" w:cs="Arial"/>
        </w:rPr>
        <w:t xml:space="preserve">and interaction terms. Similarly, both methods showed </w:t>
      </w:r>
      <w:r w:rsidR="004A18C3">
        <w:rPr>
          <w:rFonts w:ascii="Arial" w:eastAsiaTheme="minorEastAsia" w:hAnsi="Arial" w:cs="Arial"/>
        </w:rPr>
        <w:t xml:space="preserve">strong evidence of a protective effect of being in an intervention cluster </w:t>
      </w:r>
      <w:r w:rsidR="0090757C">
        <w:rPr>
          <w:rFonts w:ascii="Arial" w:eastAsiaTheme="minorEastAsia" w:hAnsi="Arial" w:cs="Arial"/>
        </w:rPr>
        <w:t>on the risk of dengue, controlling for exposure and interaction terms.</w:t>
      </w:r>
      <w:r w:rsidR="00B044F5">
        <w:rPr>
          <w:rFonts w:ascii="Arial" w:eastAsiaTheme="minorEastAsia" w:hAnsi="Arial" w:cs="Arial"/>
        </w:rPr>
        <w:t xml:space="preserve"> This protective effect </w:t>
      </w:r>
      <w:r w:rsidR="00B044F5">
        <w:rPr>
          <w:rFonts w:ascii="Arial" w:eastAsiaTheme="minorEastAsia" w:hAnsi="Arial" w:cs="Arial"/>
        </w:rPr>
        <w:lastRenderedPageBreak/>
        <w:t xml:space="preserve">decreases as proximity to a VCD case increases, with </w:t>
      </w:r>
      <w:r w:rsidR="00016CCC">
        <w:rPr>
          <w:rFonts w:ascii="Arial" w:eastAsiaTheme="minorEastAsia" w:hAnsi="Arial" w:cs="Arial"/>
        </w:rPr>
        <w:t>the GLMM only showing weak evidence (p=0.06) of an association between intervention and risk of dengue</w:t>
      </w:r>
      <w:r w:rsidR="00B40910">
        <w:rPr>
          <w:rFonts w:ascii="Arial" w:eastAsiaTheme="minorEastAsia" w:hAnsi="Arial" w:cs="Arial"/>
        </w:rPr>
        <w:t xml:space="preserve">, controlling for exposure and interaction, when exposure is defined as residing within 1000m of a VCD case and having illness onset within 30 days of that case. </w:t>
      </w:r>
      <w:r w:rsidR="00546348">
        <w:rPr>
          <w:rFonts w:ascii="Arial" w:eastAsiaTheme="minorEastAsia" w:hAnsi="Arial" w:cs="Arial"/>
        </w:rPr>
        <w:t xml:space="preserve">There was only evidence of an interaction between exposure and intervention </w:t>
      </w:r>
      <w:r w:rsidR="00A728CE">
        <w:rPr>
          <w:rFonts w:ascii="Arial" w:eastAsiaTheme="minorEastAsia" w:hAnsi="Arial" w:cs="Arial"/>
        </w:rPr>
        <w:t>when proximity to a VCD case was set to within 1000m.</w:t>
      </w:r>
      <w:r w:rsidR="006F261A">
        <w:rPr>
          <w:rFonts w:ascii="Arial" w:eastAsiaTheme="minorEastAsia" w:hAnsi="Arial" w:cs="Arial"/>
        </w:rPr>
        <w:t xml:space="preserve"> The main difference between these two methods is that the interpretation of the results from the GLMM only applies to participants of the same cluster which is not very generalisable. However, the results of the GEEs are population-averaged which would be more meaningful in this context.</w:t>
      </w:r>
    </w:p>
    <w:p w14:paraId="0FEA0893" w14:textId="0DA397A4" w:rsidR="00F2442D" w:rsidRDefault="00ED3E22" w:rsidP="00BD4500">
      <w:pPr>
        <w:spacing w:line="360" w:lineRule="auto"/>
        <w:rPr>
          <w:rFonts w:ascii="Arial" w:eastAsiaTheme="minorEastAsia" w:hAnsi="Arial" w:cs="Arial"/>
        </w:rPr>
      </w:pPr>
      <w:r>
        <w:rPr>
          <w:rFonts w:ascii="Arial" w:eastAsiaTheme="minorEastAsia" w:hAnsi="Arial" w:cs="Arial"/>
        </w:rPr>
        <w:t>Another</w:t>
      </w:r>
      <w:r w:rsidR="00860282">
        <w:rPr>
          <w:rFonts w:ascii="Arial" w:eastAsiaTheme="minorEastAsia" w:hAnsi="Arial" w:cs="Arial"/>
        </w:rPr>
        <w:t xml:space="preserve"> </w:t>
      </w:r>
      <w:r w:rsidR="002C048E">
        <w:rPr>
          <w:rFonts w:ascii="Arial" w:eastAsiaTheme="minorEastAsia" w:hAnsi="Arial" w:cs="Arial"/>
        </w:rPr>
        <w:t xml:space="preserve">aim of this project was to implement spatio-temporal methods to </w:t>
      </w:r>
      <w:r w:rsidR="00BB0C0C">
        <w:rPr>
          <w:rFonts w:ascii="Arial" w:eastAsiaTheme="minorEastAsia" w:hAnsi="Arial" w:cs="Arial"/>
        </w:rPr>
        <w:t xml:space="preserve">compare the existence of spatial clustering of dengue between intervention and untreated clusters and how it evolves over time and distance. Section 4 highlighted the use of the estimand </w:t>
      </w:r>
      <m:oMath>
        <m:r>
          <w:rPr>
            <w:rFonts w:ascii="Cambria Math" w:eastAsiaTheme="minorEastAsia" w:hAnsi="Cambria Math" w:cs="Arial"/>
          </w:rPr>
          <m:t>τ(</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w:r w:rsidR="00BB0C0C">
        <w:rPr>
          <w:rFonts w:ascii="Arial" w:eastAsiaTheme="minorEastAsia" w:hAnsi="Arial" w:cs="Arial"/>
        </w:rPr>
        <w:t xml:space="preserve"> which </w:t>
      </w:r>
      <w:r w:rsidR="00A26FB2">
        <w:rPr>
          <w:rFonts w:ascii="Arial" w:eastAsiaTheme="minorEastAsia" w:hAnsi="Arial" w:cs="Arial"/>
        </w:rPr>
        <w:t xml:space="preserve">is similar, but not identical to, an odds ratio </w:t>
      </w:r>
      <w:r w:rsidR="002308E5">
        <w:rPr>
          <w:rFonts w:ascii="Arial" w:eastAsiaTheme="minorEastAsia" w:hAnsi="Arial" w:cs="Arial"/>
        </w:rPr>
        <w:t xml:space="preserve">which </w:t>
      </w:r>
      <w:r w:rsidR="00A26FB2">
        <w:rPr>
          <w:rFonts w:ascii="Arial" w:eastAsiaTheme="minorEastAsia" w:hAnsi="Arial" w:cs="Arial"/>
        </w:rPr>
        <w:t>measures</w:t>
      </w:r>
      <w:r w:rsidR="00A536BD">
        <w:rPr>
          <w:rFonts w:ascii="Arial" w:eastAsiaTheme="minorEastAsia" w:hAnsi="Arial" w:cs="Arial"/>
        </w:rPr>
        <w:t xml:space="preserve"> the ratio of odds</w:t>
      </w:r>
      <w:r w:rsidR="00A26FB2">
        <w:rPr>
          <w:rFonts w:ascii="Arial" w:eastAsiaTheme="minorEastAsia" w:hAnsi="Arial" w:cs="Arial"/>
        </w:rPr>
        <w:t xml:space="preserve"> </w:t>
      </w:r>
      <w:r w:rsidR="00F4381B">
        <w:rPr>
          <w:rFonts w:ascii="Arial" w:eastAsiaTheme="minorEastAsia" w:hAnsi="Arial" w:cs="Arial"/>
        </w:rPr>
        <w:t>between</w:t>
      </w:r>
      <w:r w:rsidR="00A26FB2">
        <w:rPr>
          <w:rFonts w:ascii="Arial" w:eastAsiaTheme="minorEastAsia" w:hAnsi="Arial" w:cs="Arial"/>
        </w:rPr>
        <w:t xml:space="preserve"> an individual within </w:t>
      </w:r>
      <w:r w:rsidR="002308E5">
        <w:rPr>
          <w:rFonts w:ascii="Arial" w:eastAsiaTheme="minorEastAsia" w:hAnsi="Arial" w:cs="Arial"/>
        </w:rPr>
        <w:t>a</w:t>
      </w:r>
      <w:r w:rsidR="003A7182">
        <w:rPr>
          <w:rFonts w:ascii="Arial" w:eastAsiaTheme="minorEastAsia" w:hAnsi="Arial" w:cs="Arial"/>
        </w:rPr>
        <w:t xml:space="preserve"> treatment</w:t>
      </w:r>
      <w:r w:rsidR="00A26FB2">
        <w:rPr>
          <w:rFonts w:ascii="Arial" w:eastAsiaTheme="minorEastAsia" w:hAnsi="Arial" w:cs="Arial"/>
        </w:rPr>
        <w:t xml:space="preserve"> arm that enrolled within </w:t>
      </w:r>
      <m:oMath>
        <m:r>
          <w:rPr>
            <w:rFonts w:ascii="Cambria Math" w:eastAsiaTheme="minorEastAsia" w:hAnsi="Cambria Math" w:cs="Arial"/>
          </w:rPr>
          <m:t>t</m:t>
        </m:r>
      </m:oMath>
      <w:r w:rsidR="00A26FB2">
        <w:rPr>
          <w:rFonts w:ascii="Arial" w:eastAsiaTheme="minorEastAsia" w:hAnsi="Arial" w:cs="Arial"/>
        </w:rPr>
        <w:t xml:space="preserve"> days and reside</w:t>
      </w:r>
      <w:r w:rsidR="00411CDF">
        <w:rPr>
          <w:rFonts w:ascii="Arial" w:eastAsiaTheme="minorEastAsia" w:hAnsi="Arial" w:cs="Arial"/>
        </w:rPr>
        <w:t>s</w:t>
      </w:r>
      <w:r w:rsidR="00A26FB2">
        <w:rPr>
          <w:rFonts w:ascii="Arial" w:eastAsiaTheme="minorEastAsia" w:hAnsi="Arial" w:cs="Arial"/>
        </w:rPr>
        <w:t xml:space="preserve"> within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e>
        </m:d>
      </m:oMath>
      <w:r w:rsidR="00A26FB2">
        <w:rPr>
          <w:rFonts w:ascii="Arial" w:eastAsiaTheme="minorEastAsia" w:hAnsi="Arial" w:cs="Arial"/>
        </w:rPr>
        <w:t>m of a VCD case in the same arm</w:t>
      </w:r>
      <w:r w:rsidR="00411CDF">
        <w:rPr>
          <w:rFonts w:ascii="Arial" w:eastAsiaTheme="minorEastAsia" w:hAnsi="Arial" w:cs="Arial"/>
        </w:rPr>
        <w:t xml:space="preserve"> is a </w:t>
      </w:r>
      <w:r w:rsidR="00A26FB2">
        <w:rPr>
          <w:rFonts w:ascii="Arial" w:eastAsiaTheme="minorEastAsia" w:hAnsi="Arial" w:cs="Arial"/>
        </w:rPr>
        <w:t xml:space="preserve">homotypic pair of cases (and therefore potentially transmission related) </w:t>
      </w:r>
      <w:r w:rsidR="00411CDF">
        <w:rPr>
          <w:rFonts w:ascii="Arial" w:eastAsiaTheme="minorEastAsia" w:hAnsi="Arial" w:cs="Arial"/>
        </w:rPr>
        <w:t>to the odds that</w:t>
      </w:r>
      <w:r w:rsidR="00A26FB2">
        <w:rPr>
          <w:rFonts w:ascii="Arial" w:eastAsiaTheme="minorEastAsia" w:hAnsi="Arial" w:cs="Arial"/>
        </w:rPr>
        <w:t xml:space="preserve"> any individual</w:t>
      </w:r>
      <w:r w:rsidR="00C11899">
        <w:rPr>
          <w:rFonts w:ascii="Arial" w:eastAsiaTheme="minorEastAsia" w:hAnsi="Arial" w:cs="Arial"/>
        </w:rPr>
        <w:t>s</w:t>
      </w:r>
      <w:r w:rsidR="00A26FB2">
        <w:rPr>
          <w:rFonts w:ascii="Arial" w:eastAsiaTheme="minorEastAsia" w:hAnsi="Arial" w:cs="Arial"/>
        </w:rPr>
        <w:t xml:space="preserve"> with illness onset occurring within </w:t>
      </w:r>
      <m:oMath>
        <m:r>
          <w:rPr>
            <w:rFonts w:ascii="Cambria Math" w:eastAsiaTheme="minorEastAsia" w:hAnsi="Cambria Math" w:cs="Arial"/>
          </w:rPr>
          <m:t>t</m:t>
        </m:r>
      </m:oMath>
      <w:r w:rsidR="00A26FB2">
        <w:rPr>
          <w:rFonts w:ascii="Arial" w:eastAsiaTheme="minorEastAsia" w:hAnsi="Arial" w:cs="Arial"/>
        </w:rPr>
        <w:t xml:space="preserve"> days across </w:t>
      </w:r>
      <w:r w:rsidR="00E55C41">
        <w:rPr>
          <w:rFonts w:ascii="Arial" w:eastAsiaTheme="minorEastAsia" w:hAnsi="Arial" w:cs="Arial"/>
        </w:rPr>
        <w:t>the whole of that treatment group’s</w:t>
      </w:r>
      <w:r w:rsidR="00A26FB2">
        <w:rPr>
          <w:rFonts w:ascii="Arial" w:eastAsiaTheme="minorEastAsia" w:hAnsi="Arial" w:cs="Arial"/>
        </w:rPr>
        <w:t xml:space="preserve"> areas.</w:t>
      </w:r>
      <w:r w:rsidR="008533E5">
        <w:rPr>
          <w:rFonts w:ascii="Arial" w:eastAsiaTheme="minorEastAsia" w:hAnsi="Arial" w:cs="Arial"/>
        </w:rPr>
        <w:t xml:space="preserve"> </w:t>
      </w:r>
      <w:r w:rsidR="00665E4C">
        <w:rPr>
          <w:rFonts w:ascii="Arial" w:eastAsiaTheme="minorEastAsia" w:hAnsi="Arial" w:cs="Arial"/>
        </w:rPr>
        <w:t>Amongst the untreated arm</w:t>
      </w:r>
      <w:r w:rsidR="00865E9A">
        <w:rPr>
          <w:rFonts w:ascii="Arial" w:eastAsiaTheme="minorEastAsia" w:hAnsi="Arial" w:cs="Arial"/>
        </w:rPr>
        <w:t xml:space="preserve">, there was evidence of </w:t>
      </w:r>
      <w:r w:rsidR="00E53B79">
        <w:rPr>
          <w:rFonts w:ascii="Arial" w:eastAsiaTheme="minorEastAsia" w:hAnsi="Arial" w:cs="Arial"/>
        </w:rPr>
        <w:t xml:space="preserve">spatial clustering in the transmission of dengue </w:t>
      </w:r>
      <w:r w:rsidR="00F1108B">
        <w:rPr>
          <w:rFonts w:ascii="Arial" w:eastAsiaTheme="minorEastAsia" w:hAnsi="Arial" w:cs="Arial"/>
        </w:rPr>
        <w:t>where difference</w:t>
      </w:r>
      <w:r w:rsidR="000945C2">
        <w:rPr>
          <w:rFonts w:ascii="Arial" w:eastAsiaTheme="minorEastAsia" w:hAnsi="Arial" w:cs="Arial"/>
        </w:rPr>
        <w:t>s</w:t>
      </w:r>
      <w:r w:rsidR="00F1108B">
        <w:rPr>
          <w:rFonts w:ascii="Arial" w:eastAsiaTheme="minorEastAsia" w:hAnsi="Arial" w:cs="Arial"/>
        </w:rPr>
        <w:t xml:space="preserve"> in time of illness onset between a pair</w:t>
      </w:r>
      <w:r w:rsidR="000945C2">
        <w:rPr>
          <w:rFonts w:ascii="Arial" w:eastAsiaTheme="minorEastAsia" w:hAnsi="Arial" w:cs="Arial"/>
        </w:rPr>
        <w:t xml:space="preserve"> of individuals were within 7, 14, and 30 days</w:t>
      </w:r>
      <w:r w:rsidR="00872075">
        <w:rPr>
          <w:rFonts w:ascii="Arial" w:eastAsiaTheme="minorEastAsia" w:hAnsi="Arial" w:cs="Arial"/>
        </w:rPr>
        <w:t xml:space="preserve"> and each pair </w:t>
      </w:r>
      <w:r w:rsidR="001C34C3">
        <w:rPr>
          <w:rFonts w:ascii="Arial" w:eastAsiaTheme="minorEastAsia" w:hAnsi="Arial" w:cs="Arial"/>
        </w:rPr>
        <w:t xml:space="preserve">residing up to 1000m from each other. </w:t>
      </w:r>
      <w:r w:rsidR="00D85BB6">
        <w:rPr>
          <w:rFonts w:ascii="Arial" w:eastAsiaTheme="minorEastAsia" w:hAnsi="Arial" w:cs="Arial"/>
        </w:rPr>
        <w:t xml:space="preserve">This was evident as each respective estimate of tau </w:t>
      </w:r>
      <w:r w:rsidR="00665E4C">
        <w:rPr>
          <w:rFonts w:ascii="Arial" w:eastAsiaTheme="minorEastAsia" w:hAnsi="Arial" w:cs="Arial"/>
        </w:rPr>
        <w:t xml:space="preserve">calculated for this arm </w:t>
      </w:r>
      <w:r w:rsidR="00794CA5">
        <w:rPr>
          <w:rFonts w:ascii="Arial" w:eastAsiaTheme="minorEastAsia" w:hAnsi="Arial" w:cs="Arial"/>
        </w:rPr>
        <w:t xml:space="preserve">was outside of the 95% confidence interval constructed from a permutation-based null distribution. </w:t>
      </w:r>
      <w:r w:rsidR="00384125">
        <w:rPr>
          <w:rFonts w:ascii="Arial" w:eastAsiaTheme="minorEastAsia" w:hAnsi="Arial" w:cs="Arial"/>
        </w:rPr>
        <w:t>Amongst the intervention arm,</w:t>
      </w:r>
      <w:r w:rsidR="009E61F8">
        <w:rPr>
          <w:rFonts w:ascii="Arial" w:eastAsiaTheme="minorEastAsia" w:hAnsi="Arial" w:cs="Arial"/>
        </w:rPr>
        <w:t xml:space="preserve"> however,</w:t>
      </w:r>
      <w:r w:rsidR="00384125">
        <w:rPr>
          <w:rFonts w:ascii="Arial" w:eastAsiaTheme="minorEastAsia" w:hAnsi="Arial" w:cs="Arial"/>
        </w:rPr>
        <w:t xml:space="preserve"> there was no evidence </w:t>
      </w:r>
      <w:r w:rsidR="00243603">
        <w:rPr>
          <w:rFonts w:ascii="Arial" w:eastAsiaTheme="minorEastAsia" w:hAnsi="Arial" w:cs="Arial"/>
        </w:rPr>
        <w:t xml:space="preserve">to reject the null hypothesis of no spatial clustering in the transmission of dengue for any space-time combination as </w:t>
      </w:r>
      <w:r w:rsidR="003134D8">
        <w:rPr>
          <w:rFonts w:ascii="Arial" w:eastAsiaTheme="minorEastAsia" w:hAnsi="Arial" w:cs="Arial"/>
        </w:rPr>
        <w:t xml:space="preserve">all of the estimated tau values were within the 95% confidence interval </w:t>
      </w:r>
      <w:r w:rsidR="009E61F8">
        <w:rPr>
          <w:rFonts w:ascii="Arial" w:eastAsiaTheme="minorEastAsia" w:hAnsi="Arial" w:cs="Arial"/>
        </w:rPr>
        <w:t>based on</w:t>
      </w:r>
      <w:r w:rsidR="003134D8">
        <w:rPr>
          <w:rFonts w:ascii="Arial" w:eastAsiaTheme="minorEastAsia" w:hAnsi="Arial" w:cs="Arial"/>
        </w:rPr>
        <w:t xml:space="preserve"> the null distribution. </w:t>
      </w:r>
      <w:r w:rsidR="00F340A7">
        <w:rPr>
          <w:rFonts w:ascii="Arial" w:eastAsiaTheme="minorEastAsia" w:hAnsi="Arial" w:cs="Arial"/>
        </w:rPr>
        <w:t xml:space="preserve">Similar to the </w:t>
      </w:r>
      <w:r w:rsidR="006429DC">
        <w:rPr>
          <w:rFonts w:ascii="Arial" w:eastAsiaTheme="minorEastAsia" w:hAnsi="Arial" w:cs="Arial"/>
        </w:rPr>
        <w:t>results from the GLMMs and GEEs, there was a</w:t>
      </w:r>
      <w:r w:rsidR="00E645AC">
        <w:rPr>
          <w:rFonts w:ascii="Arial" w:eastAsiaTheme="minorEastAsia" w:hAnsi="Arial" w:cs="Arial"/>
        </w:rPr>
        <w:t xml:space="preserve"> general</w:t>
      </w:r>
      <w:r w:rsidR="006429DC">
        <w:rPr>
          <w:rFonts w:ascii="Arial" w:eastAsiaTheme="minorEastAsia" w:hAnsi="Arial" w:cs="Arial"/>
        </w:rPr>
        <w:t xml:space="preserve"> </w:t>
      </w:r>
      <w:r w:rsidR="00DF436A">
        <w:rPr>
          <w:rFonts w:ascii="Arial" w:eastAsiaTheme="minorEastAsia" w:hAnsi="Arial" w:cs="Arial"/>
        </w:rPr>
        <w:t xml:space="preserve">negative relationship </w:t>
      </w:r>
      <w:r w:rsidR="00343A55">
        <w:rPr>
          <w:rFonts w:ascii="Arial" w:eastAsiaTheme="minorEastAsia" w:hAnsi="Arial" w:cs="Arial"/>
        </w:rPr>
        <w:t>within</w:t>
      </w:r>
      <w:r w:rsidR="00DF436A">
        <w:rPr>
          <w:rFonts w:ascii="Arial" w:eastAsiaTheme="minorEastAsia" w:hAnsi="Arial" w:cs="Arial"/>
        </w:rPr>
        <w:t xml:space="preserve"> each arm between the</w:t>
      </w:r>
      <w:r w:rsidR="00E645AC">
        <w:rPr>
          <w:rFonts w:ascii="Arial" w:eastAsiaTheme="minorEastAsia" w:hAnsi="Arial" w:cs="Arial"/>
        </w:rPr>
        <w:t xml:space="preserve"> distance that pairs of individuals reside and</w:t>
      </w:r>
      <w:r w:rsidR="00DF436A">
        <w:rPr>
          <w:rFonts w:ascii="Arial" w:eastAsiaTheme="minorEastAsia" w:hAnsi="Arial" w:cs="Arial"/>
        </w:rPr>
        <w:t xml:space="preserve"> estimated tau</w:t>
      </w:r>
      <w:r w:rsidR="002178DC">
        <w:rPr>
          <w:rFonts w:ascii="Arial" w:eastAsiaTheme="minorEastAsia" w:hAnsi="Arial" w:cs="Arial"/>
        </w:rPr>
        <w:t xml:space="preserve"> values</w:t>
      </w:r>
      <w:r w:rsidR="00E645AC">
        <w:rPr>
          <w:rFonts w:ascii="Arial" w:eastAsiaTheme="minorEastAsia" w:hAnsi="Arial" w:cs="Arial"/>
        </w:rPr>
        <w:t xml:space="preserve"> which was observed</w:t>
      </w:r>
      <w:r w:rsidR="002178DC">
        <w:rPr>
          <w:rFonts w:ascii="Arial" w:eastAsiaTheme="minorEastAsia" w:hAnsi="Arial" w:cs="Arial"/>
        </w:rPr>
        <w:t xml:space="preserve"> </w:t>
      </w:r>
      <w:r w:rsidR="00343A55">
        <w:rPr>
          <w:rFonts w:ascii="Arial" w:eastAsiaTheme="minorEastAsia" w:hAnsi="Arial" w:cs="Arial"/>
        </w:rPr>
        <w:t>fo</w:t>
      </w:r>
      <w:r w:rsidR="00850AD6">
        <w:rPr>
          <w:rFonts w:ascii="Arial" w:eastAsiaTheme="minorEastAsia" w:hAnsi="Arial" w:cs="Arial"/>
        </w:rPr>
        <w:t xml:space="preserve">r all of the time combinations. </w:t>
      </w:r>
    </w:p>
    <w:p w14:paraId="2057A042" w14:textId="1448B011" w:rsidR="00F2442D" w:rsidRDefault="00850AD6" w:rsidP="00BD4500">
      <w:pPr>
        <w:spacing w:line="360" w:lineRule="auto"/>
        <w:rPr>
          <w:rFonts w:ascii="Arial" w:eastAsiaTheme="minorEastAsia" w:hAnsi="Arial" w:cs="Arial"/>
        </w:rPr>
      </w:pPr>
      <w:r>
        <w:rPr>
          <w:rFonts w:ascii="Arial" w:eastAsiaTheme="minorEastAsia" w:hAnsi="Arial" w:cs="Arial"/>
        </w:rPr>
        <w:t>The concept of spillover effect was introduced in Section 5 in which</w:t>
      </w:r>
      <w:r w:rsidR="0044517D">
        <w:rPr>
          <w:rFonts w:ascii="Arial" w:eastAsiaTheme="minorEastAsia" w:hAnsi="Arial" w:cs="Arial"/>
        </w:rPr>
        <w:t xml:space="preserve"> we used the novel method of cluster reallocation to identify if spillover effect exists within each arm. There was evidence of</w:t>
      </w:r>
      <w:r w:rsidR="0029512F">
        <w:rPr>
          <w:rFonts w:ascii="Arial" w:eastAsiaTheme="minorEastAsia" w:hAnsi="Arial" w:cs="Arial"/>
        </w:rPr>
        <w:t xml:space="preserve"> spatial</w:t>
      </w:r>
      <w:r w:rsidR="0044517D">
        <w:rPr>
          <w:rFonts w:ascii="Arial" w:eastAsiaTheme="minorEastAsia" w:hAnsi="Arial" w:cs="Arial"/>
        </w:rPr>
        <w:t xml:space="preserve"> </w:t>
      </w:r>
      <w:r w:rsidR="00E024C9">
        <w:rPr>
          <w:rFonts w:ascii="Arial" w:eastAsiaTheme="minorEastAsia" w:hAnsi="Arial" w:cs="Arial"/>
        </w:rPr>
        <w:t xml:space="preserve">spillover in the untreated arm using the cluster reallocation plot as the original estimate for tau was neither the maximum nor minimum point out of the buffer estimates. </w:t>
      </w:r>
      <w:r w:rsidR="004D5718">
        <w:rPr>
          <w:rFonts w:ascii="Arial" w:eastAsiaTheme="minorEastAsia" w:hAnsi="Arial" w:cs="Arial"/>
        </w:rPr>
        <w:t xml:space="preserve">A negative trend was observed </w:t>
      </w:r>
      <w:r w:rsidR="00870949">
        <w:rPr>
          <w:rFonts w:ascii="Arial" w:eastAsiaTheme="minorEastAsia" w:hAnsi="Arial" w:cs="Arial"/>
        </w:rPr>
        <w:t xml:space="preserve">in which estimates of tau would decrease as we increased the buffer size of the intervention arm. </w:t>
      </w:r>
      <w:r w:rsidR="00DE0AB7">
        <w:rPr>
          <w:rFonts w:ascii="Arial" w:eastAsiaTheme="minorEastAsia" w:hAnsi="Arial" w:cs="Arial"/>
        </w:rPr>
        <w:t xml:space="preserve">There was </w:t>
      </w:r>
      <w:r w:rsidR="001400AB">
        <w:rPr>
          <w:rFonts w:ascii="Arial" w:eastAsiaTheme="minorEastAsia" w:hAnsi="Arial" w:cs="Arial"/>
        </w:rPr>
        <w:t xml:space="preserve">very </w:t>
      </w:r>
      <w:r w:rsidR="00DE0AB7">
        <w:rPr>
          <w:rFonts w:ascii="Arial" w:eastAsiaTheme="minorEastAsia" w:hAnsi="Arial" w:cs="Arial"/>
        </w:rPr>
        <w:t xml:space="preserve">little evidence of spillover in the intervention arm as the original estimate of tau is </w:t>
      </w:r>
      <w:r w:rsidR="001400AB">
        <w:rPr>
          <w:rFonts w:ascii="Arial" w:eastAsiaTheme="minorEastAsia" w:hAnsi="Arial" w:cs="Arial"/>
        </w:rPr>
        <w:t xml:space="preserve">slightly larger </w:t>
      </w:r>
      <w:r w:rsidR="00B051C7">
        <w:rPr>
          <w:rFonts w:ascii="Arial" w:eastAsiaTheme="minorEastAsia" w:hAnsi="Arial" w:cs="Arial"/>
        </w:rPr>
        <w:t>than one of the buffer estimates</w:t>
      </w:r>
      <w:r w:rsidR="0029512F">
        <w:rPr>
          <w:rFonts w:ascii="Arial" w:eastAsiaTheme="minorEastAsia" w:hAnsi="Arial" w:cs="Arial"/>
        </w:rPr>
        <w:t xml:space="preserve">. It was also evident that this spatial independence within the intervention arm </w:t>
      </w:r>
      <w:r w:rsidR="0029512F">
        <w:rPr>
          <w:rFonts w:ascii="Arial" w:eastAsiaTheme="minorEastAsia" w:hAnsi="Arial" w:cs="Arial"/>
        </w:rPr>
        <w:lastRenderedPageBreak/>
        <w:t xml:space="preserve">would be disrupted if the intervention arm had a buffer of at least 100m </w:t>
      </w:r>
      <w:r w:rsidR="00BE4EA5">
        <w:rPr>
          <w:rFonts w:ascii="Arial" w:eastAsiaTheme="minorEastAsia" w:hAnsi="Arial" w:cs="Arial"/>
        </w:rPr>
        <w:t xml:space="preserve">since these buffer estimates were outside of the 95% confidence intervals constructed from the null distribution. </w:t>
      </w:r>
    </w:p>
    <w:p w14:paraId="4397471B" w14:textId="2BFC665F" w:rsidR="0008686E" w:rsidRDefault="0008686E" w:rsidP="00E40348">
      <w:pPr>
        <w:pStyle w:val="Heading2"/>
        <w:rPr>
          <w:rFonts w:eastAsiaTheme="minorEastAsia"/>
        </w:rPr>
      </w:pPr>
      <w:bookmarkStart w:id="104" w:name="_Toc84598345"/>
      <w:r>
        <w:rPr>
          <w:rFonts w:eastAsiaTheme="minorEastAsia"/>
        </w:rPr>
        <w:t>6.2.</w:t>
      </w:r>
      <w:r>
        <w:rPr>
          <w:rFonts w:eastAsiaTheme="minorEastAsia"/>
        </w:rPr>
        <w:tab/>
        <w:t>Limitations and Recommendations</w:t>
      </w:r>
      <w:bookmarkEnd w:id="104"/>
      <w:r>
        <w:rPr>
          <w:rFonts w:eastAsiaTheme="minorEastAsia"/>
        </w:rPr>
        <w:t xml:space="preserve"> </w:t>
      </w:r>
      <w:r w:rsidR="00E40348">
        <w:rPr>
          <w:rFonts w:eastAsiaTheme="minorEastAsia"/>
        </w:rPr>
        <w:br/>
      </w:r>
    </w:p>
    <w:p w14:paraId="65630285" w14:textId="2EA2C1B0" w:rsidR="00D763CD" w:rsidRDefault="00516438" w:rsidP="00BD4500">
      <w:pPr>
        <w:spacing w:line="360" w:lineRule="auto"/>
        <w:rPr>
          <w:rFonts w:ascii="Arial" w:eastAsiaTheme="minorEastAsia" w:hAnsi="Arial" w:cs="Arial"/>
        </w:rPr>
      </w:pPr>
      <w:r>
        <w:rPr>
          <w:rFonts w:ascii="Arial" w:eastAsiaTheme="minorEastAsia" w:hAnsi="Arial" w:cs="Arial"/>
        </w:rPr>
        <w:t xml:space="preserve">One limitation of the initial trial design that in turn affected the analysis of the project is </w:t>
      </w:r>
      <w:r w:rsidR="00DA47EF">
        <w:rPr>
          <w:rFonts w:ascii="Arial" w:eastAsiaTheme="minorEastAsia" w:hAnsi="Arial" w:cs="Arial"/>
        </w:rPr>
        <w:t xml:space="preserve">how the participants are recruited into the trial. Since participants are only recruited if they visit a primary care clinic with symptoms suggestive of dengue fever, </w:t>
      </w:r>
      <w:r w:rsidR="00E933E7">
        <w:rPr>
          <w:rFonts w:ascii="Arial" w:eastAsiaTheme="minorEastAsia" w:hAnsi="Arial" w:cs="Arial"/>
        </w:rPr>
        <w:t xml:space="preserve">this leads to some potential biases. Firstly, as discussed in Section 1.2, </w:t>
      </w:r>
      <w:r w:rsidR="00D7778A">
        <w:rPr>
          <w:rFonts w:ascii="Arial" w:eastAsiaTheme="minorEastAsia" w:hAnsi="Arial" w:cs="Arial"/>
        </w:rPr>
        <w:t xml:space="preserve">approximately 40%-80% of all dengue infections are asymptomatic </w:t>
      </w:r>
      <w:r w:rsidR="00D7778A">
        <w:rPr>
          <w:rFonts w:ascii="Arial" w:eastAsiaTheme="minorEastAsia" w:hAnsi="Arial" w:cs="Arial"/>
        </w:rPr>
        <w:fldChar w:fldCharType="begin"/>
      </w:r>
      <w:r w:rsidR="00D7778A">
        <w:rPr>
          <w:rFonts w:ascii="Arial" w:eastAsiaTheme="minorEastAsia" w:hAnsi="Arial" w:cs="Arial"/>
        </w:rPr>
        <w:instrText xml:space="preserve"> ADDIN EN.CITE &lt;EndNote&gt;&lt;Cite&gt;&lt;Year&gt;2021&lt;/Year&gt;&lt;RecNum&gt;7&lt;/RecNum&gt;&lt;DisplayText&gt;(7)&lt;/DisplayText&gt;&lt;record&gt;&lt;rec-number&gt;7&lt;/rec-number&gt;&lt;foreign-keys&gt;&lt;key app="EN" db-id="evzvepaez90feoedw9b5s0tb95rzrt90sver" timestamp="1631872701"&gt;7&lt;/key&gt;&lt;/foreign-keys&gt;&lt;ref-type name="Web Page"&gt;12&lt;/ref-type&gt;&lt;contributors&gt;&lt;/contributors&gt;&lt;titles&gt;&lt;title&gt;European Centre for Disease Prevention and Control - Factsheet about dengue &lt;/title&gt;&lt;/titles&gt;&lt;number&gt;15/09/2021&lt;/number&gt;&lt;dates&gt;&lt;year&gt;2021&lt;/year&gt;&lt;pub-dates&gt;&lt;date&gt;04/03/2021&lt;/date&gt;&lt;/pub-dates&gt;&lt;/dates&gt;&lt;urls&gt;&lt;related-urls&gt;&lt;url&gt;https://www.ecdc.europa.eu/en/dengue-fever/facts&lt;/url&gt;&lt;/related-urls&gt;&lt;/urls&gt;&lt;custom1&gt;2021&lt;/custom1&gt;&lt;custom2&gt;17/09/2021&lt;/custom2&gt;&lt;/record&gt;&lt;/Cite&gt;&lt;/EndNote&gt;</w:instrText>
      </w:r>
      <w:r w:rsidR="00D7778A">
        <w:rPr>
          <w:rFonts w:ascii="Arial" w:eastAsiaTheme="minorEastAsia" w:hAnsi="Arial" w:cs="Arial"/>
        </w:rPr>
        <w:fldChar w:fldCharType="separate"/>
      </w:r>
      <w:r w:rsidR="00D7778A">
        <w:rPr>
          <w:rFonts w:ascii="Arial" w:eastAsiaTheme="minorEastAsia" w:hAnsi="Arial" w:cs="Arial"/>
          <w:noProof/>
        </w:rPr>
        <w:t>(7)</w:t>
      </w:r>
      <w:r w:rsidR="00D7778A">
        <w:rPr>
          <w:rFonts w:ascii="Arial" w:eastAsiaTheme="minorEastAsia" w:hAnsi="Arial" w:cs="Arial"/>
        </w:rPr>
        <w:fldChar w:fldCharType="end"/>
      </w:r>
      <w:r w:rsidR="004A08B6">
        <w:rPr>
          <w:rFonts w:ascii="Arial" w:eastAsiaTheme="minorEastAsia" w:hAnsi="Arial" w:cs="Arial"/>
        </w:rPr>
        <w:t>.</w:t>
      </w:r>
      <w:r w:rsidR="00C93DAC">
        <w:rPr>
          <w:rFonts w:ascii="Arial" w:eastAsiaTheme="minorEastAsia" w:hAnsi="Arial" w:cs="Arial"/>
        </w:rPr>
        <w:t xml:space="preserve"> This is a substantial proportion of potential p</w:t>
      </w:r>
      <w:r w:rsidR="00C603E4">
        <w:rPr>
          <w:rFonts w:ascii="Arial" w:eastAsiaTheme="minorEastAsia" w:hAnsi="Arial" w:cs="Arial"/>
        </w:rPr>
        <w:t>articipants</w:t>
      </w:r>
      <w:r w:rsidR="00C93DAC">
        <w:rPr>
          <w:rFonts w:ascii="Arial" w:eastAsiaTheme="minorEastAsia" w:hAnsi="Arial" w:cs="Arial"/>
        </w:rPr>
        <w:t xml:space="preserve"> that may have been missed from being included in the </w:t>
      </w:r>
      <w:r w:rsidR="00842190">
        <w:rPr>
          <w:rFonts w:ascii="Arial" w:eastAsiaTheme="minorEastAsia" w:hAnsi="Arial" w:cs="Arial"/>
        </w:rPr>
        <w:t>trial because they did not have any symptoms at the time</w:t>
      </w:r>
      <w:r w:rsidR="00C603E4">
        <w:rPr>
          <w:rFonts w:ascii="Arial" w:eastAsiaTheme="minorEastAsia" w:hAnsi="Arial" w:cs="Arial"/>
        </w:rPr>
        <w:t>.</w:t>
      </w:r>
      <w:r w:rsidR="002B73FA">
        <w:rPr>
          <w:rFonts w:ascii="Arial" w:eastAsiaTheme="minorEastAsia" w:hAnsi="Arial" w:cs="Arial"/>
        </w:rPr>
        <w:t xml:space="preserve"> This could mean that there may have been a stronger </w:t>
      </w:r>
      <w:r w:rsidR="00AB4C83">
        <w:rPr>
          <w:rFonts w:ascii="Arial" w:eastAsiaTheme="minorEastAsia" w:hAnsi="Arial" w:cs="Arial"/>
        </w:rPr>
        <w:t xml:space="preserve">spatio-temporal dependence on dengue infection than was </w:t>
      </w:r>
      <w:r w:rsidR="0063536C">
        <w:rPr>
          <w:rFonts w:ascii="Arial" w:eastAsiaTheme="minorEastAsia" w:hAnsi="Arial" w:cs="Arial"/>
        </w:rPr>
        <w:t xml:space="preserve">observed, but as </w:t>
      </w:r>
      <w:r w:rsidR="00D5041E">
        <w:rPr>
          <w:rFonts w:ascii="Arial" w:eastAsiaTheme="minorEastAsia" w:hAnsi="Arial" w:cs="Arial"/>
        </w:rPr>
        <w:t xml:space="preserve">these people did not show symptoms strong enough to </w:t>
      </w:r>
      <w:r w:rsidR="00FD7FD4">
        <w:rPr>
          <w:rFonts w:ascii="Arial" w:eastAsiaTheme="minorEastAsia" w:hAnsi="Arial" w:cs="Arial"/>
        </w:rPr>
        <w:t>warrant a clinic visit</w:t>
      </w:r>
      <w:r w:rsidR="003F163A">
        <w:rPr>
          <w:rFonts w:ascii="Arial" w:eastAsiaTheme="minorEastAsia" w:hAnsi="Arial" w:cs="Arial"/>
        </w:rPr>
        <w:t xml:space="preserve">, they were not recruited into the trial so the </w:t>
      </w:r>
      <w:r w:rsidR="00CB70BD">
        <w:rPr>
          <w:rFonts w:ascii="Arial" w:eastAsiaTheme="minorEastAsia" w:hAnsi="Arial" w:cs="Arial"/>
        </w:rPr>
        <w:t>recorded number of VCD cases might have been smaller than the true number.</w:t>
      </w:r>
      <w:r w:rsidR="00C603E4">
        <w:rPr>
          <w:rFonts w:ascii="Arial" w:eastAsiaTheme="minorEastAsia" w:hAnsi="Arial" w:cs="Arial"/>
        </w:rPr>
        <w:t xml:space="preserve"> </w:t>
      </w:r>
      <w:r w:rsidR="00104AB8">
        <w:rPr>
          <w:rFonts w:ascii="Arial" w:eastAsiaTheme="minorEastAsia" w:hAnsi="Arial" w:cs="Arial"/>
        </w:rPr>
        <w:t>I</w:t>
      </w:r>
      <w:r w:rsidR="004B306C">
        <w:rPr>
          <w:rFonts w:ascii="Arial" w:eastAsiaTheme="minorEastAsia" w:hAnsi="Arial" w:cs="Arial"/>
        </w:rPr>
        <w:t xml:space="preserve">t would be difficult to </w:t>
      </w:r>
      <w:r w:rsidR="00104AB8">
        <w:rPr>
          <w:rFonts w:ascii="Arial" w:eastAsiaTheme="minorEastAsia" w:hAnsi="Arial" w:cs="Arial"/>
        </w:rPr>
        <w:t>address</w:t>
      </w:r>
      <w:r w:rsidR="004B306C">
        <w:rPr>
          <w:rFonts w:ascii="Arial" w:eastAsiaTheme="minorEastAsia" w:hAnsi="Arial" w:cs="Arial"/>
        </w:rPr>
        <w:t xml:space="preserve"> this problem from occurring as </w:t>
      </w:r>
      <w:r w:rsidR="00DC783E">
        <w:rPr>
          <w:rFonts w:ascii="Arial" w:eastAsiaTheme="minorEastAsia" w:hAnsi="Arial" w:cs="Arial"/>
        </w:rPr>
        <w:t xml:space="preserve">one method </w:t>
      </w:r>
      <w:r w:rsidR="00364BC4">
        <w:rPr>
          <w:rFonts w:ascii="Arial" w:eastAsiaTheme="minorEastAsia" w:hAnsi="Arial" w:cs="Arial"/>
        </w:rPr>
        <w:t>to prevent asymptomatic cases from being missed would be to introduce a regular screening process</w:t>
      </w:r>
      <w:r w:rsidR="00104AB8">
        <w:rPr>
          <w:rFonts w:ascii="Arial" w:eastAsiaTheme="minorEastAsia" w:hAnsi="Arial" w:cs="Arial"/>
        </w:rPr>
        <w:t xml:space="preserve">, but it would be very expensive </w:t>
      </w:r>
      <w:r w:rsidR="00146EF2">
        <w:rPr>
          <w:rFonts w:ascii="Arial" w:eastAsiaTheme="minorEastAsia" w:hAnsi="Arial" w:cs="Arial"/>
        </w:rPr>
        <w:t xml:space="preserve">if every person had to get screened </w:t>
      </w:r>
      <w:r w:rsidR="000F6736">
        <w:rPr>
          <w:rFonts w:ascii="Arial" w:eastAsiaTheme="minorEastAsia" w:hAnsi="Arial" w:cs="Arial"/>
        </w:rPr>
        <w:t>for dengue using the virological or serological tests</w:t>
      </w:r>
      <w:r w:rsidR="00AB44B9">
        <w:rPr>
          <w:rFonts w:ascii="Arial" w:eastAsiaTheme="minorEastAsia" w:hAnsi="Arial" w:cs="Arial"/>
        </w:rPr>
        <w:t xml:space="preserve"> which can also be seen as invasive as it requires taking a blood sample</w:t>
      </w:r>
      <w:r w:rsidR="000F6736">
        <w:rPr>
          <w:rFonts w:ascii="Arial" w:eastAsiaTheme="minorEastAsia" w:hAnsi="Arial" w:cs="Arial"/>
        </w:rPr>
        <w:t>.</w:t>
      </w:r>
      <w:r w:rsidR="00AB44B9">
        <w:rPr>
          <w:rFonts w:ascii="Arial" w:eastAsiaTheme="minorEastAsia" w:hAnsi="Arial" w:cs="Arial"/>
        </w:rPr>
        <w:t xml:space="preserve"> </w:t>
      </w:r>
      <w:r w:rsidR="00832D52">
        <w:rPr>
          <w:rFonts w:ascii="Arial" w:eastAsiaTheme="minorEastAsia" w:hAnsi="Arial" w:cs="Arial"/>
        </w:rPr>
        <w:t xml:space="preserve">Another </w:t>
      </w:r>
      <w:r w:rsidR="00D21E4D">
        <w:rPr>
          <w:rFonts w:ascii="Arial" w:eastAsiaTheme="minorEastAsia" w:hAnsi="Arial" w:cs="Arial"/>
        </w:rPr>
        <w:t>potential bias of this study design is that there may be selection bia</w:t>
      </w:r>
      <w:r w:rsidR="003464DA">
        <w:rPr>
          <w:rFonts w:ascii="Arial" w:eastAsiaTheme="minorEastAsia" w:hAnsi="Arial" w:cs="Arial"/>
        </w:rPr>
        <w:t xml:space="preserve">s in the enrolment of participants. This is due to the placements of the </w:t>
      </w:r>
      <w:r w:rsidR="00AC776B">
        <w:rPr>
          <w:rFonts w:ascii="Arial" w:eastAsiaTheme="minorEastAsia" w:hAnsi="Arial" w:cs="Arial"/>
        </w:rPr>
        <w:t xml:space="preserve">primary care clinics throughout </w:t>
      </w:r>
      <w:r w:rsidR="00955ED6">
        <w:rPr>
          <w:rFonts w:ascii="Arial" w:eastAsiaTheme="minorEastAsia" w:hAnsi="Arial" w:cs="Arial"/>
        </w:rPr>
        <w:t xml:space="preserve">the Yogyakarta region. </w:t>
      </w:r>
      <w:r w:rsidR="00631207">
        <w:rPr>
          <w:rFonts w:ascii="Arial" w:eastAsiaTheme="minorEastAsia" w:hAnsi="Arial" w:cs="Arial"/>
        </w:rPr>
        <w:t xml:space="preserve">Figure 3 shows that </w:t>
      </w:r>
      <w:r w:rsidR="0012333E">
        <w:rPr>
          <w:rFonts w:ascii="Arial" w:eastAsiaTheme="minorEastAsia" w:hAnsi="Arial" w:cs="Arial"/>
        </w:rPr>
        <w:t xml:space="preserve">there is a </w:t>
      </w:r>
      <w:r w:rsidR="00AD7358">
        <w:rPr>
          <w:rFonts w:ascii="Arial" w:eastAsiaTheme="minorEastAsia" w:hAnsi="Arial" w:cs="Arial"/>
        </w:rPr>
        <w:t xml:space="preserve">slightly uneven spread of primary care clinics which may be the reason why some clusters had more participants than others. For example, </w:t>
      </w:r>
      <w:r w:rsidR="004310B4">
        <w:rPr>
          <w:rFonts w:ascii="Arial" w:eastAsiaTheme="minorEastAsia" w:hAnsi="Arial" w:cs="Arial"/>
        </w:rPr>
        <w:t>cluster 13 has two clinics within the cluster and two other clinics near the border</w:t>
      </w:r>
      <w:r w:rsidR="00C247FD">
        <w:rPr>
          <w:rFonts w:ascii="Arial" w:eastAsiaTheme="minorEastAsia" w:hAnsi="Arial" w:cs="Arial"/>
        </w:rPr>
        <w:t xml:space="preserve"> and it also has the largest number of participants. Whereas cluster 24 does not have any primary care clinics nearby and it has one of the lowest numbers of participants which may be due to th</w:t>
      </w:r>
      <w:r w:rsidR="0059577E">
        <w:rPr>
          <w:rFonts w:ascii="Arial" w:eastAsiaTheme="minorEastAsia" w:hAnsi="Arial" w:cs="Arial"/>
        </w:rPr>
        <w:t>is</w:t>
      </w:r>
      <w:r w:rsidR="00C247FD">
        <w:rPr>
          <w:rFonts w:ascii="Arial" w:eastAsiaTheme="minorEastAsia" w:hAnsi="Arial" w:cs="Arial"/>
        </w:rPr>
        <w:t xml:space="preserve"> lack of accessibility to clinics</w:t>
      </w:r>
      <w:r w:rsidR="008179E5">
        <w:rPr>
          <w:rFonts w:ascii="Arial" w:eastAsiaTheme="minorEastAsia" w:hAnsi="Arial" w:cs="Arial"/>
        </w:rPr>
        <w:t xml:space="preserve"> meaning </w:t>
      </w:r>
      <w:r w:rsidR="00C75202">
        <w:rPr>
          <w:rFonts w:ascii="Arial" w:eastAsiaTheme="minorEastAsia" w:hAnsi="Arial" w:cs="Arial"/>
        </w:rPr>
        <w:t>potent</w:t>
      </w:r>
      <w:r w:rsidR="00230F22">
        <w:rPr>
          <w:rFonts w:ascii="Arial" w:eastAsiaTheme="minorEastAsia" w:hAnsi="Arial" w:cs="Arial"/>
        </w:rPr>
        <w:t>ial participants</w:t>
      </w:r>
      <w:r w:rsidR="00C75202">
        <w:rPr>
          <w:rFonts w:ascii="Arial" w:eastAsiaTheme="minorEastAsia" w:hAnsi="Arial" w:cs="Arial"/>
        </w:rPr>
        <w:t xml:space="preserve"> might be less likely to </w:t>
      </w:r>
      <w:r w:rsidR="00E10671">
        <w:rPr>
          <w:rFonts w:ascii="Arial" w:eastAsiaTheme="minorEastAsia" w:hAnsi="Arial" w:cs="Arial"/>
        </w:rPr>
        <w:t xml:space="preserve">be recruited </w:t>
      </w:r>
      <w:r w:rsidR="00C75202">
        <w:rPr>
          <w:rFonts w:ascii="Arial" w:eastAsiaTheme="minorEastAsia" w:hAnsi="Arial" w:cs="Arial"/>
        </w:rPr>
        <w:t>if the clinic is far away. This se</w:t>
      </w:r>
      <w:r w:rsidR="00996DC4">
        <w:rPr>
          <w:rFonts w:ascii="Arial" w:eastAsiaTheme="minorEastAsia" w:hAnsi="Arial" w:cs="Arial"/>
        </w:rPr>
        <w:t xml:space="preserve">lection bias </w:t>
      </w:r>
      <w:r w:rsidR="0059577E">
        <w:rPr>
          <w:rFonts w:ascii="Arial" w:eastAsiaTheme="minorEastAsia" w:hAnsi="Arial" w:cs="Arial"/>
        </w:rPr>
        <w:t>could be avoided in the future by</w:t>
      </w:r>
      <w:r w:rsidR="005171B7">
        <w:rPr>
          <w:rFonts w:ascii="Arial" w:eastAsiaTheme="minorEastAsia" w:hAnsi="Arial" w:cs="Arial"/>
        </w:rPr>
        <w:t xml:space="preserve"> placing at least one primary care clinic within each cluster so people </w:t>
      </w:r>
      <w:r w:rsidR="00D763CD">
        <w:rPr>
          <w:rFonts w:ascii="Arial" w:eastAsiaTheme="minorEastAsia" w:hAnsi="Arial" w:cs="Arial"/>
        </w:rPr>
        <w:t xml:space="preserve">can easily access them. </w:t>
      </w:r>
    </w:p>
    <w:p w14:paraId="1A86E613" w14:textId="14BBE6B2" w:rsidR="00221635" w:rsidRDefault="00D763CD" w:rsidP="00BD4500">
      <w:pPr>
        <w:spacing w:line="360" w:lineRule="auto"/>
        <w:rPr>
          <w:rFonts w:ascii="Arial" w:eastAsiaTheme="minorEastAsia" w:hAnsi="Arial" w:cs="Arial"/>
        </w:rPr>
      </w:pPr>
      <w:r>
        <w:rPr>
          <w:rFonts w:ascii="Arial" w:eastAsiaTheme="minorEastAsia" w:hAnsi="Arial" w:cs="Arial"/>
        </w:rPr>
        <w:t>Furthermore, another</w:t>
      </w:r>
      <w:r w:rsidR="002E32DC">
        <w:rPr>
          <w:rFonts w:ascii="Arial" w:eastAsiaTheme="minorEastAsia" w:hAnsi="Arial" w:cs="Arial"/>
        </w:rPr>
        <w:t xml:space="preserve"> </w:t>
      </w:r>
      <w:r>
        <w:rPr>
          <w:rFonts w:ascii="Arial" w:eastAsiaTheme="minorEastAsia" w:hAnsi="Arial" w:cs="Arial"/>
        </w:rPr>
        <w:t xml:space="preserve">limitation in the project </w:t>
      </w:r>
      <w:r w:rsidR="002E32DC">
        <w:rPr>
          <w:rFonts w:ascii="Arial" w:eastAsiaTheme="minorEastAsia" w:hAnsi="Arial" w:cs="Arial"/>
        </w:rPr>
        <w:t>is that the generalised linear mixed models and generalised estimating equations used in Section 3</w:t>
      </w:r>
      <w:r w:rsidR="006A622F">
        <w:rPr>
          <w:rFonts w:ascii="Arial" w:eastAsiaTheme="minorEastAsia" w:hAnsi="Arial" w:cs="Arial"/>
        </w:rPr>
        <w:t xml:space="preserve">, unlike the tau estimates used in Sections 4 and 5, do not account for the specific serotype of a VCD case. </w:t>
      </w:r>
      <w:r w:rsidR="00934A55">
        <w:rPr>
          <w:rFonts w:ascii="Arial" w:eastAsiaTheme="minorEastAsia" w:hAnsi="Arial" w:cs="Arial"/>
        </w:rPr>
        <w:t>Here, w</w:t>
      </w:r>
      <w:r w:rsidR="0024729E">
        <w:rPr>
          <w:rFonts w:ascii="Arial" w:eastAsiaTheme="minorEastAsia" w:hAnsi="Arial" w:cs="Arial"/>
        </w:rPr>
        <w:t xml:space="preserve">hen </w:t>
      </w:r>
      <w:r w:rsidR="007D3266">
        <w:rPr>
          <w:rFonts w:ascii="Arial" w:eastAsiaTheme="minorEastAsia" w:hAnsi="Arial" w:cs="Arial"/>
        </w:rPr>
        <w:t>looking at risk of being a dengue case</w:t>
      </w:r>
      <w:r w:rsidR="001C16BD">
        <w:rPr>
          <w:rFonts w:ascii="Arial" w:eastAsiaTheme="minorEastAsia" w:hAnsi="Arial" w:cs="Arial"/>
        </w:rPr>
        <w:t>, the exposure defined in Section 3.</w:t>
      </w:r>
      <w:r w:rsidR="000A6FEC">
        <w:rPr>
          <w:rFonts w:ascii="Arial" w:eastAsiaTheme="minorEastAsia" w:hAnsi="Arial" w:cs="Arial"/>
        </w:rPr>
        <w:t>2.1 does not account</w:t>
      </w:r>
      <w:r w:rsidR="00E27ED5">
        <w:rPr>
          <w:rFonts w:ascii="Arial" w:eastAsiaTheme="minorEastAsia" w:hAnsi="Arial" w:cs="Arial"/>
        </w:rPr>
        <w:t xml:space="preserve"> for serotype information</w:t>
      </w:r>
      <w:r w:rsidR="00F279A8">
        <w:rPr>
          <w:rFonts w:ascii="Arial" w:eastAsiaTheme="minorEastAsia" w:hAnsi="Arial" w:cs="Arial"/>
        </w:rPr>
        <w:t xml:space="preserve">. For example, </w:t>
      </w:r>
      <w:r w:rsidR="00340FF4">
        <w:rPr>
          <w:rFonts w:ascii="Arial" w:eastAsiaTheme="minorEastAsia" w:hAnsi="Arial" w:cs="Arial"/>
        </w:rPr>
        <w:t>a participant that is exposed to a VCD case</w:t>
      </w:r>
      <w:r w:rsidR="00F279A8">
        <w:rPr>
          <w:rFonts w:ascii="Arial" w:eastAsiaTheme="minorEastAsia" w:hAnsi="Arial" w:cs="Arial"/>
        </w:rPr>
        <w:t xml:space="preserve"> of serotype DENV3 </w:t>
      </w:r>
      <w:r w:rsidR="00F7078A">
        <w:rPr>
          <w:rFonts w:ascii="Arial" w:eastAsiaTheme="minorEastAsia" w:hAnsi="Arial" w:cs="Arial"/>
        </w:rPr>
        <w:t xml:space="preserve">could end up also being a case, but </w:t>
      </w:r>
      <w:r w:rsidR="00A412CD">
        <w:rPr>
          <w:rFonts w:ascii="Arial" w:eastAsiaTheme="minorEastAsia" w:hAnsi="Arial" w:cs="Arial"/>
        </w:rPr>
        <w:t xml:space="preserve">instead </w:t>
      </w:r>
      <w:r w:rsidR="00F7078A">
        <w:rPr>
          <w:rFonts w:ascii="Arial" w:eastAsiaTheme="minorEastAsia" w:hAnsi="Arial" w:cs="Arial"/>
        </w:rPr>
        <w:t>have serotype DENV1</w:t>
      </w:r>
      <w:r w:rsidR="00A412CD">
        <w:rPr>
          <w:rFonts w:ascii="Arial" w:eastAsiaTheme="minorEastAsia" w:hAnsi="Arial" w:cs="Arial"/>
        </w:rPr>
        <w:t>. Since the serotypes are heterotypic, this pair cannot be transmission related</w:t>
      </w:r>
      <w:r w:rsidR="00DD356D">
        <w:rPr>
          <w:rFonts w:ascii="Arial" w:eastAsiaTheme="minorEastAsia" w:hAnsi="Arial" w:cs="Arial"/>
        </w:rPr>
        <w:t xml:space="preserve"> but these models would not account for this. Future analyses could involve using a multinomial </w:t>
      </w:r>
      <w:r w:rsidR="00E21267">
        <w:rPr>
          <w:rFonts w:ascii="Arial" w:eastAsiaTheme="minorEastAsia" w:hAnsi="Arial" w:cs="Arial"/>
        </w:rPr>
        <w:t xml:space="preserve">logistic </w:t>
      </w:r>
      <w:r w:rsidR="00E21267">
        <w:rPr>
          <w:rFonts w:ascii="Arial" w:eastAsiaTheme="minorEastAsia" w:hAnsi="Arial" w:cs="Arial"/>
        </w:rPr>
        <w:lastRenderedPageBreak/>
        <w:t>regression model</w:t>
      </w:r>
      <w:r w:rsidR="00D13C3F">
        <w:rPr>
          <w:rFonts w:ascii="Arial" w:eastAsiaTheme="minorEastAsia" w:hAnsi="Arial" w:cs="Arial"/>
        </w:rPr>
        <w:t xml:space="preserve"> </w:t>
      </w:r>
      <w:r w:rsidR="000C274F">
        <w:rPr>
          <w:rFonts w:ascii="Arial" w:eastAsiaTheme="minorEastAsia" w:hAnsi="Arial" w:cs="Arial"/>
        </w:rPr>
        <w:t>with a random effect</w:t>
      </w:r>
      <w:r w:rsidR="00E21267">
        <w:rPr>
          <w:rFonts w:ascii="Arial" w:eastAsiaTheme="minorEastAsia" w:hAnsi="Arial" w:cs="Arial"/>
        </w:rPr>
        <w:t xml:space="preserve"> </w:t>
      </w:r>
      <w:r w:rsidR="000C274F">
        <w:rPr>
          <w:rFonts w:ascii="Arial" w:eastAsiaTheme="minorEastAsia" w:hAnsi="Arial" w:cs="Arial"/>
        </w:rPr>
        <w:t xml:space="preserve">with 5 </w:t>
      </w:r>
      <w:r w:rsidR="00E21267">
        <w:rPr>
          <w:rFonts w:ascii="Arial" w:eastAsiaTheme="minorEastAsia" w:hAnsi="Arial" w:cs="Arial"/>
        </w:rPr>
        <w:t xml:space="preserve">outcomes </w:t>
      </w:r>
      <w:r w:rsidR="00910A8A">
        <w:rPr>
          <w:rFonts w:ascii="Arial" w:eastAsiaTheme="minorEastAsia" w:hAnsi="Arial" w:cs="Arial"/>
        </w:rPr>
        <w:t>being</w:t>
      </w:r>
      <w:r w:rsidR="00E21267">
        <w:rPr>
          <w:rFonts w:ascii="Arial" w:eastAsiaTheme="minorEastAsia" w:hAnsi="Arial" w:cs="Arial"/>
        </w:rPr>
        <w:t xml:space="preserve"> </w:t>
      </w:r>
      <w:r w:rsidR="00D13C3F">
        <w:rPr>
          <w:rFonts w:ascii="Arial" w:eastAsiaTheme="minorEastAsia" w:hAnsi="Arial" w:cs="Arial"/>
        </w:rPr>
        <w:t xml:space="preserve">each of the four dengue serotypes </w:t>
      </w:r>
      <w:r w:rsidR="000C274F">
        <w:rPr>
          <w:rFonts w:ascii="Arial" w:eastAsiaTheme="minorEastAsia" w:hAnsi="Arial" w:cs="Arial"/>
        </w:rPr>
        <w:t>or</w:t>
      </w:r>
      <w:r w:rsidR="00D13C3F">
        <w:rPr>
          <w:rFonts w:ascii="Arial" w:eastAsiaTheme="minorEastAsia" w:hAnsi="Arial" w:cs="Arial"/>
        </w:rPr>
        <w:t xml:space="preserve"> being a test-negative control</w:t>
      </w:r>
      <w:r w:rsidR="00910A8A">
        <w:rPr>
          <w:rFonts w:ascii="Arial" w:eastAsiaTheme="minorEastAsia" w:hAnsi="Arial" w:cs="Arial"/>
        </w:rPr>
        <w:t xml:space="preserve"> and introducing dummy variables </w:t>
      </w:r>
      <w:r w:rsidR="007753CE">
        <w:rPr>
          <w:rFonts w:ascii="Arial" w:eastAsiaTheme="minorEastAsia" w:hAnsi="Arial" w:cs="Arial"/>
        </w:rPr>
        <w:t xml:space="preserve">for exposure </w:t>
      </w:r>
      <w:r w:rsidR="00910A8A">
        <w:rPr>
          <w:rFonts w:ascii="Arial" w:eastAsiaTheme="minorEastAsia" w:hAnsi="Arial" w:cs="Arial"/>
        </w:rPr>
        <w:t xml:space="preserve">that </w:t>
      </w:r>
      <w:r w:rsidR="007753CE">
        <w:rPr>
          <w:rFonts w:ascii="Arial" w:eastAsiaTheme="minorEastAsia" w:hAnsi="Arial" w:cs="Arial"/>
        </w:rPr>
        <w:t xml:space="preserve">are 1 if a participant is exposed to a VCD case of a particular serotype, and 0 otherwise.  </w:t>
      </w:r>
    </w:p>
    <w:p w14:paraId="41AFA09D" w14:textId="7DBE8375" w:rsidR="00CA019B" w:rsidRDefault="004E62B3" w:rsidP="00BD4500">
      <w:pPr>
        <w:spacing w:line="360" w:lineRule="auto"/>
        <w:rPr>
          <w:rFonts w:ascii="Arial" w:eastAsiaTheme="minorEastAsia" w:hAnsi="Arial" w:cs="Arial"/>
        </w:rPr>
      </w:pPr>
      <w:r>
        <w:rPr>
          <w:rFonts w:ascii="Arial" w:eastAsiaTheme="minorEastAsia" w:hAnsi="Arial" w:cs="Arial"/>
        </w:rPr>
        <w:t>One of the main</w:t>
      </w:r>
      <w:r w:rsidR="00AB10A6">
        <w:rPr>
          <w:rFonts w:ascii="Arial" w:eastAsiaTheme="minorEastAsia" w:hAnsi="Arial" w:cs="Arial"/>
        </w:rPr>
        <w:t xml:space="preserve"> limitation</w:t>
      </w:r>
      <w:r>
        <w:rPr>
          <w:rFonts w:ascii="Arial" w:eastAsiaTheme="minorEastAsia" w:hAnsi="Arial" w:cs="Arial"/>
        </w:rPr>
        <w:t>s</w:t>
      </w:r>
      <w:r w:rsidR="00AB10A6">
        <w:rPr>
          <w:rFonts w:ascii="Arial" w:eastAsiaTheme="minorEastAsia" w:hAnsi="Arial" w:cs="Arial"/>
        </w:rPr>
        <w:t xml:space="preserve"> of using tau as our estimand for assessing spatial dependence was that it </w:t>
      </w:r>
      <w:r w:rsidR="00FB7D1F">
        <w:rPr>
          <w:rFonts w:ascii="Arial" w:eastAsiaTheme="minorEastAsia" w:hAnsi="Arial" w:cs="Arial"/>
        </w:rPr>
        <w:t xml:space="preserve">excluded </w:t>
      </w:r>
      <w:r>
        <w:rPr>
          <w:rFonts w:ascii="Arial" w:eastAsiaTheme="minorEastAsia" w:hAnsi="Arial" w:cs="Arial"/>
        </w:rPr>
        <w:t xml:space="preserve">the </w:t>
      </w:r>
      <w:r w:rsidR="00145D41">
        <w:rPr>
          <w:rFonts w:ascii="Arial" w:eastAsiaTheme="minorEastAsia" w:hAnsi="Arial" w:cs="Arial"/>
        </w:rPr>
        <w:t xml:space="preserve">VCD cases whose serotype was unknown. This is because the estimator </w:t>
      </w:r>
      <w:r w:rsidR="00C50187">
        <w:rPr>
          <w:rFonts w:ascii="Arial" w:eastAsiaTheme="minorEastAsia" w:hAnsi="Arial" w:cs="Arial"/>
        </w:rPr>
        <w:t xml:space="preserve">is calculated based on </w:t>
      </w:r>
      <w:r w:rsidR="00A558AF">
        <w:rPr>
          <w:rFonts w:ascii="Arial" w:eastAsiaTheme="minorEastAsia" w:hAnsi="Arial" w:cs="Arial"/>
        </w:rPr>
        <w:t>pairing</w:t>
      </w:r>
      <w:r w:rsidR="00C50187">
        <w:rPr>
          <w:rFonts w:ascii="Arial" w:eastAsiaTheme="minorEastAsia" w:hAnsi="Arial" w:cs="Arial"/>
        </w:rPr>
        <w:t xml:space="preserve"> individuals based on serotype status so if they are unknown, this is not possible. </w:t>
      </w:r>
      <w:r w:rsidR="00A558AF">
        <w:rPr>
          <w:rFonts w:ascii="Arial" w:eastAsiaTheme="minorEastAsia" w:hAnsi="Arial" w:cs="Arial"/>
        </w:rPr>
        <w:t xml:space="preserve">A </w:t>
      </w:r>
      <w:r w:rsidR="0070158F">
        <w:rPr>
          <w:rFonts w:ascii="Arial" w:eastAsiaTheme="minorEastAsia" w:hAnsi="Arial" w:cs="Arial"/>
        </w:rPr>
        <w:t xml:space="preserve">sizeable proportion of 17.4% of VCD cases </w:t>
      </w:r>
      <w:r w:rsidR="00A558AF">
        <w:rPr>
          <w:rFonts w:ascii="Arial" w:eastAsiaTheme="minorEastAsia" w:hAnsi="Arial" w:cs="Arial"/>
        </w:rPr>
        <w:t xml:space="preserve">being excluded from this analysis </w:t>
      </w:r>
      <w:r w:rsidR="00C7237D">
        <w:rPr>
          <w:rFonts w:ascii="Arial" w:eastAsiaTheme="minorEastAsia" w:hAnsi="Arial" w:cs="Arial"/>
        </w:rPr>
        <w:t xml:space="preserve">means that </w:t>
      </w:r>
      <w:r w:rsidR="00A558AF">
        <w:rPr>
          <w:rFonts w:ascii="Arial" w:eastAsiaTheme="minorEastAsia" w:hAnsi="Arial" w:cs="Arial"/>
        </w:rPr>
        <w:t xml:space="preserve">there is the potential of loss of information. </w:t>
      </w:r>
      <w:r w:rsidR="004448AC">
        <w:rPr>
          <w:rFonts w:ascii="Arial" w:eastAsiaTheme="minorEastAsia" w:hAnsi="Arial" w:cs="Arial"/>
        </w:rPr>
        <w:t>Since the identification of spillover effects</w:t>
      </w:r>
      <w:r w:rsidR="002024AD">
        <w:rPr>
          <w:rFonts w:ascii="Arial" w:eastAsiaTheme="minorEastAsia" w:hAnsi="Arial" w:cs="Arial"/>
        </w:rPr>
        <w:t xml:space="preserve"> in the treatment arms</w:t>
      </w:r>
      <w:r w:rsidR="004448AC">
        <w:rPr>
          <w:rFonts w:ascii="Arial" w:eastAsiaTheme="minorEastAsia" w:hAnsi="Arial" w:cs="Arial"/>
        </w:rPr>
        <w:t xml:space="preserve"> </w:t>
      </w:r>
      <w:r w:rsidR="0056369C">
        <w:rPr>
          <w:rFonts w:ascii="Arial" w:eastAsiaTheme="minorEastAsia" w:hAnsi="Arial" w:cs="Arial"/>
        </w:rPr>
        <w:t>through</w:t>
      </w:r>
      <w:r w:rsidR="00666CC6">
        <w:rPr>
          <w:rFonts w:ascii="Arial" w:eastAsiaTheme="minorEastAsia" w:hAnsi="Arial" w:cs="Arial"/>
        </w:rPr>
        <w:t xml:space="preserve"> the method of</w:t>
      </w:r>
      <w:r w:rsidR="0056369C">
        <w:rPr>
          <w:rFonts w:ascii="Arial" w:eastAsiaTheme="minorEastAsia" w:hAnsi="Arial" w:cs="Arial"/>
        </w:rPr>
        <w:t xml:space="preserve"> cluster reallocation also used tau as the estimand, this means there may have been some loss of information </w:t>
      </w:r>
      <w:r w:rsidR="00974628">
        <w:rPr>
          <w:rFonts w:ascii="Arial" w:eastAsiaTheme="minorEastAsia" w:hAnsi="Arial" w:cs="Arial"/>
        </w:rPr>
        <w:t>here as well.</w:t>
      </w:r>
      <w:r w:rsidR="00D61FE1">
        <w:rPr>
          <w:rFonts w:ascii="Arial" w:eastAsiaTheme="minorEastAsia" w:hAnsi="Arial" w:cs="Arial"/>
        </w:rPr>
        <w:t xml:space="preserve"> </w:t>
      </w:r>
      <w:r w:rsidR="00B813B4">
        <w:rPr>
          <w:rFonts w:ascii="Arial" w:eastAsiaTheme="minorEastAsia" w:hAnsi="Arial" w:cs="Arial"/>
        </w:rPr>
        <w:t xml:space="preserve">Another limitation of using tau is that it relies on </w:t>
      </w:r>
      <w:r w:rsidR="0095020B">
        <w:rPr>
          <w:rFonts w:ascii="Arial" w:eastAsiaTheme="minorEastAsia" w:hAnsi="Arial" w:cs="Arial"/>
        </w:rPr>
        <w:t>personal judgement in what space-time combinations are selected</w:t>
      </w:r>
      <w:r w:rsidR="004F76CA">
        <w:rPr>
          <w:rFonts w:ascii="Arial" w:eastAsiaTheme="minorEastAsia" w:hAnsi="Arial" w:cs="Arial"/>
        </w:rPr>
        <w:t xml:space="preserve"> which means there is the possibility that</w:t>
      </w:r>
      <w:r w:rsidR="002C2525">
        <w:rPr>
          <w:rFonts w:ascii="Arial" w:eastAsiaTheme="minorEastAsia" w:hAnsi="Arial" w:cs="Arial"/>
        </w:rPr>
        <w:t xml:space="preserve"> potential</w:t>
      </w:r>
      <w:r w:rsidR="004F76CA">
        <w:rPr>
          <w:rFonts w:ascii="Arial" w:eastAsiaTheme="minorEastAsia" w:hAnsi="Arial" w:cs="Arial"/>
        </w:rPr>
        <w:t xml:space="preserve"> findings may be lost</w:t>
      </w:r>
      <w:r w:rsidR="006133F4">
        <w:rPr>
          <w:rFonts w:ascii="Arial" w:eastAsiaTheme="minorEastAsia" w:hAnsi="Arial" w:cs="Arial"/>
        </w:rPr>
        <w:t>, such as finding the space-time combination at which spatial dependence is no longer observed in the untreated arm</w:t>
      </w:r>
      <w:r w:rsidR="00786D79">
        <w:rPr>
          <w:rFonts w:ascii="Arial" w:eastAsiaTheme="minorEastAsia" w:hAnsi="Arial" w:cs="Arial"/>
        </w:rPr>
        <w:t xml:space="preserve">. </w:t>
      </w:r>
    </w:p>
    <w:p w14:paraId="0DA01337" w14:textId="52AE77DF" w:rsidR="00053470" w:rsidRDefault="00D61FE1" w:rsidP="00BD4500">
      <w:pPr>
        <w:spacing w:line="360" w:lineRule="auto"/>
        <w:rPr>
          <w:rFonts w:ascii="Arial" w:eastAsiaTheme="minorEastAsia" w:hAnsi="Arial" w:cs="Arial"/>
        </w:rPr>
      </w:pPr>
      <w:r>
        <w:rPr>
          <w:rFonts w:ascii="Arial" w:eastAsiaTheme="minorEastAsia" w:hAnsi="Arial" w:cs="Arial"/>
        </w:rPr>
        <w:t xml:space="preserve">Furthermore, recent </w:t>
      </w:r>
      <w:r w:rsidR="00093123">
        <w:rPr>
          <w:rFonts w:ascii="Arial" w:eastAsiaTheme="minorEastAsia" w:hAnsi="Arial" w:cs="Arial"/>
        </w:rPr>
        <w:t xml:space="preserve">studies such as </w:t>
      </w:r>
      <w:r w:rsidR="008D133D">
        <w:rPr>
          <w:rFonts w:ascii="Arial" w:eastAsiaTheme="minorEastAsia" w:hAnsi="Arial" w:cs="Arial"/>
        </w:rPr>
        <w:fldChar w:fldCharType="begin"/>
      </w:r>
      <w:r w:rsidR="008D133D">
        <w:rPr>
          <w:rFonts w:ascii="Arial" w:eastAsiaTheme="minorEastAsia" w:hAnsi="Arial" w:cs="Arial"/>
        </w:rPr>
        <w:instrText xml:space="preserve"> ADDIN EN.CITE &lt;EndNote&gt;&lt;Cite&gt;&lt;Author&gt;Pollington&lt;/Author&gt;&lt;Year&gt;2020&lt;/Year&gt;&lt;RecNum&gt;30&lt;/RecNum&gt;&lt;DisplayText&gt;(26)&lt;/DisplayText&gt;&lt;record&gt;&lt;rec-number&gt;30&lt;/rec-number&gt;&lt;foreign-keys&gt;&lt;key app="EN" db-id="evzvepaez90feoedw9b5s0tb95rzrt90sver" timestamp="1633689578"&gt;30&lt;/key&gt;&lt;/foreign-keys&gt;&lt;ref-type name="Journal Article"&gt;17&lt;/ref-type&gt;&lt;contributors&gt;&lt;authors&gt;&lt;author&gt;Pollington, T. M.&lt;/author&gt;&lt;author&gt;Tildesley, M. J.&lt;/author&gt;&lt;author&gt;Hollingsworth, T. D.&lt;/author&gt;&lt;author&gt;Chapman, L. A. C.&lt;/author&gt;&lt;/authors&gt;&lt;/contributors&gt;&lt;titles&gt;&lt;title&gt;Developments in statistical inference when assessing spatiotemporal disease clustering with the tau statistic&lt;/title&gt;&lt;secondary-title&gt;Spatial Statistics&lt;/secondary-title&gt;&lt;/titles&gt;&lt;periodical&gt;&lt;full-title&gt;Spatial Statistics&lt;/full-title&gt;&lt;/periodical&gt;&lt;edition&gt;23/07/2020&lt;/edition&gt;&lt;dates&gt;&lt;year&gt;2020&lt;/year&gt;&lt;/dates&gt;&lt;urls&gt;&lt;/urls&gt;&lt;electronic-resource-num&gt;https://doi.org/10.1016/j.spasta.2020.100438.&lt;/electronic-resource-num&gt;&lt;/record&gt;&lt;/Cite&gt;&lt;/EndNote&gt;</w:instrText>
      </w:r>
      <w:r w:rsidR="008D133D">
        <w:rPr>
          <w:rFonts w:ascii="Arial" w:eastAsiaTheme="minorEastAsia" w:hAnsi="Arial" w:cs="Arial"/>
        </w:rPr>
        <w:fldChar w:fldCharType="separate"/>
      </w:r>
      <w:r w:rsidR="008D133D">
        <w:rPr>
          <w:rFonts w:ascii="Arial" w:eastAsiaTheme="minorEastAsia" w:hAnsi="Arial" w:cs="Arial"/>
          <w:noProof/>
        </w:rPr>
        <w:t>(26)</w:t>
      </w:r>
      <w:r w:rsidR="008D133D">
        <w:rPr>
          <w:rFonts w:ascii="Arial" w:eastAsiaTheme="minorEastAsia" w:hAnsi="Arial" w:cs="Arial"/>
        </w:rPr>
        <w:fldChar w:fldCharType="end"/>
      </w:r>
      <w:r w:rsidR="00910819">
        <w:rPr>
          <w:rFonts w:ascii="Arial" w:eastAsiaTheme="minorEastAsia" w:hAnsi="Arial" w:cs="Arial"/>
        </w:rPr>
        <w:t xml:space="preserve"> </w:t>
      </w:r>
      <w:r w:rsidR="00835716">
        <w:rPr>
          <w:rFonts w:ascii="Arial" w:eastAsiaTheme="minorEastAsia" w:hAnsi="Arial" w:cs="Arial"/>
        </w:rPr>
        <w:t xml:space="preserve">describe the use of bootstrap estimates of tau </w:t>
      </w:r>
      <w:r w:rsidR="002064B4">
        <w:rPr>
          <w:rFonts w:ascii="Arial" w:eastAsiaTheme="minorEastAsia" w:hAnsi="Arial" w:cs="Arial"/>
        </w:rPr>
        <w:t xml:space="preserve">to obtain the null distribution for the case where there is spatial independence </w:t>
      </w:r>
      <w:r w:rsidR="00043D9B">
        <w:rPr>
          <w:rFonts w:ascii="Arial" w:eastAsiaTheme="minorEastAsia" w:hAnsi="Arial" w:cs="Arial"/>
        </w:rPr>
        <w:t xml:space="preserve">and using </w:t>
      </w:r>
      <w:r w:rsidR="00FD29FC">
        <w:rPr>
          <w:rFonts w:ascii="Arial" w:eastAsiaTheme="minorEastAsia" w:hAnsi="Arial" w:cs="Arial"/>
        </w:rPr>
        <w:t>bias-corrected and accelerated</w:t>
      </w:r>
      <w:r w:rsidR="009D15DD">
        <w:rPr>
          <w:rFonts w:ascii="Arial" w:eastAsiaTheme="minorEastAsia" w:hAnsi="Arial" w:cs="Arial"/>
        </w:rPr>
        <w:t xml:space="preserve"> (BCa)</w:t>
      </w:r>
      <w:r w:rsidR="00FD29FC">
        <w:rPr>
          <w:rFonts w:ascii="Arial" w:eastAsiaTheme="minorEastAsia" w:hAnsi="Arial" w:cs="Arial"/>
        </w:rPr>
        <w:t xml:space="preserve"> </w:t>
      </w:r>
      <w:r w:rsidR="002064B4">
        <w:rPr>
          <w:rFonts w:ascii="Arial" w:eastAsiaTheme="minorEastAsia" w:hAnsi="Arial" w:cs="Arial"/>
        </w:rPr>
        <w:t xml:space="preserve">95% </w:t>
      </w:r>
      <w:r w:rsidR="00FD29FC">
        <w:rPr>
          <w:rFonts w:ascii="Arial" w:eastAsiaTheme="minorEastAsia" w:hAnsi="Arial" w:cs="Arial"/>
        </w:rPr>
        <w:t>confidence</w:t>
      </w:r>
      <w:r w:rsidR="002064B4">
        <w:rPr>
          <w:rFonts w:ascii="Arial" w:eastAsiaTheme="minorEastAsia" w:hAnsi="Arial" w:cs="Arial"/>
        </w:rPr>
        <w:t xml:space="preserve"> intervals instead of percentile-based confidence intervals</w:t>
      </w:r>
      <w:r w:rsidR="007E4842">
        <w:rPr>
          <w:rFonts w:ascii="Arial" w:eastAsiaTheme="minorEastAsia" w:hAnsi="Arial" w:cs="Arial"/>
        </w:rPr>
        <w:t xml:space="preserve">. </w:t>
      </w:r>
      <w:r w:rsidR="009D15DD">
        <w:rPr>
          <w:rFonts w:ascii="Arial" w:eastAsiaTheme="minorEastAsia" w:hAnsi="Arial" w:cs="Arial"/>
        </w:rPr>
        <w:t>This is because BCa</w:t>
      </w:r>
      <w:r w:rsidR="00A1647D">
        <w:rPr>
          <w:rFonts w:ascii="Arial" w:eastAsiaTheme="minorEastAsia" w:hAnsi="Arial" w:cs="Arial"/>
        </w:rPr>
        <w:t xml:space="preserve"> confidence intervals can better handle asymmetrical distributions better than percentile-based confidence intervals,</w:t>
      </w:r>
      <w:r w:rsidR="00450A33">
        <w:rPr>
          <w:rFonts w:ascii="Arial" w:eastAsiaTheme="minorEastAsia" w:hAnsi="Arial" w:cs="Arial"/>
        </w:rPr>
        <w:t xml:space="preserve"> and</w:t>
      </w:r>
      <w:r w:rsidR="00034674">
        <w:rPr>
          <w:rFonts w:ascii="Arial" w:eastAsiaTheme="minorEastAsia" w:hAnsi="Arial" w:cs="Arial"/>
        </w:rPr>
        <w:t xml:space="preserve"> that by using bootstrap tau estimates sampling error</w:t>
      </w:r>
      <w:r w:rsidR="000F7F53">
        <w:rPr>
          <w:rFonts w:ascii="Arial" w:eastAsiaTheme="minorEastAsia" w:hAnsi="Arial" w:cs="Arial"/>
        </w:rPr>
        <w:t xml:space="preserve"> was reduced</w:t>
      </w:r>
      <w:r w:rsidR="00034674">
        <w:rPr>
          <w:rFonts w:ascii="Arial" w:eastAsiaTheme="minorEastAsia" w:hAnsi="Arial" w:cs="Arial"/>
        </w:rPr>
        <w:t xml:space="preserve"> by 24% </w:t>
      </w:r>
      <w:r w:rsidR="00034674">
        <w:rPr>
          <w:rFonts w:ascii="Arial" w:eastAsiaTheme="minorEastAsia" w:hAnsi="Arial" w:cs="Arial"/>
        </w:rPr>
        <w:fldChar w:fldCharType="begin"/>
      </w:r>
      <w:r w:rsidR="00034674">
        <w:rPr>
          <w:rFonts w:ascii="Arial" w:eastAsiaTheme="minorEastAsia" w:hAnsi="Arial" w:cs="Arial"/>
        </w:rPr>
        <w:instrText xml:space="preserve"> ADDIN EN.CITE &lt;EndNote&gt;&lt;Cite&gt;&lt;Author&gt;Pollington&lt;/Author&gt;&lt;Year&gt;2020&lt;/Year&gt;&lt;RecNum&gt;30&lt;/RecNum&gt;&lt;DisplayText&gt;(26)&lt;/DisplayText&gt;&lt;record&gt;&lt;rec-number&gt;30&lt;/rec-number&gt;&lt;foreign-keys&gt;&lt;key app="EN" db-id="evzvepaez90feoedw9b5s0tb95rzrt90sver" timestamp="1633689578"&gt;30&lt;/key&gt;&lt;/foreign-keys&gt;&lt;ref-type name="Journal Article"&gt;17&lt;/ref-type&gt;&lt;contributors&gt;&lt;authors&gt;&lt;author&gt;Pollington, T. M.&lt;/author&gt;&lt;author&gt;Tildesley, M. J.&lt;/author&gt;&lt;author&gt;Hollingsworth, T. D.&lt;/author&gt;&lt;author&gt;Chapman, L. A. C.&lt;/author&gt;&lt;/authors&gt;&lt;/contributors&gt;&lt;titles&gt;&lt;title&gt;Developments in statistical inference when assessing spatiotemporal disease clustering with the tau statistic&lt;/title&gt;&lt;secondary-title&gt;Spatial Statistics&lt;/secondary-title&gt;&lt;/titles&gt;&lt;periodical&gt;&lt;full-title&gt;Spatial Statistics&lt;/full-title&gt;&lt;/periodical&gt;&lt;edition&gt;23/07/2020&lt;/edition&gt;&lt;dates&gt;&lt;year&gt;2020&lt;/year&gt;&lt;/dates&gt;&lt;urls&gt;&lt;/urls&gt;&lt;electronic-resource-num&gt;https://doi.org/10.1016/j.spasta.2020.100438.&lt;/electronic-resource-num&gt;&lt;/record&gt;&lt;/Cite&gt;&lt;/EndNote&gt;</w:instrText>
      </w:r>
      <w:r w:rsidR="00034674">
        <w:rPr>
          <w:rFonts w:ascii="Arial" w:eastAsiaTheme="minorEastAsia" w:hAnsi="Arial" w:cs="Arial"/>
        </w:rPr>
        <w:fldChar w:fldCharType="separate"/>
      </w:r>
      <w:r w:rsidR="00034674">
        <w:rPr>
          <w:rFonts w:ascii="Arial" w:eastAsiaTheme="minorEastAsia" w:hAnsi="Arial" w:cs="Arial"/>
          <w:noProof/>
        </w:rPr>
        <w:t>(26)</w:t>
      </w:r>
      <w:r w:rsidR="00034674">
        <w:rPr>
          <w:rFonts w:ascii="Arial" w:eastAsiaTheme="minorEastAsia" w:hAnsi="Arial" w:cs="Arial"/>
        </w:rPr>
        <w:fldChar w:fldCharType="end"/>
      </w:r>
      <w:r w:rsidR="000F7F53">
        <w:rPr>
          <w:rFonts w:ascii="Arial" w:eastAsiaTheme="minorEastAsia" w:hAnsi="Arial" w:cs="Arial"/>
        </w:rPr>
        <w:t xml:space="preserve">. </w:t>
      </w:r>
      <w:r w:rsidR="00BA737A">
        <w:rPr>
          <w:rFonts w:ascii="Arial" w:eastAsiaTheme="minorEastAsia" w:hAnsi="Arial" w:cs="Arial"/>
        </w:rPr>
        <w:t>Although complications arise due to the ne</w:t>
      </w:r>
      <w:r w:rsidR="00640AB1">
        <w:rPr>
          <w:rFonts w:ascii="Arial" w:eastAsiaTheme="minorEastAsia" w:hAnsi="Arial" w:cs="Arial"/>
        </w:rPr>
        <w:t>ed to retain spatial structure when resampling using bootstrapping, f</w:t>
      </w:r>
      <w:r w:rsidR="000F7F53">
        <w:rPr>
          <w:rFonts w:ascii="Arial" w:eastAsiaTheme="minorEastAsia" w:hAnsi="Arial" w:cs="Arial"/>
        </w:rPr>
        <w:t>urther investigations into the application of the tau statistic in</w:t>
      </w:r>
      <w:r w:rsidR="0025159D">
        <w:rPr>
          <w:rFonts w:ascii="Arial" w:eastAsiaTheme="minorEastAsia" w:hAnsi="Arial" w:cs="Arial"/>
        </w:rPr>
        <w:t xml:space="preserve"> this trial </w:t>
      </w:r>
      <w:r w:rsidR="007D610B">
        <w:rPr>
          <w:rFonts w:ascii="Arial" w:eastAsiaTheme="minorEastAsia" w:hAnsi="Arial" w:cs="Arial"/>
        </w:rPr>
        <w:t xml:space="preserve">using this method may yield </w:t>
      </w:r>
      <w:r w:rsidR="00D97B63">
        <w:rPr>
          <w:rFonts w:ascii="Arial" w:eastAsiaTheme="minorEastAsia" w:hAnsi="Arial" w:cs="Arial"/>
        </w:rPr>
        <w:t xml:space="preserve">other insightful results. </w:t>
      </w:r>
    </w:p>
    <w:p w14:paraId="01D2AE07" w14:textId="77777777" w:rsidR="0075511D" w:rsidRDefault="0075511D" w:rsidP="0029512F">
      <w:pPr>
        <w:rPr>
          <w:rFonts w:ascii="Arial" w:eastAsiaTheme="minorEastAsia" w:hAnsi="Arial" w:cs="Arial"/>
        </w:rPr>
      </w:pPr>
    </w:p>
    <w:p w14:paraId="5D2335DA" w14:textId="183DEBAC" w:rsidR="0059577E" w:rsidRPr="00F00872" w:rsidRDefault="00C96918" w:rsidP="0029512F">
      <w:pPr>
        <w:rPr>
          <w:rFonts w:ascii="Arial" w:eastAsiaTheme="minorEastAsia" w:hAnsi="Arial" w:cs="Arial"/>
        </w:rPr>
      </w:pPr>
      <w:r>
        <w:rPr>
          <w:rFonts w:ascii="Arial" w:eastAsiaTheme="minorEastAsia" w:hAnsi="Arial" w:cs="Arial"/>
        </w:rPr>
        <w:t xml:space="preserve"> </w:t>
      </w:r>
      <w:r w:rsidR="005171B7">
        <w:rPr>
          <w:rFonts w:ascii="Arial" w:eastAsiaTheme="minorEastAsia" w:hAnsi="Arial" w:cs="Arial"/>
        </w:rPr>
        <w:t xml:space="preserve"> </w:t>
      </w:r>
      <w:r w:rsidR="0059577E">
        <w:rPr>
          <w:rFonts w:ascii="Arial" w:eastAsiaTheme="minorEastAsia" w:hAnsi="Arial" w:cs="Arial"/>
        </w:rPr>
        <w:t xml:space="preserve"> </w:t>
      </w:r>
    </w:p>
    <w:p w14:paraId="38AD61CB" w14:textId="77777777" w:rsidR="00BE4EA5" w:rsidRPr="0029512F" w:rsidRDefault="00BE4EA5" w:rsidP="0029512F">
      <w:pPr>
        <w:rPr>
          <w:rFonts w:ascii="Arial" w:eastAsiaTheme="minorEastAsia" w:hAnsi="Arial" w:cs="Arial"/>
        </w:rPr>
      </w:pPr>
    </w:p>
    <w:p w14:paraId="7BC3ED9E" w14:textId="77777777" w:rsidR="00F2442D" w:rsidRPr="00661E19" w:rsidRDefault="00F2442D" w:rsidP="001C5CBD">
      <w:pPr>
        <w:rPr>
          <w:rFonts w:ascii="Arial" w:hAnsi="Arial" w:cs="Arial"/>
        </w:rPr>
      </w:pPr>
    </w:p>
    <w:p w14:paraId="530ACE7D" w14:textId="77777777" w:rsidR="003724D7" w:rsidRPr="003724D7" w:rsidRDefault="003724D7" w:rsidP="001C5CBD">
      <w:pPr>
        <w:rPr>
          <w:rFonts w:ascii="Arial" w:hAnsi="Arial" w:cs="Arial"/>
          <w:b/>
          <w:bCs/>
        </w:rPr>
      </w:pPr>
    </w:p>
    <w:p w14:paraId="7983DF94" w14:textId="4F1FA18F" w:rsidR="00F24F2A" w:rsidRPr="00C978B5" w:rsidRDefault="007C0483" w:rsidP="00C978B5">
      <w:pPr>
        <w:pStyle w:val="ListParagraph"/>
        <w:ind w:left="3600"/>
        <w:rPr>
          <w:rFonts w:ascii="Arial" w:hAnsi="Arial" w:cs="Arial"/>
          <w:b/>
          <w:bCs/>
          <w:sz w:val="32"/>
          <w:szCs w:val="32"/>
        </w:rPr>
      </w:pPr>
      <w:r w:rsidRPr="00C8539E">
        <w:rPr>
          <w:rFonts w:ascii="Arial" w:hAnsi="Arial" w:cs="Arial"/>
        </w:rPr>
        <w:br w:type="page"/>
      </w:r>
    </w:p>
    <w:p w14:paraId="70DDE2D3" w14:textId="564CA66A" w:rsidR="00E40348" w:rsidRDefault="00E40348" w:rsidP="00E40348">
      <w:pPr>
        <w:pStyle w:val="Heading1"/>
      </w:pPr>
      <w:bookmarkStart w:id="105" w:name="_Toc84598346"/>
      <w:r>
        <w:lastRenderedPageBreak/>
        <w:t>References</w:t>
      </w:r>
      <w:bookmarkEnd w:id="105"/>
    </w:p>
    <w:p w14:paraId="5599265E" w14:textId="77777777" w:rsidR="00E40348" w:rsidRPr="00E40348" w:rsidRDefault="00E40348" w:rsidP="00034674">
      <w:pPr>
        <w:pStyle w:val="EndNoteBibliography"/>
        <w:spacing w:after="0"/>
        <w:rPr>
          <w:rFonts w:ascii="Arial" w:hAnsi="Arial" w:cs="Arial"/>
          <w:b/>
          <w:bCs/>
          <w:sz w:val="32"/>
          <w:szCs w:val="32"/>
        </w:rPr>
      </w:pPr>
    </w:p>
    <w:p w14:paraId="30CB46BA" w14:textId="77777777" w:rsidR="00547958" w:rsidRPr="00547958" w:rsidRDefault="00F24F2A" w:rsidP="00547958">
      <w:pPr>
        <w:pStyle w:val="EndNoteBibliography"/>
        <w:spacing w:after="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547958" w:rsidRPr="00547958">
        <w:t>1.</w:t>
      </w:r>
      <w:r w:rsidR="00547958" w:rsidRPr="00547958">
        <w:tab/>
        <w:t xml:space="preserve">NHS - Conditions - Dengue 2019 [updated 08/08/2019; cited 2021 16/07/2021]. Available from: </w:t>
      </w:r>
      <w:hyperlink r:id="rId21" w:history="1">
        <w:r w:rsidR="00547958" w:rsidRPr="00547958">
          <w:rPr>
            <w:rStyle w:val="Hyperlink"/>
          </w:rPr>
          <w:t>https://www.nhs.uk/conditions/dengue/</w:t>
        </w:r>
      </w:hyperlink>
      <w:r w:rsidR="00547958" w:rsidRPr="00547958">
        <w:t>.</w:t>
      </w:r>
    </w:p>
    <w:p w14:paraId="61954480" w14:textId="77777777" w:rsidR="00547958" w:rsidRPr="00547958" w:rsidRDefault="00547958" w:rsidP="00547958">
      <w:pPr>
        <w:pStyle w:val="EndNoteBibliography"/>
        <w:spacing w:after="0"/>
      </w:pPr>
      <w:r w:rsidRPr="00547958">
        <w:t>2.</w:t>
      </w:r>
      <w:r w:rsidRPr="00547958">
        <w:tab/>
        <w:t>Roy SK, Bhattacharjee S. Dengue virus: Epidemiology, biology, and disease aetiology Canadian Journal of Microbiology. 2021.</w:t>
      </w:r>
    </w:p>
    <w:p w14:paraId="45574B89" w14:textId="75E63D1D" w:rsidR="00547958" w:rsidRPr="00547958" w:rsidRDefault="00547958" w:rsidP="00547958">
      <w:pPr>
        <w:pStyle w:val="EndNoteBibliography"/>
        <w:spacing w:after="0"/>
      </w:pPr>
      <w:r w:rsidRPr="00547958">
        <w:t>3.</w:t>
      </w:r>
      <w:r w:rsidRPr="00547958">
        <w:tab/>
        <w:t xml:space="preserve">World Health Organisation - Dengue and Severe Dengue 2021 [updated 19/05/2021; cited 2021 19/07/2021]. Available from: </w:t>
      </w:r>
      <w:hyperlink r:id="rId22" w:history="1">
        <w:r w:rsidRPr="00547958">
          <w:rPr>
            <w:rStyle w:val="Hyperlink"/>
          </w:rPr>
          <w:t>https://www.who.int/news-room/fact-sheets/detail/dengue-and-severe-dengue</w:t>
        </w:r>
      </w:hyperlink>
      <w:r w:rsidRPr="00547958">
        <w:t>.</w:t>
      </w:r>
    </w:p>
    <w:p w14:paraId="4A8C0D84" w14:textId="345ECC1C" w:rsidR="00547958" w:rsidRPr="00547958" w:rsidRDefault="00547958" w:rsidP="00547958">
      <w:pPr>
        <w:pStyle w:val="EndNoteBibliography"/>
        <w:spacing w:after="0"/>
      </w:pPr>
      <w:r w:rsidRPr="00547958">
        <w:t>4.</w:t>
      </w:r>
      <w:r w:rsidRPr="00547958">
        <w:tab/>
        <w:t xml:space="preserve">World Mosquito Program - Dengue  [cited 2021 19/07/2021]. Available from: </w:t>
      </w:r>
      <w:hyperlink r:id="rId23" w:history="1">
        <w:r w:rsidRPr="00547958">
          <w:rPr>
            <w:rStyle w:val="Hyperlink"/>
          </w:rPr>
          <w:t>https://www.worldmosquitoprogram.org/en/learn/mosquito-borne-diseases/dengue</w:t>
        </w:r>
      </w:hyperlink>
      <w:r w:rsidRPr="00547958">
        <w:t>.</w:t>
      </w:r>
    </w:p>
    <w:p w14:paraId="1063BB16" w14:textId="27CAB599" w:rsidR="00547958" w:rsidRPr="00547958" w:rsidRDefault="00547958" w:rsidP="00547958">
      <w:pPr>
        <w:pStyle w:val="EndNoteBibliography"/>
        <w:spacing w:after="0"/>
      </w:pPr>
      <w:r w:rsidRPr="00547958">
        <w:t>5.</w:t>
      </w:r>
      <w:r w:rsidRPr="00547958">
        <w:tab/>
        <w:t xml:space="preserve">ECDC - Geographical Distribution of Dengue Cases Reported Worldwide, 2020 2021 [updated 21/01/2021; cited 2021 19/07/2021]. Available from: </w:t>
      </w:r>
      <w:hyperlink r:id="rId24" w:history="1">
        <w:r w:rsidRPr="00547958">
          <w:rPr>
            <w:rStyle w:val="Hyperlink"/>
          </w:rPr>
          <w:t>https://www.ecdc.europa.eu/en/publications-data/geographical-distribution-dengue-cases-reported-worldwide-2020</w:t>
        </w:r>
      </w:hyperlink>
      <w:r w:rsidRPr="00547958">
        <w:t>.</w:t>
      </w:r>
    </w:p>
    <w:p w14:paraId="2703EA6F" w14:textId="3CF87320" w:rsidR="00547958" w:rsidRPr="00547958" w:rsidRDefault="00547958" w:rsidP="00547958">
      <w:pPr>
        <w:pStyle w:val="EndNoteBibliography"/>
        <w:spacing w:after="0"/>
      </w:pPr>
      <w:r w:rsidRPr="00547958">
        <w:t>6.</w:t>
      </w:r>
      <w:r w:rsidRPr="00547958">
        <w:tab/>
        <w:t xml:space="preserve">Centers for Disease Control and Prevention - Dengue - Clinical Presentation 2019 [updated 03/05/201915/09/2021]. Available from: </w:t>
      </w:r>
      <w:hyperlink r:id="rId25" w:history="1">
        <w:r w:rsidRPr="00547958">
          <w:rPr>
            <w:rStyle w:val="Hyperlink"/>
          </w:rPr>
          <w:t>https://www.cdc.gov/dengue/healthcare-providers/clinical-presentation.html</w:t>
        </w:r>
      </w:hyperlink>
      <w:r w:rsidRPr="00547958">
        <w:t>.</w:t>
      </w:r>
    </w:p>
    <w:p w14:paraId="6E2EA3A6" w14:textId="33305467" w:rsidR="00547958" w:rsidRPr="00547958" w:rsidRDefault="00547958" w:rsidP="00547958">
      <w:pPr>
        <w:pStyle w:val="EndNoteBibliography"/>
        <w:spacing w:after="0"/>
      </w:pPr>
      <w:r w:rsidRPr="00547958">
        <w:t>7.</w:t>
      </w:r>
      <w:r w:rsidRPr="00547958">
        <w:tab/>
        <w:t xml:space="preserve">European Centre for Disease Prevention and Control - Factsheet about dengue 2021 [updated 04/03/2021; cited 2021 17/09/2021]. Available from: </w:t>
      </w:r>
      <w:hyperlink r:id="rId26" w:history="1">
        <w:r w:rsidRPr="00547958">
          <w:rPr>
            <w:rStyle w:val="Hyperlink"/>
          </w:rPr>
          <w:t>https://www.ecdc.europa.eu/en/dengue-fever/facts</w:t>
        </w:r>
      </w:hyperlink>
      <w:r w:rsidRPr="00547958">
        <w:t>.</w:t>
      </w:r>
    </w:p>
    <w:p w14:paraId="281E5CA2" w14:textId="580F5B8C" w:rsidR="00547958" w:rsidRPr="00547958" w:rsidRDefault="00547958" w:rsidP="00547958">
      <w:pPr>
        <w:pStyle w:val="EndNoteBibliography"/>
        <w:spacing w:after="0"/>
      </w:pPr>
      <w:r w:rsidRPr="00547958">
        <w:t>8.</w:t>
      </w:r>
      <w:r w:rsidRPr="00547958">
        <w:tab/>
        <w:t xml:space="preserve">World Health Organisation - Vector-borne Diseases  [updated 02/03/2020; cited 2021 20/09/2021]. Available from: </w:t>
      </w:r>
      <w:hyperlink r:id="rId27" w:history="1">
        <w:r w:rsidRPr="00547958">
          <w:rPr>
            <w:rStyle w:val="Hyperlink"/>
          </w:rPr>
          <w:t>https://www.who.int/news-room/fact-sheets/detail/vector-borne-diseases</w:t>
        </w:r>
      </w:hyperlink>
      <w:r w:rsidRPr="00547958">
        <w:t>.</w:t>
      </w:r>
    </w:p>
    <w:p w14:paraId="7E14974D" w14:textId="257AA321" w:rsidR="00547958" w:rsidRPr="00547958" w:rsidRDefault="00547958" w:rsidP="00547958">
      <w:pPr>
        <w:pStyle w:val="EndNoteBibliography"/>
        <w:spacing w:after="0"/>
      </w:pPr>
      <w:r w:rsidRPr="00547958">
        <w:t>9.</w:t>
      </w:r>
      <w:r w:rsidRPr="00547958">
        <w:tab/>
        <w:t xml:space="preserve">Powell JR, Tabachnick WJ. History of domestication and spread of </w:t>
      </w:r>
      <w:r w:rsidRPr="00C94CE5">
        <w:rPr>
          <w:i/>
          <w:iCs/>
        </w:rPr>
        <w:t xml:space="preserve">Aedes </w:t>
      </w:r>
      <w:r w:rsidR="00C94CE5">
        <w:rPr>
          <w:i/>
          <w:iCs/>
        </w:rPr>
        <w:t>A</w:t>
      </w:r>
      <w:r w:rsidRPr="00C94CE5">
        <w:rPr>
          <w:i/>
          <w:iCs/>
        </w:rPr>
        <w:t>egypti</w:t>
      </w:r>
      <w:r w:rsidRPr="00547958">
        <w:t xml:space="preserve"> - A review. Memorias Do Instituto Oswaldo Cruz. 2013.</w:t>
      </w:r>
    </w:p>
    <w:p w14:paraId="740ACB0D" w14:textId="2527C193" w:rsidR="00547958" w:rsidRPr="00547958" w:rsidRDefault="00547958" w:rsidP="00547958">
      <w:pPr>
        <w:pStyle w:val="EndNoteBibliography"/>
        <w:spacing w:after="0"/>
      </w:pPr>
      <w:r w:rsidRPr="00547958">
        <w:t>10.</w:t>
      </w:r>
      <w:r w:rsidRPr="00547958">
        <w:tab/>
      </w:r>
      <w:r w:rsidRPr="00C94CE5">
        <w:rPr>
          <w:i/>
          <w:iCs/>
        </w:rPr>
        <w:t xml:space="preserve">Aedes </w:t>
      </w:r>
      <w:r w:rsidR="00C94CE5">
        <w:rPr>
          <w:i/>
          <w:iCs/>
        </w:rPr>
        <w:t>A</w:t>
      </w:r>
      <w:r w:rsidRPr="00C94CE5">
        <w:rPr>
          <w:i/>
          <w:iCs/>
        </w:rPr>
        <w:t xml:space="preserve">egypti </w:t>
      </w:r>
      <w:r w:rsidRPr="00547958">
        <w:t xml:space="preserve">- Factsheet for experts  [updated 20/12/201620/09/2021]. Available from: </w:t>
      </w:r>
      <w:hyperlink r:id="rId28" w:history="1">
        <w:r w:rsidRPr="00547958">
          <w:rPr>
            <w:rStyle w:val="Hyperlink"/>
          </w:rPr>
          <w:t>https://www.ecdc.europa.eu/en/disease-vectors/facts/mosquito-factsheets/aedes-aegypti</w:t>
        </w:r>
      </w:hyperlink>
      <w:r w:rsidRPr="00547958">
        <w:t>.</w:t>
      </w:r>
    </w:p>
    <w:p w14:paraId="0F5AC9B4" w14:textId="26857D19" w:rsidR="00547958" w:rsidRPr="00547958" w:rsidRDefault="00547958" w:rsidP="00547958">
      <w:pPr>
        <w:pStyle w:val="EndNoteBibliography"/>
        <w:spacing w:after="0"/>
      </w:pPr>
      <w:r w:rsidRPr="00547958">
        <w:t>11.</w:t>
      </w:r>
      <w:r w:rsidRPr="00547958">
        <w:tab/>
      </w:r>
      <w:r w:rsidRPr="00C94CE5">
        <w:rPr>
          <w:i/>
          <w:iCs/>
        </w:rPr>
        <w:t xml:space="preserve">Aedes </w:t>
      </w:r>
      <w:r w:rsidR="00C94CE5">
        <w:rPr>
          <w:i/>
          <w:iCs/>
        </w:rPr>
        <w:t>A</w:t>
      </w:r>
      <w:r w:rsidRPr="00C94CE5">
        <w:rPr>
          <w:i/>
          <w:iCs/>
        </w:rPr>
        <w:t>lbopictus</w:t>
      </w:r>
      <w:r w:rsidRPr="00547958">
        <w:t xml:space="preserve"> - Factsheet for experts  [updated 20/12/201621/09/2021]. Available from: </w:t>
      </w:r>
      <w:hyperlink r:id="rId29" w:history="1">
        <w:r w:rsidRPr="00547958">
          <w:rPr>
            <w:rStyle w:val="Hyperlink"/>
          </w:rPr>
          <w:t>https://www.ecdc.europa.eu/en/disease-vectors/facts/mosquito-factsheets/aedes-albopictus</w:t>
        </w:r>
      </w:hyperlink>
      <w:r w:rsidRPr="00547958">
        <w:t>.</w:t>
      </w:r>
    </w:p>
    <w:p w14:paraId="031B7989" w14:textId="77777777" w:rsidR="00547958" w:rsidRPr="00547958" w:rsidRDefault="00547958" w:rsidP="00547958">
      <w:pPr>
        <w:pStyle w:val="EndNoteBibliography"/>
        <w:spacing w:after="0"/>
      </w:pPr>
      <w:r w:rsidRPr="00547958">
        <w:t>12.</w:t>
      </w:r>
      <w:r w:rsidRPr="00547958">
        <w:tab/>
        <w:t>Rather IA, Parray HA, Lone JB, Paek WK, Lim J, Bajpai VK, et al. Prevention and Control Strategies to Counter Dengue Virus Infection Frontiers in Cellular and Infection Microbiology.</w:t>
      </w:r>
    </w:p>
    <w:p w14:paraId="664A419E" w14:textId="77777777" w:rsidR="00547958" w:rsidRPr="00547958" w:rsidRDefault="00547958" w:rsidP="00547958">
      <w:pPr>
        <w:pStyle w:val="EndNoteBibliography"/>
        <w:spacing w:after="0"/>
      </w:pPr>
      <w:r w:rsidRPr="00547958">
        <w:t>13.</w:t>
      </w:r>
      <w:r w:rsidRPr="00547958">
        <w:tab/>
        <w:t xml:space="preserve">Aktar MW, Sengupta D, Chowdhury A. Impact of pesticides use in agriculture: their benefits and hazards. Interdisciplinary Toxicology. 2009 </w:t>
      </w:r>
    </w:p>
    <w:p w14:paraId="02B63CE8" w14:textId="77777777" w:rsidR="00547958" w:rsidRPr="00547958" w:rsidRDefault="00547958" w:rsidP="00547958">
      <w:pPr>
        <w:pStyle w:val="EndNoteBibliography"/>
        <w:spacing w:after="0"/>
      </w:pPr>
      <w:r w:rsidRPr="00547958">
        <w:t>14.</w:t>
      </w:r>
      <w:r w:rsidRPr="00547958">
        <w:tab/>
        <w:t xml:space="preserve">Lamaningao P, Kanda S, Shimono T, Inthavongsack S, Xaypangna T, Nishiyama T. </w:t>
      </w:r>
      <w:r w:rsidRPr="00C94CE5">
        <w:rPr>
          <w:i/>
          <w:iCs/>
        </w:rPr>
        <w:t>Aedes</w:t>
      </w:r>
      <w:r w:rsidRPr="00547958">
        <w:t xml:space="preserve"> mosquito surveillance and the use of a larvicide for vector control in a rural area of the Lao People's Democratic Republic. Tropical medicine and health. 2020.</w:t>
      </w:r>
    </w:p>
    <w:p w14:paraId="7A7963C7" w14:textId="56560B24" w:rsidR="00547958" w:rsidRPr="00547958" w:rsidRDefault="00547958" w:rsidP="00547958">
      <w:pPr>
        <w:pStyle w:val="EndNoteBibliography"/>
        <w:spacing w:after="0"/>
      </w:pPr>
      <w:r w:rsidRPr="00547958">
        <w:t>15.</w:t>
      </w:r>
      <w:r w:rsidRPr="00547958">
        <w:tab/>
      </w:r>
      <w:r w:rsidRPr="00C94CE5">
        <w:rPr>
          <w:i/>
          <w:iCs/>
        </w:rPr>
        <w:t xml:space="preserve">Wolbachia </w:t>
      </w:r>
      <w:r w:rsidRPr="00547958">
        <w:t xml:space="preserve">Method - How it works  [21/09/2021]. Available from: </w:t>
      </w:r>
      <w:hyperlink r:id="rId30" w:history="1">
        <w:r w:rsidRPr="00547958">
          <w:rPr>
            <w:rStyle w:val="Hyperlink"/>
          </w:rPr>
          <w:t>https://www.worldmosquitoprogram.org/en/work/wolbachia-method/how-it-works</w:t>
        </w:r>
      </w:hyperlink>
      <w:r w:rsidRPr="00547958">
        <w:t>.</w:t>
      </w:r>
    </w:p>
    <w:p w14:paraId="4FC8796D" w14:textId="77777777" w:rsidR="00547958" w:rsidRPr="00547958" w:rsidRDefault="00547958" w:rsidP="00547958">
      <w:pPr>
        <w:pStyle w:val="EndNoteBibliography"/>
        <w:spacing w:after="0"/>
      </w:pPr>
      <w:r w:rsidRPr="00547958">
        <w:t>16.</w:t>
      </w:r>
      <w:r w:rsidRPr="00547958">
        <w:tab/>
        <w:t xml:space="preserve">Utarini A, Indriani C, Ahmad RA, Tantowijoyo W, Arguni E, Supriyati E, et al. Efficacy of </w:t>
      </w:r>
      <w:r w:rsidRPr="00C94CE5">
        <w:rPr>
          <w:i/>
          <w:iCs/>
        </w:rPr>
        <w:t>Wolbachia</w:t>
      </w:r>
      <w:r w:rsidRPr="00547958">
        <w:t>-Infected Mosquito Deployments for the Control of Dengue. New England Journal of Medicine. 2021.</w:t>
      </w:r>
    </w:p>
    <w:p w14:paraId="23122C9F" w14:textId="77777777" w:rsidR="00547958" w:rsidRPr="00547958" w:rsidRDefault="00547958" w:rsidP="00547958">
      <w:pPr>
        <w:pStyle w:val="EndNoteBibliography"/>
        <w:spacing w:after="0"/>
      </w:pPr>
      <w:r w:rsidRPr="00547958">
        <w:t>17.</w:t>
      </w:r>
      <w:r w:rsidRPr="00547958">
        <w:tab/>
        <w:t>Karyanti MR, Uiterwaal CSPM, Kusriastuti R, Hadinegoro SR, Rovers MM, Heesterbeek H, et al. The changing incidence of Dengue Haemorrhagic Fever in Indonesia: a 45-year registry-based analysis. BMC Infectious Diseases. 2014.</w:t>
      </w:r>
    </w:p>
    <w:p w14:paraId="1316B6CD" w14:textId="77777777" w:rsidR="00547958" w:rsidRPr="00547958" w:rsidRDefault="00547958" w:rsidP="00547958">
      <w:pPr>
        <w:pStyle w:val="EndNoteBibliography"/>
        <w:spacing w:after="0"/>
      </w:pPr>
      <w:r w:rsidRPr="00547958">
        <w:t>18.</w:t>
      </w:r>
      <w:r w:rsidRPr="00547958">
        <w:tab/>
        <w:t>Utama IMS, Lukman N, Sukmawati DD, Alisjahbana B, Alam A, Murniati D, et al. Dengue viral infection in Indonesia: Epidemiology, diagnostic challenges, and mutations from an observational cohort study. PLOS Neglected Tropical Diseases. 2019.</w:t>
      </w:r>
    </w:p>
    <w:p w14:paraId="51E63CB2" w14:textId="77777777" w:rsidR="00547958" w:rsidRPr="00547958" w:rsidRDefault="00547958" w:rsidP="00547958">
      <w:pPr>
        <w:pStyle w:val="EndNoteBibliography"/>
        <w:spacing w:after="0"/>
      </w:pPr>
      <w:r w:rsidRPr="00547958">
        <w:t>19.</w:t>
      </w:r>
      <w:r w:rsidRPr="00547958">
        <w:tab/>
        <w:t>De Serres G, Skowronski DM, Ambrose CS, Wu XW. The test-negative design: validity, accuracy and precision of vaccine efficacy estimates compared to the gold standard of randomised placebo-controlled clinical trials. Eurosurveillance. 2013.</w:t>
      </w:r>
    </w:p>
    <w:p w14:paraId="63E0DFFB" w14:textId="77777777" w:rsidR="00547958" w:rsidRPr="00547958" w:rsidRDefault="00547958" w:rsidP="00547958">
      <w:pPr>
        <w:pStyle w:val="EndNoteBibliography"/>
        <w:spacing w:after="0"/>
      </w:pPr>
      <w:r w:rsidRPr="00547958">
        <w:lastRenderedPageBreak/>
        <w:t>20.</w:t>
      </w:r>
      <w:r w:rsidRPr="00547958">
        <w:tab/>
        <w:t>Szumilas M. Explaining Odds Ratios. Journal of the Canadian Academy of Child and Adolescent Psychiatry. 2010;19(3):227-9.</w:t>
      </w:r>
    </w:p>
    <w:p w14:paraId="59F8403F" w14:textId="77777777" w:rsidR="00547958" w:rsidRPr="00547958" w:rsidRDefault="00547958" w:rsidP="00547958">
      <w:pPr>
        <w:pStyle w:val="EndNoteBibliography"/>
        <w:spacing w:after="0"/>
      </w:pPr>
      <w:r w:rsidRPr="00547958">
        <w:t>21.</w:t>
      </w:r>
      <w:r w:rsidRPr="00547958">
        <w:tab/>
        <w:t>Molenberghs G, Verbeke G. Models for Discrete Longitudinal Data. New York, NY, UNITED STATES: Springer New York; 2006.</w:t>
      </w:r>
    </w:p>
    <w:p w14:paraId="6BC3FA9D" w14:textId="3D130216" w:rsidR="00547958" w:rsidRPr="00547958" w:rsidRDefault="00547958" w:rsidP="00547958">
      <w:pPr>
        <w:pStyle w:val="EndNoteBibliography"/>
        <w:spacing w:after="0"/>
      </w:pPr>
      <w:r w:rsidRPr="00547958">
        <w:t>22.</w:t>
      </w:r>
      <w:r w:rsidRPr="00547958">
        <w:tab/>
        <w:t xml:space="preserve">Jarvis C. Spatial Analysis of Cluster Randomised Trials: London School of Hygiene &amp; Tropical Medicine; </w:t>
      </w:r>
      <w:r w:rsidR="00786079">
        <w:t xml:space="preserve">Thesis; </w:t>
      </w:r>
      <w:r w:rsidRPr="00547958">
        <w:t>2018.</w:t>
      </w:r>
    </w:p>
    <w:p w14:paraId="79DB7283" w14:textId="77777777" w:rsidR="00547958" w:rsidRPr="00547958" w:rsidRDefault="00547958" w:rsidP="00547958">
      <w:pPr>
        <w:pStyle w:val="EndNoteBibliography"/>
        <w:spacing w:after="0"/>
      </w:pPr>
      <w:r w:rsidRPr="00547958">
        <w:t>23.</w:t>
      </w:r>
      <w:r w:rsidRPr="00547958">
        <w:tab/>
        <w:t>Lessler J, Salje H, Grabowski MK, Cummings DAT. Measuring Spatial Dependence for Infectious Disease Epidemiology. PLoS ONE. 2016.</w:t>
      </w:r>
    </w:p>
    <w:p w14:paraId="0DD7EBAF" w14:textId="77777777" w:rsidR="00547958" w:rsidRPr="00547958" w:rsidRDefault="00547958" w:rsidP="00547958">
      <w:pPr>
        <w:pStyle w:val="EndNoteBibliography"/>
        <w:spacing w:after="0"/>
      </w:pPr>
      <w:r w:rsidRPr="00547958">
        <w:t>24.</w:t>
      </w:r>
      <w:r w:rsidRPr="00547958">
        <w:tab/>
        <w:t>Diggle PJ. Spatio-temporal point processes, partial likelihood, foot and mouth disease. Statistical Methods in Medical Research. 2006;15(4):325-36.</w:t>
      </w:r>
    </w:p>
    <w:p w14:paraId="5111B47E" w14:textId="1E18249E" w:rsidR="00547958" w:rsidRPr="00547958" w:rsidRDefault="00547958" w:rsidP="00547958">
      <w:pPr>
        <w:pStyle w:val="EndNoteBibliography"/>
        <w:spacing w:after="0"/>
      </w:pPr>
      <w:r w:rsidRPr="00547958">
        <w:t>25.</w:t>
      </w:r>
      <w:r w:rsidRPr="00547958">
        <w:tab/>
        <w:t xml:space="preserve">Dufault SM, Tanamas SK, Indriani C, Utarini A, Ahmad RA, Jewell NP, et al. Disruption of spatiotemporal dependence in dengue transmission by </w:t>
      </w:r>
      <w:r w:rsidRPr="007924D7">
        <w:rPr>
          <w:i/>
          <w:iCs/>
        </w:rPr>
        <w:t>wMel Wolbachia</w:t>
      </w:r>
      <w:r w:rsidRPr="00547958">
        <w:t xml:space="preserve"> in Yogyakarta, Indonesia. MedRxiv. 2021.</w:t>
      </w:r>
      <w:r w:rsidR="005A6BF9">
        <w:t xml:space="preserve"> </w:t>
      </w:r>
      <w:hyperlink r:id="rId31" w:history="1">
        <w:r w:rsidR="005A6BF9">
          <w:rPr>
            <w:rFonts w:ascii="Segoe UI" w:hAnsi="Segoe UI" w:cs="Segoe UI"/>
          </w:rPr>
          <w:t>https://doi.org/10.1101/2021.08.24.21261920</w:t>
        </w:r>
      </w:hyperlink>
    </w:p>
    <w:p w14:paraId="5CAE9D1F" w14:textId="3C5D161D" w:rsidR="00547958" w:rsidRPr="00547958" w:rsidRDefault="00547958" w:rsidP="00547958">
      <w:pPr>
        <w:pStyle w:val="EndNoteBibliography"/>
      </w:pPr>
      <w:r w:rsidRPr="00547958">
        <w:t>26.</w:t>
      </w:r>
      <w:r w:rsidRPr="00547958">
        <w:tab/>
        <w:t>Pollington TM, Tildesley MJ, Hollingsworth TD, Chapman LAC. Developments in statistical inference when assessing spatiotemporal disease clustering with the tau statistic. Spatial Statistics. 2020</w:t>
      </w:r>
      <w:r w:rsidR="00C90934">
        <w:t>; 42</w:t>
      </w:r>
      <w:r w:rsidR="00786079">
        <w:t>; 4-6.</w:t>
      </w:r>
    </w:p>
    <w:p w14:paraId="58FA72A1" w14:textId="2EADCD6D" w:rsidR="00C15B61" w:rsidRDefault="00F24F2A">
      <w:pPr>
        <w:rPr>
          <w:rFonts w:ascii="Arial" w:hAnsi="Arial" w:cs="Arial"/>
        </w:rPr>
      </w:pPr>
      <w:r>
        <w:rPr>
          <w:rFonts w:ascii="Arial" w:hAnsi="Arial" w:cs="Arial"/>
        </w:rPr>
        <w:fldChar w:fldCharType="end"/>
      </w:r>
    </w:p>
    <w:p w14:paraId="3DA5EE4A" w14:textId="77777777" w:rsidR="00C15B61" w:rsidRDefault="00C15B61">
      <w:pPr>
        <w:rPr>
          <w:rFonts w:ascii="Arial" w:hAnsi="Arial" w:cs="Arial"/>
        </w:rPr>
      </w:pPr>
      <w:r>
        <w:rPr>
          <w:rFonts w:ascii="Arial" w:hAnsi="Arial" w:cs="Arial"/>
        </w:rPr>
        <w:br w:type="page"/>
      </w:r>
    </w:p>
    <w:p w14:paraId="000764E9" w14:textId="200C4601" w:rsidR="00E40348" w:rsidRDefault="00C15B61" w:rsidP="00E40348">
      <w:pPr>
        <w:pStyle w:val="Heading1"/>
      </w:pPr>
      <w:bookmarkStart w:id="106" w:name="_Toc84598347"/>
      <w:r>
        <w:lastRenderedPageBreak/>
        <w:t>Appendix</w:t>
      </w:r>
      <w:bookmarkEnd w:id="106"/>
      <w:r w:rsidR="00AF6320">
        <w:t xml:space="preserve"> </w:t>
      </w:r>
      <w:r w:rsidR="00E40348">
        <w:br/>
      </w:r>
    </w:p>
    <w:p w14:paraId="45D7D87B" w14:textId="497B2E61" w:rsidR="00ED7229" w:rsidRPr="00E40348" w:rsidRDefault="00E40348">
      <w:pPr>
        <w:rPr>
          <w:rFonts w:ascii="Arial" w:hAnsi="Arial" w:cs="Arial"/>
          <w:b/>
          <w:bCs/>
          <w:sz w:val="26"/>
          <w:szCs w:val="26"/>
        </w:rPr>
      </w:pPr>
      <w:r w:rsidRPr="00E40348">
        <w:rPr>
          <w:rFonts w:ascii="Arial" w:hAnsi="Arial" w:cs="Arial"/>
          <w:b/>
          <w:bCs/>
          <w:sz w:val="26"/>
          <w:szCs w:val="26"/>
        </w:rPr>
        <w:t xml:space="preserve">1. </w:t>
      </w:r>
      <w:r w:rsidR="00AF6320" w:rsidRPr="00E40348">
        <w:rPr>
          <w:rFonts w:ascii="Arial" w:hAnsi="Arial" w:cs="Arial"/>
          <w:b/>
          <w:bCs/>
          <w:sz w:val="26"/>
          <w:szCs w:val="26"/>
        </w:rPr>
        <w:t xml:space="preserve">Breakdown of Tau components </w:t>
      </w:r>
      <w:r w:rsidR="00FB1E5D" w:rsidRPr="00E40348">
        <w:rPr>
          <w:rFonts w:ascii="Arial" w:hAnsi="Arial" w:cs="Arial"/>
          <w:b/>
          <w:bCs/>
          <w:sz w:val="26"/>
          <w:szCs w:val="26"/>
        </w:rPr>
        <w:t>for different space-time combinations</w:t>
      </w:r>
    </w:p>
    <w:tbl>
      <w:tblPr>
        <w:tblStyle w:val="TableGrid"/>
        <w:tblW w:w="0" w:type="auto"/>
        <w:tblBorders>
          <w:insideV w:val="single" w:sz="12" w:space="0" w:color="auto"/>
        </w:tblBorders>
        <w:tblLook w:val="04A0" w:firstRow="1" w:lastRow="0" w:firstColumn="1" w:lastColumn="0" w:noHBand="0" w:noVBand="1"/>
      </w:tblPr>
      <w:tblGrid>
        <w:gridCol w:w="947"/>
        <w:gridCol w:w="946"/>
        <w:gridCol w:w="947"/>
        <w:gridCol w:w="992"/>
        <w:gridCol w:w="1034"/>
        <w:gridCol w:w="948"/>
        <w:gridCol w:w="948"/>
        <w:gridCol w:w="1459"/>
        <w:gridCol w:w="795"/>
      </w:tblGrid>
      <w:tr w:rsidR="00EC4F0C" w:rsidRPr="00C20181" w14:paraId="2FF13F93" w14:textId="77777777" w:rsidTr="00ED7229">
        <w:trPr>
          <w:trHeight w:val="290"/>
        </w:trPr>
        <w:tc>
          <w:tcPr>
            <w:tcW w:w="952" w:type="dxa"/>
            <w:tcBorders>
              <w:bottom w:val="single" w:sz="12" w:space="0" w:color="auto"/>
            </w:tcBorders>
            <w:noWrap/>
            <w:hideMark/>
          </w:tcPr>
          <w:p w14:paraId="28862187"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a</w:t>
            </w:r>
          </w:p>
        </w:tc>
        <w:tc>
          <w:tcPr>
            <w:tcW w:w="951" w:type="dxa"/>
            <w:tcBorders>
              <w:bottom w:val="single" w:sz="12" w:space="0" w:color="auto"/>
            </w:tcBorders>
            <w:noWrap/>
            <w:hideMark/>
          </w:tcPr>
          <w:p w14:paraId="3CC0EE37"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b</w:t>
            </w:r>
          </w:p>
        </w:tc>
        <w:tc>
          <w:tcPr>
            <w:tcW w:w="952" w:type="dxa"/>
            <w:tcBorders>
              <w:bottom w:val="single" w:sz="12" w:space="0" w:color="auto"/>
            </w:tcBorders>
            <w:noWrap/>
            <w:hideMark/>
          </w:tcPr>
          <w:p w14:paraId="507F9A55"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c</w:t>
            </w:r>
          </w:p>
        </w:tc>
        <w:tc>
          <w:tcPr>
            <w:tcW w:w="987" w:type="dxa"/>
            <w:tcBorders>
              <w:bottom w:val="single" w:sz="12" w:space="0" w:color="auto"/>
            </w:tcBorders>
            <w:noWrap/>
            <w:hideMark/>
          </w:tcPr>
          <w:p w14:paraId="4A508D5D"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d</w:t>
            </w:r>
          </w:p>
        </w:tc>
        <w:tc>
          <w:tcPr>
            <w:tcW w:w="1001" w:type="dxa"/>
            <w:tcBorders>
              <w:bottom w:val="single" w:sz="12" w:space="0" w:color="auto"/>
            </w:tcBorders>
            <w:noWrap/>
            <w:hideMark/>
          </w:tcPr>
          <w:p w14:paraId="0F4C0480" w14:textId="3224560B" w:rsidR="00C20181" w:rsidRPr="00C20181" w:rsidRDefault="0069266D" w:rsidP="00C20181">
            <w:pPr>
              <w:rPr>
                <w:rFonts w:ascii="Calibri" w:eastAsia="Times New Roman" w:hAnsi="Calibri" w:cs="Calibri"/>
                <w:color w:val="000000"/>
                <w:lang w:eastAsia="en-GB"/>
              </w:rPr>
            </w:pPr>
            <m:oMathPara>
              <m:oMath>
                <m:acc>
                  <m:accPr>
                    <m:ctrlPr>
                      <w:rPr>
                        <w:rFonts w:ascii="Cambria Math" w:eastAsiaTheme="minorEastAsia" w:hAnsi="Cambria Math" w:cs="Arial"/>
                        <w:i/>
                      </w:rPr>
                    </m:ctrlPr>
                  </m:accPr>
                  <m:e>
                    <m:r>
                      <w:rPr>
                        <w:rFonts w:ascii="Cambria Math" w:eastAsiaTheme="minorEastAsia" w:hAnsi="Cambria Math" w:cs="Arial"/>
                      </w:rPr>
                      <m:t>τ</m:t>
                    </m:r>
                  </m:e>
                </m:ac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2</m:t>
                    </m:r>
                  </m:sub>
                </m:sSub>
                <m:r>
                  <w:rPr>
                    <w:rFonts w:ascii="Cambria Math" w:eastAsiaTheme="minorEastAsia" w:hAnsi="Cambria Math" w:cs="Arial"/>
                  </w:rPr>
                  <m:t>)</m:t>
                </m:r>
              </m:oMath>
            </m:oMathPara>
          </w:p>
        </w:tc>
        <w:tc>
          <w:tcPr>
            <w:tcW w:w="953" w:type="dxa"/>
            <w:tcBorders>
              <w:bottom w:val="single" w:sz="12" w:space="0" w:color="auto"/>
            </w:tcBorders>
            <w:noWrap/>
            <w:hideMark/>
          </w:tcPr>
          <w:p w14:paraId="72556290" w14:textId="52C6F7C9" w:rsidR="00C20181" w:rsidRPr="00C20181" w:rsidRDefault="0069266D" w:rsidP="00C20181">
            <w:pPr>
              <w:rPr>
                <w:rFonts w:ascii="Calibri" w:eastAsia="Times New Roman" w:hAnsi="Calibri" w:cs="Calibri"/>
                <w:color w:val="000000"/>
                <w:lang w:eastAsia="en-GB"/>
              </w:rPr>
            </w:pPr>
            <m:oMathPara>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d</m:t>
                    </m:r>
                  </m:e>
                  <m:sub>
                    <m:r>
                      <w:rPr>
                        <w:rFonts w:ascii="Cambria Math" w:eastAsia="Times New Roman" w:hAnsi="Cambria Math" w:cs="Calibri"/>
                        <w:color w:val="000000"/>
                        <w:lang w:eastAsia="en-GB"/>
                      </w:rPr>
                      <m:t>1</m:t>
                    </m:r>
                  </m:sub>
                </m:sSub>
              </m:oMath>
            </m:oMathPara>
          </w:p>
        </w:tc>
        <w:tc>
          <w:tcPr>
            <w:tcW w:w="953" w:type="dxa"/>
            <w:tcBorders>
              <w:bottom w:val="single" w:sz="12" w:space="0" w:color="auto"/>
            </w:tcBorders>
            <w:noWrap/>
            <w:hideMark/>
          </w:tcPr>
          <w:p w14:paraId="50B313C4" w14:textId="38DFAB20" w:rsidR="00C20181" w:rsidRPr="00C20181" w:rsidRDefault="0069266D" w:rsidP="00C20181">
            <w:pPr>
              <w:rPr>
                <w:rFonts w:ascii="Calibri" w:eastAsia="Times New Roman" w:hAnsi="Calibri" w:cs="Calibri"/>
                <w:color w:val="000000"/>
                <w:lang w:eastAsia="en-GB"/>
              </w:rPr>
            </w:pPr>
            <m:oMathPara>
              <m:oMath>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d</m:t>
                    </m:r>
                  </m:e>
                  <m:sub>
                    <m:r>
                      <w:rPr>
                        <w:rFonts w:ascii="Cambria Math" w:eastAsia="Times New Roman" w:hAnsi="Cambria Math" w:cs="Calibri"/>
                        <w:color w:val="000000"/>
                        <w:lang w:eastAsia="en-GB"/>
                      </w:rPr>
                      <m:t>2</m:t>
                    </m:r>
                  </m:sub>
                </m:sSub>
              </m:oMath>
            </m:oMathPara>
          </w:p>
        </w:tc>
        <w:tc>
          <w:tcPr>
            <w:tcW w:w="1468" w:type="dxa"/>
            <w:tcBorders>
              <w:bottom w:val="single" w:sz="12" w:space="0" w:color="auto"/>
            </w:tcBorders>
            <w:noWrap/>
            <w:hideMark/>
          </w:tcPr>
          <w:p w14:paraId="010A1DF3" w14:textId="29CA8A9B" w:rsidR="00C20181" w:rsidRPr="00C20181" w:rsidRDefault="00C86174" w:rsidP="00C20181">
            <w:pPr>
              <w:rPr>
                <w:rFonts w:ascii="Calibri" w:eastAsia="Times New Roman" w:hAnsi="Calibri" w:cs="Calibri"/>
                <w:color w:val="000000"/>
                <w:lang w:eastAsia="en-GB"/>
              </w:rPr>
            </w:pPr>
            <w:r>
              <w:rPr>
                <w:rFonts w:ascii="Calibri" w:eastAsia="Times New Roman" w:hAnsi="Calibri" w:cs="Calibri"/>
                <w:color w:val="000000"/>
                <w:lang w:eastAsia="en-GB"/>
              </w:rPr>
              <w:t>Treatment</w:t>
            </w:r>
          </w:p>
        </w:tc>
        <w:tc>
          <w:tcPr>
            <w:tcW w:w="799" w:type="dxa"/>
            <w:tcBorders>
              <w:bottom w:val="single" w:sz="12" w:space="0" w:color="auto"/>
            </w:tcBorders>
            <w:noWrap/>
            <w:hideMark/>
          </w:tcPr>
          <w:p w14:paraId="7C2B9B49"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Days</w:t>
            </w:r>
          </w:p>
        </w:tc>
      </w:tr>
      <w:tr w:rsidR="00EC4F0C" w:rsidRPr="00C20181" w14:paraId="0939FBC4" w14:textId="77777777" w:rsidTr="00ED7229">
        <w:trPr>
          <w:trHeight w:val="290"/>
        </w:trPr>
        <w:tc>
          <w:tcPr>
            <w:tcW w:w="952" w:type="dxa"/>
            <w:tcBorders>
              <w:top w:val="single" w:sz="12" w:space="0" w:color="auto"/>
            </w:tcBorders>
            <w:noWrap/>
            <w:hideMark/>
          </w:tcPr>
          <w:p w14:paraId="5520B9C0"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w:t>
            </w:r>
          </w:p>
        </w:tc>
        <w:tc>
          <w:tcPr>
            <w:tcW w:w="951" w:type="dxa"/>
            <w:tcBorders>
              <w:top w:val="single" w:sz="12" w:space="0" w:color="auto"/>
            </w:tcBorders>
            <w:noWrap/>
            <w:hideMark/>
          </w:tcPr>
          <w:p w14:paraId="6382E24D"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1530</w:t>
            </w:r>
          </w:p>
        </w:tc>
        <w:tc>
          <w:tcPr>
            <w:tcW w:w="952" w:type="dxa"/>
            <w:tcBorders>
              <w:top w:val="single" w:sz="12" w:space="0" w:color="auto"/>
            </w:tcBorders>
            <w:noWrap/>
            <w:hideMark/>
          </w:tcPr>
          <w:p w14:paraId="2F307EDD"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40</w:t>
            </w:r>
          </w:p>
        </w:tc>
        <w:tc>
          <w:tcPr>
            <w:tcW w:w="987" w:type="dxa"/>
            <w:tcBorders>
              <w:top w:val="single" w:sz="12" w:space="0" w:color="auto"/>
            </w:tcBorders>
            <w:noWrap/>
            <w:hideMark/>
          </w:tcPr>
          <w:p w14:paraId="727FA46C"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203290</w:t>
            </w:r>
          </w:p>
        </w:tc>
        <w:tc>
          <w:tcPr>
            <w:tcW w:w="1001" w:type="dxa"/>
            <w:tcBorders>
              <w:top w:val="single" w:sz="12" w:space="0" w:color="auto"/>
            </w:tcBorders>
            <w:noWrap/>
            <w:hideMark/>
          </w:tcPr>
          <w:p w14:paraId="25D3AFA8" w14:textId="045FE65D"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6.64</w:t>
            </w:r>
          </w:p>
        </w:tc>
        <w:tc>
          <w:tcPr>
            <w:tcW w:w="953" w:type="dxa"/>
            <w:tcBorders>
              <w:top w:val="single" w:sz="12" w:space="0" w:color="auto"/>
            </w:tcBorders>
            <w:noWrap/>
            <w:hideMark/>
          </w:tcPr>
          <w:p w14:paraId="45069394"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tcBorders>
              <w:top w:val="single" w:sz="12" w:space="0" w:color="auto"/>
            </w:tcBorders>
            <w:noWrap/>
            <w:hideMark/>
          </w:tcPr>
          <w:p w14:paraId="28585C8C"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100</w:t>
            </w:r>
          </w:p>
        </w:tc>
        <w:tc>
          <w:tcPr>
            <w:tcW w:w="1468" w:type="dxa"/>
            <w:tcBorders>
              <w:top w:val="single" w:sz="12" w:space="0" w:color="auto"/>
            </w:tcBorders>
            <w:noWrap/>
            <w:hideMark/>
          </w:tcPr>
          <w:p w14:paraId="60E34125"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Intervention</w:t>
            </w:r>
          </w:p>
        </w:tc>
        <w:tc>
          <w:tcPr>
            <w:tcW w:w="799" w:type="dxa"/>
            <w:tcBorders>
              <w:top w:val="single" w:sz="12" w:space="0" w:color="auto"/>
            </w:tcBorders>
            <w:noWrap/>
            <w:hideMark/>
          </w:tcPr>
          <w:p w14:paraId="094723ED"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7</w:t>
            </w:r>
          </w:p>
        </w:tc>
      </w:tr>
      <w:tr w:rsidR="00EC4F0C" w:rsidRPr="00C20181" w14:paraId="5273BF15" w14:textId="77777777" w:rsidTr="00ED7229">
        <w:trPr>
          <w:trHeight w:val="290"/>
        </w:trPr>
        <w:tc>
          <w:tcPr>
            <w:tcW w:w="952" w:type="dxa"/>
            <w:noWrap/>
            <w:hideMark/>
          </w:tcPr>
          <w:p w14:paraId="107C3851"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w:t>
            </w:r>
          </w:p>
        </w:tc>
        <w:tc>
          <w:tcPr>
            <w:tcW w:w="951" w:type="dxa"/>
            <w:noWrap/>
            <w:hideMark/>
          </w:tcPr>
          <w:p w14:paraId="0889320D"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4198</w:t>
            </w:r>
          </w:p>
        </w:tc>
        <w:tc>
          <w:tcPr>
            <w:tcW w:w="952" w:type="dxa"/>
            <w:noWrap/>
            <w:hideMark/>
          </w:tcPr>
          <w:p w14:paraId="1251E029"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40</w:t>
            </w:r>
          </w:p>
        </w:tc>
        <w:tc>
          <w:tcPr>
            <w:tcW w:w="987" w:type="dxa"/>
            <w:noWrap/>
            <w:hideMark/>
          </w:tcPr>
          <w:p w14:paraId="6A114AA7"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203290</w:t>
            </w:r>
          </w:p>
        </w:tc>
        <w:tc>
          <w:tcPr>
            <w:tcW w:w="1001" w:type="dxa"/>
            <w:noWrap/>
            <w:hideMark/>
          </w:tcPr>
          <w:p w14:paraId="3469C6A1" w14:textId="7CD11D55"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2.42</w:t>
            </w:r>
          </w:p>
        </w:tc>
        <w:tc>
          <w:tcPr>
            <w:tcW w:w="953" w:type="dxa"/>
            <w:noWrap/>
            <w:hideMark/>
          </w:tcPr>
          <w:p w14:paraId="58F5DFC9"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6B96FEEE"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200</w:t>
            </w:r>
          </w:p>
        </w:tc>
        <w:tc>
          <w:tcPr>
            <w:tcW w:w="1468" w:type="dxa"/>
            <w:noWrap/>
            <w:hideMark/>
          </w:tcPr>
          <w:p w14:paraId="1ABED34B"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Intervention</w:t>
            </w:r>
          </w:p>
        </w:tc>
        <w:tc>
          <w:tcPr>
            <w:tcW w:w="799" w:type="dxa"/>
            <w:noWrap/>
            <w:hideMark/>
          </w:tcPr>
          <w:p w14:paraId="25BCAE34"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7</w:t>
            </w:r>
          </w:p>
        </w:tc>
      </w:tr>
      <w:tr w:rsidR="00EC4F0C" w:rsidRPr="00C20181" w14:paraId="7E7E654D" w14:textId="77777777" w:rsidTr="00ED7229">
        <w:trPr>
          <w:trHeight w:val="290"/>
        </w:trPr>
        <w:tc>
          <w:tcPr>
            <w:tcW w:w="952" w:type="dxa"/>
            <w:noWrap/>
            <w:hideMark/>
          </w:tcPr>
          <w:p w14:paraId="3D765954"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w:t>
            </w:r>
          </w:p>
        </w:tc>
        <w:tc>
          <w:tcPr>
            <w:tcW w:w="951" w:type="dxa"/>
            <w:noWrap/>
            <w:hideMark/>
          </w:tcPr>
          <w:p w14:paraId="004DB70C"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16028</w:t>
            </w:r>
          </w:p>
        </w:tc>
        <w:tc>
          <w:tcPr>
            <w:tcW w:w="952" w:type="dxa"/>
            <w:noWrap/>
            <w:hideMark/>
          </w:tcPr>
          <w:p w14:paraId="4073FE6F"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40</w:t>
            </w:r>
          </w:p>
        </w:tc>
        <w:tc>
          <w:tcPr>
            <w:tcW w:w="987" w:type="dxa"/>
            <w:noWrap/>
            <w:hideMark/>
          </w:tcPr>
          <w:p w14:paraId="3CF4AF35"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203290</w:t>
            </w:r>
          </w:p>
        </w:tc>
        <w:tc>
          <w:tcPr>
            <w:tcW w:w="1001" w:type="dxa"/>
            <w:noWrap/>
            <w:hideMark/>
          </w:tcPr>
          <w:p w14:paraId="11F2660A" w14:textId="08DE4D6F"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0.63</w:t>
            </w:r>
          </w:p>
        </w:tc>
        <w:tc>
          <w:tcPr>
            <w:tcW w:w="953" w:type="dxa"/>
            <w:noWrap/>
            <w:hideMark/>
          </w:tcPr>
          <w:p w14:paraId="1B4142AF"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31A7FE21"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500</w:t>
            </w:r>
          </w:p>
        </w:tc>
        <w:tc>
          <w:tcPr>
            <w:tcW w:w="1468" w:type="dxa"/>
            <w:noWrap/>
            <w:hideMark/>
          </w:tcPr>
          <w:p w14:paraId="14CD0791"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Intervention</w:t>
            </w:r>
          </w:p>
        </w:tc>
        <w:tc>
          <w:tcPr>
            <w:tcW w:w="799" w:type="dxa"/>
            <w:noWrap/>
            <w:hideMark/>
          </w:tcPr>
          <w:p w14:paraId="18A7F568"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7</w:t>
            </w:r>
          </w:p>
        </w:tc>
      </w:tr>
      <w:tr w:rsidR="00EC4F0C" w:rsidRPr="00C20181" w14:paraId="0C4DD193" w14:textId="77777777" w:rsidTr="00ED7229">
        <w:trPr>
          <w:trHeight w:val="290"/>
        </w:trPr>
        <w:tc>
          <w:tcPr>
            <w:tcW w:w="952" w:type="dxa"/>
            <w:noWrap/>
            <w:hideMark/>
          </w:tcPr>
          <w:p w14:paraId="520148F6"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w:t>
            </w:r>
          </w:p>
        </w:tc>
        <w:tc>
          <w:tcPr>
            <w:tcW w:w="951" w:type="dxa"/>
            <w:noWrap/>
            <w:hideMark/>
          </w:tcPr>
          <w:p w14:paraId="1658E74D"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25510</w:t>
            </w:r>
          </w:p>
        </w:tc>
        <w:tc>
          <w:tcPr>
            <w:tcW w:w="952" w:type="dxa"/>
            <w:noWrap/>
            <w:hideMark/>
          </w:tcPr>
          <w:p w14:paraId="6BAE37F5"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40</w:t>
            </w:r>
          </w:p>
        </w:tc>
        <w:tc>
          <w:tcPr>
            <w:tcW w:w="987" w:type="dxa"/>
            <w:noWrap/>
            <w:hideMark/>
          </w:tcPr>
          <w:p w14:paraId="15A59AAF"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203290</w:t>
            </w:r>
          </w:p>
        </w:tc>
        <w:tc>
          <w:tcPr>
            <w:tcW w:w="1001" w:type="dxa"/>
            <w:noWrap/>
            <w:hideMark/>
          </w:tcPr>
          <w:p w14:paraId="0D2BD59D" w14:textId="57679388"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r>
              <w:rPr>
                <w:rFonts w:ascii="Calibri" w:eastAsia="Times New Roman" w:hAnsi="Calibri" w:cs="Calibri"/>
                <w:color w:val="000000"/>
                <w:lang w:eastAsia="en-GB"/>
              </w:rPr>
              <w:t>40</w:t>
            </w:r>
          </w:p>
        </w:tc>
        <w:tc>
          <w:tcPr>
            <w:tcW w:w="953" w:type="dxa"/>
            <w:noWrap/>
            <w:hideMark/>
          </w:tcPr>
          <w:p w14:paraId="65AE97B0"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75FE28DB"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750</w:t>
            </w:r>
          </w:p>
        </w:tc>
        <w:tc>
          <w:tcPr>
            <w:tcW w:w="1468" w:type="dxa"/>
            <w:noWrap/>
            <w:hideMark/>
          </w:tcPr>
          <w:p w14:paraId="3272454F"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Intervention</w:t>
            </w:r>
          </w:p>
        </w:tc>
        <w:tc>
          <w:tcPr>
            <w:tcW w:w="799" w:type="dxa"/>
            <w:noWrap/>
            <w:hideMark/>
          </w:tcPr>
          <w:p w14:paraId="64D9A2F7"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7</w:t>
            </w:r>
          </w:p>
        </w:tc>
      </w:tr>
      <w:tr w:rsidR="00EC4F0C" w:rsidRPr="00C20181" w14:paraId="2D0CD0DA" w14:textId="77777777" w:rsidTr="00ED7229">
        <w:trPr>
          <w:trHeight w:val="290"/>
        </w:trPr>
        <w:tc>
          <w:tcPr>
            <w:tcW w:w="952" w:type="dxa"/>
            <w:noWrap/>
            <w:hideMark/>
          </w:tcPr>
          <w:p w14:paraId="206DA0D6"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w:t>
            </w:r>
          </w:p>
        </w:tc>
        <w:tc>
          <w:tcPr>
            <w:tcW w:w="951" w:type="dxa"/>
            <w:noWrap/>
            <w:hideMark/>
          </w:tcPr>
          <w:p w14:paraId="28C00092"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33222</w:t>
            </w:r>
          </w:p>
        </w:tc>
        <w:tc>
          <w:tcPr>
            <w:tcW w:w="952" w:type="dxa"/>
            <w:noWrap/>
            <w:hideMark/>
          </w:tcPr>
          <w:p w14:paraId="68E297CF"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40</w:t>
            </w:r>
          </w:p>
        </w:tc>
        <w:tc>
          <w:tcPr>
            <w:tcW w:w="987" w:type="dxa"/>
            <w:noWrap/>
            <w:hideMark/>
          </w:tcPr>
          <w:p w14:paraId="57E6D7EF"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203290</w:t>
            </w:r>
          </w:p>
        </w:tc>
        <w:tc>
          <w:tcPr>
            <w:tcW w:w="1001" w:type="dxa"/>
            <w:noWrap/>
            <w:hideMark/>
          </w:tcPr>
          <w:p w14:paraId="4DF6CFB4" w14:textId="429D6C65"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0.3</w:t>
            </w:r>
            <w:r>
              <w:rPr>
                <w:rFonts w:ascii="Calibri" w:eastAsia="Times New Roman" w:hAnsi="Calibri" w:cs="Calibri"/>
                <w:color w:val="000000"/>
                <w:lang w:eastAsia="en-GB"/>
              </w:rPr>
              <w:t>1</w:t>
            </w:r>
          </w:p>
        </w:tc>
        <w:tc>
          <w:tcPr>
            <w:tcW w:w="953" w:type="dxa"/>
            <w:noWrap/>
            <w:hideMark/>
          </w:tcPr>
          <w:p w14:paraId="108B0B1A"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4135AEB3"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1000</w:t>
            </w:r>
          </w:p>
        </w:tc>
        <w:tc>
          <w:tcPr>
            <w:tcW w:w="1468" w:type="dxa"/>
            <w:noWrap/>
            <w:hideMark/>
          </w:tcPr>
          <w:p w14:paraId="437BE317"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Intervention</w:t>
            </w:r>
          </w:p>
        </w:tc>
        <w:tc>
          <w:tcPr>
            <w:tcW w:w="799" w:type="dxa"/>
            <w:noWrap/>
            <w:hideMark/>
          </w:tcPr>
          <w:p w14:paraId="02C3CFF0"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7</w:t>
            </w:r>
          </w:p>
        </w:tc>
      </w:tr>
      <w:tr w:rsidR="00EC4F0C" w:rsidRPr="00C20181" w14:paraId="3BAA03A6" w14:textId="77777777" w:rsidTr="00ED7229">
        <w:trPr>
          <w:trHeight w:val="290"/>
        </w:trPr>
        <w:tc>
          <w:tcPr>
            <w:tcW w:w="952" w:type="dxa"/>
            <w:noWrap/>
            <w:hideMark/>
          </w:tcPr>
          <w:p w14:paraId="5FB50A8C"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w:t>
            </w:r>
          </w:p>
        </w:tc>
        <w:tc>
          <w:tcPr>
            <w:tcW w:w="951" w:type="dxa"/>
            <w:noWrap/>
            <w:hideMark/>
          </w:tcPr>
          <w:p w14:paraId="3F62750D"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2756</w:t>
            </w:r>
          </w:p>
        </w:tc>
        <w:tc>
          <w:tcPr>
            <w:tcW w:w="952" w:type="dxa"/>
            <w:noWrap/>
            <w:hideMark/>
          </w:tcPr>
          <w:p w14:paraId="3F31458B"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58</w:t>
            </w:r>
          </w:p>
        </w:tc>
        <w:tc>
          <w:tcPr>
            <w:tcW w:w="987" w:type="dxa"/>
            <w:noWrap/>
            <w:hideMark/>
          </w:tcPr>
          <w:p w14:paraId="6045CCD2"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382714</w:t>
            </w:r>
          </w:p>
        </w:tc>
        <w:tc>
          <w:tcPr>
            <w:tcW w:w="1001" w:type="dxa"/>
            <w:noWrap/>
            <w:hideMark/>
          </w:tcPr>
          <w:p w14:paraId="70CF80A2" w14:textId="713392E0"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4.7</w:t>
            </w:r>
            <w:r>
              <w:rPr>
                <w:rFonts w:ascii="Calibri" w:eastAsia="Times New Roman" w:hAnsi="Calibri" w:cs="Calibri"/>
                <w:color w:val="000000"/>
                <w:lang w:eastAsia="en-GB"/>
              </w:rPr>
              <w:t>9</w:t>
            </w:r>
          </w:p>
        </w:tc>
        <w:tc>
          <w:tcPr>
            <w:tcW w:w="953" w:type="dxa"/>
            <w:noWrap/>
            <w:hideMark/>
          </w:tcPr>
          <w:p w14:paraId="6386B9B7"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428F8CDA"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100</w:t>
            </w:r>
          </w:p>
        </w:tc>
        <w:tc>
          <w:tcPr>
            <w:tcW w:w="1468" w:type="dxa"/>
            <w:noWrap/>
            <w:hideMark/>
          </w:tcPr>
          <w:p w14:paraId="181B6C34"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Intervention</w:t>
            </w:r>
          </w:p>
        </w:tc>
        <w:tc>
          <w:tcPr>
            <w:tcW w:w="799" w:type="dxa"/>
            <w:noWrap/>
            <w:hideMark/>
          </w:tcPr>
          <w:p w14:paraId="6F12B4AB"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14</w:t>
            </w:r>
          </w:p>
        </w:tc>
      </w:tr>
      <w:tr w:rsidR="00EC4F0C" w:rsidRPr="00C20181" w14:paraId="0B49B1ED" w14:textId="77777777" w:rsidTr="00ED7229">
        <w:trPr>
          <w:trHeight w:val="290"/>
        </w:trPr>
        <w:tc>
          <w:tcPr>
            <w:tcW w:w="952" w:type="dxa"/>
            <w:noWrap/>
            <w:hideMark/>
          </w:tcPr>
          <w:p w14:paraId="045AD724"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w:t>
            </w:r>
          </w:p>
        </w:tc>
        <w:tc>
          <w:tcPr>
            <w:tcW w:w="951" w:type="dxa"/>
            <w:noWrap/>
            <w:hideMark/>
          </w:tcPr>
          <w:p w14:paraId="2BFC3FC5"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7810</w:t>
            </w:r>
          </w:p>
        </w:tc>
        <w:tc>
          <w:tcPr>
            <w:tcW w:w="952" w:type="dxa"/>
            <w:noWrap/>
            <w:hideMark/>
          </w:tcPr>
          <w:p w14:paraId="07272B2E"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58</w:t>
            </w:r>
          </w:p>
        </w:tc>
        <w:tc>
          <w:tcPr>
            <w:tcW w:w="987" w:type="dxa"/>
            <w:noWrap/>
            <w:hideMark/>
          </w:tcPr>
          <w:p w14:paraId="04B0498C"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382714</w:t>
            </w:r>
          </w:p>
        </w:tc>
        <w:tc>
          <w:tcPr>
            <w:tcW w:w="1001" w:type="dxa"/>
            <w:noWrap/>
            <w:hideMark/>
          </w:tcPr>
          <w:p w14:paraId="7A023E6C" w14:textId="6C12A280"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1.6</w:t>
            </w:r>
            <w:r>
              <w:rPr>
                <w:rFonts w:ascii="Calibri" w:eastAsia="Times New Roman" w:hAnsi="Calibri" w:cs="Calibri"/>
                <w:color w:val="000000"/>
                <w:lang w:eastAsia="en-GB"/>
              </w:rPr>
              <w:t>9</w:t>
            </w:r>
          </w:p>
        </w:tc>
        <w:tc>
          <w:tcPr>
            <w:tcW w:w="953" w:type="dxa"/>
            <w:noWrap/>
            <w:hideMark/>
          </w:tcPr>
          <w:p w14:paraId="4321A8C6"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7D54915D"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200</w:t>
            </w:r>
          </w:p>
        </w:tc>
        <w:tc>
          <w:tcPr>
            <w:tcW w:w="1468" w:type="dxa"/>
            <w:noWrap/>
            <w:hideMark/>
          </w:tcPr>
          <w:p w14:paraId="30598A08"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Intervention</w:t>
            </w:r>
          </w:p>
        </w:tc>
        <w:tc>
          <w:tcPr>
            <w:tcW w:w="799" w:type="dxa"/>
            <w:noWrap/>
            <w:hideMark/>
          </w:tcPr>
          <w:p w14:paraId="76112873"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14</w:t>
            </w:r>
          </w:p>
        </w:tc>
      </w:tr>
      <w:tr w:rsidR="00EC4F0C" w:rsidRPr="00C20181" w14:paraId="28697C6A" w14:textId="77777777" w:rsidTr="00ED7229">
        <w:trPr>
          <w:trHeight w:val="290"/>
        </w:trPr>
        <w:tc>
          <w:tcPr>
            <w:tcW w:w="952" w:type="dxa"/>
            <w:noWrap/>
            <w:hideMark/>
          </w:tcPr>
          <w:p w14:paraId="253B852D"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4</w:t>
            </w:r>
          </w:p>
        </w:tc>
        <w:tc>
          <w:tcPr>
            <w:tcW w:w="951" w:type="dxa"/>
            <w:noWrap/>
            <w:hideMark/>
          </w:tcPr>
          <w:p w14:paraId="7770CC09"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30122</w:t>
            </w:r>
          </w:p>
        </w:tc>
        <w:tc>
          <w:tcPr>
            <w:tcW w:w="952" w:type="dxa"/>
            <w:noWrap/>
            <w:hideMark/>
          </w:tcPr>
          <w:p w14:paraId="3D507A6B"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58</w:t>
            </w:r>
          </w:p>
        </w:tc>
        <w:tc>
          <w:tcPr>
            <w:tcW w:w="987" w:type="dxa"/>
            <w:noWrap/>
            <w:hideMark/>
          </w:tcPr>
          <w:p w14:paraId="53752C2B"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382714</w:t>
            </w:r>
          </w:p>
        </w:tc>
        <w:tc>
          <w:tcPr>
            <w:tcW w:w="1001" w:type="dxa"/>
            <w:noWrap/>
            <w:hideMark/>
          </w:tcPr>
          <w:p w14:paraId="512C4A88" w14:textId="49184848"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0.8</w:t>
            </w:r>
            <w:r>
              <w:rPr>
                <w:rFonts w:ascii="Calibri" w:eastAsia="Times New Roman" w:hAnsi="Calibri" w:cs="Calibri"/>
                <w:color w:val="000000"/>
                <w:lang w:eastAsia="en-GB"/>
              </w:rPr>
              <w:t>8</w:t>
            </w:r>
          </w:p>
        </w:tc>
        <w:tc>
          <w:tcPr>
            <w:tcW w:w="953" w:type="dxa"/>
            <w:noWrap/>
            <w:hideMark/>
          </w:tcPr>
          <w:p w14:paraId="2B34263D"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0AABBC0B"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500</w:t>
            </w:r>
          </w:p>
        </w:tc>
        <w:tc>
          <w:tcPr>
            <w:tcW w:w="1468" w:type="dxa"/>
            <w:noWrap/>
            <w:hideMark/>
          </w:tcPr>
          <w:p w14:paraId="7959A937"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Intervention</w:t>
            </w:r>
          </w:p>
        </w:tc>
        <w:tc>
          <w:tcPr>
            <w:tcW w:w="799" w:type="dxa"/>
            <w:noWrap/>
            <w:hideMark/>
          </w:tcPr>
          <w:p w14:paraId="7FBD9E29"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14</w:t>
            </w:r>
          </w:p>
        </w:tc>
      </w:tr>
      <w:tr w:rsidR="00EC4F0C" w:rsidRPr="00C20181" w14:paraId="4B791448" w14:textId="77777777" w:rsidTr="00ED7229">
        <w:trPr>
          <w:trHeight w:val="290"/>
        </w:trPr>
        <w:tc>
          <w:tcPr>
            <w:tcW w:w="952" w:type="dxa"/>
            <w:noWrap/>
            <w:hideMark/>
          </w:tcPr>
          <w:p w14:paraId="71D6A92D"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4</w:t>
            </w:r>
          </w:p>
        </w:tc>
        <w:tc>
          <w:tcPr>
            <w:tcW w:w="951" w:type="dxa"/>
            <w:noWrap/>
            <w:hideMark/>
          </w:tcPr>
          <w:p w14:paraId="532505CD"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48308</w:t>
            </w:r>
          </w:p>
        </w:tc>
        <w:tc>
          <w:tcPr>
            <w:tcW w:w="952" w:type="dxa"/>
            <w:noWrap/>
            <w:hideMark/>
          </w:tcPr>
          <w:p w14:paraId="4E5C7D63"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58</w:t>
            </w:r>
          </w:p>
        </w:tc>
        <w:tc>
          <w:tcPr>
            <w:tcW w:w="987" w:type="dxa"/>
            <w:noWrap/>
            <w:hideMark/>
          </w:tcPr>
          <w:p w14:paraId="4D4318BA"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382714</w:t>
            </w:r>
          </w:p>
        </w:tc>
        <w:tc>
          <w:tcPr>
            <w:tcW w:w="1001" w:type="dxa"/>
            <w:noWrap/>
            <w:hideMark/>
          </w:tcPr>
          <w:p w14:paraId="221888A4" w14:textId="591A667C"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0.5</w:t>
            </w:r>
            <w:r>
              <w:rPr>
                <w:rFonts w:ascii="Calibri" w:eastAsia="Times New Roman" w:hAnsi="Calibri" w:cs="Calibri"/>
                <w:color w:val="000000"/>
                <w:lang w:eastAsia="en-GB"/>
              </w:rPr>
              <w:t>5</w:t>
            </w:r>
          </w:p>
        </w:tc>
        <w:tc>
          <w:tcPr>
            <w:tcW w:w="953" w:type="dxa"/>
            <w:noWrap/>
            <w:hideMark/>
          </w:tcPr>
          <w:p w14:paraId="223EB2BA"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5A5B576B"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750</w:t>
            </w:r>
          </w:p>
        </w:tc>
        <w:tc>
          <w:tcPr>
            <w:tcW w:w="1468" w:type="dxa"/>
            <w:noWrap/>
            <w:hideMark/>
          </w:tcPr>
          <w:p w14:paraId="7D359981"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Intervention</w:t>
            </w:r>
          </w:p>
        </w:tc>
        <w:tc>
          <w:tcPr>
            <w:tcW w:w="799" w:type="dxa"/>
            <w:noWrap/>
            <w:hideMark/>
          </w:tcPr>
          <w:p w14:paraId="0C4EF0D0"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14</w:t>
            </w:r>
          </w:p>
        </w:tc>
      </w:tr>
      <w:tr w:rsidR="00EC4F0C" w:rsidRPr="00C20181" w14:paraId="519AF75E" w14:textId="77777777" w:rsidTr="00ED7229">
        <w:trPr>
          <w:trHeight w:val="290"/>
        </w:trPr>
        <w:tc>
          <w:tcPr>
            <w:tcW w:w="952" w:type="dxa"/>
            <w:noWrap/>
            <w:hideMark/>
          </w:tcPr>
          <w:p w14:paraId="7F0BFB40"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4</w:t>
            </w:r>
          </w:p>
        </w:tc>
        <w:tc>
          <w:tcPr>
            <w:tcW w:w="951" w:type="dxa"/>
            <w:noWrap/>
            <w:hideMark/>
          </w:tcPr>
          <w:p w14:paraId="09B2B213"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62794</w:t>
            </w:r>
          </w:p>
        </w:tc>
        <w:tc>
          <w:tcPr>
            <w:tcW w:w="952" w:type="dxa"/>
            <w:noWrap/>
            <w:hideMark/>
          </w:tcPr>
          <w:p w14:paraId="27664511"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58</w:t>
            </w:r>
          </w:p>
        </w:tc>
        <w:tc>
          <w:tcPr>
            <w:tcW w:w="987" w:type="dxa"/>
            <w:noWrap/>
            <w:hideMark/>
          </w:tcPr>
          <w:p w14:paraId="19745F91"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382714</w:t>
            </w:r>
          </w:p>
        </w:tc>
        <w:tc>
          <w:tcPr>
            <w:tcW w:w="1001" w:type="dxa"/>
            <w:noWrap/>
            <w:hideMark/>
          </w:tcPr>
          <w:p w14:paraId="2082EE9B" w14:textId="3B4FFE60"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0.42</w:t>
            </w:r>
          </w:p>
        </w:tc>
        <w:tc>
          <w:tcPr>
            <w:tcW w:w="953" w:type="dxa"/>
            <w:noWrap/>
            <w:hideMark/>
          </w:tcPr>
          <w:p w14:paraId="5A087B3C"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126C9F37"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1000</w:t>
            </w:r>
          </w:p>
        </w:tc>
        <w:tc>
          <w:tcPr>
            <w:tcW w:w="1468" w:type="dxa"/>
            <w:noWrap/>
            <w:hideMark/>
          </w:tcPr>
          <w:p w14:paraId="6C24C277"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Intervention</w:t>
            </w:r>
          </w:p>
        </w:tc>
        <w:tc>
          <w:tcPr>
            <w:tcW w:w="799" w:type="dxa"/>
            <w:noWrap/>
            <w:hideMark/>
          </w:tcPr>
          <w:p w14:paraId="594545FE"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14</w:t>
            </w:r>
          </w:p>
        </w:tc>
      </w:tr>
      <w:tr w:rsidR="00EC4F0C" w:rsidRPr="00C20181" w14:paraId="1DC16E6D" w14:textId="77777777" w:rsidTr="00ED7229">
        <w:trPr>
          <w:trHeight w:val="290"/>
        </w:trPr>
        <w:tc>
          <w:tcPr>
            <w:tcW w:w="952" w:type="dxa"/>
            <w:noWrap/>
            <w:hideMark/>
          </w:tcPr>
          <w:p w14:paraId="41109FAC"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w:t>
            </w:r>
          </w:p>
        </w:tc>
        <w:tc>
          <w:tcPr>
            <w:tcW w:w="951" w:type="dxa"/>
            <w:noWrap/>
            <w:hideMark/>
          </w:tcPr>
          <w:p w14:paraId="35CA711C"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5322</w:t>
            </w:r>
          </w:p>
        </w:tc>
        <w:tc>
          <w:tcPr>
            <w:tcW w:w="952" w:type="dxa"/>
            <w:noWrap/>
            <w:hideMark/>
          </w:tcPr>
          <w:p w14:paraId="32622108"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146</w:t>
            </w:r>
          </w:p>
        </w:tc>
        <w:tc>
          <w:tcPr>
            <w:tcW w:w="987" w:type="dxa"/>
            <w:noWrap/>
            <w:hideMark/>
          </w:tcPr>
          <w:p w14:paraId="7999EBEC"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770342</w:t>
            </w:r>
          </w:p>
        </w:tc>
        <w:tc>
          <w:tcPr>
            <w:tcW w:w="1001" w:type="dxa"/>
            <w:noWrap/>
            <w:hideMark/>
          </w:tcPr>
          <w:p w14:paraId="20FCA988" w14:textId="4D05EC1B"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1.98</w:t>
            </w:r>
          </w:p>
        </w:tc>
        <w:tc>
          <w:tcPr>
            <w:tcW w:w="953" w:type="dxa"/>
            <w:noWrap/>
            <w:hideMark/>
          </w:tcPr>
          <w:p w14:paraId="1800965C"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6994F3A1"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100</w:t>
            </w:r>
          </w:p>
        </w:tc>
        <w:tc>
          <w:tcPr>
            <w:tcW w:w="1468" w:type="dxa"/>
            <w:noWrap/>
            <w:hideMark/>
          </w:tcPr>
          <w:p w14:paraId="125347C6"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Intervention</w:t>
            </w:r>
          </w:p>
        </w:tc>
        <w:tc>
          <w:tcPr>
            <w:tcW w:w="799" w:type="dxa"/>
            <w:noWrap/>
            <w:hideMark/>
          </w:tcPr>
          <w:p w14:paraId="1FF53A11"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30</w:t>
            </w:r>
          </w:p>
        </w:tc>
      </w:tr>
      <w:tr w:rsidR="00EC4F0C" w:rsidRPr="00C20181" w14:paraId="3A9CCFB1" w14:textId="77777777" w:rsidTr="00ED7229">
        <w:trPr>
          <w:trHeight w:val="290"/>
        </w:trPr>
        <w:tc>
          <w:tcPr>
            <w:tcW w:w="952" w:type="dxa"/>
            <w:noWrap/>
            <w:hideMark/>
          </w:tcPr>
          <w:p w14:paraId="20B613AE"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4</w:t>
            </w:r>
          </w:p>
        </w:tc>
        <w:tc>
          <w:tcPr>
            <w:tcW w:w="951" w:type="dxa"/>
            <w:noWrap/>
            <w:hideMark/>
          </w:tcPr>
          <w:p w14:paraId="041DCA03"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15704</w:t>
            </w:r>
          </w:p>
        </w:tc>
        <w:tc>
          <w:tcPr>
            <w:tcW w:w="952" w:type="dxa"/>
            <w:noWrap/>
            <w:hideMark/>
          </w:tcPr>
          <w:p w14:paraId="05DB99BA"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146</w:t>
            </w:r>
          </w:p>
        </w:tc>
        <w:tc>
          <w:tcPr>
            <w:tcW w:w="987" w:type="dxa"/>
            <w:noWrap/>
            <w:hideMark/>
          </w:tcPr>
          <w:p w14:paraId="54A536BB"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770342</w:t>
            </w:r>
          </w:p>
        </w:tc>
        <w:tc>
          <w:tcPr>
            <w:tcW w:w="1001" w:type="dxa"/>
            <w:noWrap/>
            <w:hideMark/>
          </w:tcPr>
          <w:p w14:paraId="61318CAF" w14:textId="6A825C35"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1.34</w:t>
            </w:r>
          </w:p>
        </w:tc>
        <w:tc>
          <w:tcPr>
            <w:tcW w:w="953" w:type="dxa"/>
            <w:noWrap/>
            <w:hideMark/>
          </w:tcPr>
          <w:p w14:paraId="44EEECDE"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1D01CB94"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200</w:t>
            </w:r>
          </w:p>
        </w:tc>
        <w:tc>
          <w:tcPr>
            <w:tcW w:w="1468" w:type="dxa"/>
            <w:noWrap/>
            <w:hideMark/>
          </w:tcPr>
          <w:p w14:paraId="68EBB8D1"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Intervention</w:t>
            </w:r>
          </w:p>
        </w:tc>
        <w:tc>
          <w:tcPr>
            <w:tcW w:w="799" w:type="dxa"/>
            <w:noWrap/>
            <w:hideMark/>
          </w:tcPr>
          <w:p w14:paraId="361E11C7"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30</w:t>
            </w:r>
          </w:p>
        </w:tc>
      </w:tr>
      <w:tr w:rsidR="00EC4F0C" w:rsidRPr="00C20181" w14:paraId="006413EB" w14:textId="77777777" w:rsidTr="00ED7229">
        <w:trPr>
          <w:trHeight w:val="290"/>
        </w:trPr>
        <w:tc>
          <w:tcPr>
            <w:tcW w:w="952" w:type="dxa"/>
            <w:noWrap/>
            <w:hideMark/>
          </w:tcPr>
          <w:p w14:paraId="2CD88F52"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10</w:t>
            </w:r>
          </w:p>
        </w:tc>
        <w:tc>
          <w:tcPr>
            <w:tcW w:w="951" w:type="dxa"/>
            <w:noWrap/>
            <w:hideMark/>
          </w:tcPr>
          <w:p w14:paraId="0AFF0459"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60410</w:t>
            </w:r>
          </w:p>
        </w:tc>
        <w:tc>
          <w:tcPr>
            <w:tcW w:w="952" w:type="dxa"/>
            <w:noWrap/>
            <w:hideMark/>
          </w:tcPr>
          <w:p w14:paraId="74568FB6"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146</w:t>
            </w:r>
          </w:p>
        </w:tc>
        <w:tc>
          <w:tcPr>
            <w:tcW w:w="987" w:type="dxa"/>
            <w:noWrap/>
            <w:hideMark/>
          </w:tcPr>
          <w:p w14:paraId="37D440F7"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770342</w:t>
            </w:r>
          </w:p>
        </w:tc>
        <w:tc>
          <w:tcPr>
            <w:tcW w:w="1001" w:type="dxa"/>
            <w:noWrap/>
            <w:hideMark/>
          </w:tcPr>
          <w:p w14:paraId="64CD0358" w14:textId="1D2CEEC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0.87</w:t>
            </w:r>
          </w:p>
        </w:tc>
        <w:tc>
          <w:tcPr>
            <w:tcW w:w="953" w:type="dxa"/>
            <w:noWrap/>
            <w:hideMark/>
          </w:tcPr>
          <w:p w14:paraId="280628FA"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0F5EC8C7"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500</w:t>
            </w:r>
          </w:p>
        </w:tc>
        <w:tc>
          <w:tcPr>
            <w:tcW w:w="1468" w:type="dxa"/>
            <w:noWrap/>
            <w:hideMark/>
          </w:tcPr>
          <w:p w14:paraId="4249387C"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Intervention</w:t>
            </w:r>
          </w:p>
        </w:tc>
        <w:tc>
          <w:tcPr>
            <w:tcW w:w="799" w:type="dxa"/>
            <w:noWrap/>
            <w:hideMark/>
          </w:tcPr>
          <w:p w14:paraId="0E08BDBF"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30</w:t>
            </w:r>
          </w:p>
        </w:tc>
      </w:tr>
      <w:tr w:rsidR="00EC4F0C" w:rsidRPr="00C20181" w14:paraId="1315F080" w14:textId="77777777" w:rsidTr="00ED7229">
        <w:trPr>
          <w:trHeight w:val="290"/>
        </w:trPr>
        <w:tc>
          <w:tcPr>
            <w:tcW w:w="952" w:type="dxa"/>
            <w:noWrap/>
            <w:hideMark/>
          </w:tcPr>
          <w:p w14:paraId="1A5CD572"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18</w:t>
            </w:r>
          </w:p>
        </w:tc>
        <w:tc>
          <w:tcPr>
            <w:tcW w:w="951" w:type="dxa"/>
            <w:noWrap/>
            <w:hideMark/>
          </w:tcPr>
          <w:p w14:paraId="76753D4B"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96146</w:t>
            </w:r>
          </w:p>
        </w:tc>
        <w:tc>
          <w:tcPr>
            <w:tcW w:w="952" w:type="dxa"/>
            <w:noWrap/>
            <w:hideMark/>
          </w:tcPr>
          <w:p w14:paraId="0ABD6E60"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146</w:t>
            </w:r>
          </w:p>
        </w:tc>
        <w:tc>
          <w:tcPr>
            <w:tcW w:w="987" w:type="dxa"/>
            <w:noWrap/>
            <w:hideMark/>
          </w:tcPr>
          <w:p w14:paraId="204015CB"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770342</w:t>
            </w:r>
          </w:p>
        </w:tc>
        <w:tc>
          <w:tcPr>
            <w:tcW w:w="1001" w:type="dxa"/>
            <w:noWrap/>
            <w:hideMark/>
          </w:tcPr>
          <w:p w14:paraId="5590DA12" w14:textId="3C36E5AE"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0.9</w:t>
            </w:r>
            <w:r>
              <w:rPr>
                <w:rFonts w:ascii="Calibri" w:eastAsia="Times New Roman" w:hAnsi="Calibri" w:cs="Calibri"/>
                <w:color w:val="000000"/>
                <w:lang w:eastAsia="en-GB"/>
              </w:rPr>
              <w:t>9</w:t>
            </w:r>
          </w:p>
        </w:tc>
        <w:tc>
          <w:tcPr>
            <w:tcW w:w="953" w:type="dxa"/>
            <w:noWrap/>
            <w:hideMark/>
          </w:tcPr>
          <w:p w14:paraId="310ACFC3"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06D142E9"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750</w:t>
            </w:r>
          </w:p>
        </w:tc>
        <w:tc>
          <w:tcPr>
            <w:tcW w:w="1468" w:type="dxa"/>
            <w:noWrap/>
            <w:hideMark/>
          </w:tcPr>
          <w:p w14:paraId="25009AAB"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Intervention</w:t>
            </w:r>
          </w:p>
        </w:tc>
        <w:tc>
          <w:tcPr>
            <w:tcW w:w="799" w:type="dxa"/>
            <w:noWrap/>
            <w:hideMark/>
          </w:tcPr>
          <w:p w14:paraId="233A6A8A"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30</w:t>
            </w:r>
          </w:p>
        </w:tc>
      </w:tr>
      <w:tr w:rsidR="00EC4F0C" w:rsidRPr="00C20181" w14:paraId="3F30C9C9" w14:textId="77777777" w:rsidTr="00ED7229">
        <w:trPr>
          <w:trHeight w:val="290"/>
        </w:trPr>
        <w:tc>
          <w:tcPr>
            <w:tcW w:w="952" w:type="dxa"/>
            <w:noWrap/>
            <w:hideMark/>
          </w:tcPr>
          <w:p w14:paraId="4BB81319"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18</w:t>
            </w:r>
          </w:p>
        </w:tc>
        <w:tc>
          <w:tcPr>
            <w:tcW w:w="951" w:type="dxa"/>
            <w:noWrap/>
            <w:hideMark/>
          </w:tcPr>
          <w:p w14:paraId="6FC1938D"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125346</w:t>
            </w:r>
          </w:p>
        </w:tc>
        <w:tc>
          <w:tcPr>
            <w:tcW w:w="952" w:type="dxa"/>
            <w:noWrap/>
            <w:hideMark/>
          </w:tcPr>
          <w:p w14:paraId="70467085"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146</w:t>
            </w:r>
          </w:p>
        </w:tc>
        <w:tc>
          <w:tcPr>
            <w:tcW w:w="987" w:type="dxa"/>
            <w:noWrap/>
            <w:hideMark/>
          </w:tcPr>
          <w:p w14:paraId="59579886"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770342</w:t>
            </w:r>
          </w:p>
        </w:tc>
        <w:tc>
          <w:tcPr>
            <w:tcW w:w="1001" w:type="dxa"/>
            <w:noWrap/>
            <w:hideMark/>
          </w:tcPr>
          <w:p w14:paraId="1083306A" w14:textId="07FDF91E"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0.7</w:t>
            </w:r>
            <w:r>
              <w:rPr>
                <w:rFonts w:ascii="Calibri" w:eastAsia="Times New Roman" w:hAnsi="Calibri" w:cs="Calibri"/>
                <w:color w:val="000000"/>
                <w:lang w:eastAsia="en-GB"/>
              </w:rPr>
              <w:t>6</w:t>
            </w:r>
          </w:p>
        </w:tc>
        <w:tc>
          <w:tcPr>
            <w:tcW w:w="953" w:type="dxa"/>
            <w:noWrap/>
            <w:hideMark/>
          </w:tcPr>
          <w:p w14:paraId="13E4FCEC"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52C795DE"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1000</w:t>
            </w:r>
          </w:p>
        </w:tc>
        <w:tc>
          <w:tcPr>
            <w:tcW w:w="1468" w:type="dxa"/>
            <w:noWrap/>
            <w:hideMark/>
          </w:tcPr>
          <w:p w14:paraId="4DCD3EF6"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Intervention</w:t>
            </w:r>
          </w:p>
        </w:tc>
        <w:tc>
          <w:tcPr>
            <w:tcW w:w="799" w:type="dxa"/>
            <w:noWrap/>
            <w:hideMark/>
          </w:tcPr>
          <w:p w14:paraId="55F550FC"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30</w:t>
            </w:r>
          </w:p>
        </w:tc>
      </w:tr>
      <w:tr w:rsidR="00EC4F0C" w:rsidRPr="00C20181" w14:paraId="3B835F39" w14:textId="77777777" w:rsidTr="00ED7229">
        <w:trPr>
          <w:trHeight w:val="290"/>
        </w:trPr>
        <w:tc>
          <w:tcPr>
            <w:tcW w:w="952" w:type="dxa"/>
            <w:noWrap/>
            <w:hideMark/>
          </w:tcPr>
          <w:p w14:paraId="4DB9EF9F"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68</w:t>
            </w:r>
          </w:p>
        </w:tc>
        <w:tc>
          <w:tcPr>
            <w:tcW w:w="951" w:type="dxa"/>
            <w:noWrap/>
            <w:hideMark/>
          </w:tcPr>
          <w:p w14:paraId="712A8B2A"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1904</w:t>
            </w:r>
          </w:p>
        </w:tc>
        <w:tc>
          <w:tcPr>
            <w:tcW w:w="952" w:type="dxa"/>
            <w:noWrap/>
            <w:hideMark/>
          </w:tcPr>
          <w:p w14:paraId="0829B363"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1744</w:t>
            </w:r>
          </w:p>
        </w:tc>
        <w:tc>
          <w:tcPr>
            <w:tcW w:w="987" w:type="dxa"/>
            <w:noWrap/>
            <w:hideMark/>
          </w:tcPr>
          <w:p w14:paraId="42D38A72"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272574</w:t>
            </w:r>
          </w:p>
        </w:tc>
        <w:tc>
          <w:tcPr>
            <w:tcW w:w="1001" w:type="dxa"/>
            <w:noWrap/>
            <w:hideMark/>
          </w:tcPr>
          <w:p w14:paraId="48731B12" w14:textId="1AC93EE9"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5.58</w:t>
            </w:r>
          </w:p>
        </w:tc>
        <w:tc>
          <w:tcPr>
            <w:tcW w:w="953" w:type="dxa"/>
            <w:noWrap/>
            <w:hideMark/>
          </w:tcPr>
          <w:p w14:paraId="02E24B59"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3E714596"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100</w:t>
            </w:r>
          </w:p>
        </w:tc>
        <w:tc>
          <w:tcPr>
            <w:tcW w:w="1468" w:type="dxa"/>
            <w:noWrap/>
            <w:hideMark/>
          </w:tcPr>
          <w:p w14:paraId="1A876470"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Untreated</w:t>
            </w:r>
          </w:p>
        </w:tc>
        <w:tc>
          <w:tcPr>
            <w:tcW w:w="799" w:type="dxa"/>
            <w:noWrap/>
            <w:hideMark/>
          </w:tcPr>
          <w:p w14:paraId="5724D81B"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7</w:t>
            </w:r>
          </w:p>
        </w:tc>
      </w:tr>
      <w:tr w:rsidR="00EC4F0C" w:rsidRPr="00C20181" w14:paraId="732F930C" w14:textId="77777777" w:rsidTr="00ED7229">
        <w:trPr>
          <w:trHeight w:val="290"/>
        </w:trPr>
        <w:tc>
          <w:tcPr>
            <w:tcW w:w="952" w:type="dxa"/>
            <w:noWrap/>
            <w:hideMark/>
          </w:tcPr>
          <w:p w14:paraId="39E8D843"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106</w:t>
            </w:r>
          </w:p>
        </w:tc>
        <w:tc>
          <w:tcPr>
            <w:tcW w:w="951" w:type="dxa"/>
            <w:noWrap/>
            <w:hideMark/>
          </w:tcPr>
          <w:p w14:paraId="34BD51EA"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5070</w:t>
            </w:r>
          </w:p>
        </w:tc>
        <w:tc>
          <w:tcPr>
            <w:tcW w:w="952" w:type="dxa"/>
            <w:noWrap/>
            <w:hideMark/>
          </w:tcPr>
          <w:p w14:paraId="5DFC5419"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1744</w:t>
            </w:r>
          </w:p>
        </w:tc>
        <w:tc>
          <w:tcPr>
            <w:tcW w:w="987" w:type="dxa"/>
            <w:noWrap/>
            <w:hideMark/>
          </w:tcPr>
          <w:p w14:paraId="343337F9"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272574</w:t>
            </w:r>
          </w:p>
        </w:tc>
        <w:tc>
          <w:tcPr>
            <w:tcW w:w="1001" w:type="dxa"/>
            <w:noWrap/>
            <w:hideMark/>
          </w:tcPr>
          <w:p w14:paraId="2BF70CB9" w14:textId="103DCB5B"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3.2</w:t>
            </w:r>
            <w:r>
              <w:rPr>
                <w:rFonts w:ascii="Calibri" w:eastAsia="Times New Roman" w:hAnsi="Calibri" w:cs="Calibri"/>
                <w:color w:val="000000"/>
                <w:lang w:eastAsia="en-GB"/>
              </w:rPr>
              <w:t>7</w:t>
            </w:r>
          </w:p>
        </w:tc>
        <w:tc>
          <w:tcPr>
            <w:tcW w:w="953" w:type="dxa"/>
            <w:noWrap/>
            <w:hideMark/>
          </w:tcPr>
          <w:p w14:paraId="3FAFD0B3"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56E64568"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200</w:t>
            </w:r>
          </w:p>
        </w:tc>
        <w:tc>
          <w:tcPr>
            <w:tcW w:w="1468" w:type="dxa"/>
            <w:noWrap/>
            <w:hideMark/>
          </w:tcPr>
          <w:p w14:paraId="5B019393"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Untreated</w:t>
            </w:r>
          </w:p>
        </w:tc>
        <w:tc>
          <w:tcPr>
            <w:tcW w:w="799" w:type="dxa"/>
            <w:noWrap/>
            <w:hideMark/>
          </w:tcPr>
          <w:p w14:paraId="668764B6"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7</w:t>
            </w:r>
          </w:p>
        </w:tc>
      </w:tr>
      <w:tr w:rsidR="00EC4F0C" w:rsidRPr="00C20181" w14:paraId="61200817" w14:textId="77777777" w:rsidTr="00ED7229">
        <w:trPr>
          <w:trHeight w:val="290"/>
        </w:trPr>
        <w:tc>
          <w:tcPr>
            <w:tcW w:w="952" w:type="dxa"/>
            <w:noWrap/>
            <w:hideMark/>
          </w:tcPr>
          <w:p w14:paraId="03293A02"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208</w:t>
            </w:r>
          </w:p>
        </w:tc>
        <w:tc>
          <w:tcPr>
            <w:tcW w:w="951" w:type="dxa"/>
            <w:noWrap/>
            <w:hideMark/>
          </w:tcPr>
          <w:p w14:paraId="5FA321F0"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18230</w:t>
            </w:r>
          </w:p>
        </w:tc>
        <w:tc>
          <w:tcPr>
            <w:tcW w:w="952" w:type="dxa"/>
            <w:noWrap/>
            <w:hideMark/>
          </w:tcPr>
          <w:p w14:paraId="1059CB69"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1744</w:t>
            </w:r>
          </w:p>
        </w:tc>
        <w:tc>
          <w:tcPr>
            <w:tcW w:w="987" w:type="dxa"/>
            <w:noWrap/>
            <w:hideMark/>
          </w:tcPr>
          <w:p w14:paraId="5FDD2FBE"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272574</w:t>
            </w:r>
          </w:p>
        </w:tc>
        <w:tc>
          <w:tcPr>
            <w:tcW w:w="1001" w:type="dxa"/>
            <w:noWrap/>
            <w:hideMark/>
          </w:tcPr>
          <w:p w14:paraId="437D797E" w14:textId="0A3BC0DD"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1.78</w:t>
            </w:r>
          </w:p>
        </w:tc>
        <w:tc>
          <w:tcPr>
            <w:tcW w:w="953" w:type="dxa"/>
            <w:noWrap/>
            <w:hideMark/>
          </w:tcPr>
          <w:p w14:paraId="3FAABF13"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14710FC0"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500</w:t>
            </w:r>
          </w:p>
        </w:tc>
        <w:tc>
          <w:tcPr>
            <w:tcW w:w="1468" w:type="dxa"/>
            <w:noWrap/>
            <w:hideMark/>
          </w:tcPr>
          <w:p w14:paraId="5075F60A"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Untreated</w:t>
            </w:r>
          </w:p>
        </w:tc>
        <w:tc>
          <w:tcPr>
            <w:tcW w:w="799" w:type="dxa"/>
            <w:noWrap/>
            <w:hideMark/>
          </w:tcPr>
          <w:p w14:paraId="586CCDCD"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7</w:t>
            </w:r>
          </w:p>
        </w:tc>
      </w:tr>
      <w:tr w:rsidR="00EC4F0C" w:rsidRPr="00C20181" w14:paraId="6F64EB62" w14:textId="77777777" w:rsidTr="00ED7229">
        <w:trPr>
          <w:trHeight w:val="290"/>
        </w:trPr>
        <w:tc>
          <w:tcPr>
            <w:tcW w:w="952" w:type="dxa"/>
            <w:noWrap/>
            <w:hideMark/>
          </w:tcPr>
          <w:p w14:paraId="24E3334C"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262</w:t>
            </w:r>
          </w:p>
        </w:tc>
        <w:tc>
          <w:tcPr>
            <w:tcW w:w="951" w:type="dxa"/>
            <w:noWrap/>
            <w:hideMark/>
          </w:tcPr>
          <w:p w14:paraId="3B33B563"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29334</w:t>
            </w:r>
          </w:p>
        </w:tc>
        <w:tc>
          <w:tcPr>
            <w:tcW w:w="952" w:type="dxa"/>
            <w:noWrap/>
            <w:hideMark/>
          </w:tcPr>
          <w:p w14:paraId="49C27B72"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1744</w:t>
            </w:r>
          </w:p>
        </w:tc>
        <w:tc>
          <w:tcPr>
            <w:tcW w:w="987" w:type="dxa"/>
            <w:noWrap/>
            <w:hideMark/>
          </w:tcPr>
          <w:p w14:paraId="45068E25"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272574</w:t>
            </w:r>
          </w:p>
        </w:tc>
        <w:tc>
          <w:tcPr>
            <w:tcW w:w="1001" w:type="dxa"/>
            <w:noWrap/>
            <w:hideMark/>
          </w:tcPr>
          <w:p w14:paraId="2787F118" w14:textId="38CA658E"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w:t>
            </w:r>
            <w:r>
              <w:rPr>
                <w:rFonts w:ascii="Calibri" w:eastAsia="Times New Roman" w:hAnsi="Calibri" w:cs="Calibri"/>
                <w:color w:val="000000"/>
                <w:lang w:eastAsia="en-GB"/>
              </w:rPr>
              <w:t>40</w:t>
            </w:r>
          </w:p>
        </w:tc>
        <w:tc>
          <w:tcPr>
            <w:tcW w:w="953" w:type="dxa"/>
            <w:noWrap/>
            <w:hideMark/>
          </w:tcPr>
          <w:p w14:paraId="2538DC6B"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116CBF47"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750</w:t>
            </w:r>
          </w:p>
        </w:tc>
        <w:tc>
          <w:tcPr>
            <w:tcW w:w="1468" w:type="dxa"/>
            <w:noWrap/>
            <w:hideMark/>
          </w:tcPr>
          <w:p w14:paraId="13F2C86F"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Untreated</w:t>
            </w:r>
          </w:p>
        </w:tc>
        <w:tc>
          <w:tcPr>
            <w:tcW w:w="799" w:type="dxa"/>
            <w:noWrap/>
            <w:hideMark/>
          </w:tcPr>
          <w:p w14:paraId="6400024B"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7</w:t>
            </w:r>
          </w:p>
        </w:tc>
      </w:tr>
      <w:tr w:rsidR="00EC4F0C" w:rsidRPr="00C20181" w14:paraId="34B9DA40" w14:textId="77777777" w:rsidTr="00ED7229">
        <w:trPr>
          <w:trHeight w:val="290"/>
        </w:trPr>
        <w:tc>
          <w:tcPr>
            <w:tcW w:w="952" w:type="dxa"/>
            <w:noWrap/>
            <w:hideMark/>
          </w:tcPr>
          <w:p w14:paraId="0DA6FD46"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330</w:t>
            </w:r>
          </w:p>
        </w:tc>
        <w:tc>
          <w:tcPr>
            <w:tcW w:w="951" w:type="dxa"/>
            <w:noWrap/>
            <w:hideMark/>
          </w:tcPr>
          <w:p w14:paraId="5A4F24D8"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40046</w:t>
            </w:r>
          </w:p>
        </w:tc>
        <w:tc>
          <w:tcPr>
            <w:tcW w:w="952" w:type="dxa"/>
            <w:noWrap/>
            <w:hideMark/>
          </w:tcPr>
          <w:p w14:paraId="29455813"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1744</w:t>
            </w:r>
          </w:p>
        </w:tc>
        <w:tc>
          <w:tcPr>
            <w:tcW w:w="987" w:type="dxa"/>
            <w:noWrap/>
            <w:hideMark/>
          </w:tcPr>
          <w:p w14:paraId="64509011"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272574</w:t>
            </w:r>
          </w:p>
        </w:tc>
        <w:tc>
          <w:tcPr>
            <w:tcW w:w="1001" w:type="dxa"/>
            <w:noWrap/>
            <w:hideMark/>
          </w:tcPr>
          <w:p w14:paraId="01B3BABD" w14:textId="59FE4FCC"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1.2</w:t>
            </w:r>
            <w:r>
              <w:rPr>
                <w:rFonts w:ascii="Calibri" w:eastAsia="Times New Roman" w:hAnsi="Calibri" w:cs="Calibri"/>
                <w:color w:val="000000"/>
                <w:lang w:eastAsia="en-GB"/>
              </w:rPr>
              <w:t>9</w:t>
            </w:r>
          </w:p>
        </w:tc>
        <w:tc>
          <w:tcPr>
            <w:tcW w:w="953" w:type="dxa"/>
            <w:noWrap/>
            <w:hideMark/>
          </w:tcPr>
          <w:p w14:paraId="670FA0FA"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5D9F7921"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1000</w:t>
            </w:r>
          </w:p>
        </w:tc>
        <w:tc>
          <w:tcPr>
            <w:tcW w:w="1468" w:type="dxa"/>
            <w:noWrap/>
            <w:hideMark/>
          </w:tcPr>
          <w:p w14:paraId="49F6BD75"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Untreated</w:t>
            </w:r>
          </w:p>
        </w:tc>
        <w:tc>
          <w:tcPr>
            <w:tcW w:w="799" w:type="dxa"/>
            <w:noWrap/>
            <w:hideMark/>
          </w:tcPr>
          <w:p w14:paraId="19CEFC83"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7</w:t>
            </w:r>
          </w:p>
        </w:tc>
      </w:tr>
      <w:tr w:rsidR="00EC4F0C" w:rsidRPr="00C20181" w14:paraId="475B1A40" w14:textId="77777777" w:rsidTr="00ED7229">
        <w:trPr>
          <w:trHeight w:val="290"/>
        </w:trPr>
        <w:tc>
          <w:tcPr>
            <w:tcW w:w="952" w:type="dxa"/>
            <w:noWrap/>
            <w:hideMark/>
          </w:tcPr>
          <w:p w14:paraId="58F6869D"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112</w:t>
            </w:r>
          </w:p>
        </w:tc>
        <w:tc>
          <w:tcPr>
            <w:tcW w:w="951" w:type="dxa"/>
            <w:noWrap/>
            <w:hideMark/>
          </w:tcPr>
          <w:p w14:paraId="04972C2D"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3462</w:t>
            </w:r>
          </w:p>
        </w:tc>
        <w:tc>
          <w:tcPr>
            <w:tcW w:w="952" w:type="dxa"/>
            <w:noWrap/>
            <w:hideMark/>
          </w:tcPr>
          <w:p w14:paraId="3686667B"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3154</w:t>
            </w:r>
          </w:p>
        </w:tc>
        <w:tc>
          <w:tcPr>
            <w:tcW w:w="987" w:type="dxa"/>
            <w:noWrap/>
            <w:hideMark/>
          </w:tcPr>
          <w:p w14:paraId="5D1655FF"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518808</w:t>
            </w:r>
          </w:p>
        </w:tc>
        <w:tc>
          <w:tcPr>
            <w:tcW w:w="1001" w:type="dxa"/>
            <w:noWrap/>
            <w:hideMark/>
          </w:tcPr>
          <w:p w14:paraId="3CEE0542" w14:textId="02B9F0D2"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5.32</w:t>
            </w:r>
          </w:p>
        </w:tc>
        <w:tc>
          <w:tcPr>
            <w:tcW w:w="953" w:type="dxa"/>
            <w:noWrap/>
            <w:hideMark/>
          </w:tcPr>
          <w:p w14:paraId="124C84DA"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1C916ACD"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100</w:t>
            </w:r>
          </w:p>
        </w:tc>
        <w:tc>
          <w:tcPr>
            <w:tcW w:w="1468" w:type="dxa"/>
            <w:noWrap/>
            <w:hideMark/>
          </w:tcPr>
          <w:p w14:paraId="11BAF884"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Untreated</w:t>
            </w:r>
          </w:p>
        </w:tc>
        <w:tc>
          <w:tcPr>
            <w:tcW w:w="799" w:type="dxa"/>
            <w:noWrap/>
            <w:hideMark/>
          </w:tcPr>
          <w:p w14:paraId="4CDCA2B7"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14</w:t>
            </w:r>
          </w:p>
        </w:tc>
      </w:tr>
      <w:tr w:rsidR="00EC4F0C" w:rsidRPr="00C20181" w14:paraId="0336F921" w14:textId="77777777" w:rsidTr="00ED7229">
        <w:trPr>
          <w:trHeight w:val="290"/>
        </w:trPr>
        <w:tc>
          <w:tcPr>
            <w:tcW w:w="952" w:type="dxa"/>
            <w:noWrap/>
            <w:hideMark/>
          </w:tcPr>
          <w:p w14:paraId="0D0AE5F1"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188</w:t>
            </w:r>
          </w:p>
        </w:tc>
        <w:tc>
          <w:tcPr>
            <w:tcW w:w="951" w:type="dxa"/>
            <w:noWrap/>
            <w:hideMark/>
          </w:tcPr>
          <w:p w14:paraId="7623F61C"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9484</w:t>
            </w:r>
          </w:p>
        </w:tc>
        <w:tc>
          <w:tcPr>
            <w:tcW w:w="952" w:type="dxa"/>
            <w:noWrap/>
            <w:hideMark/>
          </w:tcPr>
          <w:p w14:paraId="5CA58CC7"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3154</w:t>
            </w:r>
          </w:p>
        </w:tc>
        <w:tc>
          <w:tcPr>
            <w:tcW w:w="987" w:type="dxa"/>
            <w:noWrap/>
            <w:hideMark/>
          </w:tcPr>
          <w:p w14:paraId="56168AD4"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518808</w:t>
            </w:r>
          </w:p>
        </w:tc>
        <w:tc>
          <w:tcPr>
            <w:tcW w:w="1001" w:type="dxa"/>
            <w:noWrap/>
            <w:hideMark/>
          </w:tcPr>
          <w:p w14:paraId="39D8CD5E" w14:textId="5DC30191"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3.26</w:t>
            </w:r>
          </w:p>
        </w:tc>
        <w:tc>
          <w:tcPr>
            <w:tcW w:w="953" w:type="dxa"/>
            <w:noWrap/>
            <w:hideMark/>
          </w:tcPr>
          <w:p w14:paraId="4D4B6DA2"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61B9BB90"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200</w:t>
            </w:r>
          </w:p>
        </w:tc>
        <w:tc>
          <w:tcPr>
            <w:tcW w:w="1468" w:type="dxa"/>
            <w:noWrap/>
            <w:hideMark/>
          </w:tcPr>
          <w:p w14:paraId="2D5D69BE"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Untreated</w:t>
            </w:r>
          </w:p>
        </w:tc>
        <w:tc>
          <w:tcPr>
            <w:tcW w:w="799" w:type="dxa"/>
            <w:noWrap/>
            <w:hideMark/>
          </w:tcPr>
          <w:p w14:paraId="73AE5D1C"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14</w:t>
            </w:r>
          </w:p>
        </w:tc>
      </w:tr>
      <w:tr w:rsidR="00EC4F0C" w:rsidRPr="00C20181" w14:paraId="1594B020" w14:textId="77777777" w:rsidTr="00ED7229">
        <w:trPr>
          <w:trHeight w:val="290"/>
        </w:trPr>
        <w:tc>
          <w:tcPr>
            <w:tcW w:w="952" w:type="dxa"/>
            <w:noWrap/>
            <w:hideMark/>
          </w:tcPr>
          <w:p w14:paraId="6F002780"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364</w:t>
            </w:r>
          </w:p>
        </w:tc>
        <w:tc>
          <w:tcPr>
            <w:tcW w:w="951" w:type="dxa"/>
            <w:noWrap/>
            <w:hideMark/>
          </w:tcPr>
          <w:p w14:paraId="73F84266"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34304</w:t>
            </w:r>
          </w:p>
        </w:tc>
        <w:tc>
          <w:tcPr>
            <w:tcW w:w="952" w:type="dxa"/>
            <w:noWrap/>
            <w:hideMark/>
          </w:tcPr>
          <w:p w14:paraId="16183F5D"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3154</w:t>
            </w:r>
          </w:p>
        </w:tc>
        <w:tc>
          <w:tcPr>
            <w:tcW w:w="987" w:type="dxa"/>
            <w:noWrap/>
            <w:hideMark/>
          </w:tcPr>
          <w:p w14:paraId="3B439373"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518808</w:t>
            </w:r>
          </w:p>
        </w:tc>
        <w:tc>
          <w:tcPr>
            <w:tcW w:w="1001" w:type="dxa"/>
            <w:noWrap/>
            <w:hideMark/>
          </w:tcPr>
          <w:p w14:paraId="2A7C7341" w14:textId="5CE5B798"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1.7</w:t>
            </w:r>
            <w:r>
              <w:rPr>
                <w:rFonts w:ascii="Calibri" w:eastAsia="Times New Roman" w:hAnsi="Calibri" w:cs="Calibri"/>
                <w:color w:val="000000"/>
                <w:lang w:eastAsia="en-GB"/>
              </w:rPr>
              <w:t>5</w:t>
            </w:r>
          </w:p>
        </w:tc>
        <w:tc>
          <w:tcPr>
            <w:tcW w:w="953" w:type="dxa"/>
            <w:noWrap/>
            <w:hideMark/>
          </w:tcPr>
          <w:p w14:paraId="035E3B3D"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51135698"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500</w:t>
            </w:r>
          </w:p>
        </w:tc>
        <w:tc>
          <w:tcPr>
            <w:tcW w:w="1468" w:type="dxa"/>
            <w:noWrap/>
            <w:hideMark/>
          </w:tcPr>
          <w:p w14:paraId="6DEDF156"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Untreated</w:t>
            </w:r>
          </w:p>
        </w:tc>
        <w:tc>
          <w:tcPr>
            <w:tcW w:w="799" w:type="dxa"/>
            <w:noWrap/>
            <w:hideMark/>
          </w:tcPr>
          <w:p w14:paraId="5C507490"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14</w:t>
            </w:r>
          </w:p>
        </w:tc>
      </w:tr>
      <w:tr w:rsidR="00EC4F0C" w:rsidRPr="00C20181" w14:paraId="25B15471" w14:textId="77777777" w:rsidTr="00ED7229">
        <w:trPr>
          <w:trHeight w:val="290"/>
        </w:trPr>
        <w:tc>
          <w:tcPr>
            <w:tcW w:w="952" w:type="dxa"/>
            <w:noWrap/>
            <w:hideMark/>
          </w:tcPr>
          <w:p w14:paraId="0435801D"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464</w:t>
            </w:r>
          </w:p>
        </w:tc>
        <w:tc>
          <w:tcPr>
            <w:tcW w:w="951" w:type="dxa"/>
            <w:noWrap/>
            <w:hideMark/>
          </w:tcPr>
          <w:p w14:paraId="13808CC3"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55398</w:t>
            </w:r>
          </w:p>
        </w:tc>
        <w:tc>
          <w:tcPr>
            <w:tcW w:w="952" w:type="dxa"/>
            <w:noWrap/>
            <w:hideMark/>
          </w:tcPr>
          <w:p w14:paraId="45A4DF78"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3154</w:t>
            </w:r>
          </w:p>
        </w:tc>
        <w:tc>
          <w:tcPr>
            <w:tcW w:w="987" w:type="dxa"/>
            <w:noWrap/>
            <w:hideMark/>
          </w:tcPr>
          <w:p w14:paraId="611DD522"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518808</w:t>
            </w:r>
          </w:p>
        </w:tc>
        <w:tc>
          <w:tcPr>
            <w:tcW w:w="1001" w:type="dxa"/>
            <w:noWrap/>
            <w:hideMark/>
          </w:tcPr>
          <w:p w14:paraId="508671B0" w14:textId="6885685A"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1.3</w:t>
            </w:r>
            <w:r>
              <w:rPr>
                <w:rFonts w:ascii="Calibri" w:eastAsia="Times New Roman" w:hAnsi="Calibri" w:cs="Calibri"/>
                <w:color w:val="000000"/>
                <w:lang w:eastAsia="en-GB"/>
              </w:rPr>
              <w:t>8</w:t>
            </w:r>
          </w:p>
        </w:tc>
        <w:tc>
          <w:tcPr>
            <w:tcW w:w="953" w:type="dxa"/>
            <w:noWrap/>
            <w:hideMark/>
          </w:tcPr>
          <w:p w14:paraId="50C43BD6"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133864D9"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750</w:t>
            </w:r>
          </w:p>
        </w:tc>
        <w:tc>
          <w:tcPr>
            <w:tcW w:w="1468" w:type="dxa"/>
            <w:noWrap/>
            <w:hideMark/>
          </w:tcPr>
          <w:p w14:paraId="7581A615"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Untreated</w:t>
            </w:r>
          </w:p>
        </w:tc>
        <w:tc>
          <w:tcPr>
            <w:tcW w:w="799" w:type="dxa"/>
            <w:noWrap/>
            <w:hideMark/>
          </w:tcPr>
          <w:p w14:paraId="09CD57E3"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14</w:t>
            </w:r>
          </w:p>
        </w:tc>
      </w:tr>
      <w:tr w:rsidR="00EC4F0C" w:rsidRPr="00C20181" w14:paraId="3A3406CF" w14:textId="77777777" w:rsidTr="00ED7229">
        <w:trPr>
          <w:trHeight w:val="290"/>
        </w:trPr>
        <w:tc>
          <w:tcPr>
            <w:tcW w:w="952" w:type="dxa"/>
            <w:noWrap/>
            <w:hideMark/>
          </w:tcPr>
          <w:p w14:paraId="1F0136A3"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586</w:t>
            </w:r>
          </w:p>
        </w:tc>
        <w:tc>
          <w:tcPr>
            <w:tcW w:w="951" w:type="dxa"/>
            <w:noWrap/>
            <w:hideMark/>
          </w:tcPr>
          <w:p w14:paraId="0C99DEEA"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75516</w:t>
            </w:r>
          </w:p>
        </w:tc>
        <w:tc>
          <w:tcPr>
            <w:tcW w:w="952" w:type="dxa"/>
            <w:noWrap/>
            <w:hideMark/>
          </w:tcPr>
          <w:p w14:paraId="0609665E"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3154</w:t>
            </w:r>
          </w:p>
        </w:tc>
        <w:tc>
          <w:tcPr>
            <w:tcW w:w="987" w:type="dxa"/>
            <w:noWrap/>
            <w:hideMark/>
          </w:tcPr>
          <w:p w14:paraId="31A8CFD5"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518808</w:t>
            </w:r>
          </w:p>
        </w:tc>
        <w:tc>
          <w:tcPr>
            <w:tcW w:w="1001" w:type="dxa"/>
            <w:noWrap/>
            <w:hideMark/>
          </w:tcPr>
          <w:p w14:paraId="3439F43F" w14:textId="7B42DD36"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1.2</w:t>
            </w:r>
            <w:r>
              <w:rPr>
                <w:rFonts w:ascii="Calibri" w:eastAsia="Times New Roman" w:hAnsi="Calibri" w:cs="Calibri"/>
                <w:color w:val="000000"/>
                <w:lang w:eastAsia="en-GB"/>
              </w:rPr>
              <w:t>8</w:t>
            </w:r>
          </w:p>
        </w:tc>
        <w:tc>
          <w:tcPr>
            <w:tcW w:w="953" w:type="dxa"/>
            <w:noWrap/>
            <w:hideMark/>
          </w:tcPr>
          <w:p w14:paraId="2E5BF4DF"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18CDDCA4"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1000</w:t>
            </w:r>
          </w:p>
        </w:tc>
        <w:tc>
          <w:tcPr>
            <w:tcW w:w="1468" w:type="dxa"/>
            <w:noWrap/>
            <w:hideMark/>
          </w:tcPr>
          <w:p w14:paraId="2C9639F3"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Untreated</w:t>
            </w:r>
          </w:p>
        </w:tc>
        <w:tc>
          <w:tcPr>
            <w:tcW w:w="799" w:type="dxa"/>
            <w:noWrap/>
            <w:hideMark/>
          </w:tcPr>
          <w:p w14:paraId="1A39E5DD"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14</w:t>
            </w:r>
          </w:p>
        </w:tc>
      </w:tr>
      <w:tr w:rsidR="00EC4F0C" w:rsidRPr="00C20181" w14:paraId="39E4D071" w14:textId="77777777" w:rsidTr="00ED7229">
        <w:trPr>
          <w:trHeight w:val="290"/>
        </w:trPr>
        <w:tc>
          <w:tcPr>
            <w:tcW w:w="952" w:type="dxa"/>
            <w:noWrap/>
            <w:hideMark/>
          </w:tcPr>
          <w:p w14:paraId="78F5FD86"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186</w:t>
            </w:r>
          </w:p>
        </w:tc>
        <w:tc>
          <w:tcPr>
            <w:tcW w:w="951" w:type="dxa"/>
            <w:noWrap/>
            <w:hideMark/>
          </w:tcPr>
          <w:p w14:paraId="100C0514"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6844</w:t>
            </w:r>
          </w:p>
        </w:tc>
        <w:tc>
          <w:tcPr>
            <w:tcW w:w="952" w:type="dxa"/>
            <w:noWrap/>
            <w:hideMark/>
          </w:tcPr>
          <w:p w14:paraId="382B8C6F"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5972</w:t>
            </w:r>
          </w:p>
        </w:tc>
        <w:tc>
          <w:tcPr>
            <w:tcW w:w="987" w:type="dxa"/>
            <w:noWrap/>
            <w:hideMark/>
          </w:tcPr>
          <w:p w14:paraId="79B752B1"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1045336</w:t>
            </w:r>
          </w:p>
        </w:tc>
        <w:tc>
          <w:tcPr>
            <w:tcW w:w="1001" w:type="dxa"/>
            <w:noWrap/>
            <w:hideMark/>
          </w:tcPr>
          <w:p w14:paraId="08EC3E60" w14:textId="0B0D7562"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4.7</w:t>
            </w:r>
            <w:r>
              <w:rPr>
                <w:rFonts w:ascii="Calibri" w:eastAsia="Times New Roman" w:hAnsi="Calibri" w:cs="Calibri"/>
                <w:color w:val="000000"/>
                <w:lang w:eastAsia="en-GB"/>
              </w:rPr>
              <w:t>6</w:t>
            </w:r>
          </w:p>
        </w:tc>
        <w:tc>
          <w:tcPr>
            <w:tcW w:w="953" w:type="dxa"/>
            <w:noWrap/>
            <w:hideMark/>
          </w:tcPr>
          <w:p w14:paraId="6A2195E8"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2580C57E"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100</w:t>
            </w:r>
          </w:p>
        </w:tc>
        <w:tc>
          <w:tcPr>
            <w:tcW w:w="1468" w:type="dxa"/>
            <w:noWrap/>
            <w:hideMark/>
          </w:tcPr>
          <w:p w14:paraId="58252EF1"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Untreated</w:t>
            </w:r>
          </w:p>
        </w:tc>
        <w:tc>
          <w:tcPr>
            <w:tcW w:w="799" w:type="dxa"/>
            <w:noWrap/>
            <w:hideMark/>
          </w:tcPr>
          <w:p w14:paraId="2586A7EC"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30</w:t>
            </w:r>
          </w:p>
        </w:tc>
      </w:tr>
      <w:tr w:rsidR="00EC4F0C" w:rsidRPr="00C20181" w14:paraId="65C96F27" w14:textId="77777777" w:rsidTr="00ED7229">
        <w:trPr>
          <w:trHeight w:val="290"/>
        </w:trPr>
        <w:tc>
          <w:tcPr>
            <w:tcW w:w="952" w:type="dxa"/>
            <w:noWrap/>
            <w:hideMark/>
          </w:tcPr>
          <w:p w14:paraId="1A1D5260"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316</w:t>
            </w:r>
          </w:p>
        </w:tc>
        <w:tc>
          <w:tcPr>
            <w:tcW w:w="951" w:type="dxa"/>
            <w:noWrap/>
            <w:hideMark/>
          </w:tcPr>
          <w:p w14:paraId="71EDDFC0"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18854</w:t>
            </w:r>
          </w:p>
        </w:tc>
        <w:tc>
          <w:tcPr>
            <w:tcW w:w="952" w:type="dxa"/>
            <w:noWrap/>
            <w:hideMark/>
          </w:tcPr>
          <w:p w14:paraId="4DADAF67"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5972</w:t>
            </w:r>
          </w:p>
        </w:tc>
        <w:tc>
          <w:tcPr>
            <w:tcW w:w="987" w:type="dxa"/>
            <w:noWrap/>
            <w:hideMark/>
          </w:tcPr>
          <w:p w14:paraId="1B2ED691"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1045336</w:t>
            </w:r>
          </w:p>
        </w:tc>
        <w:tc>
          <w:tcPr>
            <w:tcW w:w="1001" w:type="dxa"/>
            <w:noWrap/>
            <w:hideMark/>
          </w:tcPr>
          <w:p w14:paraId="6EEA2B7A" w14:textId="2B5343D8"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2.93</w:t>
            </w:r>
          </w:p>
        </w:tc>
        <w:tc>
          <w:tcPr>
            <w:tcW w:w="953" w:type="dxa"/>
            <w:noWrap/>
            <w:hideMark/>
          </w:tcPr>
          <w:p w14:paraId="2892C701"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21E9498E"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200</w:t>
            </w:r>
          </w:p>
        </w:tc>
        <w:tc>
          <w:tcPr>
            <w:tcW w:w="1468" w:type="dxa"/>
            <w:noWrap/>
            <w:hideMark/>
          </w:tcPr>
          <w:p w14:paraId="0DB79E69"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Untreated</w:t>
            </w:r>
          </w:p>
        </w:tc>
        <w:tc>
          <w:tcPr>
            <w:tcW w:w="799" w:type="dxa"/>
            <w:noWrap/>
            <w:hideMark/>
          </w:tcPr>
          <w:p w14:paraId="5844E31B"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30</w:t>
            </w:r>
          </w:p>
        </w:tc>
      </w:tr>
      <w:tr w:rsidR="00EC4F0C" w:rsidRPr="00C20181" w14:paraId="55ABE3A8" w14:textId="77777777" w:rsidTr="00ED7229">
        <w:trPr>
          <w:trHeight w:val="290"/>
        </w:trPr>
        <w:tc>
          <w:tcPr>
            <w:tcW w:w="952" w:type="dxa"/>
            <w:noWrap/>
            <w:hideMark/>
          </w:tcPr>
          <w:p w14:paraId="7BBA1E08"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672</w:t>
            </w:r>
          </w:p>
        </w:tc>
        <w:tc>
          <w:tcPr>
            <w:tcW w:w="951" w:type="dxa"/>
            <w:noWrap/>
            <w:hideMark/>
          </w:tcPr>
          <w:p w14:paraId="2E1F0434"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68424</w:t>
            </w:r>
          </w:p>
        </w:tc>
        <w:tc>
          <w:tcPr>
            <w:tcW w:w="952" w:type="dxa"/>
            <w:noWrap/>
            <w:hideMark/>
          </w:tcPr>
          <w:p w14:paraId="76F11CEC"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5972</w:t>
            </w:r>
          </w:p>
        </w:tc>
        <w:tc>
          <w:tcPr>
            <w:tcW w:w="987" w:type="dxa"/>
            <w:noWrap/>
            <w:hideMark/>
          </w:tcPr>
          <w:p w14:paraId="1AEF885E"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1045336</w:t>
            </w:r>
          </w:p>
        </w:tc>
        <w:tc>
          <w:tcPr>
            <w:tcW w:w="1001" w:type="dxa"/>
            <w:noWrap/>
            <w:hideMark/>
          </w:tcPr>
          <w:p w14:paraId="724F30B9" w14:textId="6A780261"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1.7</w:t>
            </w:r>
            <w:r>
              <w:rPr>
                <w:rFonts w:ascii="Calibri" w:eastAsia="Times New Roman" w:hAnsi="Calibri" w:cs="Calibri"/>
                <w:color w:val="000000"/>
                <w:lang w:eastAsia="en-GB"/>
              </w:rPr>
              <w:t>2</w:t>
            </w:r>
          </w:p>
        </w:tc>
        <w:tc>
          <w:tcPr>
            <w:tcW w:w="953" w:type="dxa"/>
            <w:noWrap/>
            <w:hideMark/>
          </w:tcPr>
          <w:p w14:paraId="630D1A59"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08B8ACF7"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500</w:t>
            </w:r>
          </w:p>
        </w:tc>
        <w:tc>
          <w:tcPr>
            <w:tcW w:w="1468" w:type="dxa"/>
            <w:noWrap/>
            <w:hideMark/>
          </w:tcPr>
          <w:p w14:paraId="2FD03109"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Untreated</w:t>
            </w:r>
          </w:p>
        </w:tc>
        <w:tc>
          <w:tcPr>
            <w:tcW w:w="799" w:type="dxa"/>
            <w:noWrap/>
            <w:hideMark/>
          </w:tcPr>
          <w:p w14:paraId="60F5EDAD"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30</w:t>
            </w:r>
          </w:p>
        </w:tc>
      </w:tr>
      <w:tr w:rsidR="00EC4F0C" w:rsidRPr="00C20181" w14:paraId="6397876C" w14:textId="77777777" w:rsidTr="00ED7229">
        <w:trPr>
          <w:trHeight w:val="290"/>
        </w:trPr>
        <w:tc>
          <w:tcPr>
            <w:tcW w:w="952" w:type="dxa"/>
            <w:noWrap/>
            <w:hideMark/>
          </w:tcPr>
          <w:p w14:paraId="3E498DC1"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842</w:t>
            </w:r>
          </w:p>
        </w:tc>
        <w:tc>
          <w:tcPr>
            <w:tcW w:w="951" w:type="dxa"/>
            <w:noWrap/>
            <w:hideMark/>
          </w:tcPr>
          <w:p w14:paraId="26D00A45"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110368</w:t>
            </w:r>
          </w:p>
        </w:tc>
        <w:tc>
          <w:tcPr>
            <w:tcW w:w="952" w:type="dxa"/>
            <w:noWrap/>
            <w:hideMark/>
          </w:tcPr>
          <w:p w14:paraId="1626B4CA"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5972</w:t>
            </w:r>
          </w:p>
        </w:tc>
        <w:tc>
          <w:tcPr>
            <w:tcW w:w="987" w:type="dxa"/>
            <w:noWrap/>
            <w:hideMark/>
          </w:tcPr>
          <w:p w14:paraId="65F253F1"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1045336</w:t>
            </w:r>
          </w:p>
        </w:tc>
        <w:tc>
          <w:tcPr>
            <w:tcW w:w="1001" w:type="dxa"/>
            <w:noWrap/>
            <w:hideMark/>
          </w:tcPr>
          <w:p w14:paraId="1C8B24FC" w14:textId="236245A3"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1.3</w:t>
            </w:r>
            <w:r>
              <w:rPr>
                <w:rFonts w:ascii="Calibri" w:eastAsia="Times New Roman" w:hAnsi="Calibri" w:cs="Calibri"/>
                <w:color w:val="000000"/>
                <w:lang w:eastAsia="en-GB"/>
              </w:rPr>
              <w:t>4</w:t>
            </w:r>
          </w:p>
        </w:tc>
        <w:tc>
          <w:tcPr>
            <w:tcW w:w="953" w:type="dxa"/>
            <w:noWrap/>
            <w:hideMark/>
          </w:tcPr>
          <w:p w14:paraId="2116A89F"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7D4FA3C4"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750</w:t>
            </w:r>
          </w:p>
        </w:tc>
        <w:tc>
          <w:tcPr>
            <w:tcW w:w="1468" w:type="dxa"/>
            <w:noWrap/>
            <w:hideMark/>
          </w:tcPr>
          <w:p w14:paraId="734A8565"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Untreated</w:t>
            </w:r>
          </w:p>
        </w:tc>
        <w:tc>
          <w:tcPr>
            <w:tcW w:w="799" w:type="dxa"/>
            <w:noWrap/>
            <w:hideMark/>
          </w:tcPr>
          <w:p w14:paraId="0CEC62D0"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30</w:t>
            </w:r>
          </w:p>
        </w:tc>
      </w:tr>
      <w:tr w:rsidR="00EC4F0C" w:rsidRPr="00C20181" w14:paraId="755CDDDA" w14:textId="77777777" w:rsidTr="00ED7229">
        <w:trPr>
          <w:trHeight w:val="290"/>
        </w:trPr>
        <w:tc>
          <w:tcPr>
            <w:tcW w:w="952" w:type="dxa"/>
            <w:noWrap/>
            <w:hideMark/>
          </w:tcPr>
          <w:p w14:paraId="47332D79"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1084</w:t>
            </w:r>
          </w:p>
        </w:tc>
        <w:tc>
          <w:tcPr>
            <w:tcW w:w="951" w:type="dxa"/>
            <w:noWrap/>
            <w:hideMark/>
          </w:tcPr>
          <w:p w14:paraId="116462BC"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150828</w:t>
            </w:r>
          </w:p>
        </w:tc>
        <w:tc>
          <w:tcPr>
            <w:tcW w:w="952" w:type="dxa"/>
            <w:noWrap/>
            <w:hideMark/>
          </w:tcPr>
          <w:p w14:paraId="532C8FBA"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5972</w:t>
            </w:r>
          </w:p>
        </w:tc>
        <w:tc>
          <w:tcPr>
            <w:tcW w:w="987" w:type="dxa"/>
            <w:noWrap/>
            <w:hideMark/>
          </w:tcPr>
          <w:p w14:paraId="6F92ACB5"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1045336</w:t>
            </w:r>
          </w:p>
        </w:tc>
        <w:tc>
          <w:tcPr>
            <w:tcW w:w="1001" w:type="dxa"/>
            <w:noWrap/>
            <w:hideMark/>
          </w:tcPr>
          <w:p w14:paraId="68F8894C" w14:textId="4FB1DD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1.2</w:t>
            </w:r>
            <w:r>
              <w:rPr>
                <w:rFonts w:ascii="Calibri" w:eastAsia="Times New Roman" w:hAnsi="Calibri" w:cs="Calibri"/>
                <w:color w:val="000000"/>
                <w:lang w:eastAsia="en-GB"/>
              </w:rPr>
              <w:t>6</w:t>
            </w:r>
          </w:p>
        </w:tc>
        <w:tc>
          <w:tcPr>
            <w:tcW w:w="953" w:type="dxa"/>
            <w:noWrap/>
            <w:hideMark/>
          </w:tcPr>
          <w:p w14:paraId="21B81808"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0</w:t>
            </w:r>
          </w:p>
        </w:tc>
        <w:tc>
          <w:tcPr>
            <w:tcW w:w="953" w:type="dxa"/>
            <w:noWrap/>
            <w:hideMark/>
          </w:tcPr>
          <w:p w14:paraId="2E7EA234"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1000</w:t>
            </w:r>
          </w:p>
        </w:tc>
        <w:tc>
          <w:tcPr>
            <w:tcW w:w="1468" w:type="dxa"/>
            <w:noWrap/>
            <w:hideMark/>
          </w:tcPr>
          <w:p w14:paraId="4B2180AD" w14:textId="77777777" w:rsidR="00C20181" w:rsidRPr="00C20181" w:rsidRDefault="00C20181" w:rsidP="00C20181">
            <w:pPr>
              <w:rPr>
                <w:rFonts w:ascii="Calibri" w:eastAsia="Times New Roman" w:hAnsi="Calibri" w:cs="Calibri"/>
                <w:color w:val="000000"/>
                <w:lang w:eastAsia="en-GB"/>
              </w:rPr>
            </w:pPr>
            <w:r w:rsidRPr="00C20181">
              <w:rPr>
                <w:rFonts w:ascii="Calibri" w:eastAsia="Times New Roman" w:hAnsi="Calibri" w:cs="Calibri"/>
                <w:color w:val="000000"/>
                <w:lang w:eastAsia="en-GB"/>
              </w:rPr>
              <w:t>Untreated</w:t>
            </w:r>
          </w:p>
        </w:tc>
        <w:tc>
          <w:tcPr>
            <w:tcW w:w="799" w:type="dxa"/>
            <w:noWrap/>
            <w:hideMark/>
          </w:tcPr>
          <w:p w14:paraId="5F525A3E" w14:textId="77777777" w:rsidR="00C20181" w:rsidRPr="00C20181" w:rsidRDefault="00C20181" w:rsidP="00C20181">
            <w:pPr>
              <w:jc w:val="right"/>
              <w:rPr>
                <w:rFonts w:ascii="Calibri" w:eastAsia="Times New Roman" w:hAnsi="Calibri" w:cs="Calibri"/>
                <w:color w:val="000000"/>
                <w:lang w:eastAsia="en-GB"/>
              </w:rPr>
            </w:pPr>
            <w:r w:rsidRPr="00C20181">
              <w:rPr>
                <w:rFonts w:ascii="Calibri" w:eastAsia="Times New Roman" w:hAnsi="Calibri" w:cs="Calibri"/>
                <w:color w:val="000000"/>
                <w:lang w:eastAsia="en-GB"/>
              </w:rPr>
              <w:t>30</w:t>
            </w:r>
          </w:p>
        </w:tc>
      </w:tr>
    </w:tbl>
    <w:p w14:paraId="1683231F" w14:textId="7067E74D" w:rsidR="00C15B61" w:rsidRPr="00C15B61" w:rsidRDefault="00C15B61">
      <w:pPr>
        <w:rPr>
          <w:rFonts w:ascii="Arial" w:hAnsi="Arial" w:cs="Arial"/>
          <w:sz w:val="32"/>
          <w:szCs w:val="32"/>
        </w:rPr>
      </w:pPr>
    </w:p>
    <w:sectPr w:rsidR="00C15B61" w:rsidRPr="00C15B61" w:rsidSect="00056139">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5C3FC" w14:textId="77777777" w:rsidR="0069266D" w:rsidRDefault="0069266D" w:rsidP="0097587E">
      <w:pPr>
        <w:spacing w:after="0" w:line="240" w:lineRule="auto"/>
      </w:pPr>
      <w:r>
        <w:separator/>
      </w:r>
    </w:p>
  </w:endnote>
  <w:endnote w:type="continuationSeparator" w:id="0">
    <w:p w14:paraId="1A6D3871" w14:textId="77777777" w:rsidR="0069266D" w:rsidRDefault="0069266D" w:rsidP="0097587E">
      <w:pPr>
        <w:spacing w:after="0" w:line="240" w:lineRule="auto"/>
      </w:pPr>
      <w:r>
        <w:continuationSeparator/>
      </w:r>
    </w:p>
  </w:endnote>
  <w:endnote w:type="continuationNotice" w:id="1">
    <w:p w14:paraId="089ED577" w14:textId="77777777" w:rsidR="0069266D" w:rsidRDefault="006926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307260"/>
      <w:docPartObj>
        <w:docPartGallery w:val="Page Numbers (Bottom of Page)"/>
        <w:docPartUnique/>
      </w:docPartObj>
    </w:sdtPr>
    <w:sdtEndPr/>
    <w:sdtContent>
      <w:p w14:paraId="11A2A009" w14:textId="4CDE7870" w:rsidR="00056139" w:rsidRDefault="0005613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9D24AA3" w14:textId="77777777" w:rsidR="0097587E" w:rsidRDefault="00975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7ED9A" w14:textId="77777777" w:rsidR="0069266D" w:rsidRDefault="0069266D" w:rsidP="0097587E">
      <w:pPr>
        <w:spacing w:after="0" w:line="240" w:lineRule="auto"/>
      </w:pPr>
      <w:r>
        <w:separator/>
      </w:r>
    </w:p>
  </w:footnote>
  <w:footnote w:type="continuationSeparator" w:id="0">
    <w:p w14:paraId="5E5A1A9C" w14:textId="77777777" w:rsidR="0069266D" w:rsidRDefault="0069266D" w:rsidP="0097587E">
      <w:pPr>
        <w:spacing w:after="0" w:line="240" w:lineRule="auto"/>
      </w:pPr>
      <w:r>
        <w:continuationSeparator/>
      </w:r>
    </w:p>
  </w:footnote>
  <w:footnote w:type="continuationNotice" w:id="1">
    <w:p w14:paraId="57EFCE19" w14:textId="77777777" w:rsidR="0069266D" w:rsidRDefault="006926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4889"/>
    <w:multiLevelType w:val="hybridMultilevel"/>
    <w:tmpl w:val="CF1E3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23E8C"/>
    <w:multiLevelType w:val="hybridMultilevel"/>
    <w:tmpl w:val="747E85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14176033"/>
    <w:multiLevelType w:val="hybridMultilevel"/>
    <w:tmpl w:val="80FA5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6955CB"/>
    <w:multiLevelType w:val="hybridMultilevel"/>
    <w:tmpl w:val="0DDE6CD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2978290F"/>
    <w:multiLevelType w:val="hybridMultilevel"/>
    <w:tmpl w:val="B22CC7E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33614079"/>
    <w:multiLevelType w:val="multilevel"/>
    <w:tmpl w:val="68286152"/>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48A4C44"/>
    <w:multiLevelType w:val="multilevel"/>
    <w:tmpl w:val="98AEAF30"/>
    <w:styleLink w:val="CurrentList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2172ADA"/>
    <w:multiLevelType w:val="multilevel"/>
    <w:tmpl w:val="98AEAF30"/>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8A934A0"/>
    <w:multiLevelType w:val="hybridMultilevel"/>
    <w:tmpl w:val="3FE6C6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C2134F1"/>
    <w:multiLevelType w:val="hybridMultilevel"/>
    <w:tmpl w:val="88689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574B37"/>
    <w:multiLevelType w:val="multilevel"/>
    <w:tmpl w:val="98AEAF30"/>
    <w:styleLink w:val="CurrentList1"/>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45437A7"/>
    <w:multiLevelType w:val="hybridMultilevel"/>
    <w:tmpl w:val="784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5832ED"/>
    <w:multiLevelType w:val="multilevel"/>
    <w:tmpl w:val="FA2CFA7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97B598E"/>
    <w:multiLevelType w:val="hybridMultilevel"/>
    <w:tmpl w:val="D376D8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B8F24AB"/>
    <w:multiLevelType w:val="multilevel"/>
    <w:tmpl w:val="F7E821F0"/>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BC3580D"/>
    <w:multiLevelType w:val="hybridMultilevel"/>
    <w:tmpl w:val="8556B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896654"/>
    <w:multiLevelType w:val="hybridMultilevel"/>
    <w:tmpl w:val="D26CF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4"/>
  </w:num>
  <w:num w:numId="4">
    <w:abstractNumId w:val="10"/>
  </w:num>
  <w:num w:numId="5">
    <w:abstractNumId w:val="5"/>
  </w:num>
  <w:num w:numId="6">
    <w:abstractNumId w:val="6"/>
  </w:num>
  <w:num w:numId="7">
    <w:abstractNumId w:val="12"/>
  </w:num>
  <w:num w:numId="8">
    <w:abstractNumId w:val="4"/>
  </w:num>
  <w:num w:numId="9">
    <w:abstractNumId w:val="1"/>
  </w:num>
  <w:num w:numId="10">
    <w:abstractNumId w:val="8"/>
  </w:num>
  <w:num w:numId="11">
    <w:abstractNumId w:val="0"/>
  </w:num>
  <w:num w:numId="12">
    <w:abstractNumId w:val="13"/>
  </w:num>
  <w:num w:numId="13">
    <w:abstractNumId w:val="3"/>
  </w:num>
  <w:num w:numId="14">
    <w:abstractNumId w:val="2"/>
  </w:num>
  <w:num w:numId="15">
    <w:abstractNumId w:val="16"/>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vzvepaez90feoedw9b5s0tb95rzrt90sver&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1&lt;/item&gt;&lt;item&gt;22&lt;/item&gt;&lt;item&gt;23&lt;/item&gt;&lt;item&gt;24&lt;/item&gt;&lt;item&gt;27&lt;/item&gt;&lt;item&gt;28&lt;/item&gt;&lt;item&gt;29&lt;/item&gt;&lt;item&gt;30&lt;/item&gt;&lt;/record-ids&gt;&lt;/item&gt;&lt;/Libraries&gt;"/>
  </w:docVars>
  <w:rsids>
    <w:rsidRoot w:val="0097587E"/>
    <w:rsid w:val="000000EC"/>
    <w:rsid w:val="0000045C"/>
    <w:rsid w:val="00000B1B"/>
    <w:rsid w:val="000011D6"/>
    <w:rsid w:val="0000178A"/>
    <w:rsid w:val="00001B2A"/>
    <w:rsid w:val="000021A2"/>
    <w:rsid w:val="00002E6F"/>
    <w:rsid w:val="00005C52"/>
    <w:rsid w:val="00006541"/>
    <w:rsid w:val="00006797"/>
    <w:rsid w:val="00006AC1"/>
    <w:rsid w:val="00006E80"/>
    <w:rsid w:val="000103EE"/>
    <w:rsid w:val="0001057F"/>
    <w:rsid w:val="0001058E"/>
    <w:rsid w:val="00011328"/>
    <w:rsid w:val="0001159F"/>
    <w:rsid w:val="000129BA"/>
    <w:rsid w:val="00014D56"/>
    <w:rsid w:val="0001526C"/>
    <w:rsid w:val="00016CCC"/>
    <w:rsid w:val="00017945"/>
    <w:rsid w:val="000204C0"/>
    <w:rsid w:val="00022A7A"/>
    <w:rsid w:val="000230FF"/>
    <w:rsid w:val="00024040"/>
    <w:rsid w:val="000255AF"/>
    <w:rsid w:val="00025A09"/>
    <w:rsid w:val="00025E20"/>
    <w:rsid w:val="00025E88"/>
    <w:rsid w:val="00026A5F"/>
    <w:rsid w:val="00027DA8"/>
    <w:rsid w:val="000303E3"/>
    <w:rsid w:val="00030B80"/>
    <w:rsid w:val="000313F8"/>
    <w:rsid w:val="0003273A"/>
    <w:rsid w:val="00033504"/>
    <w:rsid w:val="0003350D"/>
    <w:rsid w:val="00033BE6"/>
    <w:rsid w:val="0003417C"/>
    <w:rsid w:val="00034674"/>
    <w:rsid w:val="00034A78"/>
    <w:rsid w:val="00035128"/>
    <w:rsid w:val="000351F0"/>
    <w:rsid w:val="000365D1"/>
    <w:rsid w:val="00037251"/>
    <w:rsid w:val="00037FEE"/>
    <w:rsid w:val="00040C03"/>
    <w:rsid w:val="00040C7C"/>
    <w:rsid w:val="00040E45"/>
    <w:rsid w:val="00040F2A"/>
    <w:rsid w:val="00041516"/>
    <w:rsid w:val="0004218C"/>
    <w:rsid w:val="000424CA"/>
    <w:rsid w:val="00042AA0"/>
    <w:rsid w:val="00043D9B"/>
    <w:rsid w:val="00045212"/>
    <w:rsid w:val="00045235"/>
    <w:rsid w:val="00045AF8"/>
    <w:rsid w:val="00045E4E"/>
    <w:rsid w:val="00045F37"/>
    <w:rsid w:val="000466EA"/>
    <w:rsid w:val="00046A23"/>
    <w:rsid w:val="00046AAC"/>
    <w:rsid w:val="00046B0C"/>
    <w:rsid w:val="0004738B"/>
    <w:rsid w:val="00047D9C"/>
    <w:rsid w:val="00050CB6"/>
    <w:rsid w:val="00051679"/>
    <w:rsid w:val="00053470"/>
    <w:rsid w:val="00053B70"/>
    <w:rsid w:val="00053C83"/>
    <w:rsid w:val="00053EDD"/>
    <w:rsid w:val="0005426C"/>
    <w:rsid w:val="00056139"/>
    <w:rsid w:val="00056D20"/>
    <w:rsid w:val="000614A2"/>
    <w:rsid w:val="000632D0"/>
    <w:rsid w:val="00063A4E"/>
    <w:rsid w:val="00065019"/>
    <w:rsid w:val="00065070"/>
    <w:rsid w:val="00065117"/>
    <w:rsid w:val="000655D2"/>
    <w:rsid w:val="00066D20"/>
    <w:rsid w:val="00066E1A"/>
    <w:rsid w:val="00066FB8"/>
    <w:rsid w:val="00067BA7"/>
    <w:rsid w:val="0007113F"/>
    <w:rsid w:val="00071624"/>
    <w:rsid w:val="000726A2"/>
    <w:rsid w:val="00072F5C"/>
    <w:rsid w:val="00073109"/>
    <w:rsid w:val="00073E86"/>
    <w:rsid w:val="0007582F"/>
    <w:rsid w:val="0007684C"/>
    <w:rsid w:val="00077058"/>
    <w:rsid w:val="00077B78"/>
    <w:rsid w:val="0008081D"/>
    <w:rsid w:val="000817F0"/>
    <w:rsid w:val="00081BED"/>
    <w:rsid w:val="00082512"/>
    <w:rsid w:val="00082726"/>
    <w:rsid w:val="00082870"/>
    <w:rsid w:val="00083617"/>
    <w:rsid w:val="000837A5"/>
    <w:rsid w:val="00083890"/>
    <w:rsid w:val="000842B8"/>
    <w:rsid w:val="00084477"/>
    <w:rsid w:val="00084C38"/>
    <w:rsid w:val="00085A5A"/>
    <w:rsid w:val="0008686E"/>
    <w:rsid w:val="000873A8"/>
    <w:rsid w:val="00090402"/>
    <w:rsid w:val="00092E7F"/>
    <w:rsid w:val="00093123"/>
    <w:rsid w:val="00093A55"/>
    <w:rsid w:val="000945C2"/>
    <w:rsid w:val="00095020"/>
    <w:rsid w:val="00096294"/>
    <w:rsid w:val="000965C8"/>
    <w:rsid w:val="00096CCB"/>
    <w:rsid w:val="000975D5"/>
    <w:rsid w:val="0009792E"/>
    <w:rsid w:val="00097C0C"/>
    <w:rsid w:val="00097E52"/>
    <w:rsid w:val="000A091B"/>
    <w:rsid w:val="000A0C73"/>
    <w:rsid w:val="000A103C"/>
    <w:rsid w:val="000A1EC8"/>
    <w:rsid w:val="000A1ECD"/>
    <w:rsid w:val="000A260D"/>
    <w:rsid w:val="000A28F6"/>
    <w:rsid w:val="000A2968"/>
    <w:rsid w:val="000A3445"/>
    <w:rsid w:val="000A48CD"/>
    <w:rsid w:val="000A5127"/>
    <w:rsid w:val="000A5319"/>
    <w:rsid w:val="000A5C66"/>
    <w:rsid w:val="000A6651"/>
    <w:rsid w:val="000A677C"/>
    <w:rsid w:val="000A69A6"/>
    <w:rsid w:val="000A6A6B"/>
    <w:rsid w:val="000A6FEC"/>
    <w:rsid w:val="000A76E7"/>
    <w:rsid w:val="000A7A33"/>
    <w:rsid w:val="000B05B8"/>
    <w:rsid w:val="000B07CE"/>
    <w:rsid w:val="000B17DC"/>
    <w:rsid w:val="000B383D"/>
    <w:rsid w:val="000B52A8"/>
    <w:rsid w:val="000B5EEF"/>
    <w:rsid w:val="000B6A53"/>
    <w:rsid w:val="000B74EF"/>
    <w:rsid w:val="000B7BCE"/>
    <w:rsid w:val="000B7D79"/>
    <w:rsid w:val="000B7E30"/>
    <w:rsid w:val="000B7F15"/>
    <w:rsid w:val="000C0392"/>
    <w:rsid w:val="000C071A"/>
    <w:rsid w:val="000C0766"/>
    <w:rsid w:val="000C1C45"/>
    <w:rsid w:val="000C274F"/>
    <w:rsid w:val="000C2B33"/>
    <w:rsid w:val="000C47A0"/>
    <w:rsid w:val="000C53C1"/>
    <w:rsid w:val="000C58D7"/>
    <w:rsid w:val="000C5F7C"/>
    <w:rsid w:val="000C6D21"/>
    <w:rsid w:val="000D0174"/>
    <w:rsid w:val="000D0F56"/>
    <w:rsid w:val="000D2559"/>
    <w:rsid w:val="000D3D0A"/>
    <w:rsid w:val="000D406C"/>
    <w:rsid w:val="000D422E"/>
    <w:rsid w:val="000D498D"/>
    <w:rsid w:val="000D4C8D"/>
    <w:rsid w:val="000D5039"/>
    <w:rsid w:val="000D5BDD"/>
    <w:rsid w:val="000D680A"/>
    <w:rsid w:val="000E05D4"/>
    <w:rsid w:val="000E1A81"/>
    <w:rsid w:val="000E3195"/>
    <w:rsid w:val="000E389D"/>
    <w:rsid w:val="000E3AC3"/>
    <w:rsid w:val="000E41FA"/>
    <w:rsid w:val="000E5DB1"/>
    <w:rsid w:val="000E7208"/>
    <w:rsid w:val="000E7209"/>
    <w:rsid w:val="000E726B"/>
    <w:rsid w:val="000E738B"/>
    <w:rsid w:val="000F39A7"/>
    <w:rsid w:val="000F4221"/>
    <w:rsid w:val="000F49A9"/>
    <w:rsid w:val="000F55C9"/>
    <w:rsid w:val="000F6736"/>
    <w:rsid w:val="000F6BDB"/>
    <w:rsid w:val="000F75EE"/>
    <w:rsid w:val="000F7A54"/>
    <w:rsid w:val="000F7A74"/>
    <w:rsid w:val="000F7F53"/>
    <w:rsid w:val="00100053"/>
    <w:rsid w:val="00100884"/>
    <w:rsid w:val="00101C0E"/>
    <w:rsid w:val="00101D0A"/>
    <w:rsid w:val="0010245A"/>
    <w:rsid w:val="00102A8A"/>
    <w:rsid w:val="001037BE"/>
    <w:rsid w:val="001045AD"/>
    <w:rsid w:val="00104AB8"/>
    <w:rsid w:val="00105010"/>
    <w:rsid w:val="00111218"/>
    <w:rsid w:val="00111704"/>
    <w:rsid w:val="00111E5D"/>
    <w:rsid w:val="00112540"/>
    <w:rsid w:val="00112677"/>
    <w:rsid w:val="00112E76"/>
    <w:rsid w:val="0011341D"/>
    <w:rsid w:val="001134A7"/>
    <w:rsid w:val="0011446E"/>
    <w:rsid w:val="00114A47"/>
    <w:rsid w:val="00114CCC"/>
    <w:rsid w:val="00115D4C"/>
    <w:rsid w:val="00117076"/>
    <w:rsid w:val="001173F7"/>
    <w:rsid w:val="00122220"/>
    <w:rsid w:val="001229EC"/>
    <w:rsid w:val="0012333E"/>
    <w:rsid w:val="001234A6"/>
    <w:rsid w:val="00125612"/>
    <w:rsid w:val="0013076D"/>
    <w:rsid w:val="001307DE"/>
    <w:rsid w:val="00132262"/>
    <w:rsid w:val="00132C36"/>
    <w:rsid w:val="00133A05"/>
    <w:rsid w:val="00135C3B"/>
    <w:rsid w:val="001370D5"/>
    <w:rsid w:val="001400AB"/>
    <w:rsid w:val="00140537"/>
    <w:rsid w:val="0014192C"/>
    <w:rsid w:val="0014196D"/>
    <w:rsid w:val="00142009"/>
    <w:rsid w:val="0014202C"/>
    <w:rsid w:val="0014298E"/>
    <w:rsid w:val="001433A4"/>
    <w:rsid w:val="00143505"/>
    <w:rsid w:val="001436D3"/>
    <w:rsid w:val="00144B7C"/>
    <w:rsid w:val="00145A23"/>
    <w:rsid w:val="00145D41"/>
    <w:rsid w:val="00145FA2"/>
    <w:rsid w:val="00145FEE"/>
    <w:rsid w:val="00145FEF"/>
    <w:rsid w:val="00146EF2"/>
    <w:rsid w:val="00147641"/>
    <w:rsid w:val="001501BB"/>
    <w:rsid w:val="00152056"/>
    <w:rsid w:val="00152662"/>
    <w:rsid w:val="00152867"/>
    <w:rsid w:val="001535FB"/>
    <w:rsid w:val="00153A69"/>
    <w:rsid w:val="00154221"/>
    <w:rsid w:val="00155186"/>
    <w:rsid w:val="001552A3"/>
    <w:rsid w:val="00155FBF"/>
    <w:rsid w:val="00156D2A"/>
    <w:rsid w:val="00157DD6"/>
    <w:rsid w:val="00160600"/>
    <w:rsid w:val="0016073C"/>
    <w:rsid w:val="001609CF"/>
    <w:rsid w:val="001613C5"/>
    <w:rsid w:val="00161433"/>
    <w:rsid w:val="00161AB5"/>
    <w:rsid w:val="00161FE4"/>
    <w:rsid w:val="00162370"/>
    <w:rsid w:val="00162622"/>
    <w:rsid w:val="00163654"/>
    <w:rsid w:val="0016377A"/>
    <w:rsid w:val="00163BBC"/>
    <w:rsid w:val="00164544"/>
    <w:rsid w:val="00164566"/>
    <w:rsid w:val="00164984"/>
    <w:rsid w:val="001658B6"/>
    <w:rsid w:val="00166249"/>
    <w:rsid w:val="00166321"/>
    <w:rsid w:val="00166FE2"/>
    <w:rsid w:val="001728AE"/>
    <w:rsid w:val="001743E4"/>
    <w:rsid w:val="001756D9"/>
    <w:rsid w:val="00176F2A"/>
    <w:rsid w:val="00177029"/>
    <w:rsid w:val="001772BE"/>
    <w:rsid w:val="00177546"/>
    <w:rsid w:val="00177A9B"/>
    <w:rsid w:val="00180696"/>
    <w:rsid w:val="0018113D"/>
    <w:rsid w:val="00181465"/>
    <w:rsid w:val="0018206A"/>
    <w:rsid w:val="001820C9"/>
    <w:rsid w:val="00182143"/>
    <w:rsid w:val="00184F57"/>
    <w:rsid w:val="0018679E"/>
    <w:rsid w:val="001870BE"/>
    <w:rsid w:val="00191339"/>
    <w:rsid w:val="00191955"/>
    <w:rsid w:val="00191BD7"/>
    <w:rsid w:val="001921B9"/>
    <w:rsid w:val="001928D9"/>
    <w:rsid w:val="00193030"/>
    <w:rsid w:val="001946B9"/>
    <w:rsid w:val="001961E8"/>
    <w:rsid w:val="0019659E"/>
    <w:rsid w:val="00196D6E"/>
    <w:rsid w:val="001976CA"/>
    <w:rsid w:val="001979A6"/>
    <w:rsid w:val="00197BAE"/>
    <w:rsid w:val="001A0083"/>
    <w:rsid w:val="001A04D7"/>
    <w:rsid w:val="001A0889"/>
    <w:rsid w:val="001A1434"/>
    <w:rsid w:val="001A2382"/>
    <w:rsid w:val="001A2678"/>
    <w:rsid w:val="001A355C"/>
    <w:rsid w:val="001A3599"/>
    <w:rsid w:val="001A35C0"/>
    <w:rsid w:val="001A38A5"/>
    <w:rsid w:val="001A47A1"/>
    <w:rsid w:val="001A4B2F"/>
    <w:rsid w:val="001A64E3"/>
    <w:rsid w:val="001A6BB4"/>
    <w:rsid w:val="001A749F"/>
    <w:rsid w:val="001A74FD"/>
    <w:rsid w:val="001B01A2"/>
    <w:rsid w:val="001B112B"/>
    <w:rsid w:val="001B154D"/>
    <w:rsid w:val="001B2997"/>
    <w:rsid w:val="001B2C5D"/>
    <w:rsid w:val="001B2E25"/>
    <w:rsid w:val="001B2EF2"/>
    <w:rsid w:val="001B3F4B"/>
    <w:rsid w:val="001B4ADA"/>
    <w:rsid w:val="001B5168"/>
    <w:rsid w:val="001B5FC9"/>
    <w:rsid w:val="001B71B6"/>
    <w:rsid w:val="001C0705"/>
    <w:rsid w:val="001C0899"/>
    <w:rsid w:val="001C0C98"/>
    <w:rsid w:val="001C16BD"/>
    <w:rsid w:val="001C34C3"/>
    <w:rsid w:val="001C3C97"/>
    <w:rsid w:val="001C43B9"/>
    <w:rsid w:val="001C5CBD"/>
    <w:rsid w:val="001C5DB7"/>
    <w:rsid w:val="001C6801"/>
    <w:rsid w:val="001C6848"/>
    <w:rsid w:val="001D01AF"/>
    <w:rsid w:val="001D0370"/>
    <w:rsid w:val="001D157E"/>
    <w:rsid w:val="001D4E35"/>
    <w:rsid w:val="001D5205"/>
    <w:rsid w:val="001D56EA"/>
    <w:rsid w:val="001D6319"/>
    <w:rsid w:val="001D74E4"/>
    <w:rsid w:val="001D7B94"/>
    <w:rsid w:val="001E14B2"/>
    <w:rsid w:val="001E2959"/>
    <w:rsid w:val="001E29E4"/>
    <w:rsid w:val="001E2BF3"/>
    <w:rsid w:val="001E314A"/>
    <w:rsid w:val="001E3DFC"/>
    <w:rsid w:val="001E4BDC"/>
    <w:rsid w:val="001E4C0D"/>
    <w:rsid w:val="001E4EF5"/>
    <w:rsid w:val="001E542A"/>
    <w:rsid w:val="001E676A"/>
    <w:rsid w:val="001E6B28"/>
    <w:rsid w:val="001E7F7F"/>
    <w:rsid w:val="001F075D"/>
    <w:rsid w:val="001F0A0A"/>
    <w:rsid w:val="001F0BDB"/>
    <w:rsid w:val="001F0CA5"/>
    <w:rsid w:val="001F1EBD"/>
    <w:rsid w:val="001F297E"/>
    <w:rsid w:val="001F2D28"/>
    <w:rsid w:val="001F2EB7"/>
    <w:rsid w:val="001F2FBA"/>
    <w:rsid w:val="001F3CAA"/>
    <w:rsid w:val="001F41BA"/>
    <w:rsid w:val="001F4E3D"/>
    <w:rsid w:val="001F6055"/>
    <w:rsid w:val="001F6057"/>
    <w:rsid w:val="001F6163"/>
    <w:rsid w:val="001F637A"/>
    <w:rsid w:val="002002E1"/>
    <w:rsid w:val="002007A0"/>
    <w:rsid w:val="00200A8D"/>
    <w:rsid w:val="0020117C"/>
    <w:rsid w:val="002024AD"/>
    <w:rsid w:val="00203AA9"/>
    <w:rsid w:val="002064B4"/>
    <w:rsid w:val="002067C6"/>
    <w:rsid w:val="00211CC5"/>
    <w:rsid w:val="00212B7B"/>
    <w:rsid w:val="00212BE4"/>
    <w:rsid w:val="00213BC9"/>
    <w:rsid w:val="00214D5A"/>
    <w:rsid w:val="00215ABD"/>
    <w:rsid w:val="00215F7A"/>
    <w:rsid w:val="0021602C"/>
    <w:rsid w:val="00216B9E"/>
    <w:rsid w:val="00216DF2"/>
    <w:rsid w:val="00216E31"/>
    <w:rsid w:val="002178DC"/>
    <w:rsid w:val="00217912"/>
    <w:rsid w:val="00217F16"/>
    <w:rsid w:val="0022152B"/>
    <w:rsid w:val="00221635"/>
    <w:rsid w:val="0022234A"/>
    <w:rsid w:val="002224AD"/>
    <w:rsid w:val="0022254F"/>
    <w:rsid w:val="002231F6"/>
    <w:rsid w:val="0022465B"/>
    <w:rsid w:val="002247E2"/>
    <w:rsid w:val="00224831"/>
    <w:rsid w:val="00224BE6"/>
    <w:rsid w:val="0022566C"/>
    <w:rsid w:val="00226A19"/>
    <w:rsid w:val="002308E5"/>
    <w:rsid w:val="00230ADB"/>
    <w:rsid w:val="00230F22"/>
    <w:rsid w:val="00230F65"/>
    <w:rsid w:val="002314A5"/>
    <w:rsid w:val="00231B38"/>
    <w:rsid w:val="00232DF9"/>
    <w:rsid w:val="0023404E"/>
    <w:rsid w:val="00235088"/>
    <w:rsid w:val="002350CA"/>
    <w:rsid w:val="00236A11"/>
    <w:rsid w:val="00237CAF"/>
    <w:rsid w:val="00240EC2"/>
    <w:rsid w:val="0024256A"/>
    <w:rsid w:val="00243603"/>
    <w:rsid w:val="0024362C"/>
    <w:rsid w:val="00243C25"/>
    <w:rsid w:val="002449F7"/>
    <w:rsid w:val="0024655B"/>
    <w:rsid w:val="0024672B"/>
    <w:rsid w:val="0024729E"/>
    <w:rsid w:val="00250242"/>
    <w:rsid w:val="0025120B"/>
    <w:rsid w:val="0025159D"/>
    <w:rsid w:val="00251851"/>
    <w:rsid w:val="002519E6"/>
    <w:rsid w:val="0025593A"/>
    <w:rsid w:val="002561C3"/>
    <w:rsid w:val="00257202"/>
    <w:rsid w:val="0026089D"/>
    <w:rsid w:val="00260969"/>
    <w:rsid w:val="002609F4"/>
    <w:rsid w:val="00260A89"/>
    <w:rsid w:val="00262BA4"/>
    <w:rsid w:val="00263290"/>
    <w:rsid w:val="002635DE"/>
    <w:rsid w:val="002639C8"/>
    <w:rsid w:val="00264E86"/>
    <w:rsid w:val="0026514C"/>
    <w:rsid w:val="002666CC"/>
    <w:rsid w:val="00267491"/>
    <w:rsid w:val="00267FED"/>
    <w:rsid w:val="00270405"/>
    <w:rsid w:val="002704D9"/>
    <w:rsid w:val="00270B81"/>
    <w:rsid w:val="00270C4F"/>
    <w:rsid w:val="0027142E"/>
    <w:rsid w:val="00271F5D"/>
    <w:rsid w:val="002732BF"/>
    <w:rsid w:val="002739BA"/>
    <w:rsid w:val="00274484"/>
    <w:rsid w:val="00274899"/>
    <w:rsid w:val="00274E5C"/>
    <w:rsid w:val="00275126"/>
    <w:rsid w:val="002761AB"/>
    <w:rsid w:val="00276E24"/>
    <w:rsid w:val="00276F3A"/>
    <w:rsid w:val="0027748E"/>
    <w:rsid w:val="002777F8"/>
    <w:rsid w:val="002810ED"/>
    <w:rsid w:val="002815AB"/>
    <w:rsid w:val="00281C60"/>
    <w:rsid w:val="00282B0D"/>
    <w:rsid w:val="002831A5"/>
    <w:rsid w:val="00283786"/>
    <w:rsid w:val="00283BAE"/>
    <w:rsid w:val="00284CFA"/>
    <w:rsid w:val="00284FD8"/>
    <w:rsid w:val="00285A22"/>
    <w:rsid w:val="00285F45"/>
    <w:rsid w:val="00286036"/>
    <w:rsid w:val="00286485"/>
    <w:rsid w:val="00286493"/>
    <w:rsid w:val="0028697C"/>
    <w:rsid w:val="002869FC"/>
    <w:rsid w:val="0028786A"/>
    <w:rsid w:val="00291A70"/>
    <w:rsid w:val="00291AFC"/>
    <w:rsid w:val="00294014"/>
    <w:rsid w:val="0029512F"/>
    <w:rsid w:val="0029576B"/>
    <w:rsid w:val="00295807"/>
    <w:rsid w:val="00295EDF"/>
    <w:rsid w:val="002A0108"/>
    <w:rsid w:val="002A0398"/>
    <w:rsid w:val="002A12AF"/>
    <w:rsid w:val="002A15CF"/>
    <w:rsid w:val="002A1C6D"/>
    <w:rsid w:val="002A2E89"/>
    <w:rsid w:val="002A352B"/>
    <w:rsid w:val="002A39D8"/>
    <w:rsid w:val="002A3C9F"/>
    <w:rsid w:val="002A3E4E"/>
    <w:rsid w:val="002A4404"/>
    <w:rsid w:val="002A5F36"/>
    <w:rsid w:val="002A67D8"/>
    <w:rsid w:val="002A7511"/>
    <w:rsid w:val="002B0842"/>
    <w:rsid w:val="002B08BD"/>
    <w:rsid w:val="002B0C78"/>
    <w:rsid w:val="002B1B26"/>
    <w:rsid w:val="002B40F7"/>
    <w:rsid w:val="002B44EA"/>
    <w:rsid w:val="002B5B13"/>
    <w:rsid w:val="002B5DB4"/>
    <w:rsid w:val="002B62EA"/>
    <w:rsid w:val="002B6707"/>
    <w:rsid w:val="002B73FA"/>
    <w:rsid w:val="002B7ABF"/>
    <w:rsid w:val="002C0052"/>
    <w:rsid w:val="002C0392"/>
    <w:rsid w:val="002C048E"/>
    <w:rsid w:val="002C0657"/>
    <w:rsid w:val="002C0CC9"/>
    <w:rsid w:val="002C1248"/>
    <w:rsid w:val="002C2525"/>
    <w:rsid w:val="002C290D"/>
    <w:rsid w:val="002C360D"/>
    <w:rsid w:val="002C3B23"/>
    <w:rsid w:val="002C502A"/>
    <w:rsid w:val="002C506D"/>
    <w:rsid w:val="002C5D13"/>
    <w:rsid w:val="002C606E"/>
    <w:rsid w:val="002C6EBC"/>
    <w:rsid w:val="002D017E"/>
    <w:rsid w:val="002D0215"/>
    <w:rsid w:val="002D02EC"/>
    <w:rsid w:val="002D0AED"/>
    <w:rsid w:val="002D0CB3"/>
    <w:rsid w:val="002D1C03"/>
    <w:rsid w:val="002D2422"/>
    <w:rsid w:val="002D293B"/>
    <w:rsid w:val="002D3ACF"/>
    <w:rsid w:val="002D3C1F"/>
    <w:rsid w:val="002D42CE"/>
    <w:rsid w:val="002D43F4"/>
    <w:rsid w:val="002D786F"/>
    <w:rsid w:val="002E190D"/>
    <w:rsid w:val="002E22AF"/>
    <w:rsid w:val="002E2518"/>
    <w:rsid w:val="002E2984"/>
    <w:rsid w:val="002E2C12"/>
    <w:rsid w:val="002E2F84"/>
    <w:rsid w:val="002E32DC"/>
    <w:rsid w:val="002E4D2F"/>
    <w:rsid w:val="002E53A0"/>
    <w:rsid w:val="002E643A"/>
    <w:rsid w:val="002E761E"/>
    <w:rsid w:val="002E76A0"/>
    <w:rsid w:val="002E7E76"/>
    <w:rsid w:val="002F0AB3"/>
    <w:rsid w:val="002F1CC8"/>
    <w:rsid w:val="002F1D1F"/>
    <w:rsid w:val="002F2E7D"/>
    <w:rsid w:val="002F3C93"/>
    <w:rsid w:val="002F418A"/>
    <w:rsid w:val="002F447B"/>
    <w:rsid w:val="002F4A8B"/>
    <w:rsid w:val="002F6ABE"/>
    <w:rsid w:val="0030042B"/>
    <w:rsid w:val="0030058B"/>
    <w:rsid w:val="003016D9"/>
    <w:rsid w:val="00301EF3"/>
    <w:rsid w:val="00303236"/>
    <w:rsid w:val="00305E9D"/>
    <w:rsid w:val="00306BCF"/>
    <w:rsid w:val="00307845"/>
    <w:rsid w:val="00307E3B"/>
    <w:rsid w:val="00310729"/>
    <w:rsid w:val="00310B94"/>
    <w:rsid w:val="00310C2F"/>
    <w:rsid w:val="003111C6"/>
    <w:rsid w:val="0031340C"/>
    <w:rsid w:val="003134D8"/>
    <w:rsid w:val="003148FA"/>
    <w:rsid w:val="003155CA"/>
    <w:rsid w:val="00317307"/>
    <w:rsid w:val="0031780F"/>
    <w:rsid w:val="00322680"/>
    <w:rsid w:val="00322927"/>
    <w:rsid w:val="00325510"/>
    <w:rsid w:val="00325F09"/>
    <w:rsid w:val="00326DD4"/>
    <w:rsid w:val="00330D78"/>
    <w:rsid w:val="003311A5"/>
    <w:rsid w:val="00332587"/>
    <w:rsid w:val="003330FC"/>
    <w:rsid w:val="00333D9C"/>
    <w:rsid w:val="00333F1A"/>
    <w:rsid w:val="00334C74"/>
    <w:rsid w:val="00334DF1"/>
    <w:rsid w:val="00335BCC"/>
    <w:rsid w:val="00336290"/>
    <w:rsid w:val="00336700"/>
    <w:rsid w:val="00340FF4"/>
    <w:rsid w:val="00341497"/>
    <w:rsid w:val="0034226C"/>
    <w:rsid w:val="00342AC6"/>
    <w:rsid w:val="003435C3"/>
    <w:rsid w:val="003438FA"/>
    <w:rsid w:val="00343A55"/>
    <w:rsid w:val="0034533C"/>
    <w:rsid w:val="00345487"/>
    <w:rsid w:val="003457EA"/>
    <w:rsid w:val="00345847"/>
    <w:rsid w:val="00345C96"/>
    <w:rsid w:val="003464DA"/>
    <w:rsid w:val="003501BD"/>
    <w:rsid w:val="00352398"/>
    <w:rsid w:val="003535B3"/>
    <w:rsid w:val="00353749"/>
    <w:rsid w:val="00354D6F"/>
    <w:rsid w:val="0035526B"/>
    <w:rsid w:val="00355C33"/>
    <w:rsid w:val="00356842"/>
    <w:rsid w:val="003573BB"/>
    <w:rsid w:val="00357ECA"/>
    <w:rsid w:val="003609DB"/>
    <w:rsid w:val="003611CB"/>
    <w:rsid w:val="00361703"/>
    <w:rsid w:val="00361AF2"/>
    <w:rsid w:val="003622EF"/>
    <w:rsid w:val="00362D60"/>
    <w:rsid w:val="003633F4"/>
    <w:rsid w:val="0036341E"/>
    <w:rsid w:val="003639C1"/>
    <w:rsid w:val="00364BC4"/>
    <w:rsid w:val="003650B2"/>
    <w:rsid w:val="00365AB2"/>
    <w:rsid w:val="00365C85"/>
    <w:rsid w:val="00365D6B"/>
    <w:rsid w:val="00366701"/>
    <w:rsid w:val="00366D26"/>
    <w:rsid w:val="003670ED"/>
    <w:rsid w:val="0036781B"/>
    <w:rsid w:val="00367FEE"/>
    <w:rsid w:val="0037000A"/>
    <w:rsid w:val="00370CAC"/>
    <w:rsid w:val="00370D35"/>
    <w:rsid w:val="00371CB6"/>
    <w:rsid w:val="003724D7"/>
    <w:rsid w:val="00372716"/>
    <w:rsid w:val="00372C06"/>
    <w:rsid w:val="003745BC"/>
    <w:rsid w:val="00375197"/>
    <w:rsid w:val="003770D0"/>
    <w:rsid w:val="00380A72"/>
    <w:rsid w:val="00381686"/>
    <w:rsid w:val="00381A2F"/>
    <w:rsid w:val="003829FA"/>
    <w:rsid w:val="00382B71"/>
    <w:rsid w:val="00382D2F"/>
    <w:rsid w:val="00383A36"/>
    <w:rsid w:val="00383DEE"/>
    <w:rsid w:val="00384125"/>
    <w:rsid w:val="00384571"/>
    <w:rsid w:val="00384665"/>
    <w:rsid w:val="00384F99"/>
    <w:rsid w:val="0038615B"/>
    <w:rsid w:val="00386BEE"/>
    <w:rsid w:val="0038706F"/>
    <w:rsid w:val="0038724E"/>
    <w:rsid w:val="003877AA"/>
    <w:rsid w:val="0039130C"/>
    <w:rsid w:val="0039161D"/>
    <w:rsid w:val="003917A3"/>
    <w:rsid w:val="00395131"/>
    <w:rsid w:val="00396C20"/>
    <w:rsid w:val="0039759D"/>
    <w:rsid w:val="00397983"/>
    <w:rsid w:val="003A0A2C"/>
    <w:rsid w:val="003A0BB5"/>
    <w:rsid w:val="003A15D5"/>
    <w:rsid w:val="003A214B"/>
    <w:rsid w:val="003A238E"/>
    <w:rsid w:val="003A23E7"/>
    <w:rsid w:val="003A23E8"/>
    <w:rsid w:val="003A2CCD"/>
    <w:rsid w:val="003A3292"/>
    <w:rsid w:val="003A4907"/>
    <w:rsid w:val="003A4F20"/>
    <w:rsid w:val="003A65CC"/>
    <w:rsid w:val="003A68FF"/>
    <w:rsid w:val="003A6A3D"/>
    <w:rsid w:val="003A7182"/>
    <w:rsid w:val="003A7969"/>
    <w:rsid w:val="003B0E60"/>
    <w:rsid w:val="003B1297"/>
    <w:rsid w:val="003B200E"/>
    <w:rsid w:val="003B2322"/>
    <w:rsid w:val="003B26E4"/>
    <w:rsid w:val="003B2FDF"/>
    <w:rsid w:val="003B3044"/>
    <w:rsid w:val="003B350E"/>
    <w:rsid w:val="003B4940"/>
    <w:rsid w:val="003C0B4C"/>
    <w:rsid w:val="003C0D4B"/>
    <w:rsid w:val="003C0DAB"/>
    <w:rsid w:val="003C161E"/>
    <w:rsid w:val="003C1702"/>
    <w:rsid w:val="003C47F4"/>
    <w:rsid w:val="003C57AD"/>
    <w:rsid w:val="003C6887"/>
    <w:rsid w:val="003C6B98"/>
    <w:rsid w:val="003C6EDB"/>
    <w:rsid w:val="003C74D8"/>
    <w:rsid w:val="003C76E6"/>
    <w:rsid w:val="003D0631"/>
    <w:rsid w:val="003D0758"/>
    <w:rsid w:val="003D088C"/>
    <w:rsid w:val="003D17DE"/>
    <w:rsid w:val="003D278D"/>
    <w:rsid w:val="003D279B"/>
    <w:rsid w:val="003D2BB0"/>
    <w:rsid w:val="003D3082"/>
    <w:rsid w:val="003D4CA6"/>
    <w:rsid w:val="003D4FD8"/>
    <w:rsid w:val="003D568D"/>
    <w:rsid w:val="003D5B7D"/>
    <w:rsid w:val="003D61E2"/>
    <w:rsid w:val="003D7EE1"/>
    <w:rsid w:val="003E1EFB"/>
    <w:rsid w:val="003E2972"/>
    <w:rsid w:val="003E3EF0"/>
    <w:rsid w:val="003E43EF"/>
    <w:rsid w:val="003E484E"/>
    <w:rsid w:val="003E48BC"/>
    <w:rsid w:val="003E4F4E"/>
    <w:rsid w:val="003E5912"/>
    <w:rsid w:val="003E6459"/>
    <w:rsid w:val="003E6BB4"/>
    <w:rsid w:val="003E78F8"/>
    <w:rsid w:val="003E7C11"/>
    <w:rsid w:val="003E7E34"/>
    <w:rsid w:val="003F05D7"/>
    <w:rsid w:val="003F1020"/>
    <w:rsid w:val="003F1268"/>
    <w:rsid w:val="003F163A"/>
    <w:rsid w:val="003F4183"/>
    <w:rsid w:val="003F4F9E"/>
    <w:rsid w:val="003F5436"/>
    <w:rsid w:val="003F564E"/>
    <w:rsid w:val="003F566B"/>
    <w:rsid w:val="003F6F44"/>
    <w:rsid w:val="00400F09"/>
    <w:rsid w:val="004013E8"/>
    <w:rsid w:val="00401B34"/>
    <w:rsid w:val="00403B66"/>
    <w:rsid w:val="004043F9"/>
    <w:rsid w:val="00405D01"/>
    <w:rsid w:val="0040648D"/>
    <w:rsid w:val="00406A3A"/>
    <w:rsid w:val="00407864"/>
    <w:rsid w:val="00407F2E"/>
    <w:rsid w:val="00410A02"/>
    <w:rsid w:val="00411CDF"/>
    <w:rsid w:val="00412A82"/>
    <w:rsid w:val="00412D59"/>
    <w:rsid w:val="004134E9"/>
    <w:rsid w:val="00415277"/>
    <w:rsid w:val="00415376"/>
    <w:rsid w:val="00416E74"/>
    <w:rsid w:val="00420CB4"/>
    <w:rsid w:val="00421208"/>
    <w:rsid w:val="00421558"/>
    <w:rsid w:val="00421A3F"/>
    <w:rsid w:val="00421D76"/>
    <w:rsid w:val="004224B1"/>
    <w:rsid w:val="00422DED"/>
    <w:rsid w:val="004231D0"/>
    <w:rsid w:val="0042438D"/>
    <w:rsid w:val="0042446F"/>
    <w:rsid w:val="00424935"/>
    <w:rsid w:val="004262B7"/>
    <w:rsid w:val="00426AC0"/>
    <w:rsid w:val="00427211"/>
    <w:rsid w:val="00427AA1"/>
    <w:rsid w:val="00427AF5"/>
    <w:rsid w:val="0043045A"/>
    <w:rsid w:val="00430A15"/>
    <w:rsid w:val="00430A67"/>
    <w:rsid w:val="00430CFB"/>
    <w:rsid w:val="00430D0F"/>
    <w:rsid w:val="004310B4"/>
    <w:rsid w:val="00431F0B"/>
    <w:rsid w:val="00432E48"/>
    <w:rsid w:val="00433F04"/>
    <w:rsid w:val="00434FCE"/>
    <w:rsid w:val="00435641"/>
    <w:rsid w:val="004368FB"/>
    <w:rsid w:val="00436E03"/>
    <w:rsid w:val="00437067"/>
    <w:rsid w:val="00437356"/>
    <w:rsid w:val="00437792"/>
    <w:rsid w:val="00441096"/>
    <w:rsid w:val="0044112E"/>
    <w:rsid w:val="00441576"/>
    <w:rsid w:val="004421C8"/>
    <w:rsid w:val="0044330B"/>
    <w:rsid w:val="00443656"/>
    <w:rsid w:val="00443BDA"/>
    <w:rsid w:val="004448AC"/>
    <w:rsid w:val="00444F8A"/>
    <w:rsid w:val="0044517D"/>
    <w:rsid w:val="004459FA"/>
    <w:rsid w:val="004469BB"/>
    <w:rsid w:val="0044759A"/>
    <w:rsid w:val="00450A33"/>
    <w:rsid w:val="00450FB6"/>
    <w:rsid w:val="00451577"/>
    <w:rsid w:val="004519D2"/>
    <w:rsid w:val="00451A40"/>
    <w:rsid w:val="00451AFC"/>
    <w:rsid w:val="00452CA2"/>
    <w:rsid w:val="004545E7"/>
    <w:rsid w:val="00454FB7"/>
    <w:rsid w:val="004555FA"/>
    <w:rsid w:val="00457670"/>
    <w:rsid w:val="00457DFA"/>
    <w:rsid w:val="00457F76"/>
    <w:rsid w:val="004615C8"/>
    <w:rsid w:val="00462FF9"/>
    <w:rsid w:val="004632C9"/>
    <w:rsid w:val="00463630"/>
    <w:rsid w:val="00463F4B"/>
    <w:rsid w:val="00464583"/>
    <w:rsid w:val="004655FE"/>
    <w:rsid w:val="0046597D"/>
    <w:rsid w:val="00465B7A"/>
    <w:rsid w:val="00465D22"/>
    <w:rsid w:val="00466745"/>
    <w:rsid w:val="00466C19"/>
    <w:rsid w:val="00467B91"/>
    <w:rsid w:val="00467ED7"/>
    <w:rsid w:val="00470677"/>
    <w:rsid w:val="00470ACE"/>
    <w:rsid w:val="004714A3"/>
    <w:rsid w:val="004717D3"/>
    <w:rsid w:val="00471908"/>
    <w:rsid w:val="00472B24"/>
    <w:rsid w:val="0047318A"/>
    <w:rsid w:val="00473856"/>
    <w:rsid w:val="00474029"/>
    <w:rsid w:val="00475D13"/>
    <w:rsid w:val="00475EAE"/>
    <w:rsid w:val="00477E89"/>
    <w:rsid w:val="00477F81"/>
    <w:rsid w:val="004806E5"/>
    <w:rsid w:val="004837A0"/>
    <w:rsid w:val="00486029"/>
    <w:rsid w:val="004875D6"/>
    <w:rsid w:val="00487664"/>
    <w:rsid w:val="00487CB8"/>
    <w:rsid w:val="00490ED3"/>
    <w:rsid w:val="00490F75"/>
    <w:rsid w:val="00491794"/>
    <w:rsid w:val="004924C6"/>
    <w:rsid w:val="00493D5E"/>
    <w:rsid w:val="00493D7F"/>
    <w:rsid w:val="004940C0"/>
    <w:rsid w:val="0049429C"/>
    <w:rsid w:val="00494897"/>
    <w:rsid w:val="004948D3"/>
    <w:rsid w:val="00494A41"/>
    <w:rsid w:val="00494BD8"/>
    <w:rsid w:val="00495A1D"/>
    <w:rsid w:val="0049732E"/>
    <w:rsid w:val="00497508"/>
    <w:rsid w:val="004A01D3"/>
    <w:rsid w:val="004A08B6"/>
    <w:rsid w:val="004A0F06"/>
    <w:rsid w:val="004A11C0"/>
    <w:rsid w:val="004A1466"/>
    <w:rsid w:val="004A18C3"/>
    <w:rsid w:val="004A1BF4"/>
    <w:rsid w:val="004A2566"/>
    <w:rsid w:val="004A2CBE"/>
    <w:rsid w:val="004A3037"/>
    <w:rsid w:val="004A511A"/>
    <w:rsid w:val="004A53AF"/>
    <w:rsid w:val="004A5AB2"/>
    <w:rsid w:val="004A6F53"/>
    <w:rsid w:val="004A7169"/>
    <w:rsid w:val="004A7BA2"/>
    <w:rsid w:val="004A7C6D"/>
    <w:rsid w:val="004B0128"/>
    <w:rsid w:val="004B11BC"/>
    <w:rsid w:val="004B1ADB"/>
    <w:rsid w:val="004B26EC"/>
    <w:rsid w:val="004B306C"/>
    <w:rsid w:val="004B37B2"/>
    <w:rsid w:val="004B3C2A"/>
    <w:rsid w:val="004B3D33"/>
    <w:rsid w:val="004B41AE"/>
    <w:rsid w:val="004B4475"/>
    <w:rsid w:val="004B4602"/>
    <w:rsid w:val="004B4964"/>
    <w:rsid w:val="004B6EF1"/>
    <w:rsid w:val="004B769E"/>
    <w:rsid w:val="004C0A1E"/>
    <w:rsid w:val="004C141F"/>
    <w:rsid w:val="004C1ED5"/>
    <w:rsid w:val="004C1FC2"/>
    <w:rsid w:val="004C23A5"/>
    <w:rsid w:val="004C4BE4"/>
    <w:rsid w:val="004C5220"/>
    <w:rsid w:val="004C7FD6"/>
    <w:rsid w:val="004D00E6"/>
    <w:rsid w:val="004D0EE1"/>
    <w:rsid w:val="004D1ED9"/>
    <w:rsid w:val="004D20E1"/>
    <w:rsid w:val="004D2153"/>
    <w:rsid w:val="004D36EA"/>
    <w:rsid w:val="004D376B"/>
    <w:rsid w:val="004D3AD1"/>
    <w:rsid w:val="004D5418"/>
    <w:rsid w:val="004D5718"/>
    <w:rsid w:val="004D66DD"/>
    <w:rsid w:val="004D684B"/>
    <w:rsid w:val="004D6DAE"/>
    <w:rsid w:val="004D6FD6"/>
    <w:rsid w:val="004D7784"/>
    <w:rsid w:val="004E1025"/>
    <w:rsid w:val="004E1E12"/>
    <w:rsid w:val="004E2147"/>
    <w:rsid w:val="004E3112"/>
    <w:rsid w:val="004E398E"/>
    <w:rsid w:val="004E4F9A"/>
    <w:rsid w:val="004E5020"/>
    <w:rsid w:val="004E571D"/>
    <w:rsid w:val="004E585F"/>
    <w:rsid w:val="004E60A7"/>
    <w:rsid w:val="004E62B3"/>
    <w:rsid w:val="004E6489"/>
    <w:rsid w:val="004E6AA1"/>
    <w:rsid w:val="004E6FE2"/>
    <w:rsid w:val="004E7007"/>
    <w:rsid w:val="004E7CFB"/>
    <w:rsid w:val="004F03DD"/>
    <w:rsid w:val="004F1A2C"/>
    <w:rsid w:val="004F1BEE"/>
    <w:rsid w:val="004F236F"/>
    <w:rsid w:val="004F2BAA"/>
    <w:rsid w:val="004F384C"/>
    <w:rsid w:val="004F4885"/>
    <w:rsid w:val="004F49D6"/>
    <w:rsid w:val="004F4AC1"/>
    <w:rsid w:val="004F53EA"/>
    <w:rsid w:val="004F5802"/>
    <w:rsid w:val="004F5829"/>
    <w:rsid w:val="004F6148"/>
    <w:rsid w:val="004F758F"/>
    <w:rsid w:val="004F76CA"/>
    <w:rsid w:val="00500777"/>
    <w:rsid w:val="00500ED7"/>
    <w:rsid w:val="00501FCF"/>
    <w:rsid w:val="005046AE"/>
    <w:rsid w:val="0050527B"/>
    <w:rsid w:val="00505660"/>
    <w:rsid w:val="00505BBE"/>
    <w:rsid w:val="00506431"/>
    <w:rsid w:val="00507223"/>
    <w:rsid w:val="00507CFC"/>
    <w:rsid w:val="005106E7"/>
    <w:rsid w:val="00510844"/>
    <w:rsid w:val="00512711"/>
    <w:rsid w:val="0051283B"/>
    <w:rsid w:val="00513257"/>
    <w:rsid w:val="00513C3C"/>
    <w:rsid w:val="00515A21"/>
    <w:rsid w:val="00516438"/>
    <w:rsid w:val="005171B7"/>
    <w:rsid w:val="00517609"/>
    <w:rsid w:val="00517DF5"/>
    <w:rsid w:val="00520A6F"/>
    <w:rsid w:val="00520B04"/>
    <w:rsid w:val="00520D3C"/>
    <w:rsid w:val="00520FA2"/>
    <w:rsid w:val="00521654"/>
    <w:rsid w:val="00522BB2"/>
    <w:rsid w:val="00522E57"/>
    <w:rsid w:val="005236FE"/>
    <w:rsid w:val="0052439C"/>
    <w:rsid w:val="00524597"/>
    <w:rsid w:val="00524870"/>
    <w:rsid w:val="00524F2A"/>
    <w:rsid w:val="00525D01"/>
    <w:rsid w:val="00525E56"/>
    <w:rsid w:val="005261A7"/>
    <w:rsid w:val="00530F84"/>
    <w:rsid w:val="00531A08"/>
    <w:rsid w:val="005328E4"/>
    <w:rsid w:val="005334A0"/>
    <w:rsid w:val="00534119"/>
    <w:rsid w:val="0053479F"/>
    <w:rsid w:val="0053495E"/>
    <w:rsid w:val="00535C51"/>
    <w:rsid w:val="00535CE1"/>
    <w:rsid w:val="0053621B"/>
    <w:rsid w:val="00537A90"/>
    <w:rsid w:val="00540A54"/>
    <w:rsid w:val="005427A5"/>
    <w:rsid w:val="00544CAF"/>
    <w:rsid w:val="00545533"/>
    <w:rsid w:val="00546348"/>
    <w:rsid w:val="00547126"/>
    <w:rsid w:val="00547958"/>
    <w:rsid w:val="00547D5D"/>
    <w:rsid w:val="00550273"/>
    <w:rsid w:val="0055131B"/>
    <w:rsid w:val="00551F03"/>
    <w:rsid w:val="00552D32"/>
    <w:rsid w:val="005536D3"/>
    <w:rsid w:val="00554329"/>
    <w:rsid w:val="00554923"/>
    <w:rsid w:val="00555D54"/>
    <w:rsid w:val="005561DD"/>
    <w:rsid w:val="00556556"/>
    <w:rsid w:val="005569B3"/>
    <w:rsid w:val="00556D1D"/>
    <w:rsid w:val="00560424"/>
    <w:rsid w:val="00560A06"/>
    <w:rsid w:val="00560F99"/>
    <w:rsid w:val="00561309"/>
    <w:rsid w:val="00561410"/>
    <w:rsid w:val="005616F2"/>
    <w:rsid w:val="00562327"/>
    <w:rsid w:val="005624EC"/>
    <w:rsid w:val="005630BB"/>
    <w:rsid w:val="0056323A"/>
    <w:rsid w:val="00563574"/>
    <w:rsid w:val="0056369C"/>
    <w:rsid w:val="0056474C"/>
    <w:rsid w:val="00564751"/>
    <w:rsid w:val="00564BF1"/>
    <w:rsid w:val="005665C8"/>
    <w:rsid w:val="00566C74"/>
    <w:rsid w:val="00567C3F"/>
    <w:rsid w:val="00570F8A"/>
    <w:rsid w:val="00570FE5"/>
    <w:rsid w:val="00572A35"/>
    <w:rsid w:val="00572A45"/>
    <w:rsid w:val="00574B66"/>
    <w:rsid w:val="00575E20"/>
    <w:rsid w:val="00576D57"/>
    <w:rsid w:val="00577CEF"/>
    <w:rsid w:val="005814EC"/>
    <w:rsid w:val="005817A4"/>
    <w:rsid w:val="005823A1"/>
    <w:rsid w:val="0058256A"/>
    <w:rsid w:val="005836A0"/>
    <w:rsid w:val="0058376E"/>
    <w:rsid w:val="005848C7"/>
    <w:rsid w:val="005861FF"/>
    <w:rsid w:val="0058776B"/>
    <w:rsid w:val="00587AAD"/>
    <w:rsid w:val="005924C8"/>
    <w:rsid w:val="00592EC5"/>
    <w:rsid w:val="005936FB"/>
    <w:rsid w:val="005939A4"/>
    <w:rsid w:val="00594893"/>
    <w:rsid w:val="0059494C"/>
    <w:rsid w:val="0059577E"/>
    <w:rsid w:val="00596AEC"/>
    <w:rsid w:val="0059709A"/>
    <w:rsid w:val="005A0160"/>
    <w:rsid w:val="005A0527"/>
    <w:rsid w:val="005A068F"/>
    <w:rsid w:val="005A1EF0"/>
    <w:rsid w:val="005A2887"/>
    <w:rsid w:val="005A29DC"/>
    <w:rsid w:val="005A2B0B"/>
    <w:rsid w:val="005A2EB5"/>
    <w:rsid w:val="005A329F"/>
    <w:rsid w:val="005A33BB"/>
    <w:rsid w:val="005A3FF9"/>
    <w:rsid w:val="005A62C7"/>
    <w:rsid w:val="005A6BF9"/>
    <w:rsid w:val="005A73A6"/>
    <w:rsid w:val="005A7A73"/>
    <w:rsid w:val="005B022F"/>
    <w:rsid w:val="005B3093"/>
    <w:rsid w:val="005B3687"/>
    <w:rsid w:val="005B3E2A"/>
    <w:rsid w:val="005B4B28"/>
    <w:rsid w:val="005B5AF5"/>
    <w:rsid w:val="005B5B2C"/>
    <w:rsid w:val="005B621C"/>
    <w:rsid w:val="005C0471"/>
    <w:rsid w:val="005C17B7"/>
    <w:rsid w:val="005C326C"/>
    <w:rsid w:val="005C418F"/>
    <w:rsid w:val="005C473D"/>
    <w:rsid w:val="005C7B3B"/>
    <w:rsid w:val="005C7BD8"/>
    <w:rsid w:val="005C7EC1"/>
    <w:rsid w:val="005D0C13"/>
    <w:rsid w:val="005D1815"/>
    <w:rsid w:val="005D2125"/>
    <w:rsid w:val="005D2D7E"/>
    <w:rsid w:val="005D357A"/>
    <w:rsid w:val="005D4419"/>
    <w:rsid w:val="005D5DB8"/>
    <w:rsid w:val="005D635E"/>
    <w:rsid w:val="005D6B3A"/>
    <w:rsid w:val="005D70FF"/>
    <w:rsid w:val="005D743D"/>
    <w:rsid w:val="005D7D24"/>
    <w:rsid w:val="005E07C1"/>
    <w:rsid w:val="005E1537"/>
    <w:rsid w:val="005E1C31"/>
    <w:rsid w:val="005E21E3"/>
    <w:rsid w:val="005E302F"/>
    <w:rsid w:val="005E303A"/>
    <w:rsid w:val="005E44A8"/>
    <w:rsid w:val="005E4DCF"/>
    <w:rsid w:val="005E6EF7"/>
    <w:rsid w:val="005E70C5"/>
    <w:rsid w:val="005E7280"/>
    <w:rsid w:val="005E7902"/>
    <w:rsid w:val="005E7C2E"/>
    <w:rsid w:val="005E7EFC"/>
    <w:rsid w:val="005F0E10"/>
    <w:rsid w:val="005F2124"/>
    <w:rsid w:val="005F2BFF"/>
    <w:rsid w:val="005F3CA6"/>
    <w:rsid w:val="005F521E"/>
    <w:rsid w:val="005F5B26"/>
    <w:rsid w:val="005F60CC"/>
    <w:rsid w:val="005F65F5"/>
    <w:rsid w:val="005F6A62"/>
    <w:rsid w:val="0060085B"/>
    <w:rsid w:val="0060169A"/>
    <w:rsid w:val="00602778"/>
    <w:rsid w:val="00602DE1"/>
    <w:rsid w:val="00606CF1"/>
    <w:rsid w:val="00607A64"/>
    <w:rsid w:val="00607B2F"/>
    <w:rsid w:val="00610373"/>
    <w:rsid w:val="00610DB5"/>
    <w:rsid w:val="00611153"/>
    <w:rsid w:val="00611C39"/>
    <w:rsid w:val="00611C92"/>
    <w:rsid w:val="0061270E"/>
    <w:rsid w:val="00612A38"/>
    <w:rsid w:val="006133F4"/>
    <w:rsid w:val="00613C24"/>
    <w:rsid w:val="006141A8"/>
    <w:rsid w:val="00615BD9"/>
    <w:rsid w:val="00616291"/>
    <w:rsid w:val="00617B32"/>
    <w:rsid w:val="00617BF2"/>
    <w:rsid w:val="006201E6"/>
    <w:rsid w:val="006207E5"/>
    <w:rsid w:val="00620D36"/>
    <w:rsid w:val="00620D53"/>
    <w:rsid w:val="00620EB4"/>
    <w:rsid w:val="00620EBD"/>
    <w:rsid w:val="00620F35"/>
    <w:rsid w:val="00621239"/>
    <w:rsid w:val="00621BD6"/>
    <w:rsid w:val="00621DF4"/>
    <w:rsid w:val="00622AF2"/>
    <w:rsid w:val="00622EC9"/>
    <w:rsid w:val="006246F9"/>
    <w:rsid w:val="00624734"/>
    <w:rsid w:val="006249A1"/>
    <w:rsid w:val="00624AFA"/>
    <w:rsid w:val="00626561"/>
    <w:rsid w:val="006268B7"/>
    <w:rsid w:val="006274F1"/>
    <w:rsid w:val="00627786"/>
    <w:rsid w:val="006306B3"/>
    <w:rsid w:val="00631207"/>
    <w:rsid w:val="006329EC"/>
    <w:rsid w:val="0063536C"/>
    <w:rsid w:val="006359A7"/>
    <w:rsid w:val="00635AF0"/>
    <w:rsid w:val="00637245"/>
    <w:rsid w:val="006374EA"/>
    <w:rsid w:val="00637C8A"/>
    <w:rsid w:val="00637E84"/>
    <w:rsid w:val="00640684"/>
    <w:rsid w:val="00640AB1"/>
    <w:rsid w:val="0064174D"/>
    <w:rsid w:val="006425C7"/>
    <w:rsid w:val="006426F9"/>
    <w:rsid w:val="006429DC"/>
    <w:rsid w:val="00642A6B"/>
    <w:rsid w:val="00643AE1"/>
    <w:rsid w:val="0064615B"/>
    <w:rsid w:val="00647A6B"/>
    <w:rsid w:val="00647E66"/>
    <w:rsid w:val="00650809"/>
    <w:rsid w:val="00651736"/>
    <w:rsid w:val="00652605"/>
    <w:rsid w:val="00652EBC"/>
    <w:rsid w:val="0065334A"/>
    <w:rsid w:val="00653C47"/>
    <w:rsid w:val="006550D9"/>
    <w:rsid w:val="00655536"/>
    <w:rsid w:val="00655788"/>
    <w:rsid w:val="00657B91"/>
    <w:rsid w:val="00660914"/>
    <w:rsid w:val="00661BA9"/>
    <w:rsid w:val="00661E19"/>
    <w:rsid w:val="006625BA"/>
    <w:rsid w:val="00664066"/>
    <w:rsid w:val="00665153"/>
    <w:rsid w:val="00665737"/>
    <w:rsid w:val="00665E4C"/>
    <w:rsid w:val="00666537"/>
    <w:rsid w:val="00666CC6"/>
    <w:rsid w:val="006670CE"/>
    <w:rsid w:val="0066757E"/>
    <w:rsid w:val="0066771B"/>
    <w:rsid w:val="00670270"/>
    <w:rsid w:val="0067061B"/>
    <w:rsid w:val="00670C59"/>
    <w:rsid w:val="006718F5"/>
    <w:rsid w:val="00671907"/>
    <w:rsid w:val="0067259C"/>
    <w:rsid w:val="006766D5"/>
    <w:rsid w:val="006769D1"/>
    <w:rsid w:val="00676A59"/>
    <w:rsid w:val="006770A7"/>
    <w:rsid w:val="006775D6"/>
    <w:rsid w:val="006776C3"/>
    <w:rsid w:val="00677E9A"/>
    <w:rsid w:val="006806E5"/>
    <w:rsid w:val="00680A9D"/>
    <w:rsid w:val="00681015"/>
    <w:rsid w:val="00681865"/>
    <w:rsid w:val="00681AAC"/>
    <w:rsid w:val="006839B2"/>
    <w:rsid w:val="00683A23"/>
    <w:rsid w:val="00683C2E"/>
    <w:rsid w:val="00684063"/>
    <w:rsid w:val="006842AB"/>
    <w:rsid w:val="00684DDF"/>
    <w:rsid w:val="00684E2E"/>
    <w:rsid w:val="00685D7E"/>
    <w:rsid w:val="00685EA1"/>
    <w:rsid w:val="0068654D"/>
    <w:rsid w:val="006873A9"/>
    <w:rsid w:val="006879B1"/>
    <w:rsid w:val="00687AA1"/>
    <w:rsid w:val="00687D44"/>
    <w:rsid w:val="00692021"/>
    <w:rsid w:val="0069266D"/>
    <w:rsid w:val="006928CB"/>
    <w:rsid w:val="00693669"/>
    <w:rsid w:val="0069383F"/>
    <w:rsid w:val="00693BBB"/>
    <w:rsid w:val="00693CA4"/>
    <w:rsid w:val="00693CFD"/>
    <w:rsid w:val="00694BCB"/>
    <w:rsid w:val="00695131"/>
    <w:rsid w:val="00695F0E"/>
    <w:rsid w:val="0069652F"/>
    <w:rsid w:val="006966FA"/>
    <w:rsid w:val="0069743A"/>
    <w:rsid w:val="00697EAA"/>
    <w:rsid w:val="006A0326"/>
    <w:rsid w:val="006A0872"/>
    <w:rsid w:val="006A1AD1"/>
    <w:rsid w:val="006A1DFA"/>
    <w:rsid w:val="006A2441"/>
    <w:rsid w:val="006A360B"/>
    <w:rsid w:val="006A5B09"/>
    <w:rsid w:val="006A612E"/>
    <w:rsid w:val="006A622F"/>
    <w:rsid w:val="006B1397"/>
    <w:rsid w:val="006B29DC"/>
    <w:rsid w:val="006B2D84"/>
    <w:rsid w:val="006B32F8"/>
    <w:rsid w:val="006B5018"/>
    <w:rsid w:val="006B537C"/>
    <w:rsid w:val="006B5B52"/>
    <w:rsid w:val="006C082F"/>
    <w:rsid w:val="006C1D9F"/>
    <w:rsid w:val="006C2346"/>
    <w:rsid w:val="006C2911"/>
    <w:rsid w:val="006C3425"/>
    <w:rsid w:val="006C3FDB"/>
    <w:rsid w:val="006C44FA"/>
    <w:rsid w:val="006C55E1"/>
    <w:rsid w:val="006C57AB"/>
    <w:rsid w:val="006C5850"/>
    <w:rsid w:val="006C5D19"/>
    <w:rsid w:val="006D0B1A"/>
    <w:rsid w:val="006D1F27"/>
    <w:rsid w:val="006D2DA3"/>
    <w:rsid w:val="006D42F1"/>
    <w:rsid w:val="006D4533"/>
    <w:rsid w:val="006D4829"/>
    <w:rsid w:val="006D6D31"/>
    <w:rsid w:val="006E1610"/>
    <w:rsid w:val="006E199E"/>
    <w:rsid w:val="006E27CB"/>
    <w:rsid w:val="006E2A7E"/>
    <w:rsid w:val="006E5A74"/>
    <w:rsid w:val="006E5DB7"/>
    <w:rsid w:val="006E6D12"/>
    <w:rsid w:val="006E72AC"/>
    <w:rsid w:val="006E7C0C"/>
    <w:rsid w:val="006E7C6C"/>
    <w:rsid w:val="006E7CEF"/>
    <w:rsid w:val="006F0AB8"/>
    <w:rsid w:val="006F1257"/>
    <w:rsid w:val="006F15D7"/>
    <w:rsid w:val="006F231D"/>
    <w:rsid w:val="006F261A"/>
    <w:rsid w:val="006F2FE1"/>
    <w:rsid w:val="006F304C"/>
    <w:rsid w:val="006F340E"/>
    <w:rsid w:val="006F4E06"/>
    <w:rsid w:val="006F4EC1"/>
    <w:rsid w:val="006F5741"/>
    <w:rsid w:val="006F5900"/>
    <w:rsid w:val="006F599E"/>
    <w:rsid w:val="006F6AEC"/>
    <w:rsid w:val="006F7A53"/>
    <w:rsid w:val="006F7E8A"/>
    <w:rsid w:val="007000DF"/>
    <w:rsid w:val="0070158F"/>
    <w:rsid w:val="00701841"/>
    <w:rsid w:val="00701C90"/>
    <w:rsid w:val="00702672"/>
    <w:rsid w:val="00704E68"/>
    <w:rsid w:val="00706204"/>
    <w:rsid w:val="00707290"/>
    <w:rsid w:val="0071006F"/>
    <w:rsid w:val="00710C69"/>
    <w:rsid w:val="00710C6B"/>
    <w:rsid w:val="00710CB5"/>
    <w:rsid w:val="00710DD6"/>
    <w:rsid w:val="00714641"/>
    <w:rsid w:val="00714830"/>
    <w:rsid w:val="007156B3"/>
    <w:rsid w:val="00715E39"/>
    <w:rsid w:val="007167DB"/>
    <w:rsid w:val="00716994"/>
    <w:rsid w:val="00716BC6"/>
    <w:rsid w:val="00717444"/>
    <w:rsid w:val="00717811"/>
    <w:rsid w:val="007178A6"/>
    <w:rsid w:val="007206D6"/>
    <w:rsid w:val="00721750"/>
    <w:rsid w:val="00721797"/>
    <w:rsid w:val="007225CF"/>
    <w:rsid w:val="0072491D"/>
    <w:rsid w:val="00724F44"/>
    <w:rsid w:val="00726619"/>
    <w:rsid w:val="00731C4B"/>
    <w:rsid w:val="00731F9C"/>
    <w:rsid w:val="00732CA5"/>
    <w:rsid w:val="00732DC0"/>
    <w:rsid w:val="00732F25"/>
    <w:rsid w:val="0073311A"/>
    <w:rsid w:val="00733C3C"/>
    <w:rsid w:val="00733F79"/>
    <w:rsid w:val="007340E0"/>
    <w:rsid w:val="007345D8"/>
    <w:rsid w:val="00734EC9"/>
    <w:rsid w:val="00735E7F"/>
    <w:rsid w:val="00740444"/>
    <w:rsid w:val="007407C7"/>
    <w:rsid w:val="0074111E"/>
    <w:rsid w:val="00741BA4"/>
    <w:rsid w:val="007424C7"/>
    <w:rsid w:val="007439D5"/>
    <w:rsid w:val="00744CEA"/>
    <w:rsid w:val="00745802"/>
    <w:rsid w:val="007467B9"/>
    <w:rsid w:val="007502DA"/>
    <w:rsid w:val="007502F8"/>
    <w:rsid w:val="00750C91"/>
    <w:rsid w:val="00751578"/>
    <w:rsid w:val="00753A1C"/>
    <w:rsid w:val="00753D32"/>
    <w:rsid w:val="0075511D"/>
    <w:rsid w:val="00755B4C"/>
    <w:rsid w:val="007612CE"/>
    <w:rsid w:val="007613F8"/>
    <w:rsid w:val="00761410"/>
    <w:rsid w:val="00761FB4"/>
    <w:rsid w:val="00762097"/>
    <w:rsid w:val="00763EB4"/>
    <w:rsid w:val="00763EC7"/>
    <w:rsid w:val="00763F4A"/>
    <w:rsid w:val="00765F90"/>
    <w:rsid w:val="007671C1"/>
    <w:rsid w:val="007672DB"/>
    <w:rsid w:val="00767EC5"/>
    <w:rsid w:val="00770D5C"/>
    <w:rsid w:val="00770D74"/>
    <w:rsid w:val="00771277"/>
    <w:rsid w:val="007715D7"/>
    <w:rsid w:val="00772D58"/>
    <w:rsid w:val="0077313A"/>
    <w:rsid w:val="00773A35"/>
    <w:rsid w:val="00774346"/>
    <w:rsid w:val="0077522C"/>
    <w:rsid w:val="007753CE"/>
    <w:rsid w:val="00775A10"/>
    <w:rsid w:val="00776452"/>
    <w:rsid w:val="00777D85"/>
    <w:rsid w:val="0078009F"/>
    <w:rsid w:val="00780277"/>
    <w:rsid w:val="00781B08"/>
    <w:rsid w:val="00781F05"/>
    <w:rsid w:val="00782C3A"/>
    <w:rsid w:val="00783361"/>
    <w:rsid w:val="00783388"/>
    <w:rsid w:val="00783AB4"/>
    <w:rsid w:val="00784B47"/>
    <w:rsid w:val="00784DAB"/>
    <w:rsid w:val="00785EDD"/>
    <w:rsid w:val="00786079"/>
    <w:rsid w:val="00786937"/>
    <w:rsid w:val="00786D31"/>
    <w:rsid w:val="00786D79"/>
    <w:rsid w:val="00787A35"/>
    <w:rsid w:val="00787B36"/>
    <w:rsid w:val="0079038B"/>
    <w:rsid w:val="00790ABA"/>
    <w:rsid w:val="00790CE8"/>
    <w:rsid w:val="00791840"/>
    <w:rsid w:val="00792269"/>
    <w:rsid w:val="007924D7"/>
    <w:rsid w:val="00792CC2"/>
    <w:rsid w:val="007932BA"/>
    <w:rsid w:val="00794135"/>
    <w:rsid w:val="0079464F"/>
    <w:rsid w:val="00794672"/>
    <w:rsid w:val="0079471A"/>
    <w:rsid w:val="00794A1E"/>
    <w:rsid w:val="00794CA5"/>
    <w:rsid w:val="00794EC7"/>
    <w:rsid w:val="00795651"/>
    <w:rsid w:val="0079565F"/>
    <w:rsid w:val="00795788"/>
    <w:rsid w:val="00795D41"/>
    <w:rsid w:val="00795ED6"/>
    <w:rsid w:val="007965BF"/>
    <w:rsid w:val="00797E1E"/>
    <w:rsid w:val="007A0600"/>
    <w:rsid w:val="007A15C9"/>
    <w:rsid w:val="007A23D5"/>
    <w:rsid w:val="007A3055"/>
    <w:rsid w:val="007A3DA2"/>
    <w:rsid w:val="007A5858"/>
    <w:rsid w:val="007A598C"/>
    <w:rsid w:val="007A5C5F"/>
    <w:rsid w:val="007B1E11"/>
    <w:rsid w:val="007B1F5F"/>
    <w:rsid w:val="007B342E"/>
    <w:rsid w:val="007B386A"/>
    <w:rsid w:val="007B3BAE"/>
    <w:rsid w:val="007B5019"/>
    <w:rsid w:val="007B5490"/>
    <w:rsid w:val="007B6A8F"/>
    <w:rsid w:val="007B6D31"/>
    <w:rsid w:val="007B6E8A"/>
    <w:rsid w:val="007C0409"/>
    <w:rsid w:val="007C0483"/>
    <w:rsid w:val="007C1678"/>
    <w:rsid w:val="007C18CB"/>
    <w:rsid w:val="007C24C6"/>
    <w:rsid w:val="007C3731"/>
    <w:rsid w:val="007C4010"/>
    <w:rsid w:val="007C49AD"/>
    <w:rsid w:val="007C560D"/>
    <w:rsid w:val="007C7231"/>
    <w:rsid w:val="007D045C"/>
    <w:rsid w:val="007D0554"/>
    <w:rsid w:val="007D05E0"/>
    <w:rsid w:val="007D06A0"/>
    <w:rsid w:val="007D0C1F"/>
    <w:rsid w:val="007D134B"/>
    <w:rsid w:val="007D157B"/>
    <w:rsid w:val="007D1C2C"/>
    <w:rsid w:val="007D2245"/>
    <w:rsid w:val="007D3252"/>
    <w:rsid w:val="007D3266"/>
    <w:rsid w:val="007D53C1"/>
    <w:rsid w:val="007D610B"/>
    <w:rsid w:val="007E1FAB"/>
    <w:rsid w:val="007E221B"/>
    <w:rsid w:val="007E2969"/>
    <w:rsid w:val="007E3481"/>
    <w:rsid w:val="007E4842"/>
    <w:rsid w:val="007E5A67"/>
    <w:rsid w:val="007E5DCB"/>
    <w:rsid w:val="007E6088"/>
    <w:rsid w:val="007E6820"/>
    <w:rsid w:val="007E69CA"/>
    <w:rsid w:val="007E6EC9"/>
    <w:rsid w:val="007E799C"/>
    <w:rsid w:val="007F00E9"/>
    <w:rsid w:val="007F045C"/>
    <w:rsid w:val="007F06CF"/>
    <w:rsid w:val="007F0D92"/>
    <w:rsid w:val="007F0EFD"/>
    <w:rsid w:val="007F118B"/>
    <w:rsid w:val="007F148A"/>
    <w:rsid w:val="007F19CA"/>
    <w:rsid w:val="007F3440"/>
    <w:rsid w:val="007F3788"/>
    <w:rsid w:val="007F3BE9"/>
    <w:rsid w:val="007F47D8"/>
    <w:rsid w:val="007F54BB"/>
    <w:rsid w:val="007F5AC2"/>
    <w:rsid w:val="00800245"/>
    <w:rsid w:val="008005D3"/>
    <w:rsid w:val="008012F0"/>
    <w:rsid w:val="00801601"/>
    <w:rsid w:val="0080209D"/>
    <w:rsid w:val="00802315"/>
    <w:rsid w:val="008027CC"/>
    <w:rsid w:val="0080366C"/>
    <w:rsid w:val="008043E0"/>
    <w:rsid w:val="00804DCC"/>
    <w:rsid w:val="008056D4"/>
    <w:rsid w:val="00805E13"/>
    <w:rsid w:val="00806A12"/>
    <w:rsid w:val="008072C9"/>
    <w:rsid w:val="00807801"/>
    <w:rsid w:val="00807D91"/>
    <w:rsid w:val="00807FB3"/>
    <w:rsid w:val="00810524"/>
    <w:rsid w:val="0081077D"/>
    <w:rsid w:val="00810B01"/>
    <w:rsid w:val="00812462"/>
    <w:rsid w:val="00812772"/>
    <w:rsid w:val="00812D22"/>
    <w:rsid w:val="008152F8"/>
    <w:rsid w:val="008154B2"/>
    <w:rsid w:val="008155C4"/>
    <w:rsid w:val="008166D5"/>
    <w:rsid w:val="00817319"/>
    <w:rsid w:val="008179E5"/>
    <w:rsid w:val="00817AD8"/>
    <w:rsid w:val="00821585"/>
    <w:rsid w:val="0082263A"/>
    <w:rsid w:val="008229DD"/>
    <w:rsid w:val="00822F57"/>
    <w:rsid w:val="00824409"/>
    <w:rsid w:val="00825189"/>
    <w:rsid w:val="00825F19"/>
    <w:rsid w:val="0083032A"/>
    <w:rsid w:val="00830B18"/>
    <w:rsid w:val="00830C5C"/>
    <w:rsid w:val="00831A04"/>
    <w:rsid w:val="00831AFA"/>
    <w:rsid w:val="00832791"/>
    <w:rsid w:val="00832D52"/>
    <w:rsid w:val="00832DE5"/>
    <w:rsid w:val="00833EBC"/>
    <w:rsid w:val="00833FB6"/>
    <w:rsid w:val="008346FF"/>
    <w:rsid w:val="00834876"/>
    <w:rsid w:val="00835716"/>
    <w:rsid w:val="00835D90"/>
    <w:rsid w:val="008362D7"/>
    <w:rsid w:val="008369F3"/>
    <w:rsid w:val="00836C01"/>
    <w:rsid w:val="0083706A"/>
    <w:rsid w:val="0083794B"/>
    <w:rsid w:val="00840787"/>
    <w:rsid w:val="008407AD"/>
    <w:rsid w:val="00841073"/>
    <w:rsid w:val="0084198E"/>
    <w:rsid w:val="00842190"/>
    <w:rsid w:val="00842397"/>
    <w:rsid w:val="008435CB"/>
    <w:rsid w:val="0084373B"/>
    <w:rsid w:val="008438B6"/>
    <w:rsid w:val="00844336"/>
    <w:rsid w:val="008448C3"/>
    <w:rsid w:val="008453C4"/>
    <w:rsid w:val="00845952"/>
    <w:rsid w:val="00845A41"/>
    <w:rsid w:val="008463A8"/>
    <w:rsid w:val="0084720C"/>
    <w:rsid w:val="00850616"/>
    <w:rsid w:val="008508D8"/>
    <w:rsid w:val="00850AD6"/>
    <w:rsid w:val="00852E8E"/>
    <w:rsid w:val="008533E5"/>
    <w:rsid w:val="00854B9D"/>
    <w:rsid w:val="0085538F"/>
    <w:rsid w:val="00856649"/>
    <w:rsid w:val="0085664B"/>
    <w:rsid w:val="008567AF"/>
    <w:rsid w:val="00856EED"/>
    <w:rsid w:val="00857520"/>
    <w:rsid w:val="00857544"/>
    <w:rsid w:val="00857B06"/>
    <w:rsid w:val="00857D9D"/>
    <w:rsid w:val="00860282"/>
    <w:rsid w:val="0086248C"/>
    <w:rsid w:val="00863EF1"/>
    <w:rsid w:val="0086420C"/>
    <w:rsid w:val="00864C5D"/>
    <w:rsid w:val="00865E9A"/>
    <w:rsid w:val="008664DA"/>
    <w:rsid w:val="00866C37"/>
    <w:rsid w:val="0087002B"/>
    <w:rsid w:val="00870087"/>
    <w:rsid w:val="008701E5"/>
    <w:rsid w:val="00870949"/>
    <w:rsid w:val="00870F1E"/>
    <w:rsid w:val="00871740"/>
    <w:rsid w:val="008719D9"/>
    <w:rsid w:val="00871D71"/>
    <w:rsid w:val="00872075"/>
    <w:rsid w:val="008725F5"/>
    <w:rsid w:val="008727C1"/>
    <w:rsid w:val="008735C0"/>
    <w:rsid w:val="008736AF"/>
    <w:rsid w:val="00873C5E"/>
    <w:rsid w:val="0087544C"/>
    <w:rsid w:val="00876019"/>
    <w:rsid w:val="00876842"/>
    <w:rsid w:val="008805BA"/>
    <w:rsid w:val="00880CFE"/>
    <w:rsid w:val="00881067"/>
    <w:rsid w:val="008831DE"/>
    <w:rsid w:val="00883465"/>
    <w:rsid w:val="00883B44"/>
    <w:rsid w:val="00883BEE"/>
    <w:rsid w:val="008857E3"/>
    <w:rsid w:val="008865A8"/>
    <w:rsid w:val="0088708E"/>
    <w:rsid w:val="00887B28"/>
    <w:rsid w:val="0089017A"/>
    <w:rsid w:val="008903BF"/>
    <w:rsid w:val="0089079A"/>
    <w:rsid w:val="00893908"/>
    <w:rsid w:val="00894B79"/>
    <w:rsid w:val="00894F54"/>
    <w:rsid w:val="00895F7E"/>
    <w:rsid w:val="00896034"/>
    <w:rsid w:val="00896240"/>
    <w:rsid w:val="0089671F"/>
    <w:rsid w:val="008973F5"/>
    <w:rsid w:val="00897A87"/>
    <w:rsid w:val="00897F1E"/>
    <w:rsid w:val="008A093D"/>
    <w:rsid w:val="008A1523"/>
    <w:rsid w:val="008A265D"/>
    <w:rsid w:val="008A26B7"/>
    <w:rsid w:val="008A41DF"/>
    <w:rsid w:val="008A582E"/>
    <w:rsid w:val="008A5B49"/>
    <w:rsid w:val="008A5CC2"/>
    <w:rsid w:val="008A5EEA"/>
    <w:rsid w:val="008A69CE"/>
    <w:rsid w:val="008A75D9"/>
    <w:rsid w:val="008A7816"/>
    <w:rsid w:val="008B0730"/>
    <w:rsid w:val="008B0904"/>
    <w:rsid w:val="008B0A2E"/>
    <w:rsid w:val="008B0E36"/>
    <w:rsid w:val="008B0ED2"/>
    <w:rsid w:val="008B1B74"/>
    <w:rsid w:val="008B1DF1"/>
    <w:rsid w:val="008B2AB3"/>
    <w:rsid w:val="008B438B"/>
    <w:rsid w:val="008B4CDE"/>
    <w:rsid w:val="008B4E34"/>
    <w:rsid w:val="008B4FEB"/>
    <w:rsid w:val="008B74A7"/>
    <w:rsid w:val="008B78E7"/>
    <w:rsid w:val="008C150C"/>
    <w:rsid w:val="008C2F5F"/>
    <w:rsid w:val="008C307C"/>
    <w:rsid w:val="008C3083"/>
    <w:rsid w:val="008C46B5"/>
    <w:rsid w:val="008C5451"/>
    <w:rsid w:val="008C54A6"/>
    <w:rsid w:val="008C575C"/>
    <w:rsid w:val="008C5A76"/>
    <w:rsid w:val="008C5C44"/>
    <w:rsid w:val="008C5D5D"/>
    <w:rsid w:val="008C7C2E"/>
    <w:rsid w:val="008D043D"/>
    <w:rsid w:val="008D0E47"/>
    <w:rsid w:val="008D133D"/>
    <w:rsid w:val="008D294B"/>
    <w:rsid w:val="008D351C"/>
    <w:rsid w:val="008D3520"/>
    <w:rsid w:val="008D3821"/>
    <w:rsid w:val="008D5F19"/>
    <w:rsid w:val="008D7DA2"/>
    <w:rsid w:val="008E0B1D"/>
    <w:rsid w:val="008E125B"/>
    <w:rsid w:val="008E179F"/>
    <w:rsid w:val="008E2A27"/>
    <w:rsid w:val="008E2E51"/>
    <w:rsid w:val="008E30D2"/>
    <w:rsid w:val="008E37F4"/>
    <w:rsid w:val="008E466B"/>
    <w:rsid w:val="008E4D59"/>
    <w:rsid w:val="008E6616"/>
    <w:rsid w:val="008E66D5"/>
    <w:rsid w:val="008E7FCC"/>
    <w:rsid w:val="008F00DD"/>
    <w:rsid w:val="008F162E"/>
    <w:rsid w:val="008F3924"/>
    <w:rsid w:val="008F39CD"/>
    <w:rsid w:val="008F56E0"/>
    <w:rsid w:val="008F5B59"/>
    <w:rsid w:val="008F6089"/>
    <w:rsid w:val="008F6168"/>
    <w:rsid w:val="008F6227"/>
    <w:rsid w:val="008F6A8B"/>
    <w:rsid w:val="008F6CAF"/>
    <w:rsid w:val="008F6DFB"/>
    <w:rsid w:val="008F7B7E"/>
    <w:rsid w:val="00900EDA"/>
    <w:rsid w:val="009013E2"/>
    <w:rsid w:val="00901544"/>
    <w:rsid w:val="009022C5"/>
    <w:rsid w:val="0090304C"/>
    <w:rsid w:val="00904813"/>
    <w:rsid w:val="00904C00"/>
    <w:rsid w:val="00905655"/>
    <w:rsid w:val="009068CF"/>
    <w:rsid w:val="0090757C"/>
    <w:rsid w:val="00907B7E"/>
    <w:rsid w:val="00907DE4"/>
    <w:rsid w:val="00910819"/>
    <w:rsid w:val="00910A8A"/>
    <w:rsid w:val="0091518A"/>
    <w:rsid w:val="009163FC"/>
    <w:rsid w:val="00916AF1"/>
    <w:rsid w:val="00916CDB"/>
    <w:rsid w:val="0091706D"/>
    <w:rsid w:val="009207ED"/>
    <w:rsid w:val="00920E40"/>
    <w:rsid w:val="00920E63"/>
    <w:rsid w:val="00921579"/>
    <w:rsid w:val="00921BB1"/>
    <w:rsid w:val="00921D5A"/>
    <w:rsid w:val="00923526"/>
    <w:rsid w:val="00923C28"/>
    <w:rsid w:val="00924786"/>
    <w:rsid w:val="009247F2"/>
    <w:rsid w:val="00925B87"/>
    <w:rsid w:val="0092776D"/>
    <w:rsid w:val="009277DF"/>
    <w:rsid w:val="00927AA8"/>
    <w:rsid w:val="00927E0E"/>
    <w:rsid w:val="00930857"/>
    <w:rsid w:val="00931043"/>
    <w:rsid w:val="00931D92"/>
    <w:rsid w:val="0093203B"/>
    <w:rsid w:val="00933B54"/>
    <w:rsid w:val="00933CC1"/>
    <w:rsid w:val="00934A55"/>
    <w:rsid w:val="00934EA8"/>
    <w:rsid w:val="009354BA"/>
    <w:rsid w:val="00936335"/>
    <w:rsid w:val="009371A3"/>
    <w:rsid w:val="009377FA"/>
    <w:rsid w:val="00942421"/>
    <w:rsid w:val="00943C2C"/>
    <w:rsid w:val="00944FE5"/>
    <w:rsid w:val="009457F4"/>
    <w:rsid w:val="00945E04"/>
    <w:rsid w:val="00945E8A"/>
    <w:rsid w:val="00946B3B"/>
    <w:rsid w:val="009472B6"/>
    <w:rsid w:val="00947ADB"/>
    <w:rsid w:val="0095020B"/>
    <w:rsid w:val="00950F63"/>
    <w:rsid w:val="00951827"/>
    <w:rsid w:val="00953AE5"/>
    <w:rsid w:val="00955ED6"/>
    <w:rsid w:val="00961434"/>
    <w:rsid w:val="0096199C"/>
    <w:rsid w:val="00961ADD"/>
    <w:rsid w:val="00961B60"/>
    <w:rsid w:val="00962D19"/>
    <w:rsid w:val="00965965"/>
    <w:rsid w:val="00965ECE"/>
    <w:rsid w:val="00966404"/>
    <w:rsid w:val="00966AF2"/>
    <w:rsid w:val="009676E2"/>
    <w:rsid w:val="009704DE"/>
    <w:rsid w:val="009720FE"/>
    <w:rsid w:val="00972B46"/>
    <w:rsid w:val="00972FFA"/>
    <w:rsid w:val="0097301F"/>
    <w:rsid w:val="00973A20"/>
    <w:rsid w:val="00974628"/>
    <w:rsid w:val="00974D6F"/>
    <w:rsid w:val="00974E44"/>
    <w:rsid w:val="00974EA8"/>
    <w:rsid w:val="0097587E"/>
    <w:rsid w:val="00977EB6"/>
    <w:rsid w:val="00980BB9"/>
    <w:rsid w:val="00981BCF"/>
    <w:rsid w:val="0098308B"/>
    <w:rsid w:val="0098320A"/>
    <w:rsid w:val="0098359F"/>
    <w:rsid w:val="0098375D"/>
    <w:rsid w:val="00983FB3"/>
    <w:rsid w:val="009842BD"/>
    <w:rsid w:val="009845CA"/>
    <w:rsid w:val="00987E19"/>
    <w:rsid w:val="00990894"/>
    <w:rsid w:val="00992940"/>
    <w:rsid w:val="00993624"/>
    <w:rsid w:val="009938A1"/>
    <w:rsid w:val="009939DD"/>
    <w:rsid w:val="00994032"/>
    <w:rsid w:val="009957B9"/>
    <w:rsid w:val="00996134"/>
    <w:rsid w:val="009969CF"/>
    <w:rsid w:val="00996DC4"/>
    <w:rsid w:val="009A02AC"/>
    <w:rsid w:val="009A0D1F"/>
    <w:rsid w:val="009A2231"/>
    <w:rsid w:val="009A30FF"/>
    <w:rsid w:val="009A3D40"/>
    <w:rsid w:val="009A5026"/>
    <w:rsid w:val="009A62E6"/>
    <w:rsid w:val="009A6417"/>
    <w:rsid w:val="009A7EC4"/>
    <w:rsid w:val="009B091C"/>
    <w:rsid w:val="009B1920"/>
    <w:rsid w:val="009B1E31"/>
    <w:rsid w:val="009B21D3"/>
    <w:rsid w:val="009B35E7"/>
    <w:rsid w:val="009B41E7"/>
    <w:rsid w:val="009B443D"/>
    <w:rsid w:val="009B4618"/>
    <w:rsid w:val="009B4EF5"/>
    <w:rsid w:val="009B5535"/>
    <w:rsid w:val="009B555E"/>
    <w:rsid w:val="009B675C"/>
    <w:rsid w:val="009B6CB1"/>
    <w:rsid w:val="009B706B"/>
    <w:rsid w:val="009B7E5D"/>
    <w:rsid w:val="009C1FA4"/>
    <w:rsid w:val="009C253A"/>
    <w:rsid w:val="009C3154"/>
    <w:rsid w:val="009C46DE"/>
    <w:rsid w:val="009C6A37"/>
    <w:rsid w:val="009C7A93"/>
    <w:rsid w:val="009D0272"/>
    <w:rsid w:val="009D072E"/>
    <w:rsid w:val="009D0D81"/>
    <w:rsid w:val="009D138F"/>
    <w:rsid w:val="009D15DD"/>
    <w:rsid w:val="009D2822"/>
    <w:rsid w:val="009D292D"/>
    <w:rsid w:val="009D38D9"/>
    <w:rsid w:val="009D39F5"/>
    <w:rsid w:val="009D4FF8"/>
    <w:rsid w:val="009D549F"/>
    <w:rsid w:val="009D58AB"/>
    <w:rsid w:val="009E01F7"/>
    <w:rsid w:val="009E08D0"/>
    <w:rsid w:val="009E0C68"/>
    <w:rsid w:val="009E11A3"/>
    <w:rsid w:val="009E2491"/>
    <w:rsid w:val="009E2F8B"/>
    <w:rsid w:val="009E3017"/>
    <w:rsid w:val="009E3642"/>
    <w:rsid w:val="009E5969"/>
    <w:rsid w:val="009E61F8"/>
    <w:rsid w:val="009E63FD"/>
    <w:rsid w:val="009E6484"/>
    <w:rsid w:val="009E6A0A"/>
    <w:rsid w:val="009E6BF2"/>
    <w:rsid w:val="009F01FB"/>
    <w:rsid w:val="009F035F"/>
    <w:rsid w:val="009F04E5"/>
    <w:rsid w:val="009F0A07"/>
    <w:rsid w:val="009F0A68"/>
    <w:rsid w:val="009F198F"/>
    <w:rsid w:val="009F1BC5"/>
    <w:rsid w:val="009F1E66"/>
    <w:rsid w:val="009F2FEC"/>
    <w:rsid w:val="009F3AB8"/>
    <w:rsid w:val="009F42CB"/>
    <w:rsid w:val="009F5A58"/>
    <w:rsid w:val="009F5F02"/>
    <w:rsid w:val="009F6C6F"/>
    <w:rsid w:val="009F6D70"/>
    <w:rsid w:val="009F790F"/>
    <w:rsid w:val="009F7B61"/>
    <w:rsid w:val="009F7C75"/>
    <w:rsid w:val="00A00B90"/>
    <w:rsid w:val="00A04EFD"/>
    <w:rsid w:val="00A05694"/>
    <w:rsid w:val="00A05CA6"/>
    <w:rsid w:val="00A0737A"/>
    <w:rsid w:val="00A0761A"/>
    <w:rsid w:val="00A07958"/>
    <w:rsid w:val="00A10323"/>
    <w:rsid w:val="00A1078C"/>
    <w:rsid w:val="00A11277"/>
    <w:rsid w:val="00A123E6"/>
    <w:rsid w:val="00A13BA9"/>
    <w:rsid w:val="00A14449"/>
    <w:rsid w:val="00A14DE9"/>
    <w:rsid w:val="00A1647D"/>
    <w:rsid w:val="00A170B0"/>
    <w:rsid w:val="00A17BB4"/>
    <w:rsid w:val="00A17C06"/>
    <w:rsid w:val="00A20C83"/>
    <w:rsid w:val="00A20DAF"/>
    <w:rsid w:val="00A21131"/>
    <w:rsid w:val="00A214BC"/>
    <w:rsid w:val="00A23389"/>
    <w:rsid w:val="00A233E2"/>
    <w:rsid w:val="00A2417A"/>
    <w:rsid w:val="00A24661"/>
    <w:rsid w:val="00A248BA"/>
    <w:rsid w:val="00A24C28"/>
    <w:rsid w:val="00A24CBC"/>
    <w:rsid w:val="00A259FE"/>
    <w:rsid w:val="00A26EBE"/>
    <w:rsid w:val="00A26FB2"/>
    <w:rsid w:val="00A2753F"/>
    <w:rsid w:val="00A329FB"/>
    <w:rsid w:val="00A33967"/>
    <w:rsid w:val="00A33BEE"/>
    <w:rsid w:val="00A33DEA"/>
    <w:rsid w:val="00A35D07"/>
    <w:rsid w:val="00A35F69"/>
    <w:rsid w:val="00A3623E"/>
    <w:rsid w:val="00A364E4"/>
    <w:rsid w:val="00A3652F"/>
    <w:rsid w:val="00A37A81"/>
    <w:rsid w:val="00A37FE7"/>
    <w:rsid w:val="00A412CD"/>
    <w:rsid w:val="00A4171A"/>
    <w:rsid w:val="00A423F4"/>
    <w:rsid w:val="00A4311F"/>
    <w:rsid w:val="00A43178"/>
    <w:rsid w:val="00A43C36"/>
    <w:rsid w:val="00A441DA"/>
    <w:rsid w:val="00A45A64"/>
    <w:rsid w:val="00A45B8A"/>
    <w:rsid w:val="00A4632D"/>
    <w:rsid w:val="00A46763"/>
    <w:rsid w:val="00A52778"/>
    <w:rsid w:val="00A52BB0"/>
    <w:rsid w:val="00A52F11"/>
    <w:rsid w:val="00A536BD"/>
    <w:rsid w:val="00A5383D"/>
    <w:rsid w:val="00A53F6A"/>
    <w:rsid w:val="00A548A7"/>
    <w:rsid w:val="00A54EC8"/>
    <w:rsid w:val="00A558AF"/>
    <w:rsid w:val="00A60F2E"/>
    <w:rsid w:val="00A62070"/>
    <w:rsid w:val="00A64136"/>
    <w:rsid w:val="00A663A4"/>
    <w:rsid w:val="00A67C6A"/>
    <w:rsid w:val="00A7199B"/>
    <w:rsid w:val="00A719DE"/>
    <w:rsid w:val="00A723EC"/>
    <w:rsid w:val="00A728CE"/>
    <w:rsid w:val="00A738F1"/>
    <w:rsid w:val="00A74107"/>
    <w:rsid w:val="00A74CE7"/>
    <w:rsid w:val="00A76534"/>
    <w:rsid w:val="00A76BAC"/>
    <w:rsid w:val="00A76FE1"/>
    <w:rsid w:val="00A770B1"/>
    <w:rsid w:val="00A8000D"/>
    <w:rsid w:val="00A8142C"/>
    <w:rsid w:val="00A81680"/>
    <w:rsid w:val="00A827AB"/>
    <w:rsid w:val="00A82A46"/>
    <w:rsid w:val="00A82FF5"/>
    <w:rsid w:val="00A83027"/>
    <w:rsid w:val="00A835CF"/>
    <w:rsid w:val="00A83F99"/>
    <w:rsid w:val="00A83FD8"/>
    <w:rsid w:val="00A862AC"/>
    <w:rsid w:val="00A87286"/>
    <w:rsid w:val="00A902FB"/>
    <w:rsid w:val="00A90F64"/>
    <w:rsid w:val="00A93F0F"/>
    <w:rsid w:val="00A94B72"/>
    <w:rsid w:val="00A95A00"/>
    <w:rsid w:val="00A9709E"/>
    <w:rsid w:val="00A976AD"/>
    <w:rsid w:val="00A97EE5"/>
    <w:rsid w:val="00AA0737"/>
    <w:rsid w:val="00AA0916"/>
    <w:rsid w:val="00AA1C36"/>
    <w:rsid w:val="00AA2310"/>
    <w:rsid w:val="00AA2727"/>
    <w:rsid w:val="00AA2E39"/>
    <w:rsid w:val="00AA377E"/>
    <w:rsid w:val="00AA3B2E"/>
    <w:rsid w:val="00AA3F85"/>
    <w:rsid w:val="00AA5376"/>
    <w:rsid w:val="00AA5983"/>
    <w:rsid w:val="00AA64C0"/>
    <w:rsid w:val="00AA7052"/>
    <w:rsid w:val="00AA741F"/>
    <w:rsid w:val="00AA78CE"/>
    <w:rsid w:val="00AB092B"/>
    <w:rsid w:val="00AB0CE8"/>
    <w:rsid w:val="00AB10A6"/>
    <w:rsid w:val="00AB10DC"/>
    <w:rsid w:val="00AB1802"/>
    <w:rsid w:val="00AB2842"/>
    <w:rsid w:val="00AB380C"/>
    <w:rsid w:val="00AB44B9"/>
    <w:rsid w:val="00AB4C7E"/>
    <w:rsid w:val="00AB4C83"/>
    <w:rsid w:val="00AB568E"/>
    <w:rsid w:val="00AB607E"/>
    <w:rsid w:val="00AB6668"/>
    <w:rsid w:val="00AB6859"/>
    <w:rsid w:val="00AB6D92"/>
    <w:rsid w:val="00AB7A9E"/>
    <w:rsid w:val="00AC0189"/>
    <w:rsid w:val="00AC0279"/>
    <w:rsid w:val="00AC082D"/>
    <w:rsid w:val="00AC221B"/>
    <w:rsid w:val="00AC372C"/>
    <w:rsid w:val="00AC4C5A"/>
    <w:rsid w:val="00AC51B0"/>
    <w:rsid w:val="00AC6166"/>
    <w:rsid w:val="00AC63A8"/>
    <w:rsid w:val="00AC66B7"/>
    <w:rsid w:val="00AC69C1"/>
    <w:rsid w:val="00AC6E1D"/>
    <w:rsid w:val="00AC7584"/>
    <w:rsid w:val="00AC776B"/>
    <w:rsid w:val="00AC796F"/>
    <w:rsid w:val="00AD0BEA"/>
    <w:rsid w:val="00AD1298"/>
    <w:rsid w:val="00AD1976"/>
    <w:rsid w:val="00AD2153"/>
    <w:rsid w:val="00AD2B04"/>
    <w:rsid w:val="00AD3315"/>
    <w:rsid w:val="00AD3471"/>
    <w:rsid w:val="00AD4DEE"/>
    <w:rsid w:val="00AD5D1A"/>
    <w:rsid w:val="00AD7358"/>
    <w:rsid w:val="00AE0B1A"/>
    <w:rsid w:val="00AE10BA"/>
    <w:rsid w:val="00AE168E"/>
    <w:rsid w:val="00AE5974"/>
    <w:rsid w:val="00AE667C"/>
    <w:rsid w:val="00AE6FC9"/>
    <w:rsid w:val="00AE74A0"/>
    <w:rsid w:val="00AE7B06"/>
    <w:rsid w:val="00AF0F15"/>
    <w:rsid w:val="00AF19E6"/>
    <w:rsid w:val="00AF240F"/>
    <w:rsid w:val="00AF2B6B"/>
    <w:rsid w:val="00AF3A08"/>
    <w:rsid w:val="00AF3F54"/>
    <w:rsid w:val="00AF4560"/>
    <w:rsid w:val="00AF4657"/>
    <w:rsid w:val="00AF5E35"/>
    <w:rsid w:val="00AF6320"/>
    <w:rsid w:val="00AF6E60"/>
    <w:rsid w:val="00B00D0F"/>
    <w:rsid w:val="00B01788"/>
    <w:rsid w:val="00B02345"/>
    <w:rsid w:val="00B025DD"/>
    <w:rsid w:val="00B02852"/>
    <w:rsid w:val="00B02B1A"/>
    <w:rsid w:val="00B03485"/>
    <w:rsid w:val="00B03BB5"/>
    <w:rsid w:val="00B04052"/>
    <w:rsid w:val="00B044F5"/>
    <w:rsid w:val="00B04E9F"/>
    <w:rsid w:val="00B0501F"/>
    <w:rsid w:val="00B051C7"/>
    <w:rsid w:val="00B05793"/>
    <w:rsid w:val="00B061B3"/>
    <w:rsid w:val="00B068D6"/>
    <w:rsid w:val="00B0741F"/>
    <w:rsid w:val="00B11A38"/>
    <w:rsid w:val="00B11D42"/>
    <w:rsid w:val="00B13839"/>
    <w:rsid w:val="00B148A7"/>
    <w:rsid w:val="00B15B15"/>
    <w:rsid w:val="00B160B9"/>
    <w:rsid w:val="00B16327"/>
    <w:rsid w:val="00B17152"/>
    <w:rsid w:val="00B1745C"/>
    <w:rsid w:val="00B17815"/>
    <w:rsid w:val="00B179D0"/>
    <w:rsid w:val="00B205EB"/>
    <w:rsid w:val="00B222AF"/>
    <w:rsid w:val="00B22C1A"/>
    <w:rsid w:val="00B25A4D"/>
    <w:rsid w:val="00B25C8F"/>
    <w:rsid w:val="00B26DFA"/>
    <w:rsid w:val="00B27387"/>
    <w:rsid w:val="00B27A20"/>
    <w:rsid w:val="00B27EB7"/>
    <w:rsid w:val="00B308DD"/>
    <w:rsid w:val="00B30AFE"/>
    <w:rsid w:val="00B315CA"/>
    <w:rsid w:val="00B32415"/>
    <w:rsid w:val="00B32784"/>
    <w:rsid w:val="00B32DDE"/>
    <w:rsid w:val="00B32E4E"/>
    <w:rsid w:val="00B33373"/>
    <w:rsid w:val="00B33541"/>
    <w:rsid w:val="00B339DB"/>
    <w:rsid w:val="00B3414B"/>
    <w:rsid w:val="00B34D9A"/>
    <w:rsid w:val="00B34E0A"/>
    <w:rsid w:val="00B37751"/>
    <w:rsid w:val="00B37B58"/>
    <w:rsid w:val="00B37C4C"/>
    <w:rsid w:val="00B40910"/>
    <w:rsid w:val="00B40D65"/>
    <w:rsid w:val="00B416C1"/>
    <w:rsid w:val="00B41B91"/>
    <w:rsid w:val="00B43DB4"/>
    <w:rsid w:val="00B45F81"/>
    <w:rsid w:val="00B46022"/>
    <w:rsid w:val="00B473ED"/>
    <w:rsid w:val="00B47C79"/>
    <w:rsid w:val="00B50D44"/>
    <w:rsid w:val="00B51753"/>
    <w:rsid w:val="00B52A21"/>
    <w:rsid w:val="00B53AD9"/>
    <w:rsid w:val="00B542CC"/>
    <w:rsid w:val="00B54693"/>
    <w:rsid w:val="00B562ED"/>
    <w:rsid w:val="00B56FD9"/>
    <w:rsid w:val="00B572A8"/>
    <w:rsid w:val="00B60E79"/>
    <w:rsid w:val="00B6233C"/>
    <w:rsid w:val="00B6344F"/>
    <w:rsid w:val="00B6377D"/>
    <w:rsid w:val="00B637E6"/>
    <w:rsid w:val="00B63A1B"/>
    <w:rsid w:val="00B63B3A"/>
    <w:rsid w:val="00B63B51"/>
    <w:rsid w:val="00B6448C"/>
    <w:rsid w:val="00B652D7"/>
    <w:rsid w:val="00B669C5"/>
    <w:rsid w:val="00B67C26"/>
    <w:rsid w:val="00B67CE4"/>
    <w:rsid w:val="00B7014C"/>
    <w:rsid w:val="00B70997"/>
    <w:rsid w:val="00B70A4D"/>
    <w:rsid w:val="00B70CB0"/>
    <w:rsid w:val="00B720A9"/>
    <w:rsid w:val="00B727FC"/>
    <w:rsid w:val="00B72867"/>
    <w:rsid w:val="00B7363E"/>
    <w:rsid w:val="00B74029"/>
    <w:rsid w:val="00B751F1"/>
    <w:rsid w:val="00B766AE"/>
    <w:rsid w:val="00B7682E"/>
    <w:rsid w:val="00B76DDB"/>
    <w:rsid w:val="00B77585"/>
    <w:rsid w:val="00B805E9"/>
    <w:rsid w:val="00B812C2"/>
    <w:rsid w:val="00B813B4"/>
    <w:rsid w:val="00B81658"/>
    <w:rsid w:val="00B81C7D"/>
    <w:rsid w:val="00B83134"/>
    <w:rsid w:val="00B834EC"/>
    <w:rsid w:val="00B83891"/>
    <w:rsid w:val="00B83C1C"/>
    <w:rsid w:val="00B83DA9"/>
    <w:rsid w:val="00B8463A"/>
    <w:rsid w:val="00B84B38"/>
    <w:rsid w:val="00B853BD"/>
    <w:rsid w:val="00B8574F"/>
    <w:rsid w:val="00B87487"/>
    <w:rsid w:val="00B90551"/>
    <w:rsid w:val="00B910F8"/>
    <w:rsid w:val="00B91EC4"/>
    <w:rsid w:val="00B92CB9"/>
    <w:rsid w:val="00B935FB"/>
    <w:rsid w:val="00B93BE8"/>
    <w:rsid w:val="00B959A4"/>
    <w:rsid w:val="00B96D79"/>
    <w:rsid w:val="00B96E71"/>
    <w:rsid w:val="00B977EE"/>
    <w:rsid w:val="00B97AD0"/>
    <w:rsid w:val="00BA041E"/>
    <w:rsid w:val="00BA193D"/>
    <w:rsid w:val="00BA28AB"/>
    <w:rsid w:val="00BA29F2"/>
    <w:rsid w:val="00BA2E2B"/>
    <w:rsid w:val="00BA503E"/>
    <w:rsid w:val="00BA593F"/>
    <w:rsid w:val="00BA62DB"/>
    <w:rsid w:val="00BA737A"/>
    <w:rsid w:val="00BA76BE"/>
    <w:rsid w:val="00BA7754"/>
    <w:rsid w:val="00BB0445"/>
    <w:rsid w:val="00BB0C0C"/>
    <w:rsid w:val="00BB1252"/>
    <w:rsid w:val="00BB28D7"/>
    <w:rsid w:val="00BB3AE3"/>
    <w:rsid w:val="00BB3B9C"/>
    <w:rsid w:val="00BB4105"/>
    <w:rsid w:val="00BB5177"/>
    <w:rsid w:val="00BB5AF1"/>
    <w:rsid w:val="00BB6B9D"/>
    <w:rsid w:val="00BB6E60"/>
    <w:rsid w:val="00BB7881"/>
    <w:rsid w:val="00BC045C"/>
    <w:rsid w:val="00BC09B4"/>
    <w:rsid w:val="00BC1D2D"/>
    <w:rsid w:val="00BC213B"/>
    <w:rsid w:val="00BC2EE9"/>
    <w:rsid w:val="00BC35E8"/>
    <w:rsid w:val="00BC4AEB"/>
    <w:rsid w:val="00BC5665"/>
    <w:rsid w:val="00BC6D7F"/>
    <w:rsid w:val="00BC727D"/>
    <w:rsid w:val="00BC754E"/>
    <w:rsid w:val="00BD0E48"/>
    <w:rsid w:val="00BD1764"/>
    <w:rsid w:val="00BD22C7"/>
    <w:rsid w:val="00BD3B27"/>
    <w:rsid w:val="00BD4500"/>
    <w:rsid w:val="00BD4669"/>
    <w:rsid w:val="00BD5FE2"/>
    <w:rsid w:val="00BD7141"/>
    <w:rsid w:val="00BD7264"/>
    <w:rsid w:val="00BD7CFE"/>
    <w:rsid w:val="00BE0284"/>
    <w:rsid w:val="00BE1B17"/>
    <w:rsid w:val="00BE3277"/>
    <w:rsid w:val="00BE352A"/>
    <w:rsid w:val="00BE3676"/>
    <w:rsid w:val="00BE4783"/>
    <w:rsid w:val="00BE4CB3"/>
    <w:rsid w:val="00BE4EA5"/>
    <w:rsid w:val="00BE5579"/>
    <w:rsid w:val="00BE56A0"/>
    <w:rsid w:val="00BE5B9D"/>
    <w:rsid w:val="00BE6132"/>
    <w:rsid w:val="00BE64F1"/>
    <w:rsid w:val="00BE724E"/>
    <w:rsid w:val="00BE7276"/>
    <w:rsid w:val="00BF00B6"/>
    <w:rsid w:val="00BF06BF"/>
    <w:rsid w:val="00BF1C5B"/>
    <w:rsid w:val="00BF1DE2"/>
    <w:rsid w:val="00BF287C"/>
    <w:rsid w:val="00BF299F"/>
    <w:rsid w:val="00BF2E02"/>
    <w:rsid w:val="00BF343D"/>
    <w:rsid w:val="00BF582E"/>
    <w:rsid w:val="00BF5BBA"/>
    <w:rsid w:val="00BF6C7E"/>
    <w:rsid w:val="00C00C35"/>
    <w:rsid w:val="00C00E9C"/>
    <w:rsid w:val="00C0110D"/>
    <w:rsid w:val="00C0190D"/>
    <w:rsid w:val="00C01BB3"/>
    <w:rsid w:val="00C01D52"/>
    <w:rsid w:val="00C02344"/>
    <w:rsid w:val="00C02DC7"/>
    <w:rsid w:val="00C032A3"/>
    <w:rsid w:val="00C0466B"/>
    <w:rsid w:val="00C047CE"/>
    <w:rsid w:val="00C04A4B"/>
    <w:rsid w:val="00C0503F"/>
    <w:rsid w:val="00C061BF"/>
    <w:rsid w:val="00C0698A"/>
    <w:rsid w:val="00C10D0F"/>
    <w:rsid w:val="00C10EAC"/>
    <w:rsid w:val="00C112FE"/>
    <w:rsid w:val="00C11899"/>
    <w:rsid w:val="00C11A16"/>
    <w:rsid w:val="00C122A1"/>
    <w:rsid w:val="00C1231B"/>
    <w:rsid w:val="00C1259A"/>
    <w:rsid w:val="00C13EB2"/>
    <w:rsid w:val="00C1417E"/>
    <w:rsid w:val="00C1465F"/>
    <w:rsid w:val="00C14D35"/>
    <w:rsid w:val="00C15A21"/>
    <w:rsid w:val="00C15B61"/>
    <w:rsid w:val="00C16AB4"/>
    <w:rsid w:val="00C172E6"/>
    <w:rsid w:val="00C17CB7"/>
    <w:rsid w:val="00C17E60"/>
    <w:rsid w:val="00C20181"/>
    <w:rsid w:val="00C207EC"/>
    <w:rsid w:val="00C20DA6"/>
    <w:rsid w:val="00C21701"/>
    <w:rsid w:val="00C21B2C"/>
    <w:rsid w:val="00C21EB6"/>
    <w:rsid w:val="00C22D3E"/>
    <w:rsid w:val="00C234E6"/>
    <w:rsid w:val="00C234FC"/>
    <w:rsid w:val="00C23608"/>
    <w:rsid w:val="00C247FD"/>
    <w:rsid w:val="00C24B62"/>
    <w:rsid w:val="00C25169"/>
    <w:rsid w:val="00C25922"/>
    <w:rsid w:val="00C25C0E"/>
    <w:rsid w:val="00C2607B"/>
    <w:rsid w:val="00C26233"/>
    <w:rsid w:val="00C264F1"/>
    <w:rsid w:val="00C30753"/>
    <w:rsid w:val="00C307F6"/>
    <w:rsid w:val="00C30B15"/>
    <w:rsid w:val="00C31407"/>
    <w:rsid w:val="00C3213B"/>
    <w:rsid w:val="00C32E2A"/>
    <w:rsid w:val="00C33D7A"/>
    <w:rsid w:val="00C342A1"/>
    <w:rsid w:val="00C35137"/>
    <w:rsid w:val="00C3588F"/>
    <w:rsid w:val="00C370E0"/>
    <w:rsid w:val="00C372F1"/>
    <w:rsid w:val="00C3799E"/>
    <w:rsid w:val="00C4045C"/>
    <w:rsid w:val="00C406C1"/>
    <w:rsid w:val="00C40FB4"/>
    <w:rsid w:val="00C4126B"/>
    <w:rsid w:val="00C41403"/>
    <w:rsid w:val="00C42189"/>
    <w:rsid w:val="00C433DE"/>
    <w:rsid w:val="00C44A2A"/>
    <w:rsid w:val="00C44A84"/>
    <w:rsid w:val="00C453FB"/>
    <w:rsid w:val="00C45787"/>
    <w:rsid w:val="00C46494"/>
    <w:rsid w:val="00C46FB7"/>
    <w:rsid w:val="00C50187"/>
    <w:rsid w:val="00C50A74"/>
    <w:rsid w:val="00C50C3E"/>
    <w:rsid w:val="00C523F8"/>
    <w:rsid w:val="00C525EE"/>
    <w:rsid w:val="00C531A6"/>
    <w:rsid w:val="00C5323C"/>
    <w:rsid w:val="00C532F5"/>
    <w:rsid w:val="00C53762"/>
    <w:rsid w:val="00C53AAE"/>
    <w:rsid w:val="00C54138"/>
    <w:rsid w:val="00C543A8"/>
    <w:rsid w:val="00C547C5"/>
    <w:rsid w:val="00C557D6"/>
    <w:rsid w:val="00C56AEC"/>
    <w:rsid w:val="00C570FA"/>
    <w:rsid w:val="00C57A8E"/>
    <w:rsid w:val="00C57D2B"/>
    <w:rsid w:val="00C603E4"/>
    <w:rsid w:val="00C60495"/>
    <w:rsid w:val="00C604D1"/>
    <w:rsid w:val="00C60D3A"/>
    <w:rsid w:val="00C6131F"/>
    <w:rsid w:val="00C61B3F"/>
    <w:rsid w:val="00C62B28"/>
    <w:rsid w:val="00C6532F"/>
    <w:rsid w:val="00C66E9F"/>
    <w:rsid w:val="00C66F50"/>
    <w:rsid w:val="00C7091A"/>
    <w:rsid w:val="00C7237D"/>
    <w:rsid w:val="00C72594"/>
    <w:rsid w:val="00C7291E"/>
    <w:rsid w:val="00C7297B"/>
    <w:rsid w:val="00C7316B"/>
    <w:rsid w:val="00C734D8"/>
    <w:rsid w:val="00C75202"/>
    <w:rsid w:val="00C77549"/>
    <w:rsid w:val="00C77C5B"/>
    <w:rsid w:val="00C8009C"/>
    <w:rsid w:val="00C8092D"/>
    <w:rsid w:val="00C818B5"/>
    <w:rsid w:val="00C81CC0"/>
    <w:rsid w:val="00C84AAB"/>
    <w:rsid w:val="00C84CCA"/>
    <w:rsid w:val="00C84F82"/>
    <w:rsid w:val="00C8539E"/>
    <w:rsid w:val="00C86174"/>
    <w:rsid w:val="00C86B3C"/>
    <w:rsid w:val="00C87C4E"/>
    <w:rsid w:val="00C90934"/>
    <w:rsid w:val="00C90DFA"/>
    <w:rsid w:val="00C914D5"/>
    <w:rsid w:val="00C93556"/>
    <w:rsid w:val="00C9391D"/>
    <w:rsid w:val="00C93DAC"/>
    <w:rsid w:val="00C93F6F"/>
    <w:rsid w:val="00C940ED"/>
    <w:rsid w:val="00C9467E"/>
    <w:rsid w:val="00C949C5"/>
    <w:rsid w:val="00C94AB8"/>
    <w:rsid w:val="00C94CE5"/>
    <w:rsid w:val="00C94D27"/>
    <w:rsid w:val="00C94DF4"/>
    <w:rsid w:val="00C957A8"/>
    <w:rsid w:val="00C966CF"/>
    <w:rsid w:val="00C96918"/>
    <w:rsid w:val="00C9768B"/>
    <w:rsid w:val="00C978B5"/>
    <w:rsid w:val="00C97A30"/>
    <w:rsid w:val="00CA019B"/>
    <w:rsid w:val="00CA0CDB"/>
    <w:rsid w:val="00CA1503"/>
    <w:rsid w:val="00CA1A50"/>
    <w:rsid w:val="00CA2BF3"/>
    <w:rsid w:val="00CA320A"/>
    <w:rsid w:val="00CA402A"/>
    <w:rsid w:val="00CA67F6"/>
    <w:rsid w:val="00CA7107"/>
    <w:rsid w:val="00CB0E78"/>
    <w:rsid w:val="00CB15E4"/>
    <w:rsid w:val="00CB1DF3"/>
    <w:rsid w:val="00CB20EA"/>
    <w:rsid w:val="00CB2B57"/>
    <w:rsid w:val="00CB3441"/>
    <w:rsid w:val="00CB4ADA"/>
    <w:rsid w:val="00CB633F"/>
    <w:rsid w:val="00CB642F"/>
    <w:rsid w:val="00CB6A6D"/>
    <w:rsid w:val="00CB6C8D"/>
    <w:rsid w:val="00CB70BD"/>
    <w:rsid w:val="00CB7EEA"/>
    <w:rsid w:val="00CC0098"/>
    <w:rsid w:val="00CC06BE"/>
    <w:rsid w:val="00CC0C7F"/>
    <w:rsid w:val="00CC0F58"/>
    <w:rsid w:val="00CC157F"/>
    <w:rsid w:val="00CC1CEF"/>
    <w:rsid w:val="00CC20B0"/>
    <w:rsid w:val="00CC2CB6"/>
    <w:rsid w:val="00CC2CDA"/>
    <w:rsid w:val="00CC2F83"/>
    <w:rsid w:val="00CC34A1"/>
    <w:rsid w:val="00CC4D6C"/>
    <w:rsid w:val="00CC5A66"/>
    <w:rsid w:val="00CC5A9E"/>
    <w:rsid w:val="00CC6233"/>
    <w:rsid w:val="00CD07D8"/>
    <w:rsid w:val="00CD0D1F"/>
    <w:rsid w:val="00CD0F1F"/>
    <w:rsid w:val="00CD1525"/>
    <w:rsid w:val="00CD18F6"/>
    <w:rsid w:val="00CD1A59"/>
    <w:rsid w:val="00CD1B27"/>
    <w:rsid w:val="00CD1D38"/>
    <w:rsid w:val="00CD21E0"/>
    <w:rsid w:val="00CD27D0"/>
    <w:rsid w:val="00CD2FE7"/>
    <w:rsid w:val="00CD33C7"/>
    <w:rsid w:val="00CD4724"/>
    <w:rsid w:val="00CD5963"/>
    <w:rsid w:val="00CD5A23"/>
    <w:rsid w:val="00CD687E"/>
    <w:rsid w:val="00CD68B3"/>
    <w:rsid w:val="00CD744B"/>
    <w:rsid w:val="00CE056E"/>
    <w:rsid w:val="00CE08BC"/>
    <w:rsid w:val="00CE135A"/>
    <w:rsid w:val="00CE13B4"/>
    <w:rsid w:val="00CE154A"/>
    <w:rsid w:val="00CE158F"/>
    <w:rsid w:val="00CE1614"/>
    <w:rsid w:val="00CE1B45"/>
    <w:rsid w:val="00CE1E8B"/>
    <w:rsid w:val="00CE22B5"/>
    <w:rsid w:val="00CE2CB8"/>
    <w:rsid w:val="00CE3745"/>
    <w:rsid w:val="00CE3B32"/>
    <w:rsid w:val="00CE4439"/>
    <w:rsid w:val="00CE60D6"/>
    <w:rsid w:val="00CE62D1"/>
    <w:rsid w:val="00CE7256"/>
    <w:rsid w:val="00CE7439"/>
    <w:rsid w:val="00CE7640"/>
    <w:rsid w:val="00CE7832"/>
    <w:rsid w:val="00CE7F0B"/>
    <w:rsid w:val="00CF09EB"/>
    <w:rsid w:val="00CF17FC"/>
    <w:rsid w:val="00CF1E14"/>
    <w:rsid w:val="00CF2379"/>
    <w:rsid w:val="00CF255E"/>
    <w:rsid w:val="00CF33B5"/>
    <w:rsid w:val="00CF3780"/>
    <w:rsid w:val="00CF544B"/>
    <w:rsid w:val="00CF5659"/>
    <w:rsid w:val="00CF7334"/>
    <w:rsid w:val="00CF7C9F"/>
    <w:rsid w:val="00D00685"/>
    <w:rsid w:val="00D00705"/>
    <w:rsid w:val="00D01C2A"/>
    <w:rsid w:val="00D01E44"/>
    <w:rsid w:val="00D0212D"/>
    <w:rsid w:val="00D02D96"/>
    <w:rsid w:val="00D03429"/>
    <w:rsid w:val="00D03EDB"/>
    <w:rsid w:val="00D0513B"/>
    <w:rsid w:val="00D0589B"/>
    <w:rsid w:val="00D05E84"/>
    <w:rsid w:val="00D06A21"/>
    <w:rsid w:val="00D06E57"/>
    <w:rsid w:val="00D07105"/>
    <w:rsid w:val="00D07D23"/>
    <w:rsid w:val="00D105E8"/>
    <w:rsid w:val="00D111B4"/>
    <w:rsid w:val="00D12240"/>
    <w:rsid w:val="00D12E95"/>
    <w:rsid w:val="00D13C3F"/>
    <w:rsid w:val="00D14DA6"/>
    <w:rsid w:val="00D15AFF"/>
    <w:rsid w:val="00D15B59"/>
    <w:rsid w:val="00D169E7"/>
    <w:rsid w:val="00D16ADC"/>
    <w:rsid w:val="00D16B9F"/>
    <w:rsid w:val="00D17132"/>
    <w:rsid w:val="00D17773"/>
    <w:rsid w:val="00D20101"/>
    <w:rsid w:val="00D20B5F"/>
    <w:rsid w:val="00D21E4D"/>
    <w:rsid w:val="00D220AD"/>
    <w:rsid w:val="00D225D0"/>
    <w:rsid w:val="00D2288A"/>
    <w:rsid w:val="00D244F9"/>
    <w:rsid w:val="00D24CA9"/>
    <w:rsid w:val="00D25357"/>
    <w:rsid w:val="00D27111"/>
    <w:rsid w:val="00D27431"/>
    <w:rsid w:val="00D27E2C"/>
    <w:rsid w:val="00D30746"/>
    <w:rsid w:val="00D30794"/>
    <w:rsid w:val="00D31256"/>
    <w:rsid w:val="00D313C8"/>
    <w:rsid w:val="00D32DB7"/>
    <w:rsid w:val="00D331F1"/>
    <w:rsid w:val="00D33352"/>
    <w:rsid w:val="00D336D4"/>
    <w:rsid w:val="00D337CB"/>
    <w:rsid w:val="00D34337"/>
    <w:rsid w:val="00D3465E"/>
    <w:rsid w:val="00D34B62"/>
    <w:rsid w:val="00D34CB5"/>
    <w:rsid w:val="00D355D6"/>
    <w:rsid w:val="00D35644"/>
    <w:rsid w:val="00D35B2A"/>
    <w:rsid w:val="00D35B41"/>
    <w:rsid w:val="00D36AA8"/>
    <w:rsid w:val="00D3706C"/>
    <w:rsid w:val="00D402EB"/>
    <w:rsid w:val="00D4079B"/>
    <w:rsid w:val="00D410B8"/>
    <w:rsid w:val="00D41BE3"/>
    <w:rsid w:val="00D42191"/>
    <w:rsid w:val="00D42A25"/>
    <w:rsid w:val="00D42E4A"/>
    <w:rsid w:val="00D42FF4"/>
    <w:rsid w:val="00D437A2"/>
    <w:rsid w:val="00D43C50"/>
    <w:rsid w:val="00D44AE8"/>
    <w:rsid w:val="00D4535B"/>
    <w:rsid w:val="00D45E0A"/>
    <w:rsid w:val="00D469A9"/>
    <w:rsid w:val="00D46DCF"/>
    <w:rsid w:val="00D47322"/>
    <w:rsid w:val="00D47C2A"/>
    <w:rsid w:val="00D5041E"/>
    <w:rsid w:val="00D51112"/>
    <w:rsid w:val="00D5157E"/>
    <w:rsid w:val="00D516E1"/>
    <w:rsid w:val="00D518CC"/>
    <w:rsid w:val="00D519B0"/>
    <w:rsid w:val="00D52070"/>
    <w:rsid w:val="00D53186"/>
    <w:rsid w:val="00D53B79"/>
    <w:rsid w:val="00D54C5D"/>
    <w:rsid w:val="00D54DDD"/>
    <w:rsid w:val="00D5594A"/>
    <w:rsid w:val="00D55C52"/>
    <w:rsid w:val="00D6039C"/>
    <w:rsid w:val="00D618EB"/>
    <w:rsid w:val="00D61A69"/>
    <w:rsid w:val="00D61B03"/>
    <w:rsid w:val="00D61FE1"/>
    <w:rsid w:val="00D62C67"/>
    <w:rsid w:val="00D62EEA"/>
    <w:rsid w:val="00D634EB"/>
    <w:rsid w:val="00D639E4"/>
    <w:rsid w:val="00D63C85"/>
    <w:rsid w:val="00D640A5"/>
    <w:rsid w:val="00D64F02"/>
    <w:rsid w:val="00D65753"/>
    <w:rsid w:val="00D6675D"/>
    <w:rsid w:val="00D66E51"/>
    <w:rsid w:val="00D6737A"/>
    <w:rsid w:val="00D70778"/>
    <w:rsid w:val="00D73EA7"/>
    <w:rsid w:val="00D7464B"/>
    <w:rsid w:val="00D7484F"/>
    <w:rsid w:val="00D74DDA"/>
    <w:rsid w:val="00D74F4F"/>
    <w:rsid w:val="00D754AC"/>
    <w:rsid w:val="00D763CD"/>
    <w:rsid w:val="00D76C08"/>
    <w:rsid w:val="00D76F2A"/>
    <w:rsid w:val="00D775E3"/>
    <w:rsid w:val="00D7778A"/>
    <w:rsid w:val="00D77A24"/>
    <w:rsid w:val="00D8033D"/>
    <w:rsid w:val="00D80347"/>
    <w:rsid w:val="00D805E4"/>
    <w:rsid w:val="00D811E5"/>
    <w:rsid w:val="00D81287"/>
    <w:rsid w:val="00D81C1F"/>
    <w:rsid w:val="00D828EF"/>
    <w:rsid w:val="00D83625"/>
    <w:rsid w:val="00D83CAB"/>
    <w:rsid w:val="00D84BFD"/>
    <w:rsid w:val="00D84C10"/>
    <w:rsid w:val="00D855A8"/>
    <w:rsid w:val="00D85642"/>
    <w:rsid w:val="00D85B66"/>
    <w:rsid w:val="00D85BB6"/>
    <w:rsid w:val="00D86A1E"/>
    <w:rsid w:val="00D86D9E"/>
    <w:rsid w:val="00D86E1C"/>
    <w:rsid w:val="00D8778D"/>
    <w:rsid w:val="00D90ABF"/>
    <w:rsid w:val="00D90B21"/>
    <w:rsid w:val="00D90D7D"/>
    <w:rsid w:val="00D9169F"/>
    <w:rsid w:val="00D92005"/>
    <w:rsid w:val="00D92A99"/>
    <w:rsid w:val="00D96498"/>
    <w:rsid w:val="00D967C6"/>
    <w:rsid w:val="00D97731"/>
    <w:rsid w:val="00D97A1F"/>
    <w:rsid w:val="00D97B63"/>
    <w:rsid w:val="00DA0300"/>
    <w:rsid w:val="00DA0B0B"/>
    <w:rsid w:val="00DA127C"/>
    <w:rsid w:val="00DA172C"/>
    <w:rsid w:val="00DA1A6F"/>
    <w:rsid w:val="00DA1DF1"/>
    <w:rsid w:val="00DA220A"/>
    <w:rsid w:val="00DA2A68"/>
    <w:rsid w:val="00DA31C2"/>
    <w:rsid w:val="00DA41C6"/>
    <w:rsid w:val="00DA4700"/>
    <w:rsid w:val="00DA47EF"/>
    <w:rsid w:val="00DA4DFE"/>
    <w:rsid w:val="00DA62D2"/>
    <w:rsid w:val="00DA6BC7"/>
    <w:rsid w:val="00DA7D2C"/>
    <w:rsid w:val="00DB0054"/>
    <w:rsid w:val="00DB0295"/>
    <w:rsid w:val="00DB146A"/>
    <w:rsid w:val="00DB1E8B"/>
    <w:rsid w:val="00DB204D"/>
    <w:rsid w:val="00DB2F4F"/>
    <w:rsid w:val="00DB377F"/>
    <w:rsid w:val="00DB3FAB"/>
    <w:rsid w:val="00DB4B49"/>
    <w:rsid w:val="00DB4CF6"/>
    <w:rsid w:val="00DB58A3"/>
    <w:rsid w:val="00DB5A54"/>
    <w:rsid w:val="00DB6904"/>
    <w:rsid w:val="00DB6A8F"/>
    <w:rsid w:val="00DB75E1"/>
    <w:rsid w:val="00DB7D9C"/>
    <w:rsid w:val="00DB7E18"/>
    <w:rsid w:val="00DC1374"/>
    <w:rsid w:val="00DC253A"/>
    <w:rsid w:val="00DC2CAA"/>
    <w:rsid w:val="00DC477D"/>
    <w:rsid w:val="00DC4AEC"/>
    <w:rsid w:val="00DC4E62"/>
    <w:rsid w:val="00DC5C92"/>
    <w:rsid w:val="00DC783E"/>
    <w:rsid w:val="00DC7D8B"/>
    <w:rsid w:val="00DD0496"/>
    <w:rsid w:val="00DD30D4"/>
    <w:rsid w:val="00DD310A"/>
    <w:rsid w:val="00DD3321"/>
    <w:rsid w:val="00DD356D"/>
    <w:rsid w:val="00DD370E"/>
    <w:rsid w:val="00DD55B0"/>
    <w:rsid w:val="00DD5C60"/>
    <w:rsid w:val="00DD6E80"/>
    <w:rsid w:val="00DD6F51"/>
    <w:rsid w:val="00DD6FF7"/>
    <w:rsid w:val="00DD7F90"/>
    <w:rsid w:val="00DE0AB7"/>
    <w:rsid w:val="00DE0C95"/>
    <w:rsid w:val="00DE13FD"/>
    <w:rsid w:val="00DE1C41"/>
    <w:rsid w:val="00DE1E6D"/>
    <w:rsid w:val="00DE2E37"/>
    <w:rsid w:val="00DE35C7"/>
    <w:rsid w:val="00DE40F6"/>
    <w:rsid w:val="00DE4F1D"/>
    <w:rsid w:val="00DE55E3"/>
    <w:rsid w:val="00DE5BE4"/>
    <w:rsid w:val="00DE5C49"/>
    <w:rsid w:val="00DE5EE4"/>
    <w:rsid w:val="00DE6A09"/>
    <w:rsid w:val="00DE6C46"/>
    <w:rsid w:val="00DE6D73"/>
    <w:rsid w:val="00DE73ED"/>
    <w:rsid w:val="00DE74D3"/>
    <w:rsid w:val="00DE7562"/>
    <w:rsid w:val="00DE76F8"/>
    <w:rsid w:val="00DE7D60"/>
    <w:rsid w:val="00DF09F1"/>
    <w:rsid w:val="00DF0C38"/>
    <w:rsid w:val="00DF436A"/>
    <w:rsid w:val="00DF443C"/>
    <w:rsid w:val="00DF4F3C"/>
    <w:rsid w:val="00DF52A8"/>
    <w:rsid w:val="00DF5A51"/>
    <w:rsid w:val="00DF5D78"/>
    <w:rsid w:val="00DF65E2"/>
    <w:rsid w:val="00E01EBB"/>
    <w:rsid w:val="00E024C9"/>
    <w:rsid w:val="00E02EE5"/>
    <w:rsid w:val="00E03A7B"/>
    <w:rsid w:val="00E03DAB"/>
    <w:rsid w:val="00E04689"/>
    <w:rsid w:val="00E049AD"/>
    <w:rsid w:val="00E05539"/>
    <w:rsid w:val="00E056BA"/>
    <w:rsid w:val="00E05A61"/>
    <w:rsid w:val="00E07902"/>
    <w:rsid w:val="00E07F16"/>
    <w:rsid w:val="00E10671"/>
    <w:rsid w:val="00E10957"/>
    <w:rsid w:val="00E10DB4"/>
    <w:rsid w:val="00E1176E"/>
    <w:rsid w:val="00E11BE3"/>
    <w:rsid w:val="00E134C8"/>
    <w:rsid w:val="00E137E2"/>
    <w:rsid w:val="00E14151"/>
    <w:rsid w:val="00E161C9"/>
    <w:rsid w:val="00E16D70"/>
    <w:rsid w:val="00E20400"/>
    <w:rsid w:val="00E20904"/>
    <w:rsid w:val="00E209E0"/>
    <w:rsid w:val="00E20E99"/>
    <w:rsid w:val="00E21267"/>
    <w:rsid w:val="00E23911"/>
    <w:rsid w:val="00E24A35"/>
    <w:rsid w:val="00E2558D"/>
    <w:rsid w:val="00E27128"/>
    <w:rsid w:val="00E27200"/>
    <w:rsid w:val="00E273A0"/>
    <w:rsid w:val="00E278DC"/>
    <w:rsid w:val="00E27ED5"/>
    <w:rsid w:val="00E30C7C"/>
    <w:rsid w:val="00E32B78"/>
    <w:rsid w:val="00E32C4F"/>
    <w:rsid w:val="00E3343B"/>
    <w:rsid w:val="00E33744"/>
    <w:rsid w:val="00E33952"/>
    <w:rsid w:val="00E33D32"/>
    <w:rsid w:val="00E345E2"/>
    <w:rsid w:val="00E3527A"/>
    <w:rsid w:val="00E35400"/>
    <w:rsid w:val="00E3561B"/>
    <w:rsid w:val="00E358FA"/>
    <w:rsid w:val="00E3658D"/>
    <w:rsid w:val="00E36D80"/>
    <w:rsid w:val="00E37575"/>
    <w:rsid w:val="00E40348"/>
    <w:rsid w:val="00E43965"/>
    <w:rsid w:val="00E4481C"/>
    <w:rsid w:val="00E459EB"/>
    <w:rsid w:val="00E45F6B"/>
    <w:rsid w:val="00E4644C"/>
    <w:rsid w:val="00E46E0E"/>
    <w:rsid w:val="00E4731F"/>
    <w:rsid w:val="00E50E69"/>
    <w:rsid w:val="00E51499"/>
    <w:rsid w:val="00E5212A"/>
    <w:rsid w:val="00E528E5"/>
    <w:rsid w:val="00E53937"/>
    <w:rsid w:val="00E53B79"/>
    <w:rsid w:val="00E550D3"/>
    <w:rsid w:val="00E55838"/>
    <w:rsid w:val="00E55AEE"/>
    <w:rsid w:val="00E55C41"/>
    <w:rsid w:val="00E56E10"/>
    <w:rsid w:val="00E5783E"/>
    <w:rsid w:val="00E57D6E"/>
    <w:rsid w:val="00E603FA"/>
    <w:rsid w:val="00E60899"/>
    <w:rsid w:val="00E61059"/>
    <w:rsid w:val="00E619E8"/>
    <w:rsid w:val="00E62D41"/>
    <w:rsid w:val="00E62DCC"/>
    <w:rsid w:val="00E63904"/>
    <w:rsid w:val="00E64128"/>
    <w:rsid w:val="00E645AC"/>
    <w:rsid w:val="00E65725"/>
    <w:rsid w:val="00E66129"/>
    <w:rsid w:val="00E664F8"/>
    <w:rsid w:val="00E66C16"/>
    <w:rsid w:val="00E70E60"/>
    <w:rsid w:val="00E7120F"/>
    <w:rsid w:val="00E7233A"/>
    <w:rsid w:val="00E7250F"/>
    <w:rsid w:val="00E72D05"/>
    <w:rsid w:val="00E7590D"/>
    <w:rsid w:val="00E7629C"/>
    <w:rsid w:val="00E76818"/>
    <w:rsid w:val="00E778A7"/>
    <w:rsid w:val="00E77D00"/>
    <w:rsid w:val="00E81788"/>
    <w:rsid w:val="00E82165"/>
    <w:rsid w:val="00E833A6"/>
    <w:rsid w:val="00E8379D"/>
    <w:rsid w:val="00E839B1"/>
    <w:rsid w:val="00E83BBC"/>
    <w:rsid w:val="00E83E12"/>
    <w:rsid w:val="00E853E6"/>
    <w:rsid w:val="00E86176"/>
    <w:rsid w:val="00E87E24"/>
    <w:rsid w:val="00E905C5"/>
    <w:rsid w:val="00E90A1A"/>
    <w:rsid w:val="00E912E0"/>
    <w:rsid w:val="00E91FAA"/>
    <w:rsid w:val="00E92455"/>
    <w:rsid w:val="00E933E7"/>
    <w:rsid w:val="00E938E1"/>
    <w:rsid w:val="00E94053"/>
    <w:rsid w:val="00E944E9"/>
    <w:rsid w:val="00E94AE9"/>
    <w:rsid w:val="00E94D40"/>
    <w:rsid w:val="00E94EA3"/>
    <w:rsid w:val="00E97CE7"/>
    <w:rsid w:val="00EA02EC"/>
    <w:rsid w:val="00EA15D7"/>
    <w:rsid w:val="00EA160A"/>
    <w:rsid w:val="00EA1644"/>
    <w:rsid w:val="00EA18C5"/>
    <w:rsid w:val="00EA3E5D"/>
    <w:rsid w:val="00EA4A27"/>
    <w:rsid w:val="00EA518F"/>
    <w:rsid w:val="00EA5291"/>
    <w:rsid w:val="00EA56EA"/>
    <w:rsid w:val="00EA5B06"/>
    <w:rsid w:val="00EA6985"/>
    <w:rsid w:val="00EA78AD"/>
    <w:rsid w:val="00EB00E4"/>
    <w:rsid w:val="00EB06AC"/>
    <w:rsid w:val="00EB13A1"/>
    <w:rsid w:val="00EB1550"/>
    <w:rsid w:val="00EB1C26"/>
    <w:rsid w:val="00EB1F88"/>
    <w:rsid w:val="00EB26B6"/>
    <w:rsid w:val="00EB4122"/>
    <w:rsid w:val="00EB4B67"/>
    <w:rsid w:val="00EB53D6"/>
    <w:rsid w:val="00EB6455"/>
    <w:rsid w:val="00EB64D1"/>
    <w:rsid w:val="00EB6943"/>
    <w:rsid w:val="00EB6C07"/>
    <w:rsid w:val="00EB7625"/>
    <w:rsid w:val="00EB7DD4"/>
    <w:rsid w:val="00EC0485"/>
    <w:rsid w:val="00EC0632"/>
    <w:rsid w:val="00EC0780"/>
    <w:rsid w:val="00EC15AB"/>
    <w:rsid w:val="00EC1B59"/>
    <w:rsid w:val="00EC2353"/>
    <w:rsid w:val="00EC4F0C"/>
    <w:rsid w:val="00EC5411"/>
    <w:rsid w:val="00EC549B"/>
    <w:rsid w:val="00EC5A01"/>
    <w:rsid w:val="00EC5FB6"/>
    <w:rsid w:val="00EC6D99"/>
    <w:rsid w:val="00EC7D5F"/>
    <w:rsid w:val="00ED00DA"/>
    <w:rsid w:val="00ED06FD"/>
    <w:rsid w:val="00ED0A1D"/>
    <w:rsid w:val="00ED1231"/>
    <w:rsid w:val="00ED2629"/>
    <w:rsid w:val="00ED3E22"/>
    <w:rsid w:val="00ED44FE"/>
    <w:rsid w:val="00ED45C4"/>
    <w:rsid w:val="00ED54F2"/>
    <w:rsid w:val="00ED7229"/>
    <w:rsid w:val="00ED7B92"/>
    <w:rsid w:val="00ED7D63"/>
    <w:rsid w:val="00EE3219"/>
    <w:rsid w:val="00EE3782"/>
    <w:rsid w:val="00EE5CF2"/>
    <w:rsid w:val="00EE6F52"/>
    <w:rsid w:val="00EE77D8"/>
    <w:rsid w:val="00EF03CF"/>
    <w:rsid w:val="00EF06E8"/>
    <w:rsid w:val="00EF0A50"/>
    <w:rsid w:val="00EF0D66"/>
    <w:rsid w:val="00EF1376"/>
    <w:rsid w:val="00EF200C"/>
    <w:rsid w:val="00EF228D"/>
    <w:rsid w:val="00EF3F08"/>
    <w:rsid w:val="00EF4A2D"/>
    <w:rsid w:val="00EF4EC8"/>
    <w:rsid w:val="00EF5852"/>
    <w:rsid w:val="00EF70BE"/>
    <w:rsid w:val="00F00025"/>
    <w:rsid w:val="00F00872"/>
    <w:rsid w:val="00F00F25"/>
    <w:rsid w:val="00F0180A"/>
    <w:rsid w:val="00F01E2C"/>
    <w:rsid w:val="00F021EF"/>
    <w:rsid w:val="00F039EA"/>
    <w:rsid w:val="00F040EE"/>
    <w:rsid w:val="00F04FC3"/>
    <w:rsid w:val="00F07133"/>
    <w:rsid w:val="00F1108B"/>
    <w:rsid w:val="00F1119F"/>
    <w:rsid w:val="00F11E69"/>
    <w:rsid w:val="00F126DD"/>
    <w:rsid w:val="00F134BE"/>
    <w:rsid w:val="00F13B6B"/>
    <w:rsid w:val="00F1504F"/>
    <w:rsid w:val="00F15C72"/>
    <w:rsid w:val="00F165F4"/>
    <w:rsid w:val="00F166AC"/>
    <w:rsid w:val="00F203EC"/>
    <w:rsid w:val="00F20698"/>
    <w:rsid w:val="00F230AE"/>
    <w:rsid w:val="00F233DC"/>
    <w:rsid w:val="00F2442D"/>
    <w:rsid w:val="00F24F2A"/>
    <w:rsid w:val="00F258C1"/>
    <w:rsid w:val="00F25CEF"/>
    <w:rsid w:val="00F26ACC"/>
    <w:rsid w:val="00F271F1"/>
    <w:rsid w:val="00F279A8"/>
    <w:rsid w:val="00F30623"/>
    <w:rsid w:val="00F31C95"/>
    <w:rsid w:val="00F340A7"/>
    <w:rsid w:val="00F36EFF"/>
    <w:rsid w:val="00F408AA"/>
    <w:rsid w:val="00F40EB0"/>
    <w:rsid w:val="00F41ABD"/>
    <w:rsid w:val="00F42960"/>
    <w:rsid w:val="00F42F09"/>
    <w:rsid w:val="00F43056"/>
    <w:rsid w:val="00F433FD"/>
    <w:rsid w:val="00F4381B"/>
    <w:rsid w:val="00F440BA"/>
    <w:rsid w:val="00F44A9D"/>
    <w:rsid w:val="00F458CF"/>
    <w:rsid w:val="00F467A2"/>
    <w:rsid w:val="00F51C65"/>
    <w:rsid w:val="00F539FA"/>
    <w:rsid w:val="00F53EA6"/>
    <w:rsid w:val="00F5428B"/>
    <w:rsid w:val="00F548F2"/>
    <w:rsid w:val="00F54D4F"/>
    <w:rsid w:val="00F554FA"/>
    <w:rsid w:val="00F5654E"/>
    <w:rsid w:val="00F56CF5"/>
    <w:rsid w:val="00F601B8"/>
    <w:rsid w:val="00F60C79"/>
    <w:rsid w:val="00F60CAA"/>
    <w:rsid w:val="00F6328F"/>
    <w:rsid w:val="00F6378F"/>
    <w:rsid w:val="00F6392C"/>
    <w:rsid w:val="00F63F9F"/>
    <w:rsid w:val="00F65101"/>
    <w:rsid w:val="00F6523B"/>
    <w:rsid w:val="00F675EB"/>
    <w:rsid w:val="00F703A0"/>
    <w:rsid w:val="00F7078A"/>
    <w:rsid w:val="00F71A79"/>
    <w:rsid w:val="00F71D54"/>
    <w:rsid w:val="00F71D87"/>
    <w:rsid w:val="00F72350"/>
    <w:rsid w:val="00F74723"/>
    <w:rsid w:val="00F74F0A"/>
    <w:rsid w:val="00F750A8"/>
    <w:rsid w:val="00F750B3"/>
    <w:rsid w:val="00F75270"/>
    <w:rsid w:val="00F768E5"/>
    <w:rsid w:val="00F769A2"/>
    <w:rsid w:val="00F772AB"/>
    <w:rsid w:val="00F800DF"/>
    <w:rsid w:val="00F802F9"/>
    <w:rsid w:val="00F80394"/>
    <w:rsid w:val="00F8068F"/>
    <w:rsid w:val="00F81F7D"/>
    <w:rsid w:val="00F826DB"/>
    <w:rsid w:val="00F82B84"/>
    <w:rsid w:val="00F82D04"/>
    <w:rsid w:val="00F84068"/>
    <w:rsid w:val="00F8419B"/>
    <w:rsid w:val="00F852E0"/>
    <w:rsid w:val="00F87742"/>
    <w:rsid w:val="00F87C3C"/>
    <w:rsid w:val="00F914F0"/>
    <w:rsid w:val="00F915A1"/>
    <w:rsid w:val="00F9241A"/>
    <w:rsid w:val="00F934C9"/>
    <w:rsid w:val="00F94B74"/>
    <w:rsid w:val="00F94D98"/>
    <w:rsid w:val="00F956D0"/>
    <w:rsid w:val="00F9593E"/>
    <w:rsid w:val="00F97AE3"/>
    <w:rsid w:val="00FA0611"/>
    <w:rsid w:val="00FA0B57"/>
    <w:rsid w:val="00FA23ED"/>
    <w:rsid w:val="00FA24A6"/>
    <w:rsid w:val="00FA268A"/>
    <w:rsid w:val="00FA26C2"/>
    <w:rsid w:val="00FA2FEA"/>
    <w:rsid w:val="00FA39D5"/>
    <w:rsid w:val="00FA4DA1"/>
    <w:rsid w:val="00FA63B0"/>
    <w:rsid w:val="00FA74BD"/>
    <w:rsid w:val="00FA77DA"/>
    <w:rsid w:val="00FA7B1A"/>
    <w:rsid w:val="00FA7C0F"/>
    <w:rsid w:val="00FB0A9A"/>
    <w:rsid w:val="00FB16A5"/>
    <w:rsid w:val="00FB19A9"/>
    <w:rsid w:val="00FB1B4C"/>
    <w:rsid w:val="00FB1E5D"/>
    <w:rsid w:val="00FB273B"/>
    <w:rsid w:val="00FB2F84"/>
    <w:rsid w:val="00FB34A1"/>
    <w:rsid w:val="00FB530A"/>
    <w:rsid w:val="00FB606B"/>
    <w:rsid w:val="00FB7D1F"/>
    <w:rsid w:val="00FB7ED7"/>
    <w:rsid w:val="00FC0F19"/>
    <w:rsid w:val="00FC2E5D"/>
    <w:rsid w:val="00FC3C5F"/>
    <w:rsid w:val="00FC6189"/>
    <w:rsid w:val="00FC61F7"/>
    <w:rsid w:val="00FC7DC6"/>
    <w:rsid w:val="00FD1B2B"/>
    <w:rsid w:val="00FD1B67"/>
    <w:rsid w:val="00FD29FC"/>
    <w:rsid w:val="00FD2B0B"/>
    <w:rsid w:val="00FD3B7A"/>
    <w:rsid w:val="00FD4AC9"/>
    <w:rsid w:val="00FD5604"/>
    <w:rsid w:val="00FD5BC8"/>
    <w:rsid w:val="00FD5F13"/>
    <w:rsid w:val="00FD6E5A"/>
    <w:rsid w:val="00FD7FD4"/>
    <w:rsid w:val="00FE120B"/>
    <w:rsid w:val="00FE12E9"/>
    <w:rsid w:val="00FE1DC5"/>
    <w:rsid w:val="00FE2615"/>
    <w:rsid w:val="00FE4C17"/>
    <w:rsid w:val="00FE4E25"/>
    <w:rsid w:val="00FE5120"/>
    <w:rsid w:val="00FE5F81"/>
    <w:rsid w:val="00FE62B3"/>
    <w:rsid w:val="00FE68DA"/>
    <w:rsid w:val="00FE6946"/>
    <w:rsid w:val="00FE72A6"/>
    <w:rsid w:val="00FE76B3"/>
    <w:rsid w:val="00FE7D3D"/>
    <w:rsid w:val="00FF0E91"/>
    <w:rsid w:val="00FF2159"/>
    <w:rsid w:val="00FF3A01"/>
    <w:rsid w:val="00FF3E25"/>
    <w:rsid w:val="00FF42BA"/>
    <w:rsid w:val="00FF67BF"/>
    <w:rsid w:val="00FF6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A7D4D"/>
  <w15:chartTrackingRefBased/>
  <w15:docId w15:val="{7F80113B-CDF1-4EA9-BAF7-30AFB36B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E62"/>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DC4E62"/>
    <w:pPr>
      <w:keepNext/>
      <w:keepLines/>
      <w:spacing w:before="40" w:after="0"/>
      <w:outlineLvl w:val="1"/>
    </w:pPr>
    <w:rPr>
      <w:rFonts w:ascii="Arial" w:eastAsiaTheme="majorEastAsia" w:hAnsi="Arial" w:cstheme="majorBidi"/>
      <w:b/>
      <w:color w:val="000000" w:themeColor="text1"/>
      <w:sz w:val="26"/>
      <w:szCs w:val="26"/>
    </w:rPr>
  </w:style>
  <w:style w:type="paragraph" w:styleId="Heading3">
    <w:name w:val="heading 3"/>
    <w:basedOn w:val="Normal"/>
    <w:next w:val="Normal"/>
    <w:link w:val="Heading3Char"/>
    <w:uiPriority w:val="9"/>
    <w:unhideWhenUsed/>
    <w:qFormat/>
    <w:rsid w:val="006E5A74"/>
    <w:pPr>
      <w:keepNext/>
      <w:keepLines/>
      <w:spacing w:before="40" w:after="0"/>
      <w:outlineLvl w:val="2"/>
    </w:pPr>
    <w:rPr>
      <w:rFonts w:ascii="Arial" w:eastAsiaTheme="majorEastAsia" w:hAnsi="Arial" w:cstheme="majorBidi"/>
      <w:color w:val="000000" w:themeColor="text1"/>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87E"/>
  </w:style>
  <w:style w:type="paragraph" w:styleId="Footer">
    <w:name w:val="footer"/>
    <w:basedOn w:val="Normal"/>
    <w:link w:val="FooterChar"/>
    <w:uiPriority w:val="99"/>
    <w:unhideWhenUsed/>
    <w:rsid w:val="00975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87E"/>
  </w:style>
  <w:style w:type="paragraph" w:customStyle="1" w:styleId="EndNoteBibliographyTitle">
    <w:name w:val="EndNote Bibliography Title"/>
    <w:basedOn w:val="Normal"/>
    <w:link w:val="EndNoteBibliographyTitleChar"/>
    <w:rsid w:val="000B7E30"/>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B7E30"/>
    <w:rPr>
      <w:rFonts w:ascii="Calibri" w:hAnsi="Calibri" w:cs="Calibri"/>
      <w:noProof/>
      <w:lang w:val="en-US"/>
    </w:rPr>
  </w:style>
  <w:style w:type="paragraph" w:customStyle="1" w:styleId="EndNoteBibliography">
    <w:name w:val="EndNote Bibliography"/>
    <w:basedOn w:val="Normal"/>
    <w:link w:val="EndNoteBibliographyChar"/>
    <w:rsid w:val="000B7E30"/>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0B7E30"/>
    <w:rPr>
      <w:rFonts w:ascii="Calibri" w:hAnsi="Calibri" w:cs="Calibri"/>
      <w:noProof/>
      <w:lang w:val="en-US"/>
    </w:rPr>
  </w:style>
  <w:style w:type="character" w:styleId="Hyperlink">
    <w:name w:val="Hyperlink"/>
    <w:basedOn w:val="DefaultParagraphFont"/>
    <w:uiPriority w:val="99"/>
    <w:unhideWhenUsed/>
    <w:rsid w:val="000B7E30"/>
    <w:rPr>
      <w:color w:val="0563C1" w:themeColor="hyperlink"/>
      <w:u w:val="single"/>
    </w:rPr>
  </w:style>
  <w:style w:type="character" w:styleId="UnresolvedMention">
    <w:name w:val="Unresolved Mention"/>
    <w:basedOn w:val="DefaultParagraphFont"/>
    <w:uiPriority w:val="99"/>
    <w:semiHidden/>
    <w:unhideWhenUsed/>
    <w:rsid w:val="000B7E30"/>
    <w:rPr>
      <w:color w:val="605E5C"/>
      <w:shd w:val="clear" w:color="auto" w:fill="E1DFDD"/>
    </w:rPr>
  </w:style>
  <w:style w:type="character" w:styleId="FollowedHyperlink">
    <w:name w:val="FollowedHyperlink"/>
    <w:basedOn w:val="DefaultParagraphFont"/>
    <w:uiPriority w:val="99"/>
    <w:semiHidden/>
    <w:unhideWhenUsed/>
    <w:rsid w:val="00F25CEF"/>
    <w:rPr>
      <w:color w:val="954F72" w:themeColor="followedHyperlink"/>
      <w:u w:val="single"/>
    </w:rPr>
  </w:style>
  <w:style w:type="character" w:styleId="PlaceholderText">
    <w:name w:val="Placeholder Text"/>
    <w:basedOn w:val="DefaultParagraphFont"/>
    <w:uiPriority w:val="99"/>
    <w:semiHidden/>
    <w:rsid w:val="002D0CB3"/>
    <w:rPr>
      <w:color w:val="808080"/>
    </w:rPr>
  </w:style>
  <w:style w:type="paragraph" w:styleId="ListParagraph">
    <w:name w:val="List Paragraph"/>
    <w:basedOn w:val="Normal"/>
    <w:uiPriority w:val="34"/>
    <w:qFormat/>
    <w:rsid w:val="00EF4EC8"/>
    <w:pPr>
      <w:ind w:left="720"/>
      <w:contextualSpacing/>
    </w:pPr>
  </w:style>
  <w:style w:type="numbering" w:customStyle="1" w:styleId="CurrentList1">
    <w:name w:val="Current List1"/>
    <w:uiPriority w:val="99"/>
    <w:rsid w:val="00624AFA"/>
    <w:pPr>
      <w:numPr>
        <w:numId w:val="4"/>
      </w:numPr>
    </w:pPr>
  </w:style>
  <w:style w:type="numbering" w:customStyle="1" w:styleId="CurrentList2">
    <w:name w:val="Current List2"/>
    <w:uiPriority w:val="99"/>
    <w:rsid w:val="00624AFA"/>
    <w:pPr>
      <w:numPr>
        <w:numId w:val="6"/>
      </w:numPr>
    </w:pPr>
  </w:style>
  <w:style w:type="table" w:styleId="TableGrid">
    <w:name w:val="Table Grid"/>
    <w:basedOn w:val="TableNormal"/>
    <w:uiPriority w:val="39"/>
    <w:rsid w:val="00A60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4E62"/>
    <w:rPr>
      <w:rFonts w:ascii="Arial" w:eastAsiaTheme="majorEastAsia" w:hAnsi="Arial" w:cstheme="majorBidi"/>
      <w:b/>
      <w:color w:val="000000" w:themeColor="text1"/>
      <w:sz w:val="32"/>
      <w:szCs w:val="32"/>
    </w:rPr>
  </w:style>
  <w:style w:type="paragraph" w:styleId="TOCHeading">
    <w:name w:val="TOC Heading"/>
    <w:basedOn w:val="Heading1"/>
    <w:next w:val="Normal"/>
    <w:uiPriority w:val="39"/>
    <w:unhideWhenUsed/>
    <w:qFormat/>
    <w:rsid w:val="003F4F9E"/>
    <w:pPr>
      <w:outlineLvl w:val="9"/>
    </w:pPr>
    <w:rPr>
      <w:lang w:val="en-US"/>
    </w:rPr>
  </w:style>
  <w:style w:type="paragraph" w:styleId="TOC2">
    <w:name w:val="toc 2"/>
    <w:basedOn w:val="Normal"/>
    <w:next w:val="Normal"/>
    <w:autoRedefine/>
    <w:uiPriority w:val="39"/>
    <w:unhideWhenUsed/>
    <w:rsid w:val="003F4F9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307F6"/>
    <w:pPr>
      <w:spacing w:after="100"/>
    </w:pPr>
    <w:rPr>
      <w:rFonts w:ascii="Arial" w:eastAsiaTheme="minorEastAsia" w:hAnsi="Arial" w:cs="Arial"/>
      <w:lang w:val="en-US"/>
    </w:rPr>
  </w:style>
  <w:style w:type="paragraph" w:styleId="TOC3">
    <w:name w:val="toc 3"/>
    <w:basedOn w:val="Normal"/>
    <w:next w:val="Normal"/>
    <w:autoRedefine/>
    <w:uiPriority w:val="39"/>
    <w:unhideWhenUsed/>
    <w:rsid w:val="003F4F9E"/>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BD4500"/>
    <w:pPr>
      <w:spacing w:after="0"/>
    </w:pPr>
    <w:rPr>
      <w:rFonts w:ascii="Arial" w:hAnsi="Arial"/>
    </w:rPr>
  </w:style>
  <w:style w:type="paragraph" w:styleId="Caption">
    <w:name w:val="caption"/>
    <w:basedOn w:val="Normal"/>
    <w:next w:val="Normal"/>
    <w:uiPriority w:val="35"/>
    <w:unhideWhenUsed/>
    <w:qFormat/>
    <w:rsid w:val="00EA6985"/>
    <w:pPr>
      <w:spacing w:after="200" w:line="240" w:lineRule="auto"/>
    </w:pPr>
    <w:rPr>
      <w:rFonts w:ascii="Arial" w:hAnsi="Arial" w:cs="Arial"/>
      <w:sz w:val="20"/>
      <w:szCs w:val="20"/>
    </w:rPr>
  </w:style>
  <w:style w:type="character" w:customStyle="1" w:styleId="Heading2Char">
    <w:name w:val="Heading 2 Char"/>
    <w:basedOn w:val="DefaultParagraphFont"/>
    <w:link w:val="Heading2"/>
    <w:uiPriority w:val="9"/>
    <w:rsid w:val="00DC4E62"/>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6E5A74"/>
    <w:rPr>
      <w:rFonts w:ascii="Arial" w:eastAsiaTheme="majorEastAsia" w:hAnsi="Arial" w:cstheme="majorBidi"/>
      <w:color w:val="000000" w:themeColor="text1"/>
      <w:sz w:val="26"/>
      <w:szCs w:val="24"/>
    </w:rPr>
  </w:style>
  <w:style w:type="paragraph" w:customStyle="1" w:styleId="Coversheet">
    <w:name w:val="Coversheet"/>
    <w:basedOn w:val="Normal"/>
    <w:link w:val="CoversheetChar"/>
    <w:qFormat/>
    <w:rsid w:val="00400F09"/>
    <w:pPr>
      <w:spacing w:before="120" w:after="120" w:line="360" w:lineRule="auto"/>
      <w:jc w:val="center"/>
    </w:pPr>
    <w:rPr>
      <w:rFonts w:ascii="Arial" w:hAnsi="Arial" w:cs="Calibri"/>
      <w:sz w:val="44"/>
      <w:szCs w:val="24"/>
    </w:rPr>
  </w:style>
  <w:style w:type="character" w:customStyle="1" w:styleId="CoversheetChar">
    <w:name w:val="Coversheet Char"/>
    <w:basedOn w:val="DefaultParagraphFont"/>
    <w:link w:val="Coversheet"/>
    <w:rsid w:val="00400F09"/>
    <w:rPr>
      <w:rFonts w:ascii="Arial" w:hAnsi="Arial" w:cs="Calibri"/>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0958">
      <w:bodyDiv w:val="1"/>
      <w:marLeft w:val="0"/>
      <w:marRight w:val="0"/>
      <w:marTop w:val="0"/>
      <w:marBottom w:val="0"/>
      <w:divBdr>
        <w:top w:val="none" w:sz="0" w:space="0" w:color="auto"/>
        <w:left w:val="none" w:sz="0" w:space="0" w:color="auto"/>
        <w:bottom w:val="none" w:sz="0" w:space="0" w:color="auto"/>
        <w:right w:val="none" w:sz="0" w:space="0" w:color="auto"/>
      </w:divBdr>
    </w:div>
    <w:div w:id="127164760">
      <w:bodyDiv w:val="1"/>
      <w:marLeft w:val="0"/>
      <w:marRight w:val="0"/>
      <w:marTop w:val="0"/>
      <w:marBottom w:val="0"/>
      <w:divBdr>
        <w:top w:val="none" w:sz="0" w:space="0" w:color="auto"/>
        <w:left w:val="none" w:sz="0" w:space="0" w:color="auto"/>
        <w:bottom w:val="none" w:sz="0" w:space="0" w:color="auto"/>
        <w:right w:val="none" w:sz="0" w:space="0" w:color="auto"/>
      </w:divBdr>
    </w:div>
    <w:div w:id="683898612">
      <w:bodyDiv w:val="1"/>
      <w:marLeft w:val="0"/>
      <w:marRight w:val="0"/>
      <w:marTop w:val="0"/>
      <w:marBottom w:val="0"/>
      <w:divBdr>
        <w:top w:val="none" w:sz="0" w:space="0" w:color="auto"/>
        <w:left w:val="none" w:sz="0" w:space="0" w:color="auto"/>
        <w:bottom w:val="none" w:sz="0" w:space="0" w:color="auto"/>
        <w:right w:val="none" w:sz="0" w:space="0" w:color="auto"/>
      </w:divBdr>
    </w:div>
    <w:div w:id="835418317">
      <w:bodyDiv w:val="1"/>
      <w:marLeft w:val="0"/>
      <w:marRight w:val="0"/>
      <w:marTop w:val="0"/>
      <w:marBottom w:val="0"/>
      <w:divBdr>
        <w:top w:val="none" w:sz="0" w:space="0" w:color="auto"/>
        <w:left w:val="none" w:sz="0" w:space="0" w:color="auto"/>
        <w:bottom w:val="none" w:sz="0" w:space="0" w:color="auto"/>
        <w:right w:val="none" w:sz="0" w:space="0" w:color="auto"/>
      </w:divBdr>
    </w:div>
    <w:div w:id="1725643368">
      <w:bodyDiv w:val="1"/>
      <w:marLeft w:val="0"/>
      <w:marRight w:val="0"/>
      <w:marTop w:val="0"/>
      <w:marBottom w:val="0"/>
      <w:divBdr>
        <w:top w:val="none" w:sz="0" w:space="0" w:color="auto"/>
        <w:left w:val="none" w:sz="0" w:space="0" w:color="auto"/>
        <w:bottom w:val="none" w:sz="0" w:space="0" w:color="auto"/>
        <w:right w:val="none" w:sz="0" w:space="0" w:color="auto"/>
      </w:divBdr>
    </w:div>
    <w:div w:id="181248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ecdc.europa.eu/en/dengue-fever/facts" TargetMode="External"/><Relationship Id="rId3" Type="http://schemas.openxmlformats.org/officeDocument/2006/relationships/styles" Target="styles.xml"/><Relationship Id="rId21" Type="http://schemas.openxmlformats.org/officeDocument/2006/relationships/hyperlink" Target="https://www.nhs.uk/conditions/dengu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cdc.gov/dengue/healthcare-providers/clinical-presentation.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ecdc.europa.eu/en/disease-vectors/facts/mosquito-factsheets/aedes-albopict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ecdc.europa.eu/en/publications-data/geographical-distribution-dengue-cases-reported-worldwide-2020"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orldmosquitoprogram.org/en/learn/mosquito-borne-diseases/dengue" TargetMode="External"/><Relationship Id="rId28" Type="http://schemas.openxmlformats.org/officeDocument/2006/relationships/hyperlink" Target="https://www.ecdc.europa.eu/en/disease-vectors/facts/mosquito-factsheets/aedes-aegypti"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1101/2021.08.24.21261920"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who.int/news-room/fact-sheets/detail/dengue-and-severe-dengue" TargetMode="External"/><Relationship Id="rId27" Type="http://schemas.openxmlformats.org/officeDocument/2006/relationships/hyperlink" Target="https://www.who.int/news-room/fact-sheets/detail/vector-borne-diseases" TargetMode="External"/><Relationship Id="rId30" Type="http://schemas.openxmlformats.org/officeDocument/2006/relationships/hyperlink" Target="https://www.worldmosquitoprogram.org/en/work/wolbachia-method/how-it-works"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NHS21</b:Tag>
    <b:SourceType>InternetSite</b:SourceType>
    <b:Guid>{5C062F67-9347-4E37-B5EC-1C0BDB0A3EE2}</b:Guid>
    <b:Title>NHS. Conditions - Dengue [updated 08/08/2019] </b:Title>
    <b:Author>
      <b:Author>
        <b:NameList>
          <b:Person>
            <b:Last>NHS</b:Last>
          </b:Person>
        </b:NameList>
      </b:Author>
    </b:Author>
    <b:YearAccessed>2021</b:YearAccessed>
    <b:MonthAccessed>07</b:MonthAccessed>
    <b:DayAccessed>16</b:DayAccessed>
    <b:URL>https://www.nhs.uk/conditions/dengue/</b:URL>
    <b:RefOrder>2</b:RefOrder>
  </b:Source>
  <b:Source>
    <b:Tag>1</b:Tag>
    <b:SourceType>InternetSite</b:SourceType>
    <b:Guid>{4B867291-E2A3-4D1C-86C9-D2BBE7BF3CF7}</b:Guid>
    <b:Author>
      <b:Author>
        <b:NameList>
          <b:Person>
            <b:Last>NHS</b:Last>
          </b:Person>
        </b:NameList>
      </b:Author>
    </b:Author>
    <b:Title>NHS. Conditons - Dengue</b:Title>
    <b:Year>2021</b:Year>
    <b:Month>07</b:Month>
    <b:Day>16</b:Day>
    <b:URL>https://www.nhs.uk/conditions/dengue/</b:URL>
    <b:RefOrder>1</b:RefOrder>
  </b:Source>
</b:Sources>
</file>

<file path=customXml/itemProps1.xml><?xml version="1.0" encoding="utf-8"?>
<ds:datastoreItem xmlns:ds="http://schemas.openxmlformats.org/officeDocument/2006/customXml" ds:itemID="{502F9C77-6563-44CB-B8B5-F0F09B835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3259</TotalTime>
  <Pages>60</Pages>
  <Words>43452</Words>
  <Characters>247682</Characters>
  <Application>Microsoft Office Word</Application>
  <DocSecurity>0</DocSecurity>
  <Lines>2064</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Johnson</dc:creator>
  <cp:keywords/>
  <dc:description/>
  <cp:lastModifiedBy>Jerome Johnson</cp:lastModifiedBy>
  <cp:revision>1168</cp:revision>
  <cp:lastPrinted>2021-10-13T10:23:00Z</cp:lastPrinted>
  <dcterms:created xsi:type="dcterms:W3CDTF">2021-10-07T07:43:00Z</dcterms:created>
  <dcterms:modified xsi:type="dcterms:W3CDTF">2021-10-13T10:23:00Z</dcterms:modified>
</cp:coreProperties>
</file>