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Define the Problem Statement</w:t>
      </w: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30 October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NM2025TMID03500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Laptop Request Catalog Item in ServiceNow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Problem Statement Table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304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 employee in the organization needing a laptop for work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request a laptop quickly and efficiently through a digital form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the current manual request process is slow, inconsistent, and lacks automation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there is no dynamic form or guided process to ensure accurate data collection and approval tracking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frustrated with delays, confusion, and lack of transparency in laptop requests</w:t>
            </w:r>
          </w:p>
        </w:tc>
      </w:tr>
      <w:tr>
        <w:trPr>
          <w:cantSplit w:val="0"/>
          <w:trHeight w:val="304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 </w:t>
            </w:r>
            <w:r w:rsidDel="00000000" w:rsidR="00000000" w:rsidRPr="00000000">
              <w:rPr>
                <w:rtl w:val="0"/>
              </w:rPr>
              <w:t xml:space="preserve">IT Administrator or Governing body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ensure all laptop requests are properly documented, standardized, and tracked for governance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 current manual process makes tracking changes and ensuring data accuracy difficult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it does not automatically collect necessary information or enforce a standardized workflow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concerned and uncertain about compliance and accurate asset management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