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63628" w14:textId="4C79813F" w:rsidR="00EE1391" w:rsidRDefault="00207390" w:rsidP="008919B8">
      <w:pPr>
        <w:pStyle w:val="Title"/>
        <w:jc w:val="center"/>
      </w:pPr>
      <w:bookmarkStart w:id="0" w:name="_Hlk38634107"/>
      <w:r>
        <w:t>Financial Mathematics with Python</w:t>
      </w:r>
    </w:p>
    <w:bookmarkEnd w:id="0"/>
    <w:p w14:paraId="2E0A9D13" w14:textId="3FFF0E07" w:rsidR="00735A3E" w:rsidRDefault="00735A3E" w:rsidP="00735A3E"/>
    <w:p w14:paraId="36CA0B12" w14:textId="4A00E55C" w:rsidR="00E10EDB" w:rsidRDefault="00E10EDB" w:rsidP="00735A3E"/>
    <w:p w14:paraId="1F6BCC8C" w14:textId="0592CD56" w:rsidR="00B0034A" w:rsidRDefault="00B0034A" w:rsidP="00735A3E"/>
    <w:p w14:paraId="6BDC11BD" w14:textId="74A17405" w:rsidR="00B0034A" w:rsidRDefault="00B0034A" w:rsidP="00735A3E"/>
    <w:p w14:paraId="70ECE776" w14:textId="3A44E6DB" w:rsidR="00B0034A" w:rsidRDefault="00B0034A" w:rsidP="00735A3E"/>
    <w:p w14:paraId="00593342" w14:textId="79101A54" w:rsidR="001E0502" w:rsidRDefault="001E0502" w:rsidP="00735A3E"/>
    <w:p w14:paraId="79CF00EC" w14:textId="1881D80D" w:rsidR="001E0502" w:rsidRDefault="00936B09" w:rsidP="008919B8">
      <w:pPr>
        <w:jc w:val="center"/>
      </w:pPr>
      <w:r>
        <w:rPr>
          <w:noProof/>
        </w:rPr>
        <w:drawing>
          <wp:inline distT="0" distB="0" distL="0" distR="0" wp14:anchorId="484A168E" wp14:editId="5D502964">
            <wp:extent cx="5678424" cy="12984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8424" cy="1298448"/>
                    </a:xfrm>
                    <a:prstGeom prst="rect">
                      <a:avLst/>
                    </a:prstGeom>
                    <a:noFill/>
                  </pic:spPr>
                </pic:pic>
              </a:graphicData>
            </a:graphic>
          </wp:inline>
        </w:drawing>
      </w:r>
    </w:p>
    <w:p w14:paraId="21A9FFD5" w14:textId="77777777" w:rsidR="001E0502" w:rsidRDefault="001E0502" w:rsidP="00735A3E"/>
    <w:p w14:paraId="15F1A9BA" w14:textId="77865BEF" w:rsidR="005077DD" w:rsidRDefault="005077DD" w:rsidP="00A16061"/>
    <w:p w14:paraId="0A72138B" w14:textId="2AA3880F" w:rsidR="00E10EDB" w:rsidRDefault="00E10EDB" w:rsidP="00A16061"/>
    <w:p w14:paraId="6B0F77E6" w14:textId="52BD04A1" w:rsidR="00E10EDB" w:rsidRDefault="00E10EDB" w:rsidP="00B0034A"/>
    <w:p w14:paraId="38676A6F" w14:textId="721FB8C5" w:rsidR="00CD4FD9" w:rsidRDefault="00CD4FD9" w:rsidP="00B0034A"/>
    <w:p w14:paraId="46004DF5" w14:textId="77777777" w:rsidR="00CD4FD9" w:rsidRDefault="00CD4FD9" w:rsidP="00B0034A"/>
    <w:p w14:paraId="546A9615" w14:textId="7AC7ABB2" w:rsidR="00E10EDB" w:rsidRDefault="00E10EDB" w:rsidP="00831747"/>
    <w:p w14:paraId="5912B5C3" w14:textId="3DD3DB79" w:rsidR="00936B09" w:rsidRDefault="00936B09" w:rsidP="00831747"/>
    <w:p w14:paraId="03977E70" w14:textId="65DA3B1E" w:rsidR="00936B09" w:rsidRDefault="00936B09" w:rsidP="00831747"/>
    <w:p w14:paraId="001AE317" w14:textId="77777777" w:rsidR="00936B09" w:rsidRDefault="00936B09" w:rsidP="00831747"/>
    <w:p w14:paraId="2F617CE3" w14:textId="77777777" w:rsidR="00B0034A" w:rsidRDefault="00B0034A" w:rsidP="00A16061"/>
    <w:p w14:paraId="3D4591D2" w14:textId="77777777" w:rsidR="005077DD" w:rsidRDefault="005077DD" w:rsidP="00A16061"/>
    <w:p w14:paraId="302F308C" w14:textId="1D664A78" w:rsidR="00E10EDB" w:rsidRDefault="00E10EDB" w:rsidP="00A16061"/>
    <w:p w14:paraId="7843AEBD" w14:textId="57937DFF" w:rsidR="00E10EDB" w:rsidRDefault="00E10EDB" w:rsidP="00A16061"/>
    <w:p w14:paraId="50558ADC" w14:textId="7CBCF0FC" w:rsidR="00E10EDB" w:rsidRDefault="00E10EDB" w:rsidP="00A16061"/>
    <w:p w14:paraId="7775F64B" w14:textId="347BF2C3" w:rsidR="00E10EDB" w:rsidRDefault="00E10EDB" w:rsidP="00972CEC">
      <w:pPr>
        <w:jc w:val="right"/>
      </w:pPr>
      <w:r>
        <w:t xml:space="preserve">by </w:t>
      </w:r>
      <w:r w:rsidRPr="00E10EDB">
        <w:rPr>
          <w:b/>
          <w:bCs/>
        </w:rPr>
        <w:t>Stephen Fratini</w:t>
      </w:r>
    </w:p>
    <w:p w14:paraId="6F30805E" w14:textId="36301F71" w:rsidR="00460B85" w:rsidRPr="00460B85" w:rsidRDefault="00460B85" w:rsidP="006B313C">
      <w:pPr>
        <w:pageBreakBefore/>
        <w:rPr>
          <w:rFonts w:asciiTheme="majorHAnsi" w:hAnsiTheme="majorHAnsi" w:cstheme="majorHAnsi"/>
          <w:color w:val="2F5496" w:themeColor="accent1" w:themeShade="BF"/>
          <w:sz w:val="32"/>
          <w:szCs w:val="32"/>
        </w:rPr>
      </w:pPr>
      <w:r w:rsidRPr="00460B85">
        <w:rPr>
          <w:rFonts w:asciiTheme="majorHAnsi" w:hAnsiTheme="majorHAnsi" w:cstheme="majorHAnsi"/>
          <w:color w:val="2F5496" w:themeColor="accent1" w:themeShade="BF"/>
          <w:sz w:val="32"/>
          <w:szCs w:val="32"/>
        </w:rPr>
        <w:lastRenderedPageBreak/>
        <w:t>Table of Contents</w:t>
      </w:r>
      <w:r w:rsidR="00831747">
        <w:rPr>
          <w:rFonts w:asciiTheme="majorHAnsi" w:hAnsiTheme="majorHAnsi" w:cstheme="majorHAnsi"/>
          <w:color w:val="2F5496" w:themeColor="accent1" w:themeShade="BF"/>
          <w:sz w:val="32"/>
          <w:szCs w:val="32"/>
        </w:rPr>
        <w:tab/>
      </w:r>
    </w:p>
    <w:p w14:paraId="2A3EC238" w14:textId="01890271" w:rsidR="00432B26" w:rsidRDefault="00022CE5">
      <w:pPr>
        <w:pStyle w:val="TOC1"/>
        <w:tabs>
          <w:tab w:val="right" w:leader="dot" w:pos="9350"/>
        </w:tabs>
        <w:rPr>
          <w:rFonts w:eastAsiaTheme="minorEastAsia"/>
          <w:noProof/>
          <w:w w:val="100"/>
        </w:rPr>
      </w:pPr>
      <w:r>
        <w:fldChar w:fldCharType="begin"/>
      </w:r>
      <w:r>
        <w:instrText xml:space="preserve"> TOC \o "1-4" \h \z \u </w:instrText>
      </w:r>
      <w:r>
        <w:fldChar w:fldCharType="separate"/>
      </w:r>
      <w:hyperlink w:anchor="_Toc49508600" w:history="1">
        <w:r w:rsidR="00432B26" w:rsidRPr="0043791C">
          <w:rPr>
            <w:rStyle w:val="Hyperlink"/>
            <w:noProof/>
          </w:rPr>
          <w:t>List of Figures</w:t>
        </w:r>
        <w:r w:rsidR="00432B26">
          <w:rPr>
            <w:noProof/>
            <w:webHidden/>
          </w:rPr>
          <w:tab/>
        </w:r>
        <w:r w:rsidR="00432B26">
          <w:rPr>
            <w:noProof/>
            <w:webHidden/>
          </w:rPr>
          <w:fldChar w:fldCharType="begin"/>
        </w:r>
        <w:r w:rsidR="00432B26">
          <w:rPr>
            <w:noProof/>
            <w:webHidden/>
          </w:rPr>
          <w:instrText xml:space="preserve"> PAGEREF _Toc49508600 \h </w:instrText>
        </w:r>
        <w:r w:rsidR="00432B26">
          <w:rPr>
            <w:noProof/>
            <w:webHidden/>
          </w:rPr>
        </w:r>
        <w:r w:rsidR="00432B26">
          <w:rPr>
            <w:noProof/>
            <w:webHidden/>
          </w:rPr>
          <w:fldChar w:fldCharType="separate"/>
        </w:r>
        <w:r w:rsidR="00692170">
          <w:rPr>
            <w:noProof/>
            <w:webHidden/>
          </w:rPr>
          <w:t>6</w:t>
        </w:r>
        <w:r w:rsidR="00432B26">
          <w:rPr>
            <w:noProof/>
            <w:webHidden/>
          </w:rPr>
          <w:fldChar w:fldCharType="end"/>
        </w:r>
      </w:hyperlink>
    </w:p>
    <w:p w14:paraId="44AD9B30" w14:textId="1F4A3DCA" w:rsidR="00432B26" w:rsidRDefault="00F82AF1">
      <w:pPr>
        <w:pStyle w:val="TOC1"/>
        <w:tabs>
          <w:tab w:val="right" w:leader="dot" w:pos="9350"/>
        </w:tabs>
        <w:rPr>
          <w:rFonts w:eastAsiaTheme="minorEastAsia"/>
          <w:noProof/>
          <w:w w:val="100"/>
        </w:rPr>
      </w:pPr>
      <w:hyperlink w:anchor="_Toc49508601" w:history="1">
        <w:r w:rsidR="00432B26" w:rsidRPr="0043791C">
          <w:rPr>
            <w:rStyle w:val="Hyperlink"/>
            <w:noProof/>
          </w:rPr>
          <w:t>List of Tables</w:t>
        </w:r>
        <w:r w:rsidR="00432B26">
          <w:rPr>
            <w:noProof/>
            <w:webHidden/>
          </w:rPr>
          <w:tab/>
        </w:r>
        <w:r w:rsidR="00432B26">
          <w:rPr>
            <w:noProof/>
            <w:webHidden/>
          </w:rPr>
          <w:fldChar w:fldCharType="begin"/>
        </w:r>
        <w:r w:rsidR="00432B26">
          <w:rPr>
            <w:noProof/>
            <w:webHidden/>
          </w:rPr>
          <w:instrText xml:space="preserve"> PAGEREF _Toc49508601 \h </w:instrText>
        </w:r>
        <w:r w:rsidR="00432B26">
          <w:rPr>
            <w:noProof/>
            <w:webHidden/>
          </w:rPr>
        </w:r>
        <w:r w:rsidR="00432B26">
          <w:rPr>
            <w:noProof/>
            <w:webHidden/>
          </w:rPr>
          <w:fldChar w:fldCharType="separate"/>
        </w:r>
        <w:r w:rsidR="00692170">
          <w:rPr>
            <w:noProof/>
            <w:webHidden/>
          </w:rPr>
          <w:t>7</w:t>
        </w:r>
        <w:r w:rsidR="00432B26">
          <w:rPr>
            <w:noProof/>
            <w:webHidden/>
          </w:rPr>
          <w:fldChar w:fldCharType="end"/>
        </w:r>
      </w:hyperlink>
    </w:p>
    <w:p w14:paraId="532746CB" w14:textId="3FEC6F93" w:rsidR="00432B26" w:rsidRDefault="00F82AF1">
      <w:pPr>
        <w:pStyle w:val="TOC1"/>
        <w:tabs>
          <w:tab w:val="right" w:leader="dot" w:pos="9350"/>
        </w:tabs>
        <w:rPr>
          <w:rFonts w:eastAsiaTheme="minorEastAsia"/>
          <w:noProof/>
          <w:w w:val="100"/>
        </w:rPr>
      </w:pPr>
      <w:hyperlink w:anchor="_Toc49508602" w:history="1">
        <w:r w:rsidR="00432B26" w:rsidRPr="0043791C">
          <w:rPr>
            <w:rStyle w:val="Hyperlink"/>
            <w:noProof/>
          </w:rPr>
          <w:t>Preface</w:t>
        </w:r>
        <w:r w:rsidR="00432B26">
          <w:rPr>
            <w:noProof/>
            <w:webHidden/>
          </w:rPr>
          <w:tab/>
        </w:r>
        <w:r w:rsidR="00432B26">
          <w:rPr>
            <w:noProof/>
            <w:webHidden/>
          </w:rPr>
          <w:fldChar w:fldCharType="begin"/>
        </w:r>
        <w:r w:rsidR="00432B26">
          <w:rPr>
            <w:noProof/>
            <w:webHidden/>
          </w:rPr>
          <w:instrText xml:space="preserve"> PAGEREF _Toc49508602 \h </w:instrText>
        </w:r>
        <w:r w:rsidR="00432B26">
          <w:rPr>
            <w:noProof/>
            <w:webHidden/>
          </w:rPr>
        </w:r>
        <w:r w:rsidR="00432B26">
          <w:rPr>
            <w:noProof/>
            <w:webHidden/>
          </w:rPr>
          <w:fldChar w:fldCharType="separate"/>
        </w:r>
        <w:r w:rsidR="00692170">
          <w:rPr>
            <w:noProof/>
            <w:webHidden/>
          </w:rPr>
          <w:t>8</w:t>
        </w:r>
        <w:r w:rsidR="00432B26">
          <w:rPr>
            <w:noProof/>
            <w:webHidden/>
          </w:rPr>
          <w:fldChar w:fldCharType="end"/>
        </w:r>
      </w:hyperlink>
    </w:p>
    <w:p w14:paraId="24D3C917" w14:textId="32FA88FE" w:rsidR="00432B26" w:rsidRDefault="00F82AF1">
      <w:pPr>
        <w:pStyle w:val="TOC1"/>
        <w:tabs>
          <w:tab w:val="right" w:leader="dot" w:pos="9350"/>
        </w:tabs>
        <w:rPr>
          <w:rFonts w:eastAsiaTheme="minorEastAsia"/>
          <w:noProof/>
          <w:w w:val="100"/>
        </w:rPr>
      </w:pPr>
      <w:hyperlink w:anchor="_Toc49508603" w:history="1">
        <w:r w:rsidR="00432B26" w:rsidRPr="0043791C">
          <w:rPr>
            <w:rStyle w:val="Hyperlink"/>
            <w:noProof/>
          </w:rPr>
          <w:t>Acknowledgements</w:t>
        </w:r>
        <w:r w:rsidR="00432B26">
          <w:rPr>
            <w:noProof/>
            <w:webHidden/>
          </w:rPr>
          <w:tab/>
        </w:r>
        <w:r w:rsidR="00432B26">
          <w:rPr>
            <w:noProof/>
            <w:webHidden/>
          </w:rPr>
          <w:fldChar w:fldCharType="begin"/>
        </w:r>
        <w:r w:rsidR="00432B26">
          <w:rPr>
            <w:noProof/>
            <w:webHidden/>
          </w:rPr>
          <w:instrText xml:space="preserve"> PAGEREF _Toc49508603 \h </w:instrText>
        </w:r>
        <w:r w:rsidR="00432B26">
          <w:rPr>
            <w:noProof/>
            <w:webHidden/>
          </w:rPr>
        </w:r>
        <w:r w:rsidR="00432B26">
          <w:rPr>
            <w:noProof/>
            <w:webHidden/>
          </w:rPr>
          <w:fldChar w:fldCharType="separate"/>
        </w:r>
        <w:r w:rsidR="00692170">
          <w:rPr>
            <w:noProof/>
            <w:webHidden/>
          </w:rPr>
          <w:t>8</w:t>
        </w:r>
        <w:r w:rsidR="00432B26">
          <w:rPr>
            <w:noProof/>
            <w:webHidden/>
          </w:rPr>
          <w:fldChar w:fldCharType="end"/>
        </w:r>
      </w:hyperlink>
    </w:p>
    <w:p w14:paraId="6BD64E0C" w14:textId="7C5E22C3" w:rsidR="00432B26" w:rsidRDefault="00F82AF1">
      <w:pPr>
        <w:pStyle w:val="TOC1"/>
        <w:tabs>
          <w:tab w:val="left" w:pos="440"/>
          <w:tab w:val="right" w:leader="dot" w:pos="9350"/>
        </w:tabs>
        <w:rPr>
          <w:rFonts w:eastAsiaTheme="minorEastAsia"/>
          <w:noProof/>
          <w:w w:val="100"/>
        </w:rPr>
      </w:pPr>
      <w:hyperlink w:anchor="_Toc49508604" w:history="1">
        <w:r w:rsidR="00432B26" w:rsidRPr="0043791C">
          <w:rPr>
            <w:rStyle w:val="Hyperlink"/>
            <w:noProof/>
          </w:rPr>
          <w:t>1</w:t>
        </w:r>
        <w:r w:rsidR="00432B26">
          <w:rPr>
            <w:rFonts w:eastAsiaTheme="minorEastAsia"/>
            <w:noProof/>
            <w:w w:val="100"/>
          </w:rPr>
          <w:tab/>
        </w:r>
        <w:r w:rsidR="00432B26" w:rsidRPr="0043791C">
          <w:rPr>
            <w:rStyle w:val="Hyperlink"/>
            <w:noProof/>
          </w:rPr>
          <w:t>Introduction</w:t>
        </w:r>
        <w:r w:rsidR="00432B26">
          <w:rPr>
            <w:noProof/>
            <w:webHidden/>
          </w:rPr>
          <w:tab/>
        </w:r>
        <w:r w:rsidR="00432B26">
          <w:rPr>
            <w:noProof/>
            <w:webHidden/>
          </w:rPr>
          <w:fldChar w:fldCharType="begin"/>
        </w:r>
        <w:r w:rsidR="00432B26">
          <w:rPr>
            <w:noProof/>
            <w:webHidden/>
          </w:rPr>
          <w:instrText xml:space="preserve"> PAGEREF _Toc49508604 \h </w:instrText>
        </w:r>
        <w:r w:rsidR="00432B26">
          <w:rPr>
            <w:noProof/>
            <w:webHidden/>
          </w:rPr>
        </w:r>
        <w:r w:rsidR="00432B26">
          <w:rPr>
            <w:noProof/>
            <w:webHidden/>
          </w:rPr>
          <w:fldChar w:fldCharType="separate"/>
        </w:r>
        <w:r w:rsidR="00692170">
          <w:rPr>
            <w:noProof/>
            <w:webHidden/>
          </w:rPr>
          <w:t>9</w:t>
        </w:r>
        <w:r w:rsidR="00432B26">
          <w:rPr>
            <w:noProof/>
            <w:webHidden/>
          </w:rPr>
          <w:fldChar w:fldCharType="end"/>
        </w:r>
      </w:hyperlink>
    </w:p>
    <w:p w14:paraId="177D0245" w14:textId="3EE9B53F" w:rsidR="00432B26" w:rsidRDefault="00F82AF1">
      <w:pPr>
        <w:pStyle w:val="TOC2"/>
        <w:rPr>
          <w:rFonts w:eastAsiaTheme="minorEastAsia"/>
          <w:w w:val="100"/>
        </w:rPr>
      </w:pPr>
      <w:hyperlink w:anchor="_Toc49508605" w:history="1">
        <w:r w:rsidR="00432B26" w:rsidRPr="0043791C">
          <w:rPr>
            <w:rStyle w:val="Hyperlink"/>
          </w:rPr>
          <w:t>1.1</w:t>
        </w:r>
        <w:r w:rsidR="00432B26">
          <w:rPr>
            <w:rFonts w:eastAsiaTheme="minorEastAsia"/>
            <w:w w:val="100"/>
          </w:rPr>
          <w:tab/>
        </w:r>
        <w:r w:rsidR="00432B26" w:rsidRPr="0043791C">
          <w:rPr>
            <w:rStyle w:val="Hyperlink"/>
          </w:rPr>
          <w:t>Purpose</w:t>
        </w:r>
        <w:r w:rsidR="00432B26">
          <w:rPr>
            <w:webHidden/>
          </w:rPr>
          <w:tab/>
        </w:r>
        <w:r w:rsidR="00432B26">
          <w:rPr>
            <w:webHidden/>
          </w:rPr>
          <w:fldChar w:fldCharType="begin"/>
        </w:r>
        <w:r w:rsidR="00432B26">
          <w:rPr>
            <w:webHidden/>
          </w:rPr>
          <w:instrText xml:space="preserve"> PAGEREF _Toc49508605 \h </w:instrText>
        </w:r>
        <w:r w:rsidR="00432B26">
          <w:rPr>
            <w:webHidden/>
          </w:rPr>
        </w:r>
        <w:r w:rsidR="00432B26">
          <w:rPr>
            <w:webHidden/>
          </w:rPr>
          <w:fldChar w:fldCharType="separate"/>
        </w:r>
        <w:r w:rsidR="00692170">
          <w:rPr>
            <w:webHidden/>
          </w:rPr>
          <w:t>9</w:t>
        </w:r>
        <w:r w:rsidR="00432B26">
          <w:rPr>
            <w:webHidden/>
          </w:rPr>
          <w:fldChar w:fldCharType="end"/>
        </w:r>
      </w:hyperlink>
    </w:p>
    <w:p w14:paraId="31CCD7BA" w14:textId="3B91996D" w:rsidR="00432B26" w:rsidRDefault="00F82AF1">
      <w:pPr>
        <w:pStyle w:val="TOC2"/>
        <w:rPr>
          <w:rFonts w:eastAsiaTheme="minorEastAsia"/>
          <w:w w:val="100"/>
        </w:rPr>
      </w:pPr>
      <w:hyperlink w:anchor="_Toc49508606" w:history="1">
        <w:r w:rsidR="00432B26" w:rsidRPr="0043791C">
          <w:rPr>
            <w:rStyle w:val="Hyperlink"/>
          </w:rPr>
          <w:t>1.2</w:t>
        </w:r>
        <w:r w:rsidR="00432B26">
          <w:rPr>
            <w:rFonts w:eastAsiaTheme="minorEastAsia"/>
            <w:w w:val="100"/>
          </w:rPr>
          <w:tab/>
        </w:r>
        <w:r w:rsidR="00432B26" w:rsidRPr="0043791C">
          <w:rPr>
            <w:rStyle w:val="Hyperlink"/>
          </w:rPr>
          <w:t>Intended Usage</w:t>
        </w:r>
        <w:r w:rsidR="00432B26">
          <w:rPr>
            <w:webHidden/>
          </w:rPr>
          <w:tab/>
        </w:r>
        <w:r w:rsidR="00432B26">
          <w:rPr>
            <w:webHidden/>
          </w:rPr>
          <w:fldChar w:fldCharType="begin"/>
        </w:r>
        <w:r w:rsidR="00432B26">
          <w:rPr>
            <w:webHidden/>
          </w:rPr>
          <w:instrText xml:space="preserve"> PAGEREF _Toc49508606 \h </w:instrText>
        </w:r>
        <w:r w:rsidR="00432B26">
          <w:rPr>
            <w:webHidden/>
          </w:rPr>
        </w:r>
        <w:r w:rsidR="00432B26">
          <w:rPr>
            <w:webHidden/>
          </w:rPr>
          <w:fldChar w:fldCharType="separate"/>
        </w:r>
        <w:r w:rsidR="00692170">
          <w:rPr>
            <w:webHidden/>
          </w:rPr>
          <w:t>9</w:t>
        </w:r>
        <w:r w:rsidR="00432B26">
          <w:rPr>
            <w:webHidden/>
          </w:rPr>
          <w:fldChar w:fldCharType="end"/>
        </w:r>
      </w:hyperlink>
    </w:p>
    <w:p w14:paraId="1A7CB910" w14:textId="31C187D6" w:rsidR="00432B26" w:rsidRDefault="00F82AF1">
      <w:pPr>
        <w:pStyle w:val="TOC2"/>
        <w:rPr>
          <w:rFonts w:eastAsiaTheme="minorEastAsia"/>
          <w:w w:val="100"/>
        </w:rPr>
      </w:pPr>
      <w:hyperlink w:anchor="_Toc49508607" w:history="1">
        <w:r w:rsidR="00432B26" w:rsidRPr="0043791C">
          <w:rPr>
            <w:rStyle w:val="Hyperlink"/>
          </w:rPr>
          <w:t>1.3</w:t>
        </w:r>
        <w:r w:rsidR="00432B26">
          <w:rPr>
            <w:rFonts w:eastAsiaTheme="minorEastAsia"/>
            <w:w w:val="100"/>
          </w:rPr>
          <w:tab/>
        </w:r>
        <w:r w:rsidR="00432B26" w:rsidRPr="0043791C">
          <w:rPr>
            <w:rStyle w:val="Hyperlink"/>
          </w:rPr>
          <w:t>Prerequisites</w:t>
        </w:r>
        <w:r w:rsidR="00432B26">
          <w:rPr>
            <w:webHidden/>
          </w:rPr>
          <w:tab/>
        </w:r>
        <w:r w:rsidR="00432B26">
          <w:rPr>
            <w:webHidden/>
          </w:rPr>
          <w:fldChar w:fldCharType="begin"/>
        </w:r>
        <w:r w:rsidR="00432B26">
          <w:rPr>
            <w:webHidden/>
          </w:rPr>
          <w:instrText xml:space="preserve"> PAGEREF _Toc49508607 \h </w:instrText>
        </w:r>
        <w:r w:rsidR="00432B26">
          <w:rPr>
            <w:webHidden/>
          </w:rPr>
        </w:r>
        <w:r w:rsidR="00432B26">
          <w:rPr>
            <w:webHidden/>
          </w:rPr>
          <w:fldChar w:fldCharType="separate"/>
        </w:r>
        <w:r w:rsidR="00692170">
          <w:rPr>
            <w:webHidden/>
          </w:rPr>
          <w:t>9</w:t>
        </w:r>
        <w:r w:rsidR="00432B26">
          <w:rPr>
            <w:webHidden/>
          </w:rPr>
          <w:fldChar w:fldCharType="end"/>
        </w:r>
      </w:hyperlink>
    </w:p>
    <w:p w14:paraId="3DD46105" w14:textId="50D1D9D8" w:rsidR="00432B26" w:rsidRDefault="00F82AF1">
      <w:pPr>
        <w:pStyle w:val="TOC2"/>
        <w:rPr>
          <w:rFonts w:eastAsiaTheme="minorEastAsia"/>
          <w:w w:val="100"/>
        </w:rPr>
      </w:pPr>
      <w:hyperlink w:anchor="_Toc49508608" w:history="1">
        <w:r w:rsidR="00432B26" w:rsidRPr="0043791C">
          <w:rPr>
            <w:rStyle w:val="Hyperlink"/>
          </w:rPr>
          <w:t>1.4</w:t>
        </w:r>
        <w:r w:rsidR="00432B26">
          <w:rPr>
            <w:rFonts w:eastAsiaTheme="minorEastAsia"/>
            <w:w w:val="100"/>
          </w:rPr>
          <w:tab/>
        </w:r>
        <w:r w:rsidR="00432B26" w:rsidRPr="0043791C">
          <w:rPr>
            <w:rStyle w:val="Hyperlink"/>
          </w:rPr>
          <w:t>Outline</w:t>
        </w:r>
        <w:r w:rsidR="00432B26">
          <w:rPr>
            <w:webHidden/>
          </w:rPr>
          <w:tab/>
        </w:r>
        <w:r w:rsidR="00432B26">
          <w:rPr>
            <w:webHidden/>
          </w:rPr>
          <w:fldChar w:fldCharType="begin"/>
        </w:r>
        <w:r w:rsidR="00432B26">
          <w:rPr>
            <w:webHidden/>
          </w:rPr>
          <w:instrText xml:space="preserve"> PAGEREF _Toc49508608 \h </w:instrText>
        </w:r>
        <w:r w:rsidR="00432B26">
          <w:rPr>
            <w:webHidden/>
          </w:rPr>
        </w:r>
        <w:r w:rsidR="00432B26">
          <w:rPr>
            <w:webHidden/>
          </w:rPr>
          <w:fldChar w:fldCharType="separate"/>
        </w:r>
        <w:r w:rsidR="00692170">
          <w:rPr>
            <w:webHidden/>
          </w:rPr>
          <w:t>9</w:t>
        </w:r>
        <w:r w:rsidR="00432B26">
          <w:rPr>
            <w:webHidden/>
          </w:rPr>
          <w:fldChar w:fldCharType="end"/>
        </w:r>
      </w:hyperlink>
    </w:p>
    <w:p w14:paraId="179ADE3A" w14:textId="782D941F" w:rsidR="00432B26" w:rsidRDefault="00F82AF1">
      <w:pPr>
        <w:pStyle w:val="TOC1"/>
        <w:tabs>
          <w:tab w:val="left" w:pos="440"/>
          <w:tab w:val="right" w:leader="dot" w:pos="9350"/>
        </w:tabs>
        <w:rPr>
          <w:rFonts w:eastAsiaTheme="minorEastAsia"/>
          <w:noProof/>
          <w:w w:val="100"/>
        </w:rPr>
      </w:pPr>
      <w:hyperlink w:anchor="_Toc49508609" w:history="1">
        <w:r w:rsidR="00432B26" w:rsidRPr="0043791C">
          <w:rPr>
            <w:rStyle w:val="Hyperlink"/>
            <w:noProof/>
          </w:rPr>
          <w:t>2</w:t>
        </w:r>
        <w:r w:rsidR="00432B26">
          <w:rPr>
            <w:rFonts w:eastAsiaTheme="minorEastAsia"/>
            <w:noProof/>
            <w:w w:val="100"/>
          </w:rPr>
          <w:tab/>
        </w:r>
        <w:r w:rsidR="00432B26" w:rsidRPr="0043791C">
          <w:rPr>
            <w:rStyle w:val="Hyperlink"/>
            <w:noProof/>
          </w:rPr>
          <w:t>Background</w:t>
        </w:r>
        <w:r w:rsidR="00432B26">
          <w:rPr>
            <w:noProof/>
            <w:webHidden/>
          </w:rPr>
          <w:tab/>
        </w:r>
        <w:r w:rsidR="00432B26">
          <w:rPr>
            <w:noProof/>
            <w:webHidden/>
          </w:rPr>
          <w:fldChar w:fldCharType="begin"/>
        </w:r>
        <w:r w:rsidR="00432B26">
          <w:rPr>
            <w:noProof/>
            <w:webHidden/>
          </w:rPr>
          <w:instrText xml:space="preserve"> PAGEREF _Toc49508609 \h </w:instrText>
        </w:r>
        <w:r w:rsidR="00432B26">
          <w:rPr>
            <w:noProof/>
            <w:webHidden/>
          </w:rPr>
        </w:r>
        <w:r w:rsidR="00432B26">
          <w:rPr>
            <w:noProof/>
            <w:webHidden/>
          </w:rPr>
          <w:fldChar w:fldCharType="separate"/>
        </w:r>
        <w:r w:rsidR="00692170">
          <w:rPr>
            <w:noProof/>
            <w:webHidden/>
          </w:rPr>
          <w:t>10</w:t>
        </w:r>
        <w:r w:rsidR="00432B26">
          <w:rPr>
            <w:noProof/>
            <w:webHidden/>
          </w:rPr>
          <w:fldChar w:fldCharType="end"/>
        </w:r>
      </w:hyperlink>
    </w:p>
    <w:p w14:paraId="2B4C0FA5" w14:textId="7A91C8BD" w:rsidR="00432B26" w:rsidRDefault="00F82AF1">
      <w:pPr>
        <w:pStyle w:val="TOC2"/>
        <w:rPr>
          <w:rFonts w:eastAsiaTheme="minorEastAsia"/>
          <w:w w:val="100"/>
        </w:rPr>
      </w:pPr>
      <w:hyperlink w:anchor="_Toc49508610" w:history="1">
        <w:r w:rsidR="00432B26" w:rsidRPr="0043791C">
          <w:rPr>
            <w:rStyle w:val="Hyperlink"/>
          </w:rPr>
          <w:t>2.1</w:t>
        </w:r>
        <w:r w:rsidR="00432B26">
          <w:rPr>
            <w:rFonts w:eastAsiaTheme="minorEastAsia"/>
            <w:w w:val="100"/>
          </w:rPr>
          <w:tab/>
        </w:r>
        <w:r w:rsidR="00432B26" w:rsidRPr="0043791C">
          <w:rPr>
            <w:rStyle w:val="Hyperlink"/>
          </w:rPr>
          <w:t>Progressions</w:t>
        </w:r>
        <w:r w:rsidR="00432B26">
          <w:rPr>
            <w:webHidden/>
          </w:rPr>
          <w:tab/>
        </w:r>
        <w:r w:rsidR="00432B26">
          <w:rPr>
            <w:webHidden/>
          </w:rPr>
          <w:fldChar w:fldCharType="begin"/>
        </w:r>
        <w:r w:rsidR="00432B26">
          <w:rPr>
            <w:webHidden/>
          </w:rPr>
          <w:instrText xml:space="preserve"> PAGEREF _Toc49508610 \h </w:instrText>
        </w:r>
        <w:r w:rsidR="00432B26">
          <w:rPr>
            <w:webHidden/>
          </w:rPr>
        </w:r>
        <w:r w:rsidR="00432B26">
          <w:rPr>
            <w:webHidden/>
          </w:rPr>
          <w:fldChar w:fldCharType="separate"/>
        </w:r>
        <w:r w:rsidR="00692170">
          <w:rPr>
            <w:webHidden/>
          </w:rPr>
          <w:t>10</w:t>
        </w:r>
        <w:r w:rsidR="00432B26">
          <w:rPr>
            <w:webHidden/>
          </w:rPr>
          <w:fldChar w:fldCharType="end"/>
        </w:r>
      </w:hyperlink>
    </w:p>
    <w:p w14:paraId="2000E5BD" w14:textId="302765DC" w:rsidR="00432B26" w:rsidRDefault="00F82AF1">
      <w:pPr>
        <w:pStyle w:val="TOC3"/>
        <w:tabs>
          <w:tab w:val="left" w:pos="1320"/>
          <w:tab w:val="right" w:leader="dot" w:pos="9350"/>
        </w:tabs>
        <w:rPr>
          <w:rFonts w:eastAsiaTheme="minorEastAsia"/>
          <w:noProof/>
          <w:w w:val="100"/>
        </w:rPr>
      </w:pPr>
      <w:hyperlink w:anchor="_Toc49508611" w:history="1">
        <w:r w:rsidR="00432B26" w:rsidRPr="0043791C">
          <w:rPr>
            <w:rStyle w:val="Hyperlink"/>
            <w:noProof/>
          </w:rPr>
          <w:t>2.1.1</w:t>
        </w:r>
        <w:r w:rsidR="00432B26">
          <w:rPr>
            <w:rFonts w:eastAsiaTheme="minorEastAsia"/>
            <w:noProof/>
            <w:w w:val="100"/>
          </w:rPr>
          <w:tab/>
        </w:r>
        <w:r w:rsidR="00432B26" w:rsidRPr="0043791C">
          <w:rPr>
            <w:rStyle w:val="Hyperlink"/>
            <w:noProof/>
          </w:rPr>
          <w:t>Arithmetic Progressions</w:t>
        </w:r>
        <w:r w:rsidR="00432B26">
          <w:rPr>
            <w:noProof/>
            <w:webHidden/>
          </w:rPr>
          <w:tab/>
        </w:r>
        <w:r w:rsidR="00432B26">
          <w:rPr>
            <w:noProof/>
            <w:webHidden/>
          </w:rPr>
          <w:fldChar w:fldCharType="begin"/>
        </w:r>
        <w:r w:rsidR="00432B26">
          <w:rPr>
            <w:noProof/>
            <w:webHidden/>
          </w:rPr>
          <w:instrText xml:space="preserve"> PAGEREF _Toc49508611 \h </w:instrText>
        </w:r>
        <w:r w:rsidR="00432B26">
          <w:rPr>
            <w:noProof/>
            <w:webHidden/>
          </w:rPr>
        </w:r>
        <w:r w:rsidR="00432B26">
          <w:rPr>
            <w:noProof/>
            <w:webHidden/>
          </w:rPr>
          <w:fldChar w:fldCharType="separate"/>
        </w:r>
        <w:r w:rsidR="00692170">
          <w:rPr>
            <w:noProof/>
            <w:webHidden/>
          </w:rPr>
          <w:t>10</w:t>
        </w:r>
        <w:r w:rsidR="00432B26">
          <w:rPr>
            <w:noProof/>
            <w:webHidden/>
          </w:rPr>
          <w:fldChar w:fldCharType="end"/>
        </w:r>
      </w:hyperlink>
    </w:p>
    <w:p w14:paraId="5D7A515C" w14:textId="044387D2" w:rsidR="00432B26" w:rsidRDefault="00F82AF1">
      <w:pPr>
        <w:pStyle w:val="TOC3"/>
        <w:tabs>
          <w:tab w:val="left" w:pos="1320"/>
          <w:tab w:val="right" w:leader="dot" w:pos="9350"/>
        </w:tabs>
        <w:rPr>
          <w:rFonts w:eastAsiaTheme="minorEastAsia"/>
          <w:noProof/>
          <w:w w:val="100"/>
        </w:rPr>
      </w:pPr>
      <w:hyperlink w:anchor="_Toc49508612" w:history="1">
        <w:r w:rsidR="00432B26" w:rsidRPr="0043791C">
          <w:rPr>
            <w:rStyle w:val="Hyperlink"/>
            <w:noProof/>
          </w:rPr>
          <w:t>2.1.2</w:t>
        </w:r>
        <w:r w:rsidR="00432B26">
          <w:rPr>
            <w:rFonts w:eastAsiaTheme="minorEastAsia"/>
            <w:noProof/>
            <w:w w:val="100"/>
          </w:rPr>
          <w:tab/>
        </w:r>
        <w:r w:rsidR="00432B26" w:rsidRPr="0043791C">
          <w:rPr>
            <w:rStyle w:val="Hyperlink"/>
            <w:noProof/>
          </w:rPr>
          <w:t>Geometric Progressions</w:t>
        </w:r>
        <w:r w:rsidR="00432B26">
          <w:rPr>
            <w:noProof/>
            <w:webHidden/>
          </w:rPr>
          <w:tab/>
        </w:r>
        <w:r w:rsidR="00432B26">
          <w:rPr>
            <w:noProof/>
            <w:webHidden/>
          </w:rPr>
          <w:fldChar w:fldCharType="begin"/>
        </w:r>
        <w:r w:rsidR="00432B26">
          <w:rPr>
            <w:noProof/>
            <w:webHidden/>
          </w:rPr>
          <w:instrText xml:space="preserve"> PAGEREF _Toc49508612 \h </w:instrText>
        </w:r>
        <w:r w:rsidR="00432B26">
          <w:rPr>
            <w:noProof/>
            <w:webHidden/>
          </w:rPr>
        </w:r>
        <w:r w:rsidR="00432B26">
          <w:rPr>
            <w:noProof/>
            <w:webHidden/>
          </w:rPr>
          <w:fldChar w:fldCharType="separate"/>
        </w:r>
        <w:r w:rsidR="00692170">
          <w:rPr>
            <w:noProof/>
            <w:webHidden/>
          </w:rPr>
          <w:t>10</w:t>
        </w:r>
        <w:r w:rsidR="00432B26">
          <w:rPr>
            <w:noProof/>
            <w:webHidden/>
          </w:rPr>
          <w:fldChar w:fldCharType="end"/>
        </w:r>
      </w:hyperlink>
    </w:p>
    <w:p w14:paraId="38901E20" w14:textId="771979EC" w:rsidR="00432B26" w:rsidRDefault="00F82AF1">
      <w:pPr>
        <w:pStyle w:val="TOC3"/>
        <w:tabs>
          <w:tab w:val="left" w:pos="1320"/>
          <w:tab w:val="right" w:leader="dot" w:pos="9350"/>
        </w:tabs>
        <w:rPr>
          <w:rFonts w:eastAsiaTheme="minorEastAsia"/>
          <w:noProof/>
          <w:w w:val="100"/>
        </w:rPr>
      </w:pPr>
      <w:hyperlink w:anchor="_Toc49508613" w:history="1">
        <w:r w:rsidR="00432B26" w:rsidRPr="0043791C">
          <w:rPr>
            <w:rStyle w:val="Hyperlink"/>
            <w:noProof/>
          </w:rPr>
          <w:t>2.1.3</w:t>
        </w:r>
        <w:r w:rsidR="00432B26">
          <w:rPr>
            <w:rFonts w:eastAsiaTheme="minorEastAsia"/>
            <w:noProof/>
            <w:w w:val="100"/>
          </w:rPr>
          <w:tab/>
        </w:r>
        <w:r w:rsidR="00432B26" w:rsidRPr="0043791C">
          <w:rPr>
            <w:rStyle w:val="Hyperlink"/>
            <w:noProof/>
          </w:rPr>
          <w:t>Recursive Progressions</w:t>
        </w:r>
        <w:r w:rsidR="00432B26">
          <w:rPr>
            <w:noProof/>
            <w:webHidden/>
          </w:rPr>
          <w:tab/>
        </w:r>
        <w:r w:rsidR="00432B26">
          <w:rPr>
            <w:noProof/>
            <w:webHidden/>
          </w:rPr>
          <w:fldChar w:fldCharType="begin"/>
        </w:r>
        <w:r w:rsidR="00432B26">
          <w:rPr>
            <w:noProof/>
            <w:webHidden/>
          </w:rPr>
          <w:instrText xml:space="preserve"> PAGEREF _Toc49508613 \h </w:instrText>
        </w:r>
        <w:r w:rsidR="00432B26">
          <w:rPr>
            <w:noProof/>
            <w:webHidden/>
          </w:rPr>
        </w:r>
        <w:r w:rsidR="00432B26">
          <w:rPr>
            <w:noProof/>
            <w:webHidden/>
          </w:rPr>
          <w:fldChar w:fldCharType="separate"/>
        </w:r>
        <w:r w:rsidR="00692170">
          <w:rPr>
            <w:noProof/>
            <w:webHidden/>
          </w:rPr>
          <w:t>11</w:t>
        </w:r>
        <w:r w:rsidR="00432B26">
          <w:rPr>
            <w:noProof/>
            <w:webHidden/>
          </w:rPr>
          <w:fldChar w:fldCharType="end"/>
        </w:r>
      </w:hyperlink>
    </w:p>
    <w:p w14:paraId="0BE07417" w14:textId="3F842E5A" w:rsidR="00432B26" w:rsidRDefault="00F82AF1">
      <w:pPr>
        <w:pStyle w:val="TOC2"/>
        <w:rPr>
          <w:rFonts w:eastAsiaTheme="minorEastAsia"/>
          <w:w w:val="100"/>
        </w:rPr>
      </w:pPr>
      <w:hyperlink w:anchor="_Toc49508614" w:history="1">
        <w:r w:rsidR="00432B26" w:rsidRPr="0043791C">
          <w:rPr>
            <w:rStyle w:val="Hyperlink"/>
          </w:rPr>
          <w:t>2.2</w:t>
        </w:r>
        <w:r w:rsidR="00432B26">
          <w:rPr>
            <w:rFonts w:eastAsiaTheme="minorEastAsia"/>
            <w:w w:val="100"/>
          </w:rPr>
          <w:tab/>
        </w:r>
        <w:r w:rsidR="00432B26" w:rsidRPr="0043791C">
          <w:rPr>
            <w:rStyle w:val="Hyperlink"/>
          </w:rPr>
          <w:t>Supporting Programs</w:t>
        </w:r>
        <w:r w:rsidR="00432B26">
          <w:rPr>
            <w:webHidden/>
          </w:rPr>
          <w:tab/>
        </w:r>
        <w:r w:rsidR="00432B26">
          <w:rPr>
            <w:webHidden/>
          </w:rPr>
          <w:fldChar w:fldCharType="begin"/>
        </w:r>
        <w:r w:rsidR="00432B26">
          <w:rPr>
            <w:webHidden/>
          </w:rPr>
          <w:instrText xml:space="preserve"> PAGEREF _Toc49508614 \h </w:instrText>
        </w:r>
        <w:r w:rsidR="00432B26">
          <w:rPr>
            <w:webHidden/>
          </w:rPr>
        </w:r>
        <w:r w:rsidR="00432B26">
          <w:rPr>
            <w:webHidden/>
          </w:rPr>
          <w:fldChar w:fldCharType="separate"/>
        </w:r>
        <w:r w:rsidR="00692170">
          <w:rPr>
            <w:webHidden/>
          </w:rPr>
          <w:t>11</w:t>
        </w:r>
        <w:r w:rsidR="00432B26">
          <w:rPr>
            <w:webHidden/>
          </w:rPr>
          <w:fldChar w:fldCharType="end"/>
        </w:r>
      </w:hyperlink>
    </w:p>
    <w:p w14:paraId="3CD24E41" w14:textId="22E15932" w:rsidR="00432B26" w:rsidRDefault="00F82AF1">
      <w:pPr>
        <w:pStyle w:val="TOC3"/>
        <w:tabs>
          <w:tab w:val="left" w:pos="1320"/>
          <w:tab w:val="right" w:leader="dot" w:pos="9350"/>
        </w:tabs>
        <w:rPr>
          <w:rFonts w:eastAsiaTheme="minorEastAsia"/>
          <w:noProof/>
          <w:w w:val="100"/>
        </w:rPr>
      </w:pPr>
      <w:hyperlink w:anchor="_Toc49508615" w:history="1">
        <w:r w:rsidR="00432B26" w:rsidRPr="0043791C">
          <w:rPr>
            <w:rStyle w:val="Hyperlink"/>
            <w:noProof/>
          </w:rPr>
          <w:t>2.2.1</w:t>
        </w:r>
        <w:r w:rsidR="00432B26">
          <w:rPr>
            <w:rFonts w:eastAsiaTheme="minorEastAsia"/>
            <w:noProof/>
            <w:w w:val="100"/>
          </w:rPr>
          <w:tab/>
        </w:r>
        <w:r w:rsidR="00432B26" w:rsidRPr="0043791C">
          <w:rPr>
            <w:rStyle w:val="Hyperlink"/>
            <w:noProof/>
          </w:rPr>
          <w:t>Arithmetic Progression Calculator</w:t>
        </w:r>
        <w:r w:rsidR="00432B26">
          <w:rPr>
            <w:noProof/>
            <w:webHidden/>
          </w:rPr>
          <w:tab/>
        </w:r>
        <w:r w:rsidR="00432B26">
          <w:rPr>
            <w:noProof/>
            <w:webHidden/>
          </w:rPr>
          <w:fldChar w:fldCharType="begin"/>
        </w:r>
        <w:r w:rsidR="00432B26">
          <w:rPr>
            <w:noProof/>
            <w:webHidden/>
          </w:rPr>
          <w:instrText xml:space="preserve"> PAGEREF _Toc49508615 \h </w:instrText>
        </w:r>
        <w:r w:rsidR="00432B26">
          <w:rPr>
            <w:noProof/>
            <w:webHidden/>
          </w:rPr>
        </w:r>
        <w:r w:rsidR="00432B26">
          <w:rPr>
            <w:noProof/>
            <w:webHidden/>
          </w:rPr>
          <w:fldChar w:fldCharType="separate"/>
        </w:r>
        <w:r w:rsidR="00692170">
          <w:rPr>
            <w:noProof/>
            <w:webHidden/>
          </w:rPr>
          <w:t>11</w:t>
        </w:r>
        <w:r w:rsidR="00432B26">
          <w:rPr>
            <w:noProof/>
            <w:webHidden/>
          </w:rPr>
          <w:fldChar w:fldCharType="end"/>
        </w:r>
      </w:hyperlink>
    </w:p>
    <w:p w14:paraId="6B10DA6B" w14:textId="19FD6C66" w:rsidR="00432B26" w:rsidRDefault="00F82AF1">
      <w:pPr>
        <w:pStyle w:val="TOC3"/>
        <w:tabs>
          <w:tab w:val="left" w:pos="1320"/>
          <w:tab w:val="right" w:leader="dot" w:pos="9350"/>
        </w:tabs>
        <w:rPr>
          <w:rFonts w:eastAsiaTheme="minorEastAsia"/>
          <w:noProof/>
          <w:w w:val="100"/>
        </w:rPr>
      </w:pPr>
      <w:hyperlink w:anchor="_Toc49508616" w:history="1">
        <w:r w:rsidR="00432B26" w:rsidRPr="0043791C">
          <w:rPr>
            <w:rStyle w:val="Hyperlink"/>
            <w:noProof/>
          </w:rPr>
          <w:t>2.2.2</w:t>
        </w:r>
        <w:r w:rsidR="00432B26">
          <w:rPr>
            <w:rFonts w:eastAsiaTheme="minorEastAsia"/>
            <w:noProof/>
            <w:w w:val="100"/>
          </w:rPr>
          <w:tab/>
        </w:r>
        <w:r w:rsidR="00432B26" w:rsidRPr="0043791C">
          <w:rPr>
            <w:rStyle w:val="Hyperlink"/>
            <w:noProof/>
          </w:rPr>
          <w:t>Geometric Progression Calculator</w:t>
        </w:r>
        <w:r w:rsidR="00432B26">
          <w:rPr>
            <w:noProof/>
            <w:webHidden/>
          </w:rPr>
          <w:tab/>
        </w:r>
        <w:r w:rsidR="00432B26">
          <w:rPr>
            <w:noProof/>
            <w:webHidden/>
          </w:rPr>
          <w:fldChar w:fldCharType="begin"/>
        </w:r>
        <w:r w:rsidR="00432B26">
          <w:rPr>
            <w:noProof/>
            <w:webHidden/>
          </w:rPr>
          <w:instrText xml:space="preserve"> PAGEREF _Toc49508616 \h </w:instrText>
        </w:r>
        <w:r w:rsidR="00432B26">
          <w:rPr>
            <w:noProof/>
            <w:webHidden/>
          </w:rPr>
        </w:r>
        <w:r w:rsidR="00432B26">
          <w:rPr>
            <w:noProof/>
            <w:webHidden/>
          </w:rPr>
          <w:fldChar w:fldCharType="separate"/>
        </w:r>
        <w:r w:rsidR="00692170">
          <w:rPr>
            <w:noProof/>
            <w:webHidden/>
          </w:rPr>
          <w:t>12</w:t>
        </w:r>
        <w:r w:rsidR="00432B26">
          <w:rPr>
            <w:noProof/>
            <w:webHidden/>
          </w:rPr>
          <w:fldChar w:fldCharType="end"/>
        </w:r>
      </w:hyperlink>
    </w:p>
    <w:p w14:paraId="00982DAA" w14:textId="321B978D" w:rsidR="00432B26" w:rsidRDefault="00F82AF1">
      <w:pPr>
        <w:pStyle w:val="TOC2"/>
        <w:rPr>
          <w:rFonts w:eastAsiaTheme="minorEastAsia"/>
          <w:w w:val="100"/>
        </w:rPr>
      </w:pPr>
      <w:hyperlink w:anchor="_Toc49508617" w:history="1">
        <w:r w:rsidR="00432B26" w:rsidRPr="0043791C">
          <w:rPr>
            <w:rStyle w:val="Hyperlink"/>
          </w:rPr>
          <w:t>2.3</w:t>
        </w:r>
        <w:r w:rsidR="00432B26">
          <w:rPr>
            <w:rFonts w:eastAsiaTheme="minorEastAsia"/>
            <w:w w:val="100"/>
          </w:rPr>
          <w:tab/>
        </w:r>
        <w:r w:rsidR="00432B26" w:rsidRPr="0043791C">
          <w:rPr>
            <w:rStyle w:val="Hyperlink"/>
          </w:rPr>
          <w:t>Exercises</w:t>
        </w:r>
        <w:r w:rsidR="00432B26">
          <w:rPr>
            <w:webHidden/>
          </w:rPr>
          <w:tab/>
        </w:r>
        <w:r w:rsidR="00432B26">
          <w:rPr>
            <w:webHidden/>
          </w:rPr>
          <w:fldChar w:fldCharType="begin"/>
        </w:r>
        <w:r w:rsidR="00432B26">
          <w:rPr>
            <w:webHidden/>
          </w:rPr>
          <w:instrText xml:space="preserve"> PAGEREF _Toc49508617 \h </w:instrText>
        </w:r>
        <w:r w:rsidR="00432B26">
          <w:rPr>
            <w:webHidden/>
          </w:rPr>
        </w:r>
        <w:r w:rsidR="00432B26">
          <w:rPr>
            <w:webHidden/>
          </w:rPr>
          <w:fldChar w:fldCharType="separate"/>
        </w:r>
        <w:r w:rsidR="00692170">
          <w:rPr>
            <w:webHidden/>
          </w:rPr>
          <w:t>13</w:t>
        </w:r>
        <w:r w:rsidR="00432B26">
          <w:rPr>
            <w:webHidden/>
          </w:rPr>
          <w:fldChar w:fldCharType="end"/>
        </w:r>
      </w:hyperlink>
    </w:p>
    <w:p w14:paraId="691C90B9" w14:textId="5F77E4DF" w:rsidR="00432B26" w:rsidRDefault="00F82AF1">
      <w:pPr>
        <w:pStyle w:val="TOC1"/>
        <w:tabs>
          <w:tab w:val="left" w:pos="440"/>
          <w:tab w:val="right" w:leader="dot" w:pos="9350"/>
        </w:tabs>
        <w:rPr>
          <w:rFonts w:eastAsiaTheme="minorEastAsia"/>
          <w:noProof/>
          <w:w w:val="100"/>
        </w:rPr>
      </w:pPr>
      <w:hyperlink w:anchor="_Toc49508618" w:history="1">
        <w:r w:rsidR="00432B26" w:rsidRPr="0043791C">
          <w:rPr>
            <w:rStyle w:val="Hyperlink"/>
            <w:noProof/>
          </w:rPr>
          <w:t>3</w:t>
        </w:r>
        <w:r w:rsidR="00432B26">
          <w:rPr>
            <w:rFonts w:eastAsiaTheme="minorEastAsia"/>
            <w:noProof/>
            <w:w w:val="100"/>
          </w:rPr>
          <w:tab/>
        </w:r>
        <w:r w:rsidR="00432B26" w:rsidRPr="0043791C">
          <w:rPr>
            <w:rStyle w:val="Hyperlink"/>
            <w:noProof/>
          </w:rPr>
          <w:t>Interest</w:t>
        </w:r>
        <w:r w:rsidR="00432B26">
          <w:rPr>
            <w:noProof/>
            <w:webHidden/>
          </w:rPr>
          <w:tab/>
        </w:r>
        <w:r w:rsidR="00432B26">
          <w:rPr>
            <w:noProof/>
            <w:webHidden/>
          </w:rPr>
          <w:fldChar w:fldCharType="begin"/>
        </w:r>
        <w:r w:rsidR="00432B26">
          <w:rPr>
            <w:noProof/>
            <w:webHidden/>
          </w:rPr>
          <w:instrText xml:space="preserve"> PAGEREF _Toc49508618 \h </w:instrText>
        </w:r>
        <w:r w:rsidR="00432B26">
          <w:rPr>
            <w:noProof/>
            <w:webHidden/>
          </w:rPr>
        </w:r>
        <w:r w:rsidR="00432B26">
          <w:rPr>
            <w:noProof/>
            <w:webHidden/>
          </w:rPr>
          <w:fldChar w:fldCharType="separate"/>
        </w:r>
        <w:r w:rsidR="00692170">
          <w:rPr>
            <w:noProof/>
            <w:webHidden/>
          </w:rPr>
          <w:t>14</w:t>
        </w:r>
        <w:r w:rsidR="00432B26">
          <w:rPr>
            <w:noProof/>
            <w:webHidden/>
          </w:rPr>
          <w:fldChar w:fldCharType="end"/>
        </w:r>
      </w:hyperlink>
    </w:p>
    <w:p w14:paraId="07E8EB5E" w14:textId="71F9A1C8" w:rsidR="00432B26" w:rsidRDefault="00F82AF1">
      <w:pPr>
        <w:pStyle w:val="TOC2"/>
        <w:rPr>
          <w:rFonts w:eastAsiaTheme="minorEastAsia"/>
          <w:w w:val="100"/>
        </w:rPr>
      </w:pPr>
      <w:hyperlink w:anchor="_Toc49508619" w:history="1">
        <w:r w:rsidR="00432B26" w:rsidRPr="0043791C">
          <w:rPr>
            <w:rStyle w:val="Hyperlink"/>
          </w:rPr>
          <w:t>3.1</w:t>
        </w:r>
        <w:r w:rsidR="00432B26">
          <w:rPr>
            <w:rFonts w:eastAsiaTheme="minorEastAsia"/>
            <w:w w:val="100"/>
          </w:rPr>
          <w:tab/>
        </w:r>
        <w:r w:rsidR="00432B26" w:rsidRPr="0043791C">
          <w:rPr>
            <w:rStyle w:val="Hyperlink"/>
          </w:rPr>
          <w:t>Simple Interest</w:t>
        </w:r>
        <w:r w:rsidR="00432B26">
          <w:rPr>
            <w:webHidden/>
          </w:rPr>
          <w:tab/>
        </w:r>
        <w:r w:rsidR="00432B26">
          <w:rPr>
            <w:webHidden/>
          </w:rPr>
          <w:fldChar w:fldCharType="begin"/>
        </w:r>
        <w:r w:rsidR="00432B26">
          <w:rPr>
            <w:webHidden/>
          </w:rPr>
          <w:instrText xml:space="preserve"> PAGEREF _Toc49508619 \h </w:instrText>
        </w:r>
        <w:r w:rsidR="00432B26">
          <w:rPr>
            <w:webHidden/>
          </w:rPr>
        </w:r>
        <w:r w:rsidR="00432B26">
          <w:rPr>
            <w:webHidden/>
          </w:rPr>
          <w:fldChar w:fldCharType="separate"/>
        </w:r>
        <w:r w:rsidR="00692170">
          <w:rPr>
            <w:webHidden/>
          </w:rPr>
          <w:t>14</w:t>
        </w:r>
        <w:r w:rsidR="00432B26">
          <w:rPr>
            <w:webHidden/>
          </w:rPr>
          <w:fldChar w:fldCharType="end"/>
        </w:r>
      </w:hyperlink>
    </w:p>
    <w:p w14:paraId="0D9A3225" w14:textId="3FE9C7F3" w:rsidR="00432B26" w:rsidRDefault="00F82AF1">
      <w:pPr>
        <w:pStyle w:val="TOC2"/>
        <w:rPr>
          <w:rFonts w:eastAsiaTheme="minorEastAsia"/>
          <w:w w:val="100"/>
        </w:rPr>
      </w:pPr>
      <w:hyperlink w:anchor="_Toc49508620" w:history="1">
        <w:r w:rsidR="00432B26" w:rsidRPr="0043791C">
          <w:rPr>
            <w:rStyle w:val="Hyperlink"/>
          </w:rPr>
          <w:t>3.2</w:t>
        </w:r>
        <w:r w:rsidR="00432B26">
          <w:rPr>
            <w:rFonts w:eastAsiaTheme="minorEastAsia"/>
            <w:w w:val="100"/>
          </w:rPr>
          <w:tab/>
        </w:r>
        <w:r w:rsidR="00432B26" w:rsidRPr="0043791C">
          <w:rPr>
            <w:rStyle w:val="Hyperlink"/>
          </w:rPr>
          <w:t>Compound Interest</w:t>
        </w:r>
        <w:r w:rsidR="00432B26">
          <w:rPr>
            <w:webHidden/>
          </w:rPr>
          <w:tab/>
        </w:r>
        <w:r w:rsidR="00432B26">
          <w:rPr>
            <w:webHidden/>
          </w:rPr>
          <w:fldChar w:fldCharType="begin"/>
        </w:r>
        <w:r w:rsidR="00432B26">
          <w:rPr>
            <w:webHidden/>
          </w:rPr>
          <w:instrText xml:space="preserve"> PAGEREF _Toc49508620 \h </w:instrText>
        </w:r>
        <w:r w:rsidR="00432B26">
          <w:rPr>
            <w:webHidden/>
          </w:rPr>
        </w:r>
        <w:r w:rsidR="00432B26">
          <w:rPr>
            <w:webHidden/>
          </w:rPr>
          <w:fldChar w:fldCharType="separate"/>
        </w:r>
        <w:r w:rsidR="00692170">
          <w:rPr>
            <w:webHidden/>
          </w:rPr>
          <w:t>14</w:t>
        </w:r>
        <w:r w:rsidR="00432B26">
          <w:rPr>
            <w:webHidden/>
          </w:rPr>
          <w:fldChar w:fldCharType="end"/>
        </w:r>
      </w:hyperlink>
    </w:p>
    <w:p w14:paraId="6F82635F" w14:textId="0DAC4ADF" w:rsidR="00432B26" w:rsidRDefault="00F82AF1">
      <w:pPr>
        <w:pStyle w:val="TOC2"/>
        <w:rPr>
          <w:rFonts w:eastAsiaTheme="minorEastAsia"/>
          <w:w w:val="100"/>
        </w:rPr>
      </w:pPr>
      <w:hyperlink w:anchor="_Toc49508621" w:history="1">
        <w:r w:rsidR="00432B26" w:rsidRPr="0043791C">
          <w:rPr>
            <w:rStyle w:val="Hyperlink"/>
          </w:rPr>
          <w:t>3.3</w:t>
        </w:r>
        <w:r w:rsidR="00432B26">
          <w:rPr>
            <w:rFonts w:eastAsiaTheme="minorEastAsia"/>
            <w:w w:val="100"/>
          </w:rPr>
          <w:tab/>
        </w:r>
        <w:r w:rsidR="00432B26" w:rsidRPr="0043791C">
          <w:rPr>
            <w:rStyle w:val="Hyperlink"/>
          </w:rPr>
          <w:t>Continuous Interest</w:t>
        </w:r>
        <w:r w:rsidR="00432B26">
          <w:rPr>
            <w:webHidden/>
          </w:rPr>
          <w:tab/>
        </w:r>
        <w:r w:rsidR="00432B26">
          <w:rPr>
            <w:webHidden/>
          </w:rPr>
          <w:fldChar w:fldCharType="begin"/>
        </w:r>
        <w:r w:rsidR="00432B26">
          <w:rPr>
            <w:webHidden/>
          </w:rPr>
          <w:instrText xml:space="preserve"> PAGEREF _Toc49508621 \h </w:instrText>
        </w:r>
        <w:r w:rsidR="00432B26">
          <w:rPr>
            <w:webHidden/>
          </w:rPr>
        </w:r>
        <w:r w:rsidR="00432B26">
          <w:rPr>
            <w:webHidden/>
          </w:rPr>
          <w:fldChar w:fldCharType="separate"/>
        </w:r>
        <w:r w:rsidR="00692170">
          <w:rPr>
            <w:webHidden/>
          </w:rPr>
          <w:t>15</w:t>
        </w:r>
        <w:r w:rsidR="00432B26">
          <w:rPr>
            <w:webHidden/>
          </w:rPr>
          <w:fldChar w:fldCharType="end"/>
        </w:r>
      </w:hyperlink>
    </w:p>
    <w:p w14:paraId="782B1A9C" w14:textId="7AF14DE9" w:rsidR="00432B26" w:rsidRDefault="00F82AF1">
      <w:pPr>
        <w:pStyle w:val="TOC2"/>
        <w:rPr>
          <w:rFonts w:eastAsiaTheme="minorEastAsia"/>
          <w:w w:val="100"/>
        </w:rPr>
      </w:pPr>
      <w:hyperlink w:anchor="_Toc49508622" w:history="1">
        <w:r w:rsidR="00432B26" w:rsidRPr="0043791C">
          <w:rPr>
            <w:rStyle w:val="Hyperlink"/>
          </w:rPr>
          <w:t>3.4</w:t>
        </w:r>
        <w:r w:rsidR="00432B26">
          <w:rPr>
            <w:rFonts w:eastAsiaTheme="minorEastAsia"/>
            <w:w w:val="100"/>
          </w:rPr>
          <w:tab/>
        </w:r>
        <w:r w:rsidR="00432B26" w:rsidRPr="0043791C">
          <w:rPr>
            <w:rStyle w:val="Hyperlink"/>
          </w:rPr>
          <w:t>Effective Interest Rate</w:t>
        </w:r>
        <w:r w:rsidR="00432B26">
          <w:rPr>
            <w:webHidden/>
          </w:rPr>
          <w:tab/>
        </w:r>
        <w:r w:rsidR="00432B26">
          <w:rPr>
            <w:webHidden/>
          </w:rPr>
          <w:fldChar w:fldCharType="begin"/>
        </w:r>
        <w:r w:rsidR="00432B26">
          <w:rPr>
            <w:webHidden/>
          </w:rPr>
          <w:instrText xml:space="preserve"> PAGEREF _Toc49508622 \h </w:instrText>
        </w:r>
        <w:r w:rsidR="00432B26">
          <w:rPr>
            <w:webHidden/>
          </w:rPr>
        </w:r>
        <w:r w:rsidR="00432B26">
          <w:rPr>
            <w:webHidden/>
          </w:rPr>
          <w:fldChar w:fldCharType="separate"/>
        </w:r>
        <w:r w:rsidR="00692170">
          <w:rPr>
            <w:webHidden/>
          </w:rPr>
          <w:t>16</w:t>
        </w:r>
        <w:r w:rsidR="00432B26">
          <w:rPr>
            <w:webHidden/>
          </w:rPr>
          <w:fldChar w:fldCharType="end"/>
        </w:r>
      </w:hyperlink>
    </w:p>
    <w:p w14:paraId="28A8D07A" w14:textId="3932670F" w:rsidR="00432B26" w:rsidRDefault="00F82AF1">
      <w:pPr>
        <w:pStyle w:val="TOC2"/>
        <w:rPr>
          <w:rFonts w:eastAsiaTheme="minorEastAsia"/>
          <w:w w:val="100"/>
        </w:rPr>
      </w:pPr>
      <w:hyperlink w:anchor="_Toc49508623" w:history="1">
        <w:r w:rsidR="00432B26" w:rsidRPr="0043791C">
          <w:rPr>
            <w:rStyle w:val="Hyperlink"/>
          </w:rPr>
          <w:t>3.5</w:t>
        </w:r>
        <w:r w:rsidR="00432B26">
          <w:rPr>
            <w:rFonts w:eastAsiaTheme="minorEastAsia"/>
            <w:w w:val="100"/>
          </w:rPr>
          <w:tab/>
        </w:r>
        <w:r w:rsidR="00432B26" w:rsidRPr="0043791C">
          <w:rPr>
            <w:rStyle w:val="Hyperlink"/>
          </w:rPr>
          <w:t>Present Value</w:t>
        </w:r>
        <w:r w:rsidR="00432B26">
          <w:rPr>
            <w:webHidden/>
          </w:rPr>
          <w:tab/>
        </w:r>
        <w:r w:rsidR="00432B26">
          <w:rPr>
            <w:webHidden/>
          </w:rPr>
          <w:fldChar w:fldCharType="begin"/>
        </w:r>
        <w:r w:rsidR="00432B26">
          <w:rPr>
            <w:webHidden/>
          </w:rPr>
          <w:instrText xml:space="preserve"> PAGEREF _Toc49508623 \h </w:instrText>
        </w:r>
        <w:r w:rsidR="00432B26">
          <w:rPr>
            <w:webHidden/>
          </w:rPr>
        </w:r>
        <w:r w:rsidR="00432B26">
          <w:rPr>
            <w:webHidden/>
          </w:rPr>
          <w:fldChar w:fldCharType="separate"/>
        </w:r>
        <w:r w:rsidR="00692170">
          <w:rPr>
            <w:webHidden/>
          </w:rPr>
          <w:t>17</w:t>
        </w:r>
        <w:r w:rsidR="00432B26">
          <w:rPr>
            <w:webHidden/>
          </w:rPr>
          <w:fldChar w:fldCharType="end"/>
        </w:r>
      </w:hyperlink>
    </w:p>
    <w:p w14:paraId="6F52B142" w14:textId="242D04F6" w:rsidR="00432B26" w:rsidRDefault="00F82AF1">
      <w:pPr>
        <w:pStyle w:val="TOC2"/>
        <w:rPr>
          <w:rFonts w:eastAsiaTheme="minorEastAsia"/>
          <w:w w:val="100"/>
        </w:rPr>
      </w:pPr>
      <w:hyperlink w:anchor="_Toc49508624" w:history="1">
        <w:r w:rsidR="00432B26" w:rsidRPr="0043791C">
          <w:rPr>
            <w:rStyle w:val="Hyperlink"/>
          </w:rPr>
          <w:t>3.6</w:t>
        </w:r>
        <w:r w:rsidR="00432B26">
          <w:rPr>
            <w:rFonts w:eastAsiaTheme="minorEastAsia"/>
            <w:w w:val="100"/>
          </w:rPr>
          <w:tab/>
        </w:r>
        <w:r w:rsidR="00432B26" w:rsidRPr="0043791C">
          <w:rPr>
            <w:rStyle w:val="Hyperlink"/>
          </w:rPr>
          <w:t>Discounting</w:t>
        </w:r>
        <w:r w:rsidR="00432B26">
          <w:rPr>
            <w:webHidden/>
          </w:rPr>
          <w:tab/>
        </w:r>
        <w:r w:rsidR="00432B26">
          <w:rPr>
            <w:webHidden/>
          </w:rPr>
          <w:fldChar w:fldCharType="begin"/>
        </w:r>
        <w:r w:rsidR="00432B26">
          <w:rPr>
            <w:webHidden/>
          </w:rPr>
          <w:instrText xml:space="preserve"> PAGEREF _Toc49508624 \h </w:instrText>
        </w:r>
        <w:r w:rsidR="00432B26">
          <w:rPr>
            <w:webHidden/>
          </w:rPr>
        </w:r>
        <w:r w:rsidR="00432B26">
          <w:rPr>
            <w:webHidden/>
          </w:rPr>
          <w:fldChar w:fldCharType="separate"/>
        </w:r>
        <w:r w:rsidR="00692170">
          <w:rPr>
            <w:webHidden/>
          </w:rPr>
          <w:t>18</w:t>
        </w:r>
        <w:r w:rsidR="00432B26">
          <w:rPr>
            <w:webHidden/>
          </w:rPr>
          <w:fldChar w:fldCharType="end"/>
        </w:r>
      </w:hyperlink>
    </w:p>
    <w:p w14:paraId="5267221E" w14:textId="7C6F43DD" w:rsidR="00432B26" w:rsidRDefault="00F82AF1">
      <w:pPr>
        <w:pStyle w:val="TOC2"/>
        <w:rPr>
          <w:rFonts w:eastAsiaTheme="minorEastAsia"/>
          <w:w w:val="100"/>
        </w:rPr>
      </w:pPr>
      <w:hyperlink w:anchor="_Toc49508625" w:history="1">
        <w:r w:rsidR="00432B26" w:rsidRPr="0043791C">
          <w:rPr>
            <w:rStyle w:val="Hyperlink"/>
          </w:rPr>
          <w:t>3.7</w:t>
        </w:r>
        <w:r w:rsidR="00432B26">
          <w:rPr>
            <w:rFonts w:eastAsiaTheme="minorEastAsia"/>
            <w:w w:val="100"/>
          </w:rPr>
          <w:tab/>
        </w:r>
        <w:r w:rsidR="00432B26" w:rsidRPr="0043791C">
          <w:rPr>
            <w:rStyle w:val="Hyperlink"/>
          </w:rPr>
          <w:t>Time Value of Money</w:t>
        </w:r>
        <w:r w:rsidR="00432B26">
          <w:rPr>
            <w:webHidden/>
          </w:rPr>
          <w:tab/>
        </w:r>
        <w:r w:rsidR="00432B26">
          <w:rPr>
            <w:webHidden/>
          </w:rPr>
          <w:fldChar w:fldCharType="begin"/>
        </w:r>
        <w:r w:rsidR="00432B26">
          <w:rPr>
            <w:webHidden/>
          </w:rPr>
          <w:instrText xml:space="preserve"> PAGEREF _Toc49508625 \h </w:instrText>
        </w:r>
        <w:r w:rsidR="00432B26">
          <w:rPr>
            <w:webHidden/>
          </w:rPr>
        </w:r>
        <w:r w:rsidR="00432B26">
          <w:rPr>
            <w:webHidden/>
          </w:rPr>
          <w:fldChar w:fldCharType="separate"/>
        </w:r>
        <w:r w:rsidR="00692170">
          <w:rPr>
            <w:webHidden/>
          </w:rPr>
          <w:t>20</w:t>
        </w:r>
        <w:r w:rsidR="00432B26">
          <w:rPr>
            <w:webHidden/>
          </w:rPr>
          <w:fldChar w:fldCharType="end"/>
        </w:r>
      </w:hyperlink>
    </w:p>
    <w:p w14:paraId="5994BD87" w14:textId="25DCA88B" w:rsidR="00432B26" w:rsidRDefault="00F82AF1">
      <w:pPr>
        <w:pStyle w:val="TOC2"/>
        <w:rPr>
          <w:rFonts w:eastAsiaTheme="minorEastAsia"/>
          <w:w w:val="100"/>
        </w:rPr>
      </w:pPr>
      <w:hyperlink w:anchor="_Toc49508626" w:history="1">
        <w:r w:rsidR="00432B26" w:rsidRPr="0043791C">
          <w:rPr>
            <w:rStyle w:val="Hyperlink"/>
          </w:rPr>
          <w:t>3.8</w:t>
        </w:r>
        <w:r w:rsidR="00432B26">
          <w:rPr>
            <w:rFonts w:eastAsiaTheme="minorEastAsia"/>
            <w:w w:val="100"/>
          </w:rPr>
          <w:tab/>
        </w:r>
        <w:r w:rsidR="00432B26" w:rsidRPr="0043791C">
          <w:rPr>
            <w:rStyle w:val="Hyperlink"/>
          </w:rPr>
          <w:t>Inflation and Interest</w:t>
        </w:r>
        <w:r w:rsidR="00432B26">
          <w:rPr>
            <w:webHidden/>
          </w:rPr>
          <w:tab/>
        </w:r>
        <w:r w:rsidR="00432B26">
          <w:rPr>
            <w:webHidden/>
          </w:rPr>
          <w:fldChar w:fldCharType="begin"/>
        </w:r>
        <w:r w:rsidR="00432B26">
          <w:rPr>
            <w:webHidden/>
          </w:rPr>
          <w:instrText xml:space="preserve"> PAGEREF _Toc49508626 \h </w:instrText>
        </w:r>
        <w:r w:rsidR="00432B26">
          <w:rPr>
            <w:webHidden/>
          </w:rPr>
        </w:r>
        <w:r w:rsidR="00432B26">
          <w:rPr>
            <w:webHidden/>
          </w:rPr>
          <w:fldChar w:fldCharType="separate"/>
        </w:r>
        <w:r w:rsidR="00692170">
          <w:rPr>
            <w:webHidden/>
          </w:rPr>
          <w:t>22</w:t>
        </w:r>
        <w:r w:rsidR="00432B26">
          <w:rPr>
            <w:webHidden/>
          </w:rPr>
          <w:fldChar w:fldCharType="end"/>
        </w:r>
      </w:hyperlink>
    </w:p>
    <w:p w14:paraId="3A37BBB6" w14:textId="6B2DAF91" w:rsidR="00432B26" w:rsidRDefault="00F82AF1">
      <w:pPr>
        <w:pStyle w:val="TOC2"/>
        <w:rPr>
          <w:rFonts w:eastAsiaTheme="minorEastAsia"/>
          <w:w w:val="100"/>
        </w:rPr>
      </w:pPr>
      <w:hyperlink w:anchor="_Toc49508627" w:history="1">
        <w:r w:rsidR="00432B26" w:rsidRPr="0043791C">
          <w:rPr>
            <w:rStyle w:val="Hyperlink"/>
          </w:rPr>
          <w:t>3.9</w:t>
        </w:r>
        <w:r w:rsidR="00432B26">
          <w:rPr>
            <w:rFonts w:eastAsiaTheme="minorEastAsia"/>
            <w:w w:val="100"/>
          </w:rPr>
          <w:tab/>
        </w:r>
        <w:r w:rsidR="00432B26" w:rsidRPr="0043791C">
          <w:rPr>
            <w:rStyle w:val="Hyperlink"/>
          </w:rPr>
          <w:t>Supporting Programs</w:t>
        </w:r>
        <w:r w:rsidR="00432B26">
          <w:rPr>
            <w:webHidden/>
          </w:rPr>
          <w:tab/>
        </w:r>
        <w:r w:rsidR="00432B26">
          <w:rPr>
            <w:webHidden/>
          </w:rPr>
          <w:fldChar w:fldCharType="begin"/>
        </w:r>
        <w:r w:rsidR="00432B26">
          <w:rPr>
            <w:webHidden/>
          </w:rPr>
          <w:instrText xml:space="preserve"> PAGEREF _Toc49508627 \h </w:instrText>
        </w:r>
        <w:r w:rsidR="00432B26">
          <w:rPr>
            <w:webHidden/>
          </w:rPr>
        </w:r>
        <w:r w:rsidR="00432B26">
          <w:rPr>
            <w:webHidden/>
          </w:rPr>
          <w:fldChar w:fldCharType="separate"/>
        </w:r>
        <w:r w:rsidR="00692170">
          <w:rPr>
            <w:webHidden/>
          </w:rPr>
          <w:t>22</w:t>
        </w:r>
        <w:r w:rsidR="00432B26">
          <w:rPr>
            <w:webHidden/>
          </w:rPr>
          <w:fldChar w:fldCharType="end"/>
        </w:r>
      </w:hyperlink>
    </w:p>
    <w:p w14:paraId="0728FC87" w14:textId="0CD90C30" w:rsidR="00432B26" w:rsidRDefault="00F82AF1">
      <w:pPr>
        <w:pStyle w:val="TOC3"/>
        <w:tabs>
          <w:tab w:val="left" w:pos="1320"/>
          <w:tab w:val="right" w:leader="dot" w:pos="9350"/>
        </w:tabs>
        <w:rPr>
          <w:rFonts w:eastAsiaTheme="minorEastAsia"/>
          <w:noProof/>
          <w:w w:val="100"/>
        </w:rPr>
      </w:pPr>
      <w:hyperlink w:anchor="_Toc49508628" w:history="1">
        <w:r w:rsidR="00432B26" w:rsidRPr="0043791C">
          <w:rPr>
            <w:rStyle w:val="Hyperlink"/>
            <w:noProof/>
          </w:rPr>
          <w:t>3.9.1</w:t>
        </w:r>
        <w:r w:rsidR="00432B26">
          <w:rPr>
            <w:rFonts w:eastAsiaTheme="minorEastAsia"/>
            <w:noProof/>
            <w:w w:val="100"/>
          </w:rPr>
          <w:tab/>
        </w:r>
        <w:r w:rsidR="00432B26" w:rsidRPr="0043791C">
          <w:rPr>
            <w:rStyle w:val="Hyperlink"/>
            <w:noProof/>
          </w:rPr>
          <w:t>Interest Compounding Calculator</w:t>
        </w:r>
        <w:r w:rsidR="00432B26">
          <w:rPr>
            <w:noProof/>
            <w:webHidden/>
          </w:rPr>
          <w:tab/>
        </w:r>
        <w:r w:rsidR="00432B26">
          <w:rPr>
            <w:noProof/>
            <w:webHidden/>
          </w:rPr>
          <w:fldChar w:fldCharType="begin"/>
        </w:r>
        <w:r w:rsidR="00432B26">
          <w:rPr>
            <w:noProof/>
            <w:webHidden/>
          </w:rPr>
          <w:instrText xml:space="preserve"> PAGEREF _Toc49508628 \h </w:instrText>
        </w:r>
        <w:r w:rsidR="00432B26">
          <w:rPr>
            <w:noProof/>
            <w:webHidden/>
          </w:rPr>
        </w:r>
        <w:r w:rsidR="00432B26">
          <w:rPr>
            <w:noProof/>
            <w:webHidden/>
          </w:rPr>
          <w:fldChar w:fldCharType="separate"/>
        </w:r>
        <w:r w:rsidR="00692170">
          <w:rPr>
            <w:noProof/>
            <w:webHidden/>
          </w:rPr>
          <w:t>22</w:t>
        </w:r>
        <w:r w:rsidR="00432B26">
          <w:rPr>
            <w:noProof/>
            <w:webHidden/>
          </w:rPr>
          <w:fldChar w:fldCharType="end"/>
        </w:r>
      </w:hyperlink>
    </w:p>
    <w:p w14:paraId="4A6C7E7D" w14:textId="2BB95781" w:rsidR="00432B26" w:rsidRDefault="00F82AF1">
      <w:pPr>
        <w:pStyle w:val="TOC2"/>
        <w:rPr>
          <w:rFonts w:eastAsiaTheme="minorEastAsia"/>
          <w:w w:val="100"/>
        </w:rPr>
      </w:pPr>
      <w:hyperlink w:anchor="_Toc49508629" w:history="1">
        <w:r w:rsidR="00432B26" w:rsidRPr="0043791C">
          <w:rPr>
            <w:rStyle w:val="Hyperlink"/>
          </w:rPr>
          <w:t>3.10</w:t>
        </w:r>
        <w:r w:rsidR="00432B26">
          <w:rPr>
            <w:rFonts w:eastAsiaTheme="minorEastAsia"/>
            <w:w w:val="100"/>
          </w:rPr>
          <w:tab/>
        </w:r>
        <w:r w:rsidR="00432B26" w:rsidRPr="0043791C">
          <w:rPr>
            <w:rStyle w:val="Hyperlink"/>
          </w:rPr>
          <w:t>Exercises</w:t>
        </w:r>
        <w:r w:rsidR="00432B26">
          <w:rPr>
            <w:webHidden/>
          </w:rPr>
          <w:tab/>
        </w:r>
        <w:r w:rsidR="00432B26">
          <w:rPr>
            <w:webHidden/>
          </w:rPr>
          <w:fldChar w:fldCharType="begin"/>
        </w:r>
        <w:r w:rsidR="00432B26">
          <w:rPr>
            <w:webHidden/>
          </w:rPr>
          <w:instrText xml:space="preserve"> PAGEREF _Toc49508629 \h </w:instrText>
        </w:r>
        <w:r w:rsidR="00432B26">
          <w:rPr>
            <w:webHidden/>
          </w:rPr>
        </w:r>
        <w:r w:rsidR="00432B26">
          <w:rPr>
            <w:webHidden/>
          </w:rPr>
          <w:fldChar w:fldCharType="separate"/>
        </w:r>
        <w:r w:rsidR="00692170">
          <w:rPr>
            <w:webHidden/>
          </w:rPr>
          <w:t>23</w:t>
        </w:r>
        <w:r w:rsidR="00432B26">
          <w:rPr>
            <w:webHidden/>
          </w:rPr>
          <w:fldChar w:fldCharType="end"/>
        </w:r>
      </w:hyperlink>
    </w:p>
    <w:p w14:paraId="3F3D6B22" w14:textId="4B50BF65" w:rsidR="00432B26" w:rsidRDefault="00F82AF1">
      <w:pPr>
        <w:pStyle w:val="TOC1"/>
        <w:tabs>
          <w:tab w:val="left" w:pos="440"/>
          <w:tab w:val="right" w:leader="dot" w:pos="9350"/>
        </w:tabs>
        <w:rPr>
          <w:rFonts w:eastAsiaTheme="minorEastAsia"/>
          <w:noProof/>
          <w:w w:val="100"/>
        </w:rPr>
      </w:pPr>
      <w:hyperlink w:anchor="_Toc49508630" w:history="1">
        <w:r w:rsidR="00432B26" w:rsidRPr="0043791C">
          <w:rPr>
            <w:rStyle w:val="Hyperlink"/>
            <w:noProof/>
          </w:rPr>
          <w:t>4</w:t>
        </w:r>
        <w:r w:rsidR="00432B26">
          <w:rPr>
            <w:rFonts w:eastAsiaTheme="minorEastAsia"/>
            <w:noProof/>
            <w:w w:val="100"/>
          </w:rPr>
          <w:tab/>
        </w:r>
        <w:r w:rsidR="00432B26" w:rsidRPr="0043791C">
          <w:rPr>
            <w:rStyle w:val="Hyperlink"/>
            <w:noProof/>
          </w:rPr>
          <w:t>Annuities</w:t>
        </w:r>
        <w:r w:rsidR="00432B26">
          <w:rPr>
            <w:noProof/>
            <w:webHidden/>
          </w:rPr>
          <w:tab/>
        </w:r>
        <w:r w:rsidR="00432B26">
          <w:rPr>
            <w:noProof/>
            <w:webHidden/>
          </w:rPr>
          <w:fldChar w:fldCharType="begin"/>
        </w:r>
        <w:r w:rsidR="00432B26">
          <w:rPr>
            <w:noProof/>
            <w:webHidden/>
          </w:rPr>
          <w:instrText xml:space="preserve"> PAGEREF _Toc49508630 \h </w:instrText>
        </w:r>
        <w:r w:rsidR="00432B26">
          <w:rPr>
            <w:noProof/>
            <w:webHidden/>
          </w:rPr>
        </w:r>
        <w:r w:rsidR="00432B26">
          <w:rPr>
            <w:noProof/>
            <w:webHidden/>
          </w:rPr>
          <w:fldChar w:fldCharType="separate"/>
        </w:r>
        <w:r w:rsidR="00692170">
          <w:rPr>
            <w:noProof/>
            <w:webHidden/>
          </w:rPr>
          <w:t>24</w:t>
        </w:r>
        <w:r w:rsidR="00432B26">
          <w:rPr>
            <w:noProof/>
            <w:webHidden/>
          </w:rPr>
          <w:fldChar w:fldCharType="end"/>
        </w:r>
      </w:hyperlink>
    </w:p>
    <w:p w14:paraId="3243DC82" w14:textId="5DDD304A" w:rsidR="00432B26" w:rsidRDefault="00F82AF1">
      <w:pPr>
        <w:pStyle w:val="TOC2"/>
        <w:rPr>
          <w:rFonts w:eastAsiaTheme="minorEastAsia"/>
          <w:w w:val="100"/>
        </w:rPr>
      </w:pPr>
      <w:hyperlink w:anchor="_Toc49508631" w:history="1">
        <w:r w:rsidR="00432B26" w:rsidRPr="0043791C">
          <w:rPr>
            <w:rStyle w:val="Hyperlink"/>
          </w:rPr>
          <w:t>4.1</w:t>
        </w:r>
        <w:r w:rsidR="00432B26">
          <w:rPr>
            <w:rFonts w:eastAsiaTheme="minorEastAsia"/>
            <w:w w:val="100"/>
          </w:rPr>
          <w:tab/>
        </w:r>
        <w:r w:rsidR="00432B26" w:rsidRPr="0043791C">
          <w:rPr>
            <w:rStyle w:val="Hyperlink"/>
          </w:rPr>
          <w:t>Terminology</w:t>
        </w:r>
        <w:r w:rsidR="00432B26">
          <w:rPr>
            <w:webHidden/>
          </w:rPr>
          <w:tab/>
        </w:r>
        <w:r w:rsidR="00432B26">
          <w:rPr>
            <w:webHidden/>
          </w:rPr>
          <w:fldChar w:fldCharType="begin"/>
        </w:r>
        <w:r w:rsidR="00432B26">
          <w:rPr>
            <w:webHidden/>
          </w:rPr>
          <w:instrText xml:space="preserve"> PAGEREF _Toc49508631 \h </w:instrText>
        </w:r>
        <w:r w:rsidR="00432B26">
          <w:rPr>
            <w:webHidden/>
          </w:rPr>
        </w:r>
        <w:r w:rsidR="00432B26">
          <w:rPr>
            <w:webHidden/>
          </w:rPr>
          <w:fldChar w:fldCharType="separate"/>
        </w:r>
        <w:r w:rsidR="00692170">
          <w:rPr>
            <w:webHidden/>
          </w:rPr>
          <w:t>24</w:t>
        </w:r>
        <w:r w:rsidR="00432B26">
          <w:rPr>
            <w:webHidden/>
          </w:rPr>
          <w:fldChar w:fldCharType="end"/>
        </w:r>
      </w:hyperlink>
    </w:p>
    <w:p w14:paraId="706F22F1" w14:textId="503663A3" w:rsidR="00432B26" w:rsidRDefault="00F82AF1">
      <w:pPr>
        <w:pStyle w:val="TOC2"/>
        <w:rPr>
          <w:rFonts w:eastAsiaTheme="minorEastAsia"/>
          <w:w w:val="100"/>
        </w:rPr>
      </w:pPr>
      <w:hyperlink w:anchor="_Toc49508632" w:history="1">
        <w:r w:rsidR="00432B26" w:rsidRPr="0043791C">
          <w:rPr>
            <w:rStyle w:val="Hyperlink"/>
          </w:rPr>
          <w:t>4.2</w:t>
        </w:r>
        <w:r w:rsidR="00432B26">
          <w:rPr>
            <w:rFonts w:eastAsiaTheme="minorEastAsia"/>
            <w:w w:val="100"/>
          </w:rPr>
          <w:tab/>
        </w:r>
        <w:r w:rsidR="00432B26" w:rsidRPr="0043791C">
          <w:rPr>
            <w:rStyle w:val="Hyperlink"/>
          </w:rPr>
          <w:t>Accumulated Value of Ordinary, Simple, Certain Annuities</w:t>
        </w:r>
        <w:r w:rsidR="00432B26">
          <w:rPr>
            <w:webHidden/>
          </w:rPr>
          <w:tab/>
        </w:r>
        <w:r w:rsidR="00432B26">
          <w:rPr>
            <w:webHidden/>
          </w:rPr>
          <w:fldChar w:fldCharType="begin"/>
        </w:r>
        <w:r w:rsidR="00432B26">
          <w:rPr>
            <w:webHidden/>
          </w:rPr>
          <w:instrText xml:space="preserve"> PAGEREF _Toc49508632 \h </w:instrText>
        </w:r>
        <w:r w:rsidR="00432B26">
          <w:rPr>
            <w:webHidden/>
          </w:rPr>
        </w:r>
        <w:r w:rsidR="00432B26">
          <w:rPr>
            <w:webHidden/>
          </w:rPr>
          <w:fldChar w:fldCharType="separate"/>
        </w:r>
        <w:r w:rsidR="00692170">
          <w:rPr>
            <w:webHidden/>
          </w:rPr>
          <w:t>24</w:t>
        </w:r>
        <w:r w:rsidR="00432B26">
          <w:rPr>
            <w:webHidden/>
          </w:rPr>
          <w:fldChar w:fldCharType="end"/>
        </w:r>
      </w:hyperlink>
    </w:p>
    <w:p w14:paraId="729C6ED5" w14:textId="7EC63291" w:rsidR="00432B26" w:rsidRDefault="00F82AF1">
      <w:pPr>
        <w:pStyle w:val="TOC3"/>
        <w:tabs>
          <w:tab w:val="left" w:pos="1320"/>
          <w:tab w:val="right" w:leader="dot" w:pos="9350"/>
        </w:tabs>
        <w:rPr>
          <w:rFonts w:eastAsiaTheme="minorEastAsia"/>
          <w:noProof/>
          <w:w w:val="100"/>
        </w:rPr>
      </w:pPr>
      <w:hyperlink w:anchor="_Toc49508633" w:history="1">
        <w:r w:rsidR="00432B26" w:rsidRPr="0043791C">
          <w:rPr>
            <w:rStyle w:val="Hyperlink"/>
            <w:noProof/>
          </w:rPr>
          <w:t>4.2.1</w:t>
        </w:r>
        <w:r w:rsidR="00432B26">
          <w:rPr>
            <w:rFonts w:eastAsiaTheme="minorEastAsia"/>
            <w:noProof/>
            <w:w w:val="100"/>
          </w:rPr>
          <w:tab/>
        </w:r>
        <w:r w:rsidR="00432B26" w:rsidRPr="0043791C">
          <w:rPr>
            <w:rStyle w:val="Hyperlink"/>
            <w:noProof/>
          </w:rPr>
          <w:t>Concept and Formulas</w:t>
        </w:r>
        <w:r w:rsidR="00432B26">
          <w:rPr>
            <w:noProof/>
            <w:webHidden/>
          </w:rPr>
          <w:tab/>
        </w:r>
        <w:r w:rsidR="00432B26">
          <w:rPr>
            <w:noProof/>
            <w:webHidden/>
          </w:rPr>
          <w:fldChar w:fldCharType="begin"/>
        </w:r>
        <w:r w:rsidR="00432B26">
          <w:rPr>
            <w:noProof/>
            <w:webHidden/>
          </w:rPr>
          <w:instrText xml:space="preserve"> PAGEREF _Toc49508633 \h </w:instrText>
        </w:r>
        <w:r w:rsidR="00432B26">
          <w:rPr>
            <w:noProof/>
            <w:webHidden/>
          </w:rPr>
        </w:r>
        <w:r w:rsidR="00432B26">
          <w:rPr>
            <w:noProof/>
            <w:webHidden/>
          </w:rPr>
          <w:fldChar w:fldCharType="separate"/>
        </w:r>
        <w:r w:rsidR="00692170">
          <w:rPr>
            <w:noProof/>
            <w:webHidden/>
          </w:rPr>
          <w:t>24</w:t>
        </w:r>
        <w:r w:rsidR="00432B26">
          <w:rPr>
            <w:noProof/>
            <w:webHidden/>
          </w:rPr>
          <w:fldChar w:fldCharType="end"/>
        </w:r>
      </w:hyperlink>
    </w:p>
    <w:p w14:paraId="7654E82C" w14:textId="4603FF1C" w:rsidR="00432B26" w:rsidRDefault="00F82AF1">
      <w:pPr>
        <w:pStyle w:val="TOC3"/>
        <w:tabs>
          <w:tab w:val="left" w:pos="1320"/>
          <w:tab w:val="right" w:leader="dot" w:pos="9350"/>
        </w:tabs>
        <w:rPr>
          <w:rFonts w:eastAsiaTheme="minorEastAsia"/>
          <w:noProof/>
          <w:w w:val="100"/>
        </w:rPr>
      </w:pPr>
      <w:hyperlink w:anchor="_Toc49508634" w:history="1">
        <w:r w:rsidR="00432B26" w:rsidRPr="0043791C">
          <w:rPr>
            <w:rStyle w:val="Hyperlink"/>
            <w:noProof/>
          </w:rPr>
          <w:t>4.2.2</w:t>
        </w:r>
        <w:r w:rsidR="00432B26">
          <w:rPr>
            <w:rFonts w:eastAsiaTheme="minorEastAsia"/>
            <w:noProof/>
            <w:w w:val="100"/>
          </w:rPr>
          <w:tab/>
        </w:r>
        <w:r w:rsidR="00432B26" w:rsidRPr="0043791C">
          <w:rPr>
            <w:rStyle w:val="Hyperlink"/>
            <w:noProof/>
          </w:rPr>
          <w:t>Examples</w:t>
        </w:r>
        <w:r w:rsidR="00432B26">
          <w:rPr>
            <w:noProof/>
            <w:webHidden/>
          </w:rPr>
          <w:tab/>
        </w:r>
        <w:r w:rsidR="00432B26">
          <w:rPr>
            <w:noProof/>
            <w:webHidden/>
          </w:rPr>
          <w:fldChar w:fldCharType="begin"/>
        </w:r>
        <w:r w:rsidR="00432B26">
          <w:rPr>
            <w:noProof/>
            <w:webHidden/>
          </w:rPr>
          <w:instrText xml:space="preserve"> PAGEREF _Toc49508634 \h </w:instrText>
        </w:r>
        <w:r w:rsidR="00432B26">
          <w:rPr>
            <w:noProof/>
            <w:webHidden/>
          </w:rPr>
        </w:r>
        <w:r w:rsidR="00432B26">
          <w:rPr>
            <w:noProof/>
            <w:webHidden/>
          </w:rPr>
          <w:fldChar w:fldCharType="separate"/>
        </w:r>
        <w:r w:rsidR="00692170">
          <w:rPr>
            <w:noProof/>
            <w:webHidden/>
          </w:rPr>
          <w:t>25</w:t>
        </w:r>
        <w:r w:rsidR="00432B26">
          <w:rPr>
            <w:noProof/>
            <w:webHidden/>
          </w:rPr>
          <w:fldChar w:fldCharType="end"/>
        </w:r>
      </w:hyperlink>
    </w:p>
    <w:p w14:paraId="325BD77F" w14:textId="25FF712B" w:rsidR="00432B26" w:rsidRDefault="00F82AF1">
      <w:pPr>
        <w:pStyle w:val="TOC3"/>
        <w:tabs>
          <w:tab w:val="left" w:pos="1320"/>
          <w:tab w:val="right" w:leader="dot" w:pos="9350"/>
        </w:tabs>
        <w:rPr>
          <w:rFonts w:eastAsiaTheme="minorEastAsia"/>
          <w:noProof/>
          <w:w w:val="100"/>
        </w:rPr>
      </w:pPr>
      <w:hyperlink w:anchor="_Toc49508635" w:history="1">
        <w:r w:rsidR="00432B26" w:rsidRPr="0043791C">
          <w:rPr>
            <w:rStyle w:val="Hyperlink"/>
            <w:noProof/>
          </w:rPr>
          <w:t>4.2.3</w:t>
        </w:r>
        <w:r w:rsidR="00432B26">
          <w:rPr>
            <w:rFonts w:eastAsiaTheme="minorEastAsia"/>
            <w:noProof/>
            <w:w w:val="100"/>
          </w:rPr>
          <w:tab/>
        </w:r>
        <w:r w:rsidR="00432B26" w:rsidRPr="0043791C">
          <w:rPr>
            <w:rStyle w:val="Hyperlink"/>
            <w:noProof/>
          </w:rPr>
          <w:t>Blocking</w:t>
        </w:r>
        <w:r w:rsidR="00432B26">
          <w:rPr>
            <w:noProof/>
            <w:webHidden/>
          </w:rPr>
          <w:tab/>
        </w:r>
        <w:r w:rsidR="00432B26">
          <w:rPr>
            <w:noProof/>
            <w:webHidden/>
          </w:rPr>
          <w:fldChar w:fldCharType="begin"/>
        </w:r>
        <w:r w:rsidR="00432B26">
          <w:rPr>
            <w:noProof/>
            <w:webHidden/>
          </w:rPr>
          <w:instrText xml:space="preserve"> PAGEREF _Toc49508635 \h </w:instrText>
        </w:r>
        <w:r w:rsidR="00432B26">
          <w:rPr>
            <w:noProof/>
            <w:webHidden/>
          </w:rPr>
        </w:r>
        <w:r w:rsidR="00432B26">
          <w:rPr>
            <w:noProof/>
            <w:webHidden/>
          </w:rPr>
          <w:fldChar w:fldCharType="separate"/>
        </w:r>
        <w:r w:rsidR="00692170">
          <w:rPr>
            <w:noProof/>
            <w:webHidden/>
          </w:rPr>
          <w:t>26</w:t>
        </w:r>
        <w:r w:rsidR="00432B26">
          <w:rPr>
            <w:noProof/>
            <w:webHidden/>
          </w:rPr>
          <w:fldChar w:fldCharType="end"/>
        </w:r>
      </w:hyperlink>
    </w:p>
    <w:p w14:paraId="0866F231" w14:textId="066DF901" w:rsidR="00432B26" w:rsidRDefault="00F82AF1">
      <w:pPr>
        <w:pStyle w:val="TOC4"/>
        <w:tabs>
          <w:tab w:val="left" w:pos="1540"/>
          <w:tab w:val="right" w:leader="dot" w:pos="9350"/>
        </w:tabs>
        <w:rPr>
          <w:rFonts w:eastAsiaTheme="minorEastAsia"/>
          <w:noProof/>
          <w:w w:val="100"/>
        </w:rPr>
      </w:pPr>
      <w:hyperlink w:anchor="_Toc49508636" w:history="1">
        <w:r w:rsidR="00432B26" w:rsidRPr="0043791C">
          <w:rPr>
            <w:rStyle w:val="Hyperlink"/>
            <w:noProof/>
          </w:rPr>
          <w:t>4.2.3.1</w:t>
        </w:r>
        <w:r w:rsidR="00432B26">
          <w:rPr>
            <w:rFonts w:eastAsiaTheme="minorEastAsia"/>
            <w:noProof/>
            <w:w w:val="100"/>
          </w:rPr>
          <w:tab/>
        </w:r>
        <w:r w:rsidR="00432B26" w:rsidRPr="0043791C">
          <w:rPr>
            <w:rStyle w:val="Hyperlink"/>
            <w:noProof/>
          </w:rPr>
          <w:t>Example</w:t>
        </w:r>
        <w:r w:rsidR="00432B26">
          <w:rPr>
            <w:noProof/>
            <w:webHidden/>
          </w:rPr>
          <w:tab/>
        </w:r>
        <w:r w:rsidR="00432B26">
          <w:rPr>
            <w:noProof/>
            <w:webHidden/>
          </w:rPr>
          <w:fldChar w:fldCharType="begin"/>
        </w:r>
        <w:r w:rsidR="00432B26">
          <w:rPr>
            <w:noProof/>
            <w:webHidden/>
          </w:rPr>
          <w:instrText xml:space="preserve"> PAGEREF _Toc49508636 \h </w:instrText>
        </w:r>
        <w:r w:rsidR="00432B26">
          <w:rPr>
            <w:noProof/>
            <w:webHidden/>
          </w:rPr>
        </w:r>
        <w:r w:rsidR="00432B26">
          <w:rPr>
            <w:noProof/>
            <w:webHidden/>
          </w:rPr>
          <w:fldChar w:fldCharType="separate"/>
        </w:r>
        <w:r w:rsidR="00692170">
          <w:rPr>
            <w:noProof/>
            <w:webHidden/>
          </w:rPr>
          <w:t>26</w:t>
        </w:r>
        <w:r w:rsidR="00432B26">
          <w:rPr>
            <w:noProof/>
            <w:webHidden/>
          </w:rPr>
          <w:fldChar w:fldCharType="end"/>
        </w:r>
      </w:hyperlink>
    </w:p>
    <w:p w14:paraId="7065E71D" w14:textId="5AF38302" w:rsidR="00432B26" w:rsidRDefault="00F82AF1">
      <w:pPr>
        <w:pStyle w:val="TOC4"/>
        <w:tabs>
          <w:tab w:val="left" w:pos="1540"/>
          <w:tab w:val="right" w:leader="dot" w:pos="9350"/>
        </w:tabs>
        <w:rPr>
          <w:rFonts w:eastAsiaTheme="minorEastAsia"/>
          <w:noProof/>
          <w:w w:val="100"/>
        </w:rPr>
      </w:pPr>
      <w:hyperlink w:anchor="_Toc49508637" w:history="1">
        <w:r w:rsidR="00432B26" w:rsidRPr="0043791C">
          <w:rPr>
            <w:rStyle w:val="Hyperlink"/>
            <w:noProof/>
          </w:rPr>
          <w:t>4.2.3.2</w:t>
        </w:r>
        <w:r w:rsidR="00432B26">
          <w:rPr>
            <w:rFonts w:eastAsiaTheme="minorEastAsia"/>
            <w:noProof/>
            <w:w w:val="100"/>
          </w:rPr>
          <w:tab/>
        </w:r>
        <w:r w:rsidR="00432B26" w:rsidRPr="0043791C">
          <w:rPr>
            <w:rStyle w:val="Hyperlink"/>
            <w:noProof/>
          </w:rPr>
          <w:t>Generalization</w:t>
        </w:r>
        <w:r w:rsidR="00432B26">
          <w:rPr>
            <w:noProof/>
            <w:webHidden/>
          </w:rPr>
          <w:tab/>
        </w:r>
        <w:r w:rsidR="00432B26">
          <w:rPr>
            <w:noProof/>
            <w:webHidden/>
          </w:rPr>
          <w:fldChar w:fldCharType="begin"/>
        </w:r>
        <w:r w:rsidR="00432B26">
          <w:rPr>
            <w:noProof/>
            <w:webHidden/>
          </w:rPr>
          <w:instrText xml:space="preserve"> PAGEREF _Toc49508637 \h </w:instrText>
        </w:r>
        <w:r w:rsidR="00432B26">
          <w:rPr>
            <w:noProof/>
            <w:webHidden/>
          </w:rPr>
        </w:r>
        <w:r w:rsidR="00432B26">
          <w:rPr>
            <w:noProof/>
            <w:webHidden/>
          </w:rPr>
          <w:fldChar w:fldCharType="separate"/>
        </w:r>
        <w:r w:rsidR="00692170">
          <w:rPr>
            <w:noProof/>
            <w:webHidden/>
          </w:rPr>
          <w:t>27</w:t>
        </w:r>
        <w:r w:rsidR="00432B26">
          <w:rPr>
            <w:noProof/>
            <w:webHidden/>
          </w:rPr>
          <w:fldChar w:fldCharType="end"/>
        </w:r>
      </w:hyperlink>
    </w:p>
    <w:p w14:paraId="10602EE9" w14:textId="5455E8BB" w:rsidR="00432B26" w:rsidRDefault="00F82AF1">
      <w:pPr>
        <w:pStyle w:val="TOC2"/>
        <w:rPr>
          <w:rFonts w:eastAsiaTheme="minorEastAsia"/>
          <w:w w:val="100"/>
        </w:rPr>
      </w:pPr>
      <w:hyperlink w:anchor="_Toc49508638" w:history="1">
        <w:r w:rsidR="00432B26" w:rsidRPr="0043791C">
          <w:rPr>
            <w:rStyle w:val="Hyperlink"/>
          </w:rPr>
          <w:t>4.3</w:t>
        </w:r>
        <w:r w:rsidR="00432B26">
          <w:rPr>
            <w:rFonts w:eastAsiaTheme="minorEastAsia"/>
            <w:w w:val="100"/>
          </w:rPr>
          <w:tab/>
        </w:r>
        <w:r w:rsidR="00432B26" w:rsidRPr="0043791C">
          <w:rPr>
            <w:rStyle w:val="Hyperlink"/>
          </w:rPr>
          <w:t>Discounted (Present) Value of Ordinary, Simple, Certain Annuities</w:t>
        </w:r>
        <w:r w:rsidR="00432B26">
          <w:rPr>
            <w:webHidden/>
          </w:rPr>
          <w:tab/>
        </w:r>
        <w:r w:rsidR="00432B26">
          <w:rPr>
            <w:webHidden/>
          </w:rPr>
          <w:fldChar w:fldCharType="begin"/>
        </w:r>
        <w:r w:rsidR="00432B26">
          <w:rPr>
            <w:webHidden/>
          </w:rPr>
          <w:instrText xml:space="preserve"> PAGEREF _Toc49508638 \h </w:instrText>
        </w:r>
        <w:r w:rsidR="00432B26">
          <w:rPr>
            <w:webHidden/>
          </w:rPr>
        </w:r>
        <w:r w:rsidR="00432B26">
          <w:rPr>
            <w:webHidden/>
          </w:rPr>
          <w:fldChar w:fldCharType="separate"/>
        </w:r>
        <w:r w:rsidR="00692170">
          <w:rPr>
            <w:webHidden/>
          </w:rPr>
          <w:t>27</w:t>
        </w:r>
        <w:r w:rsidR="00432B26">
          <w:rPr>
            <w:webHidden/>
          </w:rPr>
          <w:fldChar w:fldCharType="end"/>
        </w:r>
      </w:hyperlink>
    </w:p>
    <w:p w14:paraId="54F45F5C" w14:textId="456E4D63" w:rsidR="00432B26" w:rsidRDefault="00F82AF1">
      <w:pPr>
        <w:pStyle w:val="TOC3"/>
        <w:tabs>
          <w:tab w:val="left" w:pos="1320"/>
          <w:tab w:val="right" w:leader="dot" w:pos="9350"/>
        </w:tabs>
        <w:rPr>
          <w:rFonts w:eastAsiaTheme="minorEastAsia"/>
          <w:noProof/>
          <w:w w:val="100"/>
        </w:rPr>
      </w:pPr>
      <w:hyperlink w:anchor="_Toc49508639" w:history="1">
        <w:r w:rsidR="00432B26" w:rsidRPr="0043791C">
          <w:rPr>
            <w:rStyle w:val="Hyperlink"/>
            <w:noProof/>
          </w:rPr>
          <w:t>4.3.1</w:t>
        </w:r>
        <w:r w:rsidR="00432B26">
          <w:rPr>
            <w:rFonts w:eastAsiaTheme="minorEastAsia"/>
            <w:noProof/>
            <w:w w:val="100"/>
          </w:rPr>
          <w:tab/>
        </w:r>
        <w:r w:rsidR="00432B26" w:rsidRPr="0043791C">
          <w:rPr>
            <w:rStyle w:val="Hyperlink"/>
            <w:noProof/>
          </w:rPr>
          <w:t>Concept and Formulas</w:t>
        </w:r>
        <w:r w:rsidR="00432B26">
          <w:rPr>
            <w:noProof/>
            <w:webHidden/>
          </w:rPr>
          <w:tab/>
        </w:r>
        <w:r w:rsidR="00432B26">
          <w:rPr>
            <w:noProof/>
            <w:webHidden/>
          </w:rPr>
          <w:fldChar w:fldCharType="begin"/>
        </w:r>
        <w:r w:rsidR="00432B26">
          <w:rPr>
            <w:noProof/>
            <w:webHidden/>
          </w:rPr>
          <w:instrText xml:space="preserve"> PAGEREF _Toc49508639 \h </w:instrText>
        </w:r>
        <w:r w:rsidR="00432B26">
          <w:rPr>
            <w:noProof/>
            <w:webHidden/>
          </w:rPr>
        </w:r>
        <w:r w:rsidR="00432B26">
          <w:rPr>
            <w:noProof/>
            <w:webHidden/>
          </w:rPr>
          <w:fldChar w:fldCharType="separate"/>
        </w:r>
        <w:r w:rsidR="00692170">
          <w:rPr>
            <w:noProof/>
            <w:webHidden/>
          </w:rPr>
          <w:t>27</w:t>
        </w:r>
        <w:r w:rsidR="00432B26">
          <w:rPr>
            <w:noProof/>
            <w:webHidden/>
          </w:rPr>
          <w:fldChar w:fldCharType="end"/>
        </w:r>
      </w:hyperlink>
    </w:p>
    <w:p w14:paraId="3DFB2789" w14:textId="7573FAD5" w:rsidR="00432B26" w:rsidRDefault="00F82AF1">
      <w:pPr>
        <w:pStyle w:val="TOC3"/>
        <w:tabs>
          <w:tab w:val="left" w:pos="1320"/>
          <w:tab w:val="right" w:leader="dot" w:pos="9350"/>
        </w:tabs>
        <w:rPr>
          <w:rFonts w:eastAsiaTheme="minorEastAsia"/>
          <w:noProof/>
          <w:w w:val="100"/>
        </w:rPr>
      </w:pPr>
      <w:hyperlink w:anchor="_Toc49508640" w:history="1">
        <w:r w:rsidR="00432B26" w:rsidRPr="0043791C">
          <w:rPr>
            <w:rStyle w:val="Hyperlink"/>
            <w:noProof/>
          </w:rPr>
          <w:t>4.3.2</w:t>
        </w:r>
        <w:r w:rsidR="00432B26">
          <w:rPr>
            <w:rFonts w:eastAsiaTheme="minorEastAsia"/>
            <w:noProof/>
            <w:w w:val="100"/>
          </w:rPr>
          <w:tab/>
        </w:r>
        <w:r w:rsidR="00432B26" w:rsidRPr="0043791C">
          <w:rPr>
            <w:rStyle w:val="Hyperlink"/>
            <w:noProof/>
          </w:rPr>
          <w:t>Examples</w:t>
        </w:r>
        <w:r w:rsidR="00432B26">
          <w:rPr>
            <w:noProof/>
            <w:webHidden/>
          </w:rPr>
          <w:tab/>
        </w:r>
        <w:r w:rsidR="00432B26">
          <w:rPr>
            <w:noProof/>
            <w:webHidden/>
          </w:rPr>
          <w:fldChar w:fldCharType="begin"/>
        </w:r>
        <w:r w:rsidR="00432B26">
          <w:rPr>
            <w:noProof/>
            <w:webHidden/>
          </w:rPr>
          <w:instrText xml:space="preserve"> PAGEREF _Toc49508640 \h </w:instrText>
        </w:r>
        <w:r w:rsidR="00432B26">
          <w:rPr>
            <w:noProof/>
            <w:webHidden/>
          </w:rPr>
        </w:r>
        <w:r w:rsidR="00432B26">
          <w:rPr>
            <w:noProof/>
            <w:webHidden/>
          </w:rPr>
          <w:fldChar w:fldCharType="separate"/>
        </w:r>
        <w:r w:rsidR="00692170">
          <w:rPr>
            <w:noProof/>
            <w:webHidden/>
          </w:rPr>
          <w:t>28</w:t>
        </w:r>
        <w:r w:rsidR="00432B26">
          <w:rPr>
            <w:noProof/>
            <w:webHidden/>
          </w:rPr>
          <w:fldChar w:fldCharType="end"/>
        </w:r>
      </w:hyperlink>
    </w:p>
    <w:p w14:paraId="672887D0" w14:textId="0284D40E" w:rsidR="00432B26" w:rsidRDefault="00F82AF1">
      <w:pPr>
        <w:pStyle w:val="TOC2"/>
        <w:rPr>
          <w:rFonts w:eastAsiaTheme="minorEastAsia"/>
          <w:w w:val="100"/>
        </w:rPr>
      </w:pPr>
      <w:hyperlink w:anchor="_Toc49508641" w:history="1">
        <w:r w:rsidR="00432B26" w:rsidRPr="0043791C">
          <w:rPr>
            <w:rStyle w:val="Hyperlink"/>
          </w:rPr>
          <w:t>4.4</w:t>
        </w:r>
        <w:r w:rsidR="00432B26">
          <w:rPr>
            <w:rFonts w:eastAsiaTheme="minorEastAsia"/>
            <w:w w:val="100"/>
          </w:rPr>
          <w:tab/>
        </w:r>
        <w:r w:rsidR="00432B26" w:rsidRPr="0043791C">
          <w:rPr>
            <w:rStyle w:val="Hyperlink"/>
          </w:rPr>
          <w:t>Annuities Due</w:t>
        </w:r>
        <w:r w:rsidR="00432B26">
          <w:rPr>
            <w:webHidden/>
          </w:rPr>
          <w:tab/>
        </w:r>
        <w:r w:rsidR="00432B26">
          <w:rPr>
            <w:webHidden/>
          </w:rPr>
          <w:fldChar w:fldCharType="begin"/>
        </w:r>
        <w:r w:rsidR="00432B26">
          <w:rPr>
            <w:webHidden/>
          </w:rPr>
          <w:instrText xml:space="preserve"> PAGEREF _Toc49508641 \h </w:instrText>
        </w:r>
        <w:r w:rsidR="00432B26">
          <w:rPr>
            <w:webHidden/>
          </w:rPr>
        </w:r>
        <w:r w:rsidR="00432B26">
          <w:rPr>
            <w:webHidden/>
          </w:rPr>
          <w:fldChar w:fldCharType="separate"/>
        </w:r>
        <w:r w:rsidR="00692170">
          <w:rPr>
            <w:webHidden/>
          </w:rPr>
          <w:t>29</w:t>
        </w:r>
        <w:r w:rsidR="00432B26">
          <w:rPr>
            <w:webHidden/>
          </w:rPr>
          <w:fldChar w:fldCharType="end"/>
        </w:r>
      </w:hyperlink>
    </w:p>
    <w:p w14:paraId="18EF16A0" w14:textId="558B192A" w:rsidR="00432B26" w:rsidRDefault="00F82AF1">
      <w:pPr>
        <w:pStyle w:val="TOC2"/>
        <w:rPr>
          <w:rFonts w:eastAsiaTheme="minorEastAsia"/>
          <w:w w:val="100"/>
        </w:rPr>
      </w:pPr>
      <w:hyperlink w:anchor="_Toc49508642" w:history="1">
        <w:r w:rsidR="00432B26" w:rsidRPr="0043791C">
          <w:rPr>
            <w:rStyle w:val="Hyperlink"/>
          </w:rPr>
          <w:t>4.5</w:t>
        </w:r>
        <w:r w:rsidR="00432B26">
          <w:rPr>
            <w:rFonts w:eastAsiaTheme="minorEastAsia"/>
            <w:w w:val="100"/>
          </w:rPr>
          <w:tab/>
        </w:r>
        <w:r w:rsidR="00432B26" w:rsidRPr="0043791C">
          <w:rPr>
            <w:rStyle w:val="Hyperlink"/>
          </w:rPr>
          <w:t>Deferred Annuities</w:t>
        </w:r>
        <w:r w:rsidR="00432B26">
          <w:rPr>
            <w:webHidden/>
          </w:rPr>
          <w:tab/>
        </w:r>
        <w:r w:rsidR="00432B26">
          <w:rPr>
            <w:webHidden/>
          </w:rPr>
          <w:fldChar w:fldCharType="begin"/>
        </w:r>
        <w:r w:rsidR="00432B26">
          <w:rPr>
            <w:webHidden/>
          </w:rPr>
          <w:instrText xml:space="preserve"> PAGEREF _Toc49508642 \h </w:instrText>
        </w:r>
        <w:r w:rsidR="00432B26">
          <w:rPr>
            <w:webHidden/>
          </w:rPr>
        </w:r>
        <w:r w:rsidR="00432B26">
          <w:rPr>
            <w:webHidden/>
          </w:rPr>
          <w:fldChar w:fldCharType="separate"/>
        </w:r>
        <w:r w:rsidR="00692170">
          <w:rPr>
            <w:webHidden/>
          </w:rPr>
          <w:t>29</w:t>
        </w:r>
        <w:r w:rsidR="00432B26">
          <w:rPr>
            <w:webHidden/>
          </w:rPr>
          <w:fldChar w:fldCharType="end"/>
        </w:r>
      </w:hyperlink>
    </w:p>
    <w:p w14:paraId="2743A65C" w14:textId="4A120F8F" w:rsidR="00432B26" w:rsidRDefault="00F82AF1">
      <w:pPr>
        <w:pStyle w:val="TOC2"/>
        <w:rPr>
          <w:rFonts w:eastAsiaTheme="minorEastAsia"/>
          <w:w w:val="100"/>
        </w:rPr>
      </w:pPr>
      <w:hyperlink w:anchor="_Toc49508643" w:history="1">
        <w:r w:rsidR="00432B26" w:rsidRPr="0043791C">
          <w:rPr>
            <w:rStyle w:val="Hyperlink"/>
          </w:rPr>
          <w:t>4.6</w:t>
        </w:r>
        <w:r w:rsidR="00432B26">
          <w:rPr>
            <w:rFonts w:eastAsiaTheme="minorEastAsia"/>
            <w:w w:val="100"/>
          </w:rPr>
          <w:tab/>
        </w:r>
        <w:r w:rsidR="00432B26" w:rsidRPr="0043791C">
          <w:rPr>
            <w:rStyle w:val="Hyperlink"/>
          </w:rPr>
          <w:t>Forborne Annuities</w:t>
        </w:r>
        <w:r w:rsidR="00432B26">
          <w:rPr>
            <w:webHidden/>
          </w:rPr>
          <w:tab/>
        </w:r>
        <w:r w:rsidR="00432B26">
          <w:rPr>
            <w:webHidden/>
          </w:rPr>
          <w:fldChar w:fldCharType="begin"/>
        </w:r>
        <w:r w:rsidR="00432B26">
          <w:rPr>
            <w:webHidden/>
          </w:rPr>
          <w:instrText xml:space="preserve"> PAGEREF _Toc49508643 \h </w:instrText>
        </w:r>
        <w:r w:rsidR="00432B26">
          <w:rPr>
            <w:webHidden/>
          </w:rPr>
        </w:r>
        <w:r w:rsidR="00432B26">
          <w:rPr>
            <w:webHidden/>
          </w:rPr>
          <w:fldChar w:fldCharType="separate"/>
        </w:r>
        <w:r w:rsidR="00692170">
          <w:rPr>
            <w:webHidden/>
          </w:rPr>
          <w:t>31</w:t>
        </w:r>
        <w:r w:rsidR="00432B26">
          <w:rPr>
            <w:webHidden/>
          </w:rPr>
          <w:fldChar w:fldCharType="end"/>
        </w:r>
      </w:hyperlink>
    </w:p>
    <w:p w14:paraId="6951CDAB" w14:textId="393EE204" w:rsidR="00432B26" w:rsidRDefault="00F82AF1">
      <w:pPr>
        <w:pStyle w:val="TOC2"/>
        <w:rPr>
          <w:rFonts w:eastAsiaTheme="minorEastAsia"/>
          <w:w w:val="100"/>
        </w:rPr>
      </w:pPr>
      <w:hyperlink w:anchor="_Toc49508644" w:history="1">
        <w:r w:rsidR="00432B26" w:rsidRPr="0043791C">
          <w:rPr>
            <w:rStyle w:val="Hyperlink"/>
          </w:rPr>
          <w:t>4.7</w:t>
        </w:r>
        <w:r w:rsidR="00432B26">
          <w:rPr>
            <w:rFonts w:eastAsiaTheme="minorEastAsia"/>
            <w:w w:val="100"/>
          </w:rPr>
          <w:tab/>
        </w:r>
        <w:r w:rsidR="00432B26" w:rsidRPr="0043791C">
          <w:rPr>
            <w:rStyle w:val="Hyperlink"/>
          </w:rPr>
          <w:t>General Annuities</w:t>
        </w:r>
        <w:r w:rsidR="00432B26">
          <w:rPr>
            <w:webHidden/>
          </w:rPr>
          <w:tab/>
        </w:r>
        <w:r w:rsidR="00432B26">
          <w:rPr>
            <w:webHidden/>
          </w:rPr>
          <w:fldChar w:fldCharType="begin"/>
        </w:r>
        <w:r w:rsidR="00432B26">
          <w:rPr>
            <w:webHidden/>
          </w:rPr>
          <w:instrText xml:space="preserve"> PAGEREF _Toc49508644 \h </w:instrText>
        </w:r>
        <w:r w:rsidR="00432B26">
          <w:rPr>
            <w:webHidden/>
          </w:rPr>
        </w:r>
        <w:r w:rsidR="00432B26">
          <w:rPr>
            <w:webHidden/>
          </w:rPr>
          <w:fldChar w:fldCharType="separate"/>
        </w:r>
        <w:r w:rsidR="00692170">
          <w:rPr>
            <w:webHidden/>
          </w:rPr>
          <w:t>31</w:t>
        </w:r>
        <w:r w:rsidR="00432B26">
          <w:rPr>
            <w:webHidden/>
          </w:rPr>
          <w:fldChar w:fldCharType="end"/>
        </w:r>
      </w:hyperlink>
    </w:p>
    <w:p w14:paraId="024C0672" w14:textId="69AB3A69" w:rsidR="00432B26" w:rsidRDefault="00F82AF1">
      <w:pPr>
        <w:pStyle w:val="TOC3"/>
        <w:tabs>
          <w:tab w:val="left" w:pos="1320"/>
          <w:tab w:val="right" w:leader="dot" w:pos="9350"/>
        </w:tabs>
        <w:rPr>
          <w:rFonts w:eastAsiaTheme="minorEastAsia"/>
          <w:noProof/>
          <w:w w:val="100"/>
        </w:rPr>
      </w:pPr>
      <w:hyperlink w:anchor="_Toc49508645" w:history="1">
        <w:r w:rsidR="00432B26" w:rsidRPr="0043791C">
          <w:rPr>
            <w:rStyle w:val="Hyperlink"/>
            <w:noProof/>
          </w:rPr>
          <w:t>4.7.1</w:t>
        </w:r>
        <w:r w:rsidR="00432B26">
          <w:rPr>
            <w:rFonts w:eastAsiaTheme="minorEastAsia"/>
            <w:noProof/>
            <w:w w:val="100"/>
          </w:rPr>
          <w:tab/>
        </w:r>
        <w:r w:rsidR="00432B26" w:rsidRPr="0043791C">
          <w:rPr>
            <w:rStyle w:val="Hyperlink"/>
            <w:noProof/>
          </w:rPr>
          <w:t>Concept and Interest Conversion Formulas</w:t>
        </w:r>
        <w:r w:rsidR="00432B26">
          <w:rPr>
            <w:noProof/>
            <w:webHidden/>
          </w:rPr>
          <w:tab/>
        </w:r>
        <w:r w:rsidR="00432B26">
          <w:rPr>
            <w:noProof/>
            <w:webHidden/>
          </w:rPr>
          <w:fldChar w:fldCharType="begin"/>
        </w:r>
        <w:r w:rsidR="00432B26">
          <w:rPr>
            <w:noProof/>
            <w:webHidden/>
          </w:rPr>
          <w:instrText xml:space="preserve"> PAGEREF _Toc49508645 \h </w:instrText>
        </w:r>
        <w:r w:rsidR="00432B26">
          <w:rPr>
            <w:noProof/>
            <w:webHidden/>
          </w:rPr>
        </w:r>
        <w:r w:rsidR="00432B26">
          <w:rPr>
            <w:noProof/>
            <w:webHidden/>
          </w:rPr>
          <w:fldChar w:fldCharType="separate"/>
        </w:r>
        <w:r w:rsidR="00692170">
          <w:rPr>
            <w:noProof/>
            <w:webHidden/>
          </w:rPr>
          <w:t>31</w:t>
        </w:r>
        <w:r w:rsidR="00432B26">
          <w:rPr>
            <w:noProof/>
            <w:webHidden/>
          </w:rPr>
          <w:fldChar w:fldCharType="end"/>
        </w:r>
      </w:hyperlink>
    </w:p>
    <w:p w14:paraId="399FF76A" w14:textId="5BF7C911" w:rsidR="00432B26" w:rsidRDefault="00F82AF1">
      <w:pPr>
        <w:pStyle w:val="TOC3"/>
        <w:tabs>
          <w:tab w:val="left" w:pos="1320"/>
          <w:tab w:val="right" w:leader="dot" w:pos="9350"/>
        </w:tabs>
        <w:rPr>
          <w:rFonts w:eastAsiaTheme="minorEastAsia"/>
          <w:noProof/>
          <w:w w:val="100"/>
        </w:rPr>
      </w:pPr>
      <w:hyperlink w:anchor="_Toc49508646" w:history="1">
        <w:r w:rsidR="00432B26" w:rsidRPr="0043791C">
          <w:rPr>
            <w:rStyle w:val="Hyperlink"/>
            <w:noProof/>
          </w:rPr>
          <w:t>4.7.2</w:t>
        </w:r>
        <w:r w:rsidR="00432B26">
          <w:rPr>
            <w:rFonts w:eastAsiaTheme="minorEastAsia"/>
            <w:noProof/>
            <w:w w:val="100"/>
          </w:rPr>
          <w:tab/>
        </w:r>
        <w:r w:rsidR="00432B26" w:rsidRPr="0043791C">
          <w:rPr>
            <w:rStyle w:val="Hyperlink"/>
            <w:noProof/>
          </w:rPr>
          <w:t>Example – Accumulated Value of a General Annuity</w:t>
        </w:r>
        <w:r w:rsidR="00432B26">
          <w:rPr>
            <w:noProof/>
            <w:webHidden/>
          </w:rPr>
          <w:tab/>
        </w:r>
        <w:r w:rsidR="00432B26">
          <w:rPr>
            <w:noProof/>
            <w:webHidden/>
          </w:rPr>
          <w:fldChar w:fldCharType="begin"/>
        </w:r>
        <w:r w:rsidR="00432B26">
          <w:rPr>
            <w:noProof/>
            <w:webHidden/>
          </w:rPr>
          <w:instrText xml:space="preserve"> PAGEREF _Toc49508646 \h </w:instrText>
        </w:r>
        <w:r w:rsidR="00432B26">
          <w:rPr>
            <w:noProof/>
            <w:webHidden/>
          </w:rPr>
        </w:r>
        <w:r w:rsidR="00432B26">
          <w:rPr>
            <w:noProof/>
            <w:webHidden/>
          </w:rPr>
          <w:fldChar w:fldCharType="separate"/>
        </w:r>
        <w:r w:rsidR="00692170">
          <w:rPr>
            <w:noProof/>
            <w:webHidden/>
          </w:rPr>
          <w:t>32</w:t>
        </w:r>
        <w:r w:rsidR="00432B26">
          <w:rPr>
            <w:noProof/>
            <w:webHidden/>
          </w:rPr>
          <w:fldChar w:fldCharType="end"/>
        </w:r>
      </w:hyperlink>
    </w:p>
    <w:p w14:paraId="48E37999" w14:textId="591977D1" w:rsidR="00432B26" w:rsidRDefault="00F82AF1">
      <w:pPr>
        <w:pStyle w:val="TOC3"/>
        <w:tabs>
          <w:tab w:val="left" w:pos="1320"/>
          <w:tab w:val="right" w:leader="dot" w:pos="9350"/>
        </w:tabs>
        <w:rPr>
          <w:rFonts w:eastAsiaTheme="minorEastAsia"/>
          <w:noProof/>
          <w:w w:val="100"/>
        </w:rPr>
      </w:pPr>
      <w:hyperlink w:anchor="_Toc49508647" w:history="1">
        <w:r w:rsidR="00432B26" w:rsidRPr="0043791C">
          <w:rPr>
            <w:rStyle w:val="Hyperlink"/>
            <w:noProof/>
          </w:rPr>
          <w:t>4.7.3</w:t>
        </w:r>
        <w:r w:rsidR="00432B26">
          <w:rPr>
            <w:rFonts w:eastAsiaTheme="minorEastAsia"/>
            <w:noProof/>
            <w:w w:val="100"/>
          </w:rPr>
          <w:tab/>
        </w:r>
        <w:r w:rsidR="00432B26" w:rsidRPr="0043791C">
          <w:rPr>
            <w:rStyle w:val="Hyperlink"/>
            <w:noProof/>
          </w:rPr>
          <w:t>Example – Discounted (Present) Value of a General Annuity</w:t>
        </w:r>
        <w:r w:rsidR="00432B26">
          <w:rPr>
            <w:noProof/>
            <w:webHidden/>
          </w:rPr>
          <w:tab/>
        </w:r>
        <w:r w:rsidR="00432B26">
          <w:rPr>
            <w:noProof/>
            <w:webHidden/>
          </w:rPr>
          <w:fldChar w:fldCharType="begin"/>
        </w:r>
        <w:r w:rsidR="00432B26">
          <w:rPr>
            <w:noProof/>
            <w:webHidden/>
          </w:rPr>
          <w:instrText xml:space="preserve"> PAGEREF _Toc49508647 \h </w:instrText>
        </w:r>
        <w:r w:rsidR="00432B26">
          <w:rPr>
            <w:noProof/>
            <w:webHidden/>
          </w:rPr>
        </w:r>
        <w:r w:rsidR="00432B26">
          <w:rPr>
            <w:noProof/>
            <w:webHidden/>
          </w:rPr>
          <w:fldChar w:fldCharType="separate"/>
        </w:r>
        <w:r w:rsidR="00692170">
          <w:rPr>
            <w:noProof/>
            <w:webHidden/>
          </w:rPr>
          <w:t>32</w:t>
        </w:r>
        <w:r w:rsidR="00432B26">
          <w:rPr>
            <w:noProof/>
            <w:webHidden/>
          </w:rPr>
          <w:fldChar w:fldCharType="end"/>
        </w:r>
      </w:hyperlink>
    </w:p>
    <w:p w14:paraId="59BCB620" w14:textId="1499518F" w:rsidR="00432B26" w:rsidRDefault="00F82AF1">
      <w:pPr>
        <w:pStyle w:val="TOC2"/>
        <w:rPr>
          <w:rFonts w:eastAsiaTheme="minorEastAsia"/>
          <w:w w:val="100"/>
        </w:rPr>
      </w:pPr>
      <w:hyperlink w:anchor="_Toc49508648" w:history="1">
        <w:r w:rsidR="00432B26" w:rsidRPr="0043791C">
          <w:rPr>
            <w:rStyle w:val="Hyperlink"/>
          </w:rPr>
          <w:t>4.8</w:t>
        </w:r>
        <w:r w:rsidR="00432B26">
          <w:rPr>
            <w:rFonts w:eastAsiaTheme="minorEastAsia"/>
            <w:w w:val="100"/>
          </w:rPr>
          <w:tab/>
        </w:r>
        <w:r w:rsidR="00432B26" w:rsidRPr="0043791C">
          <w:rPr>
            <w:rStyle w:val="Hyperlink"/>
          </w:rPr>
          <w:t>Perpetuities</w:t>
        </w:r>
        <w:r w:rsidR="00432B26">
          <w:rPr>
            <w:webHidden/>
          </w:rPr>
          <w:tab/>
        </w:r>
        <w:r w:rsidR="00432B26">
          <w:rPr>
            <w:webHidden/>
          </w:rPr>
          <w:fldChar w:fldCharType="begin"/>
        </w:r>
        <w:r w:rsidR="00432B26">
          <w:rPr>
            <w:webHidden/>
          </w:rPr>
          <w:instrText xml:space="preserve"> PAGEREF _Toc49508648 \h </w:instrText>
        </w:r>
        <w:r w:rsidR="00432B26">
          <w:rPr>
            <w:webHidden/>
          </w:rPr>
        </w:r>
        <w:r w:rsidR="00432B26">
          <w:rPr>
            <w:webHidden/>
          </w:rPr>
          <w:fldChar w:fldCharType="separate"/>
        </w:r>
        <w:r w:rsidR="00692170">
          <w:rPr>
            <w:webHidden/>
          </w:rPr>
          <w:t>32</w:t>
        </w:r>
        <w:r w:rsidR="00432B26">
          <w:rPr>
            <w:webHidden/>
          </w:rPr>
          <w:fldChar w:fldCharType="end"/>
        </w:r>
      </w:hyperlink>
    </w:p>
    <w:p w14:paraId="37A3D7C5" w14:textId="5326A250" w:rsidR="00432B26" w:rsidRDefault="00F82AF1">
      <w:pPr>
        <w:pStyle w:val="TOC2"/>
        <w:rPr>
          <w:rFonts w:eastAsiaTheme="minorEastAsia"/>
          <w:w w:val="100"/>
        </w:rPr>
      </w:pPr>
      <w:hyperlink w:anchor="_Toc49508649" w:history="1">
        <w:r w:rsidR="00432B26" w:rsidRPr="0043791C">
          <w:rPr>
            <w:rStyle w:val="Hyperlink"/>
          </w:rPr>
          <w:t>4.9</w:t>
        </w:r>
        <w:r w:rsidR="00432B26">
          <w:rPr>
            <w:rFonts w:eastAsiaTheme="minorEastAsia"/>
            <w:w w:val="100"/>
          </w:rPr>
          <w:tab/>
        </w:r>
        <w:r w:rsidR="00432B26" w:rsidRPr="0043791C">
          <w:rPr>
            <w:rStyle w:val="Hyperlink"/>
          </w:rPr>
          <w:t>Continuous Annuities</w:t>
        </w:r>
        <w:r w:rsidR="00432B26">
          <w:rPr>
            <w:webHidden/>
          </w:rPr>
          <w:tab/>
        </w:r>
        <w:r w:rsidR="00432B26">
          <w:rPr>
            <w:webHidden/>
          </w:rPr>
          <w:fldChar w:fldCharType="begin"/>
        </w:r>
        <w:r w:rsidR="00432B26">
          <w:rPr>
            <w:webHidden/>
          </w:rPr>
          <w:instrText xml:space="preserve"> PAGEREF _Toc49508649 \h </w:instrText>
        </w:r>
        <w:r w:rsidR="00432B26">
          <w:rPr>
            <w:webHidden/>
          </w:rPr>
        </w:r>
        <w:r w:rsidR="00432B26">
          <w:rPr>
            <w:webHidden/>
          </w:rPr>
          <w:fldChar w:fldCharType="separate"/>
        </w:r>
        <w:r w:rsidR="00692170">
          <w:rPr>
            <w:webHidden/>
          </w:rPr>
          <w:t>33</w:t>
        </w:r>
        <w:r w:rsidR="00432B26">
          <w:rPr>
            <w:webHidden/>
          </w:rPr>
          <w:fldChar w:fldCharType="end"/>
        </w:r>
      </w:hyperlink>
    </w:p>
    <w:p w14:paraId="23997ADB" w14:textId="50EDF3D2" w:rsidR="00432B26" w:rsidRDefault="00F82AF1">
      <w:pPr>
        <w:pStyle w:val="TOC3"/>
        <w:tabs>
          <w:tab w:val="left" w:pos="1320"/>
          <w:tab w:val="right" w:leader="dot" w:pos="9350"/>
        </w:tabs>
        <w:rPr>
          <w:rFonts w:eastAsiaTheme="minorEastAsia"/>
          <w:noProof/>
          <w:w w:val="100"/>
        </w:rPr>
      </w:pPr>
      <w:hyperlink w:anchor="_Toc49508650" w:history="1">
        <w:r w:rsidR="00432B26" w:rsidRPr="0043791C">
          <w:rPr>
            <w:rStyle w:val="Hyperlink"/>
            <w:noProof/>
          </w:rPr>
          <w:t>4.9.1</w:t>
        </w:r>
        <w:r w:rsidR="00432B26">
          <w:rPr>
            <w:rFonts w:eastAsiaTheme="minorEastAsia"/>
            <w:noProof/>
            <w:w w:val="100"/>
          </w:rPr>
          <w:tab/>
        </w:r>
        <w:r w:rsidR="00432B26" w:rsidRPr="0043791C">
          <w:rPr>
            <w:rStyle w:val="Hyperlink"/>
            <w:noProof/>
          </w:rPr>
          <w:t>Discounted (Present) Value</w:t>
        </w:r>
        <w:r w:rsidR="00432B26">
          <w:rPr>
            <w:noProof/>
            <w:webHidden/>
          </w:rPr>
          <w:tab/>
        </w:r>
        <w:r w:rsidR="00432B26">
          <w:rPr>
            <w:noProof/>
            <w:webHidden/>
          </w:rPr>
          <w:fldChar w:fldCharType="begin"/>
        </w:r>
        <w:r w:rsidR="00432B26">
          <w:rPr>
            <w:noProof/>
            <w:webHidden/>
          </w:rPr>
          <w:instrText xml:space="preserve"> PAGEREF _Toc49508650 \h </w:instrText>
        </w:r>
        <w:r w:rsidR="00432B26">
          <w:rPr>
            <w:noProof/>
            <w:webHidden/>
          </w:rPr>
        </w:r>
        <w:r w:rsidR="00432B26">
          <w:rPr>
            <w:noProof/>
            <w:webHidden/>
          </w:rPr>
          <w:fldChar w:fldCharType="separate"/>
        </w:r>
        <w:r w:rsidR="00692170">
          <w:rPr>
            <w:noProof/>
            <w:webHidden/>
          </w:rPr>
          <w:t>33</w:t>
        </w:r>
        <w:r w:rsidR="00432B26">
          <w:rPr>
            <w:noProof/>
            <w:webHidden/>
          </w:rPr>
          <w:fldChar w:fldCharType="end"/>
        </w:r>
      </w:hyperlink>
    </w:p>
    <w:p w14:paraId="520AF8AD" w14:textId="13CBAA91" w:rsidR="00432B26" w:rsidRDefault="00F82AF1">
      <w:pPr>
        <w:pStyle w:val="TOC3"/>
        <w:tabs>
          <w:tab w:val="left" w:pos="1320"/>
          <w:tab w:val="right" w:leader="dot" w:pos="9350"/>
        </w:tabs>
        <w:rPr>
          <w:rFonts w:eastAsiaTheme="minorEastAsia"/>
          <w:noProof/>
          <w:w w:val="100"/>
        </w:rPr>
      </w:pPr>
      <w:hyperlink w:anchor="_Toc49508651" w:history="1">
        <w:r w:rsidR="00432B26" w:rsidRPr="0043791C">
          <w:rPr>
            <w:rStyle w:val="Hyperlink"/>
            <w:noProof/>
          </w:rPr>
          <w:t>4.9.2</w:t>
        </w:r>
        <w:r w:rsidR="00432B26">
          <w:rPr>
            <w:rFonts w:eastAsiaTheme="minorEastAsia"/>
            <w:noProof/>
            <w:w w:val="100"/>
          </w:rPr>
          <w:tab/>
        </w:r>
        <w:r w:rsidR="00432B26" w:rsidRPr="0043791C">
          <w:rPr>
            <w:rStyle w:val="Hyperlink"/>
            <w:noProof/>
          </w:rPr>
          <w:t>Accumulated Value</w:t>
        </w:r>
        <w:r w:rsidR="00432B26">
          <w:rPr>
            <w:noProof/>
            <w:webHidden/>
          </w:rPr>
          <w:tab/>
        </w:r>
        <w:r w:rsidR="00432B26">
          <w:rPr>
            <w:noProof/>
            <w:webHidden/>
          </w:rPr>
          <w:fldChar w:fldCharType="begin"/>
        </w:r>
        <w:r w:rsidR="00432B26">
          <w:rPr>
            <w:noProof/>
            <w:webHidden/>
          </w:rPr>
          <w:instrText xml:space="preserve"> PAGEREF _Toc49508651 \h </w:instrText>
        </w:r>
        <w:r w:rsidR="00432B26">
          <w:rPr>
            <w:noProof/>
            <w:webHidden/>
          </w:rPr>
        </w:r>
        <w:r w:rsidR="00432B26">
          <w:rPr>
            <w:noProof/>
            <w:webHidden/>
          </w:rPr>
          <w:fldChar w:fldCharType="separate"/>
        </w:r>
        <w:r w:rsidR="00692170">
          <w:rPr>
            <w:noProof/>
            <w:webHidden/>
          </w:rPr>
          <w:t>34</w:t>
        </w:r>
        <w:r w:rsidR="00432B26">
          <w:rPr>
            <w:noProof/>
            <w:webHidden/>
          </w:rPr>
          <w:fldChar w:fldCharType="end"/>
        </w:r>
      </w:hyperlink>
    </w:p>
    <w:p w14:paraId="09F2EBE1" w14:textId="51EE2758" w:rsidR="00432B26" w:rsidRDefault="00F82AF1">
      <w:pPr>
        <w:pStyle w:val="TOC2"/>
        <w:rPr>
          <w:rFonts w:eastAsiaTheme="minorEastAsia"/>
          <w:w w:val="100"/>
        </w:rPr>
      </w:pPr>
      <w:hyperlink w:anchor="_Toc49508652" w:history="1">
        <w:r w:rsidR="00432B26" w:rsidRPr="0043791C">
          <w:rPr>
            <w:rStyle w:val="Hyperlink"/>
          </w:rPr>
          <w:t>4.10</w:t>
        </w:r>
        <w:r w:rsidR="00432B26">
          <w:rPr>
            <w:rFonts w:eastAsiaTheme="minorEastAsia"/>
            <w:w w:val="100"/>
          </w:rPr>
          <w:tab/>
        </w:r>
        <w:r w:rsidR="00432B26" w:rsidRPr="0043791C">
          <w:rPr>
            <w:rStyle w:val="Hyperlink"/>
          </w:rPr>
          <w:t>Supporting Programs</w:t>
        </w:r>
        <w:r w:rsidR="00432B26">
          <w:rPr>
            <w:webHidden/>
          </w:rPr>
          <w:tab/>
        </w:r>
        <w:r w:rsidR="00432B26">
          <w:rPr>
            <w:webHidden/>
          </w:rPr>
          <w:fldChar w:fldCharType="begin"/>
        </w:r>
        <w:r w:rsidR="00432B26">
          <w:rPr>
            <w:webHidden/>
          </w:rPr>
          <w:instrText xml:space="preserve"> PAGEREF _Toc49508652 \h </w:instrText>
        </w:r>
        <w:r w:rsidR="00432B26">
          <w:rPr>
            <w:webHidden/>
          </w:rPr>
        </w:r>
        <w:r w:rsidR="00432B26">
          <w:rPr>
            <w:webHidden/>
          </w:rPr>
          <w:fldChar w:fldCharType="separate"/>
        </w:r>
        <w:r w:rsidR="00692170">
          <w:rPr>
            <w:webHidden/>
          </w:rPr>
          <w:t>35</w:t>
        </w:r>
        <w:r w:rsidR="00432B26">
          <w:rPr>
            <w:webHidden/>
          </w:rPr>
          <w:fldChar w:fldCharType="end"/>
        </w:r>
      </w:hyperlink>
    </w:p>
    <w:p w14:paraId="474FC0D9" w14:textId="1459715C" w:rsidR="00432B26" w:rsidRDefault="00F82AF1">
      <w:pPr>
        <w:pStyle w:val="TOC3"/>
        <w:tabs>
          <w:tab w:val="left" w:pos="1320"/>
          <w:tab w:val="right" w:leader="dot" w:pos="9350"/>
        </w:tabs>
        <w:rPr>
          <w:rFonts w:eastAsiaTheme="minorEastAsia"/>
          <w:noProof/>
          <w:w w:val="100"/>
        </w:rPr>
      </w:pPr>
      <w:hyperlink w:anchor="_Toc49508653" w:history="1">
        <w:r w:rsidR="00432B26" w:rsidRPr="0043791C">
          <w:rPr>
            <w:rStyle w:val="Hyperlink"/>
            <w:noProof/>
          </w:rPr>
          <w:t>4.10.1</w:t>
        </w:r>
        <w:r w:rsidR="00432B26">
          <w:rPr>
            <w:rFonts w:eastAsiaTheme="minorEastAsia"/>
            <w:noProof/>
            <w:w w:val="100"/>
          </w:rPr>
          <w:tab/>
        </w:r>
        <w:r w:rsidR="00432B26" w:rsidRPr="0043791C">
          <w:rPr>
            <w:rStyle w:val="Hyperlink"/>
            <w:noProof/>
          </w:rPr>
          <w:t>Block Annuity Calculator</w:t>
        </w:r>
        <w:r w:rsidR="00432B26">
          <w:rPr>
            <w:noProof/>
            <w:webHidden/>
          </w:rPr>
          <w:tab/>
        </w:r>
        <w:r w:rsidR="00432B26">
          <w:rPr>
            <w:noProof/>
            <w:webHidden/>
          </w:rPr>
          <w:fldChar w:fldCharType="begin"/>
        </w:r>
        <w:r w:rsidR="00432B26">
          <w:rPr>
            <w:noProof/>
            <w:webHidden/>
          </w:rPr>
          <w:instrText xml:space="preserve"> PAGEREF _Toc49508653 \h </w:instrText>
        </w:r>
        <w:r w:rsidR="00432B26">
          <w:rPr>
            <w:noProof/>
            <w:webHidden/>
          </w:rPr>
        </w:r>
        <w:r w:rsidR="00432B26">
          <w:rPr>
            <w:noProof/>
            <w:webHidden/>
          </w:rPr>
          <w:fldChar w:fldCharType="separate"/>
        </w:r>
        <w:r w:rsidR="00692170">
          <w:rPr>
            <w:noProof/>
            <w:webHidden/>
          </w:rPr>
          <w:t>35</w:t>
        </w:r>
        <w:r w:rsidR="00432B26">
          <w:rPr>
            <w:noProof/>
            <w:webHidden/>
          </w:rPr>
          <w:fldChar w:fldCharType="end"/>
        </w:r>
      </w:hyperlink>
    </w:p>
    <w:p w14:paraId="59A621D1" w14:textId="36C58CBB" w:rsidR="00432B26" w:rsidRDefault="00F82AF1">
      <w:pPr>
        <w:pStyle w:val="TOC3"/>
        <w:tabs>
          <w:tab w:val="left" w:pos="1320"/>
          <w:tab w:val="right" w:leader="dot" w:pos="9350"/>
        </w:tabs>
        <w:rPr>
          <w:rFonts w:eastAsiaTheme="minorEastAsia"/>
          <w:noProof/>
          <w:w w:val="100"/>
        </w:rPr>
      </w:pPr>
      <w:hyperlink w:anchor="_Toc49508654" w:history="1">
        <w:r w:rsidR="00432B26" w:rsidRPr="0043791C">
          <w:rPr>
            <w:rStyle w:val="Hyperlink"/>
            <w:noProof/>
          </w:rPr>
          <w:t>4.10.2</w:t>
        </w:r>
        <w:r w:rsidR="00432B26">
          <w:rPr>
            <w:rFonts w:eastAsiaTheme="minorEastAsia"/>
            <w:noProof/>
            <w:w w:val="100"/>
          </w:rPr>
          <w:tab/>
        </w:r>
        <w:r w:rsidR="00432B26" w:rsidRPr="0043791C">
          <w:rPr>
            <w:rStyle w:val="Hyperlink"/>
            <w:noProof/>
          </w:rPr>
          <w:t>Annuity Payout Calculator</w:t>
        </w:r>
        <w:r w:rsidR="00432B26">
          <w:rPr>
            <w:noProof/>
            <w:webHidden/>
          </w:rPr>
          <w:tab/>
        </w:r>
        <w:r w:rsidR="00432B26">
          <w:rPr>
            <w:noProof/>
            <w:webHidden/>
          </w:rPr>
          <w:fldChar w:fldCharType="begin"/>
        </w:r>
        <w:r w:rsidR="00432B26">
          <w:rPr>
            <w:noProof/>
            <w:webHidden/>
          </w:rPr>
          <w:instrText xml:space="preserve"> PAGEREF _Toc49508654 \h </w:instrText>
        </w:r>
        <w:r w:rsidR="00432B26">
          <w:rPr>
            <w:noProof/>
            <w:webHidden/>
          </w:rPr>
        </w:r>
        <w:r w:rsidR="00432B26">
          <w:rPr>
            <w:noProof/>
            <w:webHidden/>
          </w:rPr>
          <w:fldChar w:fldCharType="separate"/>
        </w:r>
        <w:r w:rsidR="00692170">
          <w:rPr>
            <w:noProof/>
            <w:webHidden/>
          </w:rPr>
          <w:t>36</w:t>
        </w:r>
        <w:r w:rsidR="00432B26">
          <w:rPr>
            <w:noProof/>
            <w:webHidden/>
          </w:rPr>
          <w:fldChar w:fldCharType="end"/>
        </w:r>
      </w:hyperlink>
    </w:p>
    <w:p w14:paraId="556C38B9" w14:textId="5888C19C" w:rsidR="00432B26" w:rsidRDefault="00F82AF1">
      <w:pPr>
        <w:pStyle w:val="TOC3"/>
        <w:tabs>
          <w:tab w:val="left" w:pos="1320"/>
          <w:tab w:val="right" w:leader="dot" w:pos="9350"/>
        </w:tabs>
        <w:rPr>
          <w:rFonts w:eastAsiaTheme="minorEastAsia"/>
          <w:noProof/>
          <w:w w:val="100"/>
        </w:rPr>
      </w:pPr>
      <w:hyperlink w:anchor="_Toc49508655" w:history="1">
        <w:r w:rsidR="00432B26" w:rsidRPr="0043791C">
          <w:rPr>
            <w:rStyle w:val="Hyperlink"/>
            <w:noProof/>
          </w:rPr>
          <w:t>4.10.3</w:t>
        </w:r>
        <w:r w:rsidR="00432B26">
          <w:rPr>
            <w:rFonts w:eastAsiaTheme="minorEastAsia"/>
            <w:noProof/>
            <w:w w:val="100"/>
          </w:rPr>
          <w:tab/>
        </w:r>
        <w:r w:rsidR="00432B26" w:rsidRPr="0043791C">
          <w:rPr>
            <w:rStyle w:val="Hyperlink"/>
            <w:noProof/>
          </w:rPr>
          <w:t>Deferred Annuity Calculator</w:t>
        </w:r>
        <w:r w:rsidR="00432B26">
          <w:rPr>
            <w:noProof/>
            <w:webHidden/>
          </w:rPr>
          <w:tab/>
        </w:r>
        <w:r w:rsidR="00432B26">
          <w:rPr>
            <w:noProof/>
            <w:webHidden/>
          </w:rPr>
          <w:fldChar w:fldCharType="begin"/>
        </w:r>
        <w:r w:rsidR="00432B26">
          <w:rPr>
            <w:noProof/>
            <w:webHidden/>
          </w:rPr>
          <w:instrText xml:space="preserve"> PAGEREF _Toc49508655 \h </w:instrText>
        </w:r>
        <w:r w:rsidR="00432B26">
          <w:rPr>
            <w:noProof/>
            <w:webHidden/>
          </w:rPr>
        </w:r>
        <w:r w:rsidR="00432B26">
          <w:rPr>
            <w:noProof/>
            <w:webHidden/>
          </w:rPr>
          <w:fldChar w:fldCharType="separate"/>
        </w:r>
        <w:r w:rsidR="00692170">
          <w:rPr>
            <w:noProof/>
            <w:webHidden/>
          </w:rPr>
          <w:t>37</w:t>
        </w:r>
        <w:r w:rsidR="00432B26">
          <w:rPr>
            <w:noProof/>
            <w:webHidden/>
          </w:rPr>
          <w:fldChar w:fldCharType="end"/>
        </w:r>
      </w:hyperlink>
    </w:p>
    <w:p w14:paraId="33C8FD54" w14:textId="4FF037B4" w:rsidR="00432B26" w:rsidRDefault="00F82AF1">
      <w:pPr>
        <w:pStyle w:val="TOC2"/>
        <w:rPr>
          <w:rFonts w:eastAsiaTheme="minorEastAsia"/>
          <w:w w:val="100"/>
        </w:rPr>
      </w:pPr>
      <w:hyperlink w:anchor="_Toc49508656" w:history="1">
        <w:r w:rsidR="00432B26" w:rsidRPr="0043791C">
          <w:rPr>
            <w:rStyle w:val="Hyperlink"/>
          </w:rPr>
          <w:t>4.11</w:t>
        </w:r>
        <w:r w:rsidR="00432B26">
          <w:rPr>
            <w:rFonts w:eastAsiaTheme="minorEastAsia"/>
            <w:w w:val="100"/>
          </w:rPr>
          <w:tab/>
        </w:r>
        <w:r w:rsidR="00432B26" w:rsidRPr="0043791C">
          <w:rPr>
            <w:rStyle w:val="Hyperlink"/>
          </w:rPr>
          <w:t>Exercises</w:t>
        </w:r>
        <w:r w:rsidR="00432B26">
          <w:rPr>
            <w:webHidden/>
          </w:rPr>
          <w:tab/>
        </w:r>
        <w:r w:rsidR="00432B26">
          <w:rPr>
            <w:webHidden/>
          </w:rPr>
          <w:fldChar w:fldCharType="begin"/>
        </w:r>
        <w:r w:rsidR="00432B26">
          <w:rPr>
            <w:webHidden/>
          </w:rPr>
          <w:instrText xml:space="preserve"> PAGEREF _Toc49508656 \h </w:instrText>
        </w:r>
        <w:r w:rsidR="00432B26">
          <w:rPr>
            <w:webHidden/>
          </w:rPr>
        </w:r>
        <w:r w:rsidR="00432B26">
          <w:rPr>
            <w:webHidden/>
          </w:rPr>
          <w:fldChar w:fldCharType="separate"/>
        </w:r>
        <w:r w:rsidR="00692170">
          <w:rPr>
            <w:webHidden/>
          </w:rPr>
          <w:t>38</w:t>
        </w:r>
        <w:r w:rsidR="00432B26">
          <w:rPr>
            <w:webHidden/>
          </w:rPr>
          <w:fldChar w:fldCharType="end"/>
        </w:r>
      </w:hyperlink>
    </w:p>
    <w:p w14:paraId="40AB5D7A" w14:textId="061B6A5C" w:rsidR="00432B26" w:rsidRDefault="00F82AF1">
      <w:pPr>
        <w:pStyle w:val="TOC1"/>
        <w:tabs>
          <w:tab w:val="left" w:pos="440"/>
          <w:tab w:val="right" w:leader="dot" w:pos="9350"/>
        </w:tabs>
        <w:rPr>
          <w:rFonts w:eastAsiaTheme="minorEastAsia"/>
          <w:noProof/>
          <w:w w:val="100"/>
        </w:rPr>
      </w:pPr>
      <w:hyperlink w:anchor="_Toc49508657" w:history="1">
        <w:r w:rsidR="00432B26" w:rsidRPr="0043791C">
          <w:rPr>
            <w:rStyle w:val="Hyperlink"/>
            <w:noProof/>
          </w:rPr>
          <w:t>5</w:t>
        </w:r>
        <w:r w:rsidR="00432B26">
          <w:rPr>
            <w:rFonts w:eastAsiaTheme="minorEastAsia"/>
            <w:noProof/>
            <w:w w:val="100"/>
          </w:rPr>
          <w:tab/>
        </w:r>
        <w:r w:rsidR="00432B26" w:rsidRPr="0043791C">
          <w:rPr>
            <w:rStyle w:val="Hyperlink"/>
            <w:noProof/>
          </w:rPr>
          <w:t>Repayment of Loans</w:t>
        </w:r>
        <w:r w:rsidR="00432B26">
          <w:rPr>
            <w:noProof/>
            <w:webHidden/>
          </w:rPr>
          <w:tab/>
        </w:r>
        <w:r w:rsidR="00432B26">
          <w:rPr>
            <w:noProof/>
            <w:webHidden/>
          </w:rPr>
          <w:fldChar w:fldCharType="begin"/>
        </w:r>
        <w:r w:rsidR="00432B26">
          <w:rPr>
            <w:noProof/>
            <w:webHidden/>
          </w:rPr>
          <w:instrText xml:space="preserve"> PAGEREF _Toc49508657 \h </w:instrText>
        </w:r>
        <w:r w:rsidR="00432B26">
          <w:rPr>
            <w:noProof/>
            <w:webHidden/>
          </w:rPr>
        </w:r>
        <w:r w:rsidR="00432B26">
          <w:rPr>
            <w:noProof/>
            <w:webHidden/>
          </w:rPr>
          <w:fldChar w:fldCharType="separate"/>
        </w:r>
        <w:r w:rsidR="00692170">
          <w:rPr>
            <w:noProof/>
            <w:webHidden/>
          </w:rPr>
          <w:t>40</w:t>
        </w:r>
        <w:r w:rsidR="00432B26">
          <w:rPr>
            <w:noProof/>
            <w:webHidden/>
          </w:rPr>
          <w:fldChar w:fldCharType="end"/>
        </w:r>
      </w:hyperlink>
    </w:p>
    <w:p w14:paraId="092DE29F" w14:textId="02EA191E" w:rsidR="00432B26" w:rsidRDefault="00F82AF1">
      <w:pPr>
        <w:pStyle w:val="TOC2"/>
        <w:rPr>
          <w:rFonts w:eastAsiaTheme="minorEastAsia"/>
          <w:w w:val="100"/>
        </w:rPr>
      </w:pPr>
      <w:hyperlink w:anchor="_Toc49508658" w:history="1">
        <w:r w:rsidR="00432B26" w:rsidRPr="0043791C">
          <w:rPr>
            <w:rStyle w:val="Hyperlink"/>
          </w:rPr>
          <w:t>5.1</w:t>
        </w:r>
        <w:r w:rsidR="00432B26">
          <w:rPr>
            <w:rFonts w:eastAsiaTheme="minorEastAsia"/>
            <w:w w:val="100"/>
          </w:rPr>
          <w:tab/>
        </w:r>
        <w:r w:rsidR="00432B26" w:rsidRPr="0043791C">
          <w:rPr>
            <w:rStyle w:val="Hyperlink"/>
          </w:rPr>
          <w:t>Amortization of Loans</w:t>
        </w:r>
        <w:r w:rsidR="00432B26">
          <w:rPr>
            <w:webHidden/>
          </w:rPr>
          <w:tab/>
        </w:r>
        <w:r w:rsidR="00432B26">
          <w:rPr>
            <w:webHidden/>
          </w:rPr>
          <w:fldChar w:fldCharType="begin"/>
        </w:r>
        <w:r w:rsidR="00432B26">
          <w:rPr>
            <w:webHidden/>
          </w:rPr>
          <w:instrText xml:space="preserve"> PAGEREF _Toc49508658 \h </w:instrText>
        </w:r>
        <w:r w:rsidR="00432B26">
          <w:rPr>
            <w:webHidden/>
          </w:rPr>
        </w:r>
        <w:r w:rsidR="00432B26">
          <w:rPr>
            <w:webHidden/>
          </w:rPr>
          <w:fldChar w:fldCharType="separate"/>
        </w:r>
        <w:r w:rsidR="00692170">
          <w:rPr>
            <w:webHidden/>
          </w:rPr>
          <w:t>40</w:t>
        </w:r>
        <w:r w:rsidR="00432B26">
          <w:rPr>
            <w:webHidden/>
          </w:rPr>
          <w:fldChar w:fldCharType="end"/>
        </w:r>
      </w:hyperlink>
    </w:p>
    <w:p w14:paraId="405BA44F" w14:textId="40D878C5" w:rsidR="00432B26" w:rsidRDefault="00F82AF1">
      <w:pPr>
        <w:pStyle w:val="TOC3"/>
        <w:tabs>
          <w:tab w:val="left" w:pos="1320"/>
          <w:tab w:val="right" w:leader="dot" w:pos="9350"/>
        </w:tabs>
        <w:rPr>
          <w:rFonts w:eastAsiaTheme="minorEastAsia"/>
          <w:noProof/>
          <w:w w:val="100"/>
        </w:rPr>
      </w:pPr>
      <w:hyperlink w:anchor="_Toc49508659" w:history="1">
        <w:r w:rsidR="00432B26" w:rsidRPr="0043791C">
          <w:rPr>
            <w:rStyle w:val="Hyperlink"/>
            <w:noProof/>
          </w:rPr>
          <w:t>5.1.1</w:t>
        </w:r>
        <w:r w:rsidR="00432B26">
          <w:rPr>
            <w:rFonts w:eastAsiaTheme="minorEastAsia"/>
            <w:noProof/>
            <w:w w:val="100"/>
          </w:rPr>
          <w:tab/>
        </w:r>
        <w:r w:rsidR="00432B26" w:rsidRPr="0043791C">
          <w:rPr>
            <w:rStyle w:val="Hyperlink"/>
            <w:noProof/>
          </w:rPr>
          <w:t>General Formula and Equivalence to Annuities</w:t>
        </w:r>
        <w:r w:rsidR="00432B26">
          <w:rPr>
            <w:noProof/>
            <w:webHidden/>
          </w:rPr>
          <w:tab/>
        </w:r>
        <w:r w:rsidR="00432B26">
          <w:rPr>
            <w:noProof/>
            <w:webHidden/>
          </w:rPr>
          <w:fldChar w:fldCharType="begin"/>
        </w:r>
        <w:r w:rsidR="00432B26">
          <w:rPr>
            <w:noProof/>
            <w:webHidden/>
          </w:rPr>
          <w:instrText xml:space="preserve"> PAGEREF _Toc49508659 \h </w:instrText>
        </w:r>
        <w:r w:rsidR="00432B26">
          <w:rPr>
            <w:noProof/>
            <w:webHidden/>
          </w:rPr>
        </w:r>
        <w:r w:rsidR="00432B26">
          <w:rPr>
            <w:noProof/>
            <w:webHidden/>
          </w:rPr>
          <w:fldChar w:fldCharType="separate"/>
        </w:r>
        <w:r w:rsidR="00692170">
          <w:rPr>
            <w:noProof/>
            <w:webHidden/>
          </w:rPr>
          <w:t>40</w:t>
        </w:r>
        <w:r w:rsidR="00432B26">
          <w:rPr>
            <w:noProof/>
            <w:webHidden/>
          </w:rPr>
          <w:fldChar w:fldCharType="end"/>
        </w:r>
      </w:hyperlink>
    </w:p>
    <w:p w14:paraId="16BB4D88" w14:textId="037D013D" w:rsidR="00432B26" w:rsidRDefault="00F82AF1">
      <w:pPr>
        <w:pStyle w:val="TOC3"/>
        <w:tabs>
          <w:tab w:val="left" w:pos="1320"/>
          <w:tab w:val="right" w:leader="dot" w:pos="9350"/>
        </w:tabs>
        <w:rPr>
          <w:rFonts w:eastAsiaTheme="minorEastAsia"/>
          <w:noProof/>
          <w:w w:val="100"/>
        </w:rPr>
      </w:pPr>
      <w:hyperlink w:anchor="_Toc49508660" w:history="1">
        <w:r w:rsidR="00432B26" w:rsidRPr="0043791C">
          <w:rPr>
            <w:rStyle w:val="Hyperlink"/>
            <w:noProof/>
          </w:rPr>
          <w:t>5.1.2</w:t>
        </w:r>
        <w:r w:rsidR="00432B26">
          <w:rPr>
            <w:rFonts w:eastAsiaTheme="minorEastAsia"/>
            <w:noProof/>
            <w:w w:val="100"/>
          </w:rPr>
          <w:tab/>
        </w:r>
        <w:r w:rsidR="00432B26" w:rsidRPr="0043791C">
          <w:rPr>
            <w:rStyle w:val="Hyperlink"/>
            <w:noProof/>
          </w:rPr>
          <w:t>Breakdown of Interest versus Principal Repayment</w:t>
        </w:r>
        <w:r w:rsidR="00432B26">
          <w:rPr>
            <w:noProof/>
            <w:webHidden/>
          </w:rPr>
          <w:tab/>
        </w:r>
        <w:r w:rsidR="00432B26">
          <w:rPr>
            <w:noProof/>
            <w:webHidden/>
          </w:rPr>
          <w:fldChar w:fldCharType="begin"/>
        </w:r>
        <w:r w:rsidR="00432B26">
          <w:rPr>
            <w:noProof/>
            <w:webHidden/>
          </w:rPr>
          <w:instrText xml:space="preserve"> PAGEREF _Toc49508660 \h </w:instrText>
        </w:r>
        <w:r w:rsidR="00432B26">
          <w:rPr>
            <w:noProof/>
            <w:webHidden/>
          </w:rPr>
        </w:r>
        <w:r w:rsidR="00432B26">
          <w:rPr>
            <w:noProof/>
            <w:webHidden/>
          </w:rPr>
          <w:fldChar w:fldCharType="separate"/>
        </w:r>
        <w:r w:rsidR="00692170">
          <w:rPr>
            <w:noProof/>
            <w:webHidden/>
          </w:rPr>
          <w:t>41</w:t>
        </w:r>
        <w:r w:rsidR="00432B26">
          <w:rPr>
            <w:noProof/>
            <w:webHidden/>
          </w:rPr>
          <w:fldChar w:fldCharType="end"/>
        </w:r>
      </w:hyperlink>
    </w:p>
    <w:p w14:paraId="2A9A244A" w14:textId="7351C05F" w:rsidR="00432B26" w:rsidRDefault="00F82AF1">
      <w:pPr>
        <w:pStyle w:val="TOC3"/>
        <w:tabs>
          <w:tab w:val="left" w:pos="1320"/>
          <w:tab w:val="right" w:leader="dot" w:pos="9350"/>
        </w:tabs>
        <w:rPr>
          <w:rFonts w:eastAsiaTheme="minorEastAsia"/>
          <w:noProof/>
          <w:w w:val="100"/>
        </w:rPr>
      </w:pPr>
      <w:hyperlink w:anchor="_Toc49508661" w:history="1">
        <w:r w:rsidR="00432B26" w:rsidRPr="0043791C">
          <w:rPr>
            <w:rStyle w:val="Hyperlink"/>
            <w:noProof/>
          </w:rPr>
          <w:t>5.1.3</w:t>
        </w:r>
        <w:r w:rsidR="00432B26">
          <w:rPr>
            <w:rFonts w:eastAsiaTheme="minorEastAsia"/>
            <w:noProof/>
            <w:w w:val="100"/>
          </w:rPr>
          <w:tab/>
        </w:r>
        <w:r w:rsidR="00432B26" w:rsidRPr="0043791C">
          <w:rPr>
            <w:rStyle w:val="Hyperlink"/>
            <w:noProof/>
          </w:rPr>
          <w:t>Rounding Mortgage Payments</w:t>
        </w:r>
        <w:r w:rsidR="00432B26">
          <w:rPr>
            <w:noProof/>
            <w:webHidden/>
          </w:rPr>
          <w:tab/>
        </w:r>
        <w:r w:rsidR="00432B26">
          <w:rPr>
            <w:noProof/>
            <w:webHidden/>
          </w:rPr>
          <w:fldChar w:fldCharType="begin"/>
        </w:r>
        <w:r w:rsidR="00432B26">
          <w:rPr>
            <w:noProof/>
            <w:webHidden/>
          </w:rPr>
          <w:instrText xml:space="preserve"> PAGEREF _Toc49508661 \h </w:instrText>
        </w:r>
        <w:r w:rsidR="00432B26">
          <w:rPr>
            <w:noProof/>
            <w:webHidden/>
          </w:rPr>
        </w:r>
        <w:r w:rsidR="00432B26">
          <w:rPr>
            <w:noProof/>
            <w:webHidden/>
          </w:rPr>
          <w:fldChar w:fldCharType="separate"/>
        </w:r>
        <w:r w:rsidR="00692170">
          <w:rPr>
            <w:noProof/>
            <w:webHidden/>
          </w:rPr>
          <w:t>42</w:t>
        </w:r>
        <w:r w:rsidR="00432B26">
          <w:rPr>
            <w:noProof/>
            <w:webHidden/>
          </w:rPr>
          <w:fldChar w:fldCharType="end"/>
        </w:r>
      </w:hyperlink>
    </w:p>
    <w:p w14:paraId="766EE21A" w14:textId="21EDEC5F" w:rsidR="00432B26" w:rsidRDefault="00F82AF1">
      <w:pPr>
        <w:pStyle w:val="TOC2"/>
        <w:rPr>
          <w:rFonts w:eastAsiaTheme="minorEastAsia"/>
          <w:w w:val="100"/>
        </w:rPr>
      </w:pPr>
      <w:hyperlink w:anchor="_Toc49508662" w:history="1">
        <w:r w:rsidR="00432B26" w:rsidRPr="0043791C">
          <w:rPr>
            <w:rStyle w:val="Hyperlink"/>
          </w:rPr>
          <w:t>5.2</w:t>
        </w:r>
        <w:r w:rsidR="00432B26">
          <w:rPr>
            <w:rFonts w:eastAsiaTheme="minorEastAsia"/>
            <w:w w:val="100"/>
          </w:rPr>
          <w:tab/>
        </w:r>
        <w:r w:rsidR="00432B26" w:rsidRPr="0043791C">
          <w:rPr>
            <w:rStyle w:val="Hyperlink"/>
          </w:rPr>
          <w:t>Balloon Loans</w:t>
        </w:r>
        <w:r w:rsidR="00432B26">
          <w:rPr>
            <w:webHidden/>
          </w:rPr>
          <w:tab/>
        </w:r>
        <w:r w:rsidR="00432B26">
          <w:rPr>
            <w:webHidden/>
          </w:rPr>
          <w:fldChar w:fldCharType="begin"/>
        </w:r>
        <w:r w:rsidR="00432B26">
          <w:rPr>
            <w:webHidden/>
          </w:rPr>
          <w:instrText xml:space="preserve"> PAGEREF _Toc49508662 \h </w:instrText>
        </w:r>
        <w:r w:rsidR="00432B26">
          <w:rPr>
            <w:webHidden/>
          </w:rPr>
        </w:r>
        <w:r w:rsidR="00432B26">
          <w:rPr>
            <w:webHidden/>
          </w:rPr>
          <w:fldChar w:fldCharType="separate"/>
        </w:r>
        <w:r w:rsidR="00692170">
          <w:rPr>
            <w:webHidden/>
          </w:rPr>
          <w:t>43</w:t>
        </w:r>
        <w:r w:rsidR="00432B26">
          <w:rPr>
            <w:webHidden/>
          </w:rPr>
          <w:fldChar w:fldCharType="end"/>
        </w:r>
      </w:hyperlink>
    </w:p>
    <w:p w14:paraId="16E4FAA1" w14:textId="558AD789" w:rsidR="00432B26" w:rsidRDefault="00F82AF1">
      <w:pPr>
        <w:pStyle w:val="TOC3"/>
        <w:tabs>
          <w:tab w:val="left" w:pos="1320"/>
          <w:tab w:val="right" w:leader="dot" w:pos="9350"/>
        </w:tabs>
        <w:rPr>
          <w:rFonts w:eastAsiaTheme="minorEastAsia"/>
          <w:noProof/>
          <w:w w:val="100"/>
        </w:rPr>
      </w:pPr>
      <w:hyperlink w:anchor="_Toc49508663" w:history="1">
        <w:r w:rsidR="00432B26" w:rsidRPr="0043791C">
          <w:rPr>
            <w:rStyle w:val="Hyperlink"/>
            <w:noProof/>
          </w:rPr>
          <w:t>5.2.1</w:t>
        </w:r>
        <w:r w:rsidR="00432B26">
          <w:rPr>
            <w:rFonts w:eastAsiaTheme="minorEastAsia"/>
            <w:noProof/>
            <w:w w:val="100"/>
          </w:rPr>
          <w:tab/>
        </w:r>
        <w:r w:rsidR="00432B26" w:rsidRPr="0043791C">
          <w:rPr>
            <w:rStyle w:val="Hyperlink"/>
            <w:noProof/>
          </w:rPr>
          <w:t>Concept and Formulas</w:t>
        </w:r>
        <w:r w:rsidR="00432B26">
          <w:rPr>
            <w:noProof/>
            <w:webHidden/>
          </w:rPr>
          <w:tab/>
        </w:r>
        <w:r w:rsidR="00432B26">
          <w:rPr>
            <w:noProof/>
            <w:webHidden/>
          </w:rPr>
          <w:fldChar w:fldCharType="begin"/>
        </w:r>
        <w:r w:rsidR="00432B26">
          <w:rPr>
            <w:noProof/>
            <w:webHidden/>
          </w:rPr>
          <w:instrText xml:space="preserve"> PAGEREF _Toc49508663 \h </w:instrText>
        </w:r>
        <w:r w:rsidR="00432B26">
          <w:rPr>
            <w:noProof/>
            <w:webHidden/>
          </w:rPr>
        </w:r>
        <w:r w:rsidR="00432B26">
          <w:rPr>
            <w:noProof/>
            <w:webHidden/>
          </w:rPr>
          <w:fldChar w:fldCharType="separate"/>
        </w:r>
        <w:r w:rsidR="00692170">
          <w:rPr>
            <w:noProof/>
            <w:webHidden/>
          </w:rPr>
          <w:t>43</w:t>
        </w:r>
        <w:r w:rsidR="00432B26">
          <w:rPr>
            <w:noProof/>
            <w:webHidden/>
          </w:rPr>
          <w:fldChar w:fldCharType="end"/>
        </w:r>
      </w:hyperlink>
    </w:p>
    <w:p w14:paraId="696FBDA4" w14:textId="7DB3267D" w:rsidR="00432B26" w:rsidRDefault="00F82AF1">
      <w:pPr>
        <w:pStyle w:val="TOC3"/>
        <w:tabs>
          <w:tab w:val="left" w:pos="1320"/>
          <w:tab w:val="right" w:leader="dot" w:pos="9350"/>
        </w:tabs>
        <w:rPr>
          <w:rFonts w:eastAsiaTheme="minorEastAsia"/>
          <w:noProof/>
          <w:w w:val="100"/>
        </w:rPr>
      </w:pPr>
      <w:hyperlink w:anchor="_Toc49508664" w:history="1">
        <w:r w:rsidR="00432B26" w:rsidRPr="0043791C">
          <w:rPr>
            <w:rStyle w:val="Hyperlink"/>
            <w:noProof/>
          </w:rPr>
          <w:t>5.2.2</w:t>
        </w:r>
        <w:r w:rsidR="00432B26">
          <w:rPr>
            <w:rFonts w:eastAsiaTheme="minorEastAsia"/>
            <w:noProof/>
            <w:w w:val="100"/>
          </w:rPr>
          <w:tab/>
        </w:r>
        <w:r w:rsidR="00432B26" w:rsidRPr="0043791C">
          <w:rPr>
            <w:rStyle w:val="Hyperlink"/>
            <w:noProof/>
          </w:rPr>
          <w:t>Example – Balloon Loan as a General Annuity</w:t>
        </w:r>
        <w:r w:rsidR="00432B26">
          <w:rPr>
            <w:noProof/>
            <w:webHidden/>
          </w:rPr>
          <w:tab/>
        </w:r>
        <w:r w:rsidR="00432B26">
          <w:rPr>
            <w:noProof/>
            <w:webHidden/>
          </w:rPr>
          <w:fldChar w:fldCharType="begin"/>
        </w:r>
        <w:r w:rsidR="00432B26">
          <w:rPr>
            <w:noProof/>
            <w:webHidden/>
          </w:rPr>
          <w:instrText xml:space="preserve"> PAGEREF _Toc49508664 \h </w:instrText>
        </w:r>
        <w:r w:rsidR="00432B26">
          <w:rPr>
            <w:noProof/>
            <w:webHidden/>
          </w:rPr>
        </w:r>
        <w:r w:rsidR="00432B26">
          <w:rPr>
            <w:noProof/>
            <w:webHidden/>
          </w:rPr>
          <w:fldChar w:fldCharType="separate"/>
        </w:r>
        <w:r w:rsidR="00692170">
          <w:rPr>
            <w:noProof/>
            <w:webHidden/>
          </w:rPr>
          <w:t>44</w:t>
        </w:r>
        <w:r w:rsidR="00432B26">
          <w:rPr>
            <w:noProof/>
            <w:webHidden/>
          </w:rPr>
          <w:fldChar w:fldCharType="end"/>
        </w:r>
      </w:hyperlink>
    </w:p>
    <w:p w14:paraId="7ECB1D88" w14:textId="78BCCE05" w:rsidR="00432B26" w:rsidRDefault="00F82AF1">
      <w:pPr>
        <w:pStyle w:val="TOC2"/>
        <w:rPr>
          <w:rFonts w:eastAsiaTheme="minorEastAsia"/>
          <w:w w:val="100"/>
        </w:rPr>
      </w:pPr>
      <w:hyperlink w:anchor="_Toc49508665" w:history="1">
        <w:r w:rsidR="00432B26" w:rsidRPr="0043791C">
          <w:rPr>
            <w:rStyle w:val="Hyperlink"/>
          </w:rPr>
          <w:t>5.3</w:t>
        </w:r>
        <w:r w:rsidR="00432B26">
          <w:rPr>
            <w:rFonts w:eastAsiaTheme="minorEastAsia"/>
            <w:w w:val="100"/>
          </w:rPr>
          <w:tab/>
        </w:r>
        <w:r w:rsidR="00432B26" w:rsidRPr="0043791C">
          <w:rPr>
            <w:rStyle w:val="Hyperlink"/>
          </w:rPr>
          <w:t>Computation of Remaining Balance on a Loan</w:t>
        </w:r>
        <w:r w:rsidR="00432B26">
          <w:rPr>
            <w:webHidden/>
          </w:rPr>
          <w:tab/>
        </w:r>
        <w:r w:rsidR="00432B26">
          <w:rPr>
            <w:webHidden/>
          </w:rPr>
          <w:fldChar w:fldCharType="begin"/>
        </w:r>
        <w:r w:rsidR="00432B26">
          <w:rPr>
            <w:webHidden/>
          </w:rPr>
          <w:instrText xml:space="preserve"> PAGEREF _Toc49508665 \h </w:instrText>
        </w:r>
        <w:r w:rsidR="00432B26">
          <w:rPr>
            <w:webHidden/>
          </w:rPr>
        </w:r>
        <w:r w:rsidR="00432B26">
          <w:rPr>
            <w:webHidden/>
          </w:rPr>
          <w:fldChar w:fldCharType="separate"/>
        </w:r>
        <w:r w:rsidR="00692170">
          <w:rPr>
            <w:webHidden/>
          </w:rPr>
          <w:t>44</w:t>
        </w:r>
        <w:r w:rsidR="00432B26">
          <w:rPr>
            <w:webHidden/>
          </w:rPr>
          <w:fldChar w:fldCharType="end"/>
        </w:r>
      </w:hyperlink>
    </w:p>
    <w:p w14:paraId="5138EC42" w14:textId="5A9B3E40" w:rsidR="00432B26" w:rsidRDefault="00F82AF1">
      <w:pPr>
        <w:pStyle w:val="TOC2"/>
        <w:rPr>
          <w:rFonts w:eastAsiaTheme="minorEastAsia"/>
          <w:w w:val="100"/>
        </w:rPr>
      </w:pPr>
      <w:hyperlink w:anchor="_Toc49508666" w:history="1">
        <w:r w:rsidR="00432B26" w:rsidRPr="0043791C">
          <w:rPr>
            <w:rStyle w:val="Hyperlink"/>
          </w:rPr>
          <w:t>5.4</w:t>
        </w:r>
        <w:r w:rsidR="00432B26">
          <w:rPr>
            <w:rFonts w:eastAsiaTheme="minorEastAsia"/>
            <w:w w:val="100"/>
          </w:rPr>
          <w:tab/>
        </w:r>
        <w:r w:rsidR="00432B26" w:rsidRPr="0043791C">
          <w:rPr>
            <w:rStyle w:val="Hyperlink"/>
          </w:rPr>
          <w:t>Refinancing a Loan</w:t>
        </w:r>
        <w:r w:rsidR="00432B26">
          <w:rPr>
            <w:webHidden/>
          </w:rPr>
          <w:tab/>
        </w:r>
        <w:r w:rsidR="00432B26">
          <w:rPr>
            <w:webHidden/>
          </w:rPr>
          <w:fldChar w:fldCharType="begin"/>
        </w:r>
        <w:r w:rsidR="00432B26">
          <w:rPr>
            <w:webHidden/>
          </w:rPr>
          <w:instrText xml:space="preserve"> PAGEREF _Toc49508666 \h </w:instrText>
        </w:r>
        <w:r w:rsidR="00432B26">
          <w:rPr>
            <w:webHidden/>
          </w:rPr>
        </w:r>
        <w:r w:rsidR="00432B26">
          <w:rPr>
            <w:webHidden/>
          </w:rPr>
          <w:fldChar w:fldCharType="separate"/>
        </w:r>
        <w:r w:rsidR="00692170">
          <w:rPr>
            <w:webHidden/>
          </w:rPr>
          <w:t>45</w:t>
        </w:r>
        <w:r w:rsidR="00432B26">
          <w:rPr>
            <w:webHidden/>
          </w:rPr>
          <w:fldChar w:fldCharType="end"/>
        </w:r>
      </w:hyperlink>
    </w:p>
    <w:p w14:paraId="0FCC7194" w14:textId="4C7B5E70" w:rsidR="00432B26" w:rsidRDefault="00F82AF1">
      <w:pPr>
        <w:pStyle w:val="TOC2"/>
        <w:rPr>
          <w:rFonts w:eastAsiaTheme="minorEastAsia"/>
          <w:w w:val="100"/>
        </w:rPr>
      </w:pPr>
      <w:hyperlink w:anchor="_Toc49508667" w:history="1">
        <w:r w:rsidR="00432B26" w:rsidRPr="0043791C">
          <w:rPr>
            <w:rStyle w:val="Hyperlink"/>
          </w:rPr>
          <w:t>5.5</w:t>
        </w:r>
        <w:r w:rsidR="00432B26">
          <w:rPr>
            <w:rFonts w:eastAsiaTheme="minorEastAsia"/>
            <w:w w:val="100"/>
          </w:rPr>
          <w:tab/>
        </w:r>
        <w:r w:rsidR="00432B26" w:rsidRPr="0043791C">
          <w:rPr>
            <w:rStyle w:val="Hyperlink"/>
          </w:rPr>
          <w:t>Supporting Programs</w:t>
        </w:r>
        <w:r w:rsidR="00432B26">
          <w:rPr>
            <w:webHidden/>
          </w:rPr>
          <w:tab/>
        </w:r>
        <w:r w:rsidR="00432B26">
          <w:rPr>
            <w:webHidden/>
          </w:rPr>
          <w:fldChar w:fldCharType="begin"/>
        </w:r>
        <w:r w:rsidR="00432B26">
          <w:rPr>
            <w:webHidden/>
          </w:rPr>
          <w:instrText xml:space="preserve"> PAGEREF _Toc49508667 \h </w:instrText>
        </w:r>
        <w:r w:rsidR="00432B26">
          <w:rPr>
            <w:webHidden/>
          </w:rPr>
        </w:r>
        <w:r w:rsidR="00432B26">
          <w:rPr>
            <w:webHidden/>
          </w:rPr>
          <w:fldChar w:fldCharType="separate"/>
        </w:r>
        <w:r w:rsidR="00692170">
          <w:rPr>
            <w:webHidden/>
          </w:rPr>
          <w:t>46</w:t>
        </w:r>
        <w:r w:rsidR="00432B26">
          <w:rPr>
            <w:webHidden/>
          </w:rPr>
          <w:fldChar w:fldCharType="end"/>
        </w:r>
      </w:hyperlink>
    </w:p>
    <w:p w14:paraId="312DE6D3" w14:textId="1DBAFA26" w:rsidR="00432B26" w:rsidRDefault="00F82AF1">
      <w:pPr>
        <w:pStyle w:val="TOC3"/>
        <w:tabs>
          <w:tab w:val="left" w:pos="1320"/>
          <w:tab w:val="right" w:leader="dot" w:pos="9350"/>
        </w:tabs>
        <w:rPr>
          <w:rFonts w:eastAsiaTheme="minorEastAsia"/>
          <w:noProof/>
          <w:w w:val="100"/>
        </w:rPr>
      </w:pPr>
      <w:hyperlink w:anchor="_Toc49508668" w:history="1">
        <w:r w:rsidR="00432B26" w:rsidRPr="0043791C">
          <w:rPr>
            <w:rStyle w:val="Hyperlink"/>
            <w:noProof/>
          </w:rPr>
          <w:t>5.5.1</w:t>
        </w:r>
        <w:r w:rsidR="00432B26">
          <w:rPr>
            <w:rFonts w:eastAsiaTheme="minorEastAsia"/>
            <w:noProof/>
            <w:w w:val="100"/>
          </w:rPr>
          <w:tab/>
        </w:r>
        <w:r w:rsidR="00432B26" w:rsidRPr="0043791C">
          <w:rPr>
            <w:rStyle w:val="Hyperlink"/>
            <w:noProof/>
          </w:rPr>
          <w:t>Annuity Payout Calculator</w:t>
        </w:r>
        <w:r w:rsidR="00432B26">
          <w:rPr>
            <w:noProof/>
            <w:webHidden/>
          </w:rPr>
          <w:tab/>
        </w:r>
        <w:r w:rsidR="00432B26">
          <w:rPr>
            <w:noProof/>
            <w:webHidden/>
          </w:rPr>
          <w:fldChar w:fldCharType="begin"/>
        </w:r>
        <w:r w:rsidR="00432B26">
          <w:rPr>
            <w:noProof/>
            <w:webHidden/>
          </w:rPr>
          <w:instrText xml:space="preserve"> PAGEREF _Toc49508668 \h </w:instrText>
        </w:r>
        <w:r w:rsidR="00432B26">
          <w:rPr>
            <w:noProof/>
            <w:webHidden/>
          </w:rPr>
        </w:r>
        <w:r w:rsidR="00432B26">
          <w:rPr>
            <w:noProof/>
            <w:webHidden/>
          </w:rPr>
          <w:fldChar w:fldCharType="separate"/>
        </w:r>
        <w:r w:rsidR="00692170">
          <w:rPr>
            <w:noProof/>
            <w:webHidden/>
          </w:rPr>
          <w:t>46</w:t>
        </w:r>
        <w:r w:rsidR="00432B26">
          <w:rPr>
            <w:noProof/>
            <w:webHidden/>
          </w:rPr>
          <w:fldChar w:fldCharType="end"/>
        </w:r>
      </w:hyperlink>
    </w:p>
    <w:p w14:paraId="48FCFF00" w14:textId="170475B9" w:rsidR="00432B26" w:rsidRDefault="00F82AF1">
      <w:pPr>
        <w:pStyle w:val="TOC3"/>
        <w:tabs>
          <w:tab w:val="left" w:pos="1320"/>
          <w:tab w:val="right" w:leader="dot" w:pos="9350"/>
        </w:tabs>
        <w:rPr>
          <w:rFonts w:eastAsiaTheme="minorEastAsia"/>
          <w:noProof/>
          <w:w w:val="100"/>
        </w:rPr>
      </w:pPr>
      <w:hyperlink w:anchor="_Toc49508669" w:history="1">
        <w:r w:rsidR="00432B26" w:rsidRPr="0043791C">
          <w:rPr>
            <w:rStyle w:val="Hyperlink"/>
            <w:noProof/>
          </w:rPr>
          <w:t>5.5.2</w:t>
        </w:r>
        <w:r w:rsidR="00432B26">
          <w:rPr>
            <w:rFonts w:eastAsiaTheme="minorEastAsia"/>
            <w:noProof/>
            <w:w w:val="100"/>
          </w:rPr>
          <w:tab/>
        </w:r>
        <w:r w:rsidR="00432B26" w:rsidRPr="0043791C">
          <w:rPr>
            <w:rStyle w:val="Hyperlink"/>
            <w:noProof/>
          </w:rPr>
          <w:t>Amortization Calculator</w:t>
        </w:r>
        <w:r w:rsidR="00432B26">
          <w:rPr>
            <w:noProof/>
            <w:webHidden/>
          </w:rPr>
          <w:tab/>
        </w:r>
        <w:r w:rsidR="00432B26">
          <w:rPr>
            <w:noProof/>
            <w:webHidden/>
          </w:rPr>
          <w:fldChar w:fldCharType="begin"/>
        </w:r>
        <w:r w:rsidR="00432B26">
          <w:rPr>
            <w:noProof/>
            <w:webHidden/>
          </w:rPr>
          <w:instrText xml:space="preserve"> PAGEREF _Toc49508669 \h </w:instrText>
        </w:r>
        <w:r w:rsidR="00432B26">
          <w:rPr>
            <w:noProof/>
            <w:webHidden/>
          </w:rPr>
        </w:r>
        <w:r w:rsidR="00432B26">
          <w:rPr>
            <w:noProof/>
            <w:webHidden/>
          </w:rPr>
          <w:fldChar w:fldCharType="separate"/>
        </w:r>
        <w:r w:rsidR="00692170">
          <w:rPr>
            <w:noProof/>
            <w:webHidden/>
          </w:rPr>
          <w:t>46</w:t>
        </w:r>
        <w:r w:rsidR="00432B26">
          <w:rPr>
            <w:noProof/>
            <w:webHidden/>
          </w:rPr>
          <w:fldChar w:fldCharType="end"/>
        </w:r>
      </w:hyperlink>
    </w:p>
    <w:p w14:paraId="2CCF6E61" w14:textId="238DC3EB" w:rsidR="00432B26" w:rsidRDefault="00F82AF1">
      <w:pPr>
        <w:pStyle w:val="TOC3"/>
        <w:tabs>
          <w:tab w:val="left" w:pos="1320"/>
          <w:tab w:val="right" w:leader="dot" w:pos="9350"/>
        </w:tabs>
        <w:rPr>
          <w:rFonts w:eastAsiaTheme="minorEastAsia"/>
          <w:noProof/>
          <w:w w:val="100"/>
        </w:rPr>
      </w:pPr>
      <w:hyperlink w:anchor="_Toc49508670" w:history="1">
        <w:r w:rsidR="00432B26" w:rsidRPr="0043791C">
          <w:rPr>
            <w:rStyle w:val="Hyperlink"/>
            <w:noProof/>
          </w:rPr>
          <w:t>5.5.3</w:t>
        </w:r>
        <w:r w:rsidR="00432B26">
          <w:rPr>
            <w:rFonts w:eastAsiaTheme="minorEastAsia"/>
            <w:noProof/>
            <w:w w:val="100"/>
          </w:rPr>
          <w:tab/>
        </w:r>
        <w:r w:rsidR="00432B26" w:rsidRPr="0043791C">
          <w:rPr>
            <w:rStyle w:val="Hyperlink"/>
            <w:noProof/>
          </w:rPr>
          <w:t>Balloon Loan Calculator</w:t>
        </w:r>
        <w:r w:rsidR="00432B26">
          <w:rPr>
            <w:noProof/>
            <w:webHidden/>
          </w:rPr>
          <w:tab/>
        </w:r>
        <w:r w:rsidR="00432B26">
          <w:rPr>
            <w:noProof/>
            <w:webHidden/>
          </w:rPr>
          <w:fldChar w:fldCharType="begin"/>
        </w:r>
        <w:r w:rsidR="00432B26">
          <w:rPr>
            <w:noProof/>
            <w:webHidden/>
          </w:rPr>
          <w:instrText xml:space="preserve"> PAGEREF _Toc49508670 \h </w:instrText>
        </w:r>
        <w:r w:rsidR="00432B26">
          <w:rPr>
            <w:noProof/>
            <w:webHidden/>
          </w:rPr>
        </w:r>
        <w:r w:rsidR="00432B26">
          <w:rPr>
            <w:noProof/>
            <w:webHidden/>
          </w:rPr>
          <w:fldChar w:fldCharType="separate"/>
        </w:r>
        <w:r w:rsidR="00692170">
          <w:rPr>
            <w:noProof/>
            <w:webHidden/>
          </w:rPr>
          <w:t>47</w:t>
        </w:r>
        <w:r w:rsidR="00432B26">
          <w:rPr>
            <w:noProof/>
            <w:webHidden/>
          </w:rPr>
          <w:fldChar w:fldCharType="end"/>
        </w:r>
      </w:hyperlink>
    </w:p>
    <w:p w14:paraId="2CCA4EBD" w14:textId="2959EAB6" w:rsidR="00432B26" w:rsidRDefault="00F82AF1">
      <w:pPr>
        <w:pStyle w:val="TOC3"/>
        <w:tabs>
          <w:tab w:val="left" w:pos="1320"/>
          <w:tab w:val="right" w:leader="dot" w:pos="9350"/>
        </w:tabs>
        <w:rPr>
          <w:rFonts w:eastAsiaTheme="minorEastAsia"/>
          <w:noProof/>
          <w:w w:val="100"/>
        </w:rPr>
      </w:pPr>
      <w:hyperlink w:anchor="_Toc49508671" w:history="1">
        <w:r w:rsidR="00432B26" w:rsidRPr="0043791C">
          <w:rPr>
            <w:rStyle w:val="Hyperlink"/>
            <w:noProof/>
          </w:rPr>
          <w:t>5.5.4</w:t>
        </w:r>
        <w:r w:rsidR="00432B26">
          <w:rPr>
            <w:rFonts w:eastAsiaTheme="minorEastAsia"/>
            <w:noProof/>
            <w:w w:val="100"/>
          </w:rPr>
          <w:tab/>
        </w:r>
        <w:r w:rsidR="00432B26" w:rsidRPr="0043791C">
          <w:rPr>
            <w:rStyle w:val="Hyperlink"/>
            <w:noProof/>
          </w:rPr>
          <w:t>Loan Refinance Calculator</w:t>
        </w:r>
        <w:r w:rsidR="00432B26">
          <w:rPr>
            <w:noProof/>
            <w:webHidden/>
          </w:rPr>
          <w:tab/>
        </w:r>
        <w:r w:rsidR="00432B26">
          <w:rPr>
            <w:noProof/>
            <w:webHidden/>
          </w:rPr>
          <w:fldChar w:fldCharType="begin"/>
        </w:r>
        <w:r w:rsidR="00432B26">
          <w:rPr>
            <w:noProof/>
            <w:webHidden/>
          </w:rPr>
          <w:instrText xml:space="preserve"> PAGEREF _Toc49508671 \h </w:instrText>
        </w:r>
        <w:r w:rsidR="00432B26">
          <w:rPr>
            <w:noProof/>
            <w:webHidden/>
          </w:rPr>
        </w:r>
        <w:r w:rsidR="00432B26">
          <w:rPr>
            <w:noProof/>
            <w:webHidden/>
          </w:rPr>
          <w:fldChar w:fldCharType="separate"/>
        </w:r>
        <w:r w:rsidR="00692170">
          <w:rPr>
            <w:noProof/>
            <w:webHidden/>
          </w:rPr>
          <w:t>47</w:t>
        </w:r>
        <w:r w:rsidR="00432B26">
          <w:rPr>
            <w:noProof/>
            <w:webHidden/>
          </w:rPr>
          <w:fldChar w:fldCharType="end"/>
        </w:r>
      </w:hyperlink>
    </w:p>
    <w:p w14:paraId="683B77C8" w14:textId="5AE7DAA0" w:rsidR="00432B26" w:rsidRDefault="00F82AF1">
      <w:pPr>
        <w:pStyle w:val="TOC3"/>
        <w:tabs>
          <w:tab w:val="left" w:pos="1320"/>
          <w:tab w:val="right" w:leader="dot" w:pos="9350"/>
        </w:tabs>
        <w:rPr>
          <w:rFonts w:eastAsiaTheme="minorEastAsia"/>
          <w:noProof/>
          <w:w w:val="100"/>
        </w:rPr>
      </w:pPr>
      <w:hyperlink w:anchor="_Toc49508672" w:history="1">
        <w:r w:rsidR="00432B26" w:rsidRPr="0043791C">
          <w:rPr>
            <w:rStyle w:val="Hyperlink"/>
            <w:noProof/>
          </w:rPr>
          <w:t>5.5.5</w:t>
        </w:r>
        <w:r w:rsidR="00432B26">
          <w:rPr>
            <w:rFonts w:eastAsiaTheme="minorEastAsia"/>
            <w:noProof/>
            <w:w w:val="100"/>
          </w:rPr>
          <w:tab/>
        </w:r>
        <w:r w:rsidR="00432B26" w:rsidRPr="0043791C">
          <w:rPr>
            <w:rStyle w:val="Hyperlink"/>
            <w:noProof/>
          </w:rPr>
          <w:t>Loan Refinance - Breakeven Interest Rate Analyzer</w:t>
        </w:r>
        <w:r w:rsidR="00432B26">
          <w:rPr>
            <w:noProof/>
            <w:webHidden/>
          </w:rPr>
          <w:tab/>
        </w:r>
        <w:r w:rsidR="00432B26">
          <w:rPr>
            <w:noProof/>
            <w:webHidden/>
          </w:rPr>
          <w:fldChar w:fldCharType="begin"/>
        </w:r>
        <w:r w:rsidR="00432B26">
          <w:rPr>
            <w:noProof/>
            <w:webHidden/>
          </w:rPr>
          <w:instrText xml:space="preserve"> PAGEREF _Toc49508672 \h </w:instrText>
        </w:r>
        <w:r w:rsidR="00432B26">
          <w:rPr>
            <w:noProof/>
            <w:webHidden/>
          </w:rPr>
        </w:r>
        <w:r w:rsidR="00432B26">
          <w:rPr>
            <w:noProof/>
            <w:webHidden/>
          </w:rPr>
          <w:fldChar w:fldCharType="separate"/>
        </w:r>
        <w:r w:rsidR="00692170">
          <w:rPr>
            <w:noProof/>
            <w:webHidden/>
          </w:rPr>
          <w:t>48</w:t>
        </w:r>
        <w:r w:rsidR="00432B26">
          <w:rPr>
            <w:noProof/>
            <w:webHidden/>
          </w:rPr>
          <w:fldChar w:fldCharType="end"/>
        </w:r>
      </w:hyperlink>
    </w:p>
    <w:p w14:paraId="4C6F2CAA" w14:textId="231F8C8A" w:rsidR="00432B26" w:rsidRDefault="00F82AF1">
      <w:pPr>
        <w:pStyle w:val="TOC2"/>
        <w:rPr>
          <w:rFonts w:eastAsiaTheme="minorEastAsia"/>
          <w:w w:val="100"/>
        </w:rPr>
      </w:pPr>
      <w:hyperlink w:anchor="_Toc49508673" w:history="1">
        <w:r w:rsidR="00432B26" w:rsidRPr="0043791C">
          <w:rPr>
            <w:rStyle w:val="Hyperlink"/>
          </w:rPr>
          <w:t>5.6</w:t>
        </w:r>
        <w:r w:rsidR="00432B26">
          <w:rPr>
            <w:rFonts w:eastAsiaTheme="minorEastAsia"/>
            <w:w w:val="100"/>
          </w:rPr>
          <w:tab/>
        </w:r>
        <w:r w:rsidR="00432B26" w:rsidRPr="0043791C">
          <w:rPr>
            <w:rStyle w:val="Hyperlink"/>
          </w:rPr>
          <w:t>Exercises</w:t>
        </w:r>
        <w:r w:rsidR="00432B26">
          <w:rPr>
            <w:webHidden/>
          </w:rPr>
          <w:tab/>
        </w:r>
        <w:r w:rsidR="00432B26">
          <w:rPr>
            <w:webHidden/>
          </w:rPr>
          <w:fldChar w:fldCharType="begin"/>
        </w:r>
        <w:r w:rsidR="00432B26">
          <w:rPr>
            <w:webHidden/>
          </w:rPr>
          <w:instrText xml:space="preserve"> PAGEREF _Toc49508673 \h </w:instrText>
        </w:r>
        <w:r w:rsidR="00432B26">
          <w:rPr>
            <w:webHidden/>
          </w:rPr>
        </w:r>
        <w:r w:rsidR="00432B26">
          <w:rPr>
            <w:webHidden/>
          </w:rPr>
          <w:fldChar w:fldCharType="separate"/>
        </w:r>
        <w:r w:rsidR="00692170">
          <w:rPr>
            <w:webHidden/>
          </w:rPr>
          <w:t>49</w:t>
        </w:r>
        <w:r w:rsidR="00432B26">
          <w:rPr>
            <w:webHidden/>
          </w:rPr>
          <w:fldChar w:fldCharType="end"/>
        </w:r>
      </w:hyperlink>
    </w:p>
    <w:p w14:paraId="60115D02" w14:textId="3FB0F9FA" w:rsidR="00432B26" w:rsidRDefault="00F82AF1">
      <w:pPr>
        <w:pStyle w:val="TOC1"/>
        <w:tabs>
          <w:tab w:val="left" w:pos="440"/>
          <w:tab w:val="right" w:leader="dot" w:pos="9350"/>
        </w:tabs>
        <w:rPr>
          <w:rFonts w:eastAsiaTheme="minorEastAsia"/>
          <w:noProof/>
          <w:w w:val="100"/>
        </w:rPr>
      </w:pPr>
      <w:hyperlink w:anchor="_Toc49508674" w:history="1">
        <w:r w:rsidR="00432B26" w:rsidRPr="0043791C">
          <w:rPr>
            <w:rStyle w:val="Hyperlink"/>
            <w:noProof/>
          </w:rPr>
          <w:t>6</w:t>
        </w:r>
        <w:r w:rsidR="00432B26">
          <w:rPr>
            <w:rFonts w:eastAsiaTheme="minorEastAsia"/>
            <w:noProof/>
            <w:w w:val="100"/>
          </w:rPr>
          <w:tab/>
        </w:r>
        <w:r w:rsidR="00432B26" w:rsidRPr="0043791C">
          <w:rPr>
            <w:rStyle w:val="Hyperlink"/>
            <w:noProof/>
          </w:rPr>
          <w:t>Bonds</w:t>
        </w:r>
        <w:r w:rsidR="00432B26">
          <w:rPr>
            <w:noProof/>
            <w:webHidden/>
          </w:rPr>
          <w:tab/>
        </w:r>
        <w:r w:rsidR="00432B26">
          <w:rPr>
            <w:noProof/>
            <w:webHidden/>
          </w:rPr>
          <w:fldChar w:fldCharType="begin"/>
        </w:r>
        <w:r w:rsidR="00432B26">
          <w:rPr>
            <w:noProof/>
            <w:webHidden/>
          </w:rPr>
          <w:instrText xml:space="preserve"> PAGEREF _Toc49508674 \h </w:instrText>
        </w:r>
        <w:r w:rsidR="00432B26">
          <w:rPr>
            <w:noProof/>
            <w:webHidden/>
          </w:rPr>
        </w:r>
        <w:r w:rsidR="00432B26">
          <w:rPr>
            <w:noProof/>
            <w:webHidden/>
          </w:rPr>
          <w:fldChar w:fldCharType="separate"/>
        </w:r>
        <w:r w:rsidR="00692170">
          <w:rPr>
            <w:noProof/>
            <w:webHidden/>
          </w:rPr>
          <w:t>51</w:t>
        </w:r>
        <w:r w:rsidR="00432B26">
          <w:rPr>
            <w:noProof/>
            <w:webHidden/>
          </w:rPr>
          <w:fldChar w:fldCharType="end"/>
        </w:r>
      </w:hyperlink>
    </w:p>
    <w:p w14:paraId="1529FB1C" w14:textId="66A823F5" w:rsidR="00432B26" w:rsidRDefault="00F82AF1">
      <w:pPr>
        <w:pStyle w:val="TOC2"/>
        <w:rPr>
          <w:rFonts w:eastAsiaTheme="minorEastAsia"/>
          <w:w w:val="100"/>
        </w:rPr>
      </w:pPr>
      <w:hyperlink w:anchor="_Toc49508675" w:history="1">
        <w:r w:rsidR="00432B26" w:rsidRPr="0043791C">
          <w:rPr>
            <w:rStyle w:val="Hyperlink"/>
          </w:rPr>
          <w:t>6.1</w:t>
        </w:r>
        <w:r w:rsidR="00432B26">
          <w:rPr>
            <w:rFonts w:eastAsiaTheme="minorEastAsia"/>
            <w:w w:val="100"/>
          </w:rPr>
          <w:tab/>
        </w:r>
        <w:r w:rsidR="00432B26" w:rsidRPr="0043791C">
          <w:rPr>
            <w:rStyle w:val="Hyperlink"/>
          </w:rPr>
          <w:t>Terminology</w:t>
        </w:r>
        <w:r w:rsidR="00432B26">
          <w:rPr>
            <w:webHidden/>
          </w:rPr>
          <w:tab/>
        </w:r>
        <w:r w:rsidR="00432B26">
          <w:rPr>
            <w:webHidden/>
          </w:rPr>
          <w:fldChar w:fldCharType="begin"/>
        </w:r>
        <w:r w:rsidR="00432B26">
          <w:rPr>
            <w:webHidden/>
          </w:rPr>
          <w:instrText xml:space="preserve"> PAGEREF _Toc49508675 \h </w:instrText>
        </w:r>
        <w:r w:rsidR="00432B26">
          <w:rPr>
            <w:webHidden/>
          </w:rPr>
        </w:r>
        <w:r w:rsidR="00432B26">
          <w:rPr>
            <w:webHidden/>
          </w:rPr>
          <w:fldChar w:fldCharType="separate"/>
        </w:r>
        <w:r w:rsidR="00692170">
          <w:rPr>
            <w:webHidden/>
          </w:rPr>
          <w:t>51</w:t>
        </w:r>
        <w:r w:rsidR="00432B26">
          <w:rPr>
            <w:webHidden/>
          </w:rPr>
          <w:fldChar w:fldCharType="end"/>
        </w:r>
      </w:hyperlink>
    </w:p>
    <w:p w14:paraId="06930B6F" w14:textId="35DDFC4A" w:rsidR="00432B26" w:rsidRDefault="00F82AF1">
      <w:pPr>
        <w:pStyle w:val="TOC2"/>
        <w:rPr>
          <w:rFonts w:eastAsiaTheme="minorEastAsia"/>
          <w:w w:val="100"/>
        </w:rPr>
      </w:pPr>
      <w:hyperlink w:anchor="_Toc49508676" w:history="1">
        <w:r w:rsidR="00432B26" w:rsidRPr="0043791C">
          <w:rPr>
            <w:rStyle w:val="Hyperlink"/>
          </w:rPr>
          <w:t>6.2</w:t>
        </w:r>
        <w:r w:rsidR="00432B26">
          <w:rPr>
            <w:rFonts w:eastAsiaTheme="minorEastAsia"/>
            <w:w w:val="100"/>
          </w:rPr>
          <w:tab/>
        </w:r>
        <w:r w:rsidR="00432B26" w:rsidRPr="0043791C">
          <w:rPr>
            <w:rStyle w:val="Hyperlink"/>
          </w:rPr>
          <w:t>Similarity between Bonds and Balloon Loans</w:t>
        </w:r>
        <w:r w:rsidR="00432B26">
          <w:rPr>
            <w:webHidden/>
          </w:rPr>
          <w:tab/>
        </w:r>
        <w:r w:rsidR="00432B26">
          <w:rPr>
            <w:webHidden/>
          </w:rPr>
          <w:fldChar w:fldCharType="begin"/>
        </w:r>
        <w:r w:rsidR="00432B26">
          <w:rPr>
            <w:webHidden/>
          </w:rPr>
          <w:instrText xml:space="preserve"> PAGEREF _Toc49508676 \h </w:instrText>
        </w:r>
        <w:r w:rsidR="00432B26">
          <w:rPr>
            <w:webHidden/>
          </w:rPr>
        </w:r>
        <w:r w:rsidR="00432B26">
          <w:rPr>
            <w:webHidden/>
          </w:rPr>
          <w:fldChar w:fldCharType="separate"/>
        </w:r>
        <w:r w:rsidR="00692170">
          <w:rPr>
            <w:webHidden/>
          </w:rPr>
          <w:t>52</w:t>
        </w:r>
        <w:r w:rsidR="00432B26">
          <w:rPr>
            <w:webHidden/>
          </w:rPr>
          <w:fldChar w:fldCharType="end"/>
        </w:r>
      </w:hyperlink>
    </w:p>
    <w:p w14:paraId="522A65E2" w14:textId="318FA55D" w:rsidR="00432B26" w:rsidRDefault="00F82AF1">
      <w:pPr>
        <w:pStyle w:val="TOC3"/>
        <w:tabs>
          <w:tab w:val="left" w:pos="1320"/>
          <w:tab w:val="right" w:leader="dot" w:pos="9350"/>
        </w:tabs>
        <w:rPr>
          <w:rFonts w:eastAsiaTheme="minorEastAsia"/>
          <w:noProof/>
          <w:w w:val="100"/>
        </w:rPr>
      </w:pPr>
      <w:hyperlink w:anchor="_Toc49508677" w:history="1">
        <w:r w:rsidR="00432B26" w:rsidRPr="0043791C">
          <w:rPr>
            <w:rStyle w:val="Hyperlink"/>
            <w:noProof/>
          </w:rPr>
          <w:t>6.2.1</w:t>
        </w:r>
        <w:r w:rsidR="00432B26">
          <w:rPr>
            <w:rFonts w:eastAsiaTheme="minorEastAsia"/>
            <w:noProof/>
            <w:w w:val="100"/>
          </w:rPr>
          <w:tab/>
        </w:r>
        <w:r w:rsidR="00432B26" w:rsidRPr="0043791C">
          <w:rPr>
            <w:rStyle w:val="Hyperlink"/>
            <w:noProof/>
          </w:rPr>
          <w:t>School Bond Example</w:t>
        </w:r>
        <w:r w:rsidR="00432B26">
          <w:rPr>
            <w:noProof/>
            <w:webHidden/>
          </w:rPr>
          <w:tab/>
        </w:r>
        <w:r w:rsidR="00432B26">
          <w:rPr>
            <w:noProof/>
            <w:webHidden/>
          </w:rPr>
          <w:fldChar w:fldCharType="begin"/>
        </w:r>
        <w:r w:rsidR="00432B26">
          <w:rPr>
            <w:noProof/>
            <w:webHidden/>
          </w:rPr>
          <w:instrText xml:space="preserve"> PAGEREF _Toc49508677 \h </w:instrText>
        </w:r>
        <w:r w:rsidR="00432B26">
          <w:rPr>
            <w:noProof/>
            <w:webHidden/>
          </w:rPr>
        </w:r>
        <w:r w:rsidR="00432B26">
          <w:rPr>
            <w:noProof/>
            <w:webHidden/>
          </w:rPr>
          <w:fldChar w:fldCharType="separate"/>
        </w:r>
        <w:r w:rsidR="00692170">
          <w:rPr>
            <w:noProof/>
            <w:webHidden/>
          </w:rPr>
          <w:t>52</w:t>
        </w:r>
        <w:r w:rsidR="00432B26">
          <w:rPr>
            <w:noProof/>
            <w:webHidden/>
          </w:rPr>
          <w:fldChar w:fldCharType="end"/>
        </w:r>
      </w:hyperlink>
    </w:p>
    <w:p w14:paraId="3F9370A9" w14:textId="7F6C1C80" w:rsidR="00432B26" w:rsidRDefault="00F82AF1">
      <w:pPr>
        <w:pStyle w:val="TOC3"/>
        <w:tabs>
          <w:tab w:val="left" w:pos="1320"/>
          <w:tab w:val="right" w:leader="dot" w:pos="9350"/>
        </w:tabs>
        <w:rPr>
          <w:rFonts w:eastAsiaTheme="minorEastAsia"/>
          <w:noProof/>
          <w:w w:val="100"/>
        </w:rPr>
      </w:pPr>
      <w:hyperlink w:anchor="_Toc49508678" w:history="1">
        <w:r w:rsidR="00432B26" w:rsidRPr="0043791C">
          <w:rPr>
            <w:rStyle w:val="Hyperlink"/>
            <w:noProof/>
          </w:rPr>
          <w:t>6.2.2</w:t>
        </w:r>
        <w:r w:rsidR="00432B26">
          <w:rPr>
            <w:rFonts w:eastAsiaTheme="minorEastAsia"/>
            <w:noProof/>
            <w:w w:val="100"/>
          </w:rPr>
          <w:tab/>
        </w:r>
        <w:r w:rsidR="00432B26" w:rsidRPr="0043791C">
          <w:rPr>
            <w:rStyle w:val="Hyperlink"/>
            <w:noProof/>
          </w:rPr>
          <w:t>Determine Purchase Price of Bond to Generate Various Yields</w:t>
        </w:r>
        <w:r w:rsidR="00432B26">
          <w:rPr>
            <w:noProof/>
            <w:webHidden/>
          </w:rPr>
          <w:tab/>
        </w:r>
        <w:r w:rsidR="00432B26">
          <w:rPr>
            <w:noProof/>
            <w:webHidden/>
          </w:rPr>
          <w:fldChar w:fldCharType="begin"/>
        </w:r>
        <w:r w:rsidR="00432B26">
          <w:rPr>
            <w:noProof/>
            <w:webHidden/>
          </w:rPr>
          <w:instrText xml:space="preserve"> PAGEREF _Toc49508678 \h </w:instrText>
        </w:r>
        <w:r w:rsidR="00432B26">
          <w:rPr>
            <w:noProof/>
            <w:webHidden/>
          </w:rPr>
        </w:r>
        <w:r w:rsidR="00432B26">
          <w:rPr>
            <w:noProof/>
            <w:webHidden/>
          </w:rPr>
          <w:fldChar w:fldCharType="separate"/>
        </w:r>
        <w:r w:rsidR="00692170">
          <w:rPr>
            <w:noProof/>
            <w:webHidden/>
          </w:rPr>
          <w:t>53</w:t>
        </w:r>
        <w:r w:rsidR="00432B26">
          <w:rPr>
            <w:noProof/>
            <w:webHidden/>
          </w:rPr>
          <w:fldChar w:fldCharType="end"/>
        </w:r>
      </w:hyperlink>
    </w:p>
    <w:p w14:paraId="1655C9E8" w14:textId="7CBC02D3" w:rsidR="00432B26" w:rsidRDefault="00F82AF1">
      <w:pPr>
        <w:pStyle w:val="TOC3"/>
        <w:tabs>
          <w:tab w:val="left" w:pos="1320"/>
          <w:tab w:val="right" w:leader="dot" w:pos="9350"/>
        </w:tabs>
        <w:rPr>
          <w:rFonts w:eastAsiaTheme="minorEastAsia"/>
          <w:noProof/>
          <w:w w:val="100"/>
        </w:rPr>
      </w:pPr>
      <w:hyperlink w:anchor="_Toc49508679" w:history="1">
        <w:r w:rsidR="00432B26" w:rsidRPr="0043791C">
          <w:rPr>
            <w:rStyle w:val="Hyperlink"/>
            <w:noProof/>
          </w:rPr>
          <w:t>6.2.3</w:t>
        </w:r>
        <w:r w:rsidR="00432B26">
          <w:rPr>
            <w:rFonts w:eastAsiaTheme="minorEastAsia"/>
            <w:noProof/>
            <w:w w:val="100"/>
          </w:rPr>
          <w:tab/>
        </w:r>
        <w:r w:rsidR="00432B26" w:rsidRPr="0043791C">
          <w:rPr>
            <w:rStyle w:val="Hyperlink"/>
            <w:noProof/>
          </w:rPr>
          <w:t>Bond Prices versus Yield</w:t>
        </w:r>
        <w:r w:rsidR="00432B26">
          <w:rPr>
            <w:noProof/>
            <w:webHidden/>
          </w:rPr>
          <w:tab/>
        </w:r>
        <w:r w:rsidR="00432B26">
          <w:rPr>
            <w:noProof/>
            <w:webHidden/>
          </w:rPr>
          <w:fldChar w:fldCharType="begin"/>
        </w:r>
        <w:r w:rsidR="00432B26">
          <w:rPr>
            <w:noProof/>
            <w:webHidden/>
          </w:rPr>
          <w:instrText xml:space="preserve"> PAGEREF _Toc49508679 \h </w:instrText>
        </w:r>
        <w:r w:rsidR="00432B26">
          <w:rPr>
            <w:noProof/>
            <w:webHidden/>
          </w:rPr>
        </w:r>
        <w:r w:rsidR="00432B26">
          <w:rPr>
            <w:noProof/>
            <w:webHidden/>
          </w:rPr>
          <w:fldChar w:fldCharType="separate"/>
        </w:r>
        <w:r w:rsidR="00692170">
          <w:rPr>
            <w:noProof/>
            <w:webHidden/>
          </w:rPr>
          <w:t>53</w:t>
        </w:r>
        <w:r w:rsidR="00432B26">
          <w:rPr>
            <w:noProof/>
            <w:webHidden/>
          </w:rPr>
          <w:fldChar w:fldCharType="end"/>
        </w:r>
      </w:hyperlink>
    </w:p>
    <w:p w14:paraId="742F79D5" w14:textId="54592208" w:rsidR="00432B26" w:rsidRDefault="00F82AF1">
      <w:pPr>
        <w:pStyle w:val="TOC2"/>
        <w:rPr>
          <w:rFonts w:eastAsiaTheme="minorEastAsia"/>
          <w:w w:val="100"/>
        </w:rPr>
      </w:pPr>
      <w:hyperlink w:anchor="_Toc49508680" w:history="1">
        <w:r w:rsidR="00432B26" w:rsidRPr="0043791C">
          <w:rPr>
            <w:rStyle w:val="Hyperlink"/>
          </w:rPr>
          <w:t>6.3</w:t>
        </w:r>
        <w:r w:rsidR="00432B26">
          <w:rPr>
            <w:rFonts w:eastAsiaTheme="minorEastAsia"/>
            <w:w w:val="100"/>
          </w:rPr>
          <w:tab/>
        </w:r>
        <w:r w:rsidR="00432B26" w:rsidRPr="0043791C">
          <w:rPr>
            <w:rStyle w:val="Hyperlink"/>
          </w:rPr>
          <w:t>Schedule for a Bond</w:t>
        </w:r>
        <w:r w:rsidR="00432B26">
          <w:rPr>
            <w:webHidden/>
          </w:rPr>
          <w:tab/>
        </w:r>
        <w:r w:rsidR="00432B26">
          <w:rPr>
            <w:webHidden/>
          </w:rPr>
          <w:fldChar w:fldCharType="begin"/>
        </w:r>
        <w:r w:rsidR="00432B26">
          <w:rPr>
            <w:webHidden/>
          </w:rPr>
          <w:instrText xml:space="preserve"> PAGEREF _Toc49508680 \h </w:instrText>
        </w:r>
        <w:r w:rsidR="00432B26">
          <w:rPr>
            <w:webHidden/>
          </w:rPr>
        </w:r>
        <w:r w:rsidR="00432B26">
          <w:rPr>
            <w:webHidden/>
          </w:rPr>
          <w:fldChar w:fldCharType="separate"/>
        </w:r>
        <w:r w:rsidR="00692170">
          <w:rPr>
            <w:webHidden/>
          </w:rPr>
          <w:t>54</w:t>
        </w:r>
        <w:r w:rsidR="00432B26">
          <w:rPr>
            <w:webHidden/>
          </w:rPr>
          <w:fldChar w:fldCharType="end"/>
        </w:r>
      </w:hyperlink>
    </w:p>
    <w:p w14:paraId="5C61D531" w14:textId="69BA2F39" w:rsidR="00432B26" w:rsidRDefault="00F82AF1">
      <w:pPr>
        <w:pStyle w:val="TOC3"/>
        <w:tabs>
          <w:tab w:val="left" w:pos="1320"/>
          <w:tab w:val="right" w:leader="dot" w:pos="9350"/>
        </w:tabs>
        <w:rPr>
          <w:rFonts w:eastAsiaTheme="minorEastAsia"/>
          <w:noProof/>
          <w:w w:val="100"/>
        </w:rPr>
      </w:pPr>
      <w:hyperlink w:anchor="_Toc49508681" w:history="1">
        <w:r w:rsidR="00432B26" w:rsidRPr="0043791C">
          <w:rPr>
            <w:rStyle w:val="Hyperlink"/>
            <w:noProof/>
          </w:rPr>
          <w:t>6.3.1</w:t>
        </w:r>
        <w:r w:rsidR="00432B26">
          <w:rPr>
            <w:rFonts w:eastAsiaTheme="minorEastAsia"/>
            <w:noProof/>
            <w:w w:val="100"/>
          </w:rPr>
          <w:tab/>
        </w:r>
        <w:r w:rsidR="00432B26" w:rsidRPr="0043791C">
          <w:rPr>
            <w:rStyle w:val="Hyperlink"/>
            <w:noProof/>
          </w:rPr>
          <w:t>Schedule for a Bond Bought at a Premium</w:t>
        </w:r>
        <w:r w:rsidR="00432B26">
          <w:rPr>
            <w:noProof/>
            <w:webHidden/>
          </w:rPr>
          <w:tab/>
        </w:r>
        <w:r w:rsidR="00432B26">
          <w:rPr>
            <w:noProof/>
            <w:webHidden/>
          </w:rPr>
          <w:fldChar w:fldCharType="begin"/>
        </w:r>
        <w:r w:rsidR="00432B26">
          <w:rPr>
            <w:noProof/>
            <w:webHidden/>
          </w:rPr>
          <w:instrText xml:space="preserve"> PAGEREF _Toc49508681 \h </w:instrText>
        </w:r>
        <w:r w:rsidR="00432B26">
          <w:rPr>
            <w:noProof/>
            <w:webHidden/>
          </w:rPr>
        </w:r>
        <w:r w:rsidR="00432B26">
          <w:rPr>
            <w:noProof/>
            <w:webHidden/>
          </w:rPr>
          <w:fldChar w:fldCharType="separate"/>
        </w:r>
        <w:r w:rsidR="00692170">
          <w:rPr>
            <w:noProof/>
            <w:webHidden/>
          </w:rPr>
          <w:t>55</w:t>
        </w:r>
        <w:r w:rsidR="00432B26">
          <w:rPr>
            <w:noProof/>
            <w:webHidden/>
          </w:rPr>
          <w:fldChar w:fldCharType="end"/>
        </w:r>
      </w:hyperlink>
    </w:p>
    <w:p w14:paraId="303C9989" w14:textId="2A082BDB" w:rsidR="00432B26" w:rsidRDefault="00F82AF1">
      <w:pPr>
        <w:pStyle w:val="TOC3"/>
        <w:tabs>
          <w:tab w:val="left" w:pos="1320"/>
          <w:tab w:val="right" w:leader="dot" w:pos="9350"/>
        </w:tabs>
        <w:rPr>
          <w:rFonts w:eastAsiaTheme="minorEastAsia"/>
          <w:noProof/>
          <w:w w:val="100"/>
        </w:rPr>
      </w:pPr>
      <w:hyperlink w:anchor="_Toc49508682" w:history="1">
        <w:r w:rsidR="00432B26" w:rsidRPr="0043791C">
          <w:rPr>
            <w:rStyle w:val="Hyperlink"/>
            <w:noProof/>
          </w:rPr>
          <w:t>6.3.2</w:t>
        </w:r>
        <w:r w:rsidR="00432B26">
          <w:rPr>
            <w:rFonts w:eastAsiaTheme="minorEastAsia"/>
            <w:noProof/>
            <w:w w:val="100"/>
          </w:rPr>
          <w:tab/>
        </w:r>
        <w:r w:rsidR="00432B26" w:rsidRPr="0043791C">
          <w:rPr>
            <w:rStyle w:val="Hyperlink"/>
            <w:noProof/>
          </w:rPr>
          <w:t>Schedule for a Bond Bought at a Discount</w:t>
        </w:r>
        <w:r w:rsidR="00432B26">
          <w:rPr>
            <w:noProof/>
            <w:webHidden/>
          </w:rPr>
          <w:tab/>
        </w:r>
        <w:r w:rsidR="00432B26">
          <w:rPr>
            <w:noProof/>
            <w:webHidden/>
          </w:rPr>
          <w:fldChar w:fldCharType="begin"/>
        </w:r>
        <w:r w:rsidR="00432B26">
          <w:rPr>
            <w:noProof/>
            <w:webHidden/>
          </w:rPr>
          <w:instrText xml:space="preserve"> PAGEREF _Toc49508682 \h </w:instrText>
        </w:r>
        <w:r w:rsidR="00432B26">
          <w:rPr>
            <w:noProof/>
            <w:webHidden/>
          </w:rPr>
        </w:r>
        <w:r w:rsidR="00432B26">
          <w:rPr>
            <w:noProof/>
            <w:webHidden/>
          </w:rPr>
          <w:fldChar w:fldCharType="separate"/>
        </w:r>
        <w:r w:rsidR="00692170">
          <w:rPr>
            <w:noProof/>
            <w:webHidden/>
          </w:rPr>
          <w:t>56</w:t>
        </w:r>
        <w:r w:rsidR="00432B26">
          <w:rPr>
            <w:noProof/>
            <w:webHidden/>
          </w:rPr>
          <w:fldChar w:fldCharType="end"/>
        </w:r>
      </w:hyperlink>
    </w:p>
    <w:p w14:paraId="1FDAE35B" w14:textId="5F3DFCBA" w:rsidR="00432B26" w:rsidRDefault="00F82AF1">
      <w:pPr>
        <w:pStyle w:val="TOC2"/>
        <w:rPr>
          <w:rFonts w:eastAsiaTheme="minorEastAsia"/>
          <w:w w:val="100"/>
        </w:rPr>
      </w:pPr>
      <w:hyperlink w:anchor="_Toc49508683" w:history="1">
        <w:r w:rsidR="00432B26" w:rsidRPr="0043791C">
          <w:rPr>
            <w:rStyle w:val="Hyperlink"/>
          </w:rPr>
          <w:t>6.4</w:t>
        </w:r>
        <w:r w:rsidR="00432B26">
          <w:rPr>
            <w:rFonts w:eastAsiaTheme="minorEastAsia"/>
            <w:w w:val="100"/>
          </w:rPr>
          <w:tab/>
        </w:r>
        <w:r w:rsidR="00432B26" w:rsidRPr="0043791C">
          <w:rPr>
            <w:rStyle w:val="Hyperlink"/>
          </w:rPr>
          <w:t>Correction if Bond Not Purchased on a Coupon Date</w:t>
        </w:r>
        <w:r w:rsidR="00432B26">
          <w:rPr>
            <w:webHidden/>
          </w:rPr>
          <w:tab/>
        </w:r>
        <w:r w:rsidR="00432B26">
          <w:rPr>
            <w:webHidden/>
          </w:rPr>
          <w:fldChar w:fldCharType="begin"/>
        </w:r>
        <w:r w:rsidR="00432B26">
          <w:rPr>
            <w:webHidden/>
          </w:rPr>
          <w:instrText xml:space="preserve"> PAGEREF _Toc49508683 \h </w:instrText>
        </w:r>
        <w:r w:rsidR="00432B26">
          <w:rPr>
            <w:webHidden/>
          </w:rPr>
        </w:r>
        <w:r w:rsidR="00432B26">
          <w:rPr>
            <w:webHidden/>
          </w:rPr>
          <w:fldChar w:fldCharType="separate"/>
        </w:r>
        <w:r w:rsidR="00692170">
          <w:rPr>
            <w:webHidden/>
          </w:rPr>
          <w:t>57</w:t>
        </w:r>
        <w:r w:rsidR="00432B26">
          <w:rPr>
            <w:webHidden/>
          </w:rPr>
          <w:fldChar w:fldCharType="end"/>
        </w:r>
      </w:hyperlink>
    </w:p>
    <w:p w14:paraId="2B50D195" w14:textId="13035F98" w:rsidR="00432B26" w:rsidRDefault="00F82AF1">
      <w:pPr>
        <w:pStyle w:val="TOC3"/>
        <w:tabs>
          <w:tab w:val="left" w:pos="1320"/>
          <w:tab w:val="right" w:leader="dot" w:pos="9350"/>
        </w:tabs>
        <w:rPr>
          <w:rFonts w:eastAsiaTheme="minorEastAsia"/>
          <w:noProof/>
          <w:w w:val="100"/>
        </w:rPr>
      </w:pPr>
      <w:hyperlink w:anchor="_Toc49508684" w:history="1">
        <w:r w:rsidR="00432B26" w:rsidRPr="0043791C">
          <w:rPr>
            <w:rStyle w:val="Hyperlink"/>
            <w:noProof/>
          </w:rPr>
          <w:t>6.4.1</w:t>
        </w:r>
        <w:r w:rsidR="00432B26">
          <w:rPr>
            <w:rFonts w:eastAsiaTheme="minorEastAsia"/>
            <w:noProof/>
            <w:w w:val="100"/>
          </w:rPr>
          <w:tab/>
        </w:r>
        <w:r w:rsidR="00432B26" w:rsidRPr="0043791C">
          <w:rPr>
            <w:rStyle w:val="Hyperlink"/>
            <w:noProof/>
          </w:rPr>
          <w:t>Dirty Price of a Bond</w:t>
        </w:r>
        <w:r w:rsidR="00432B26">
          <w:rPr>
            <w:noProof/>
            <w:webHidden/>
          </w:rPr>
          <w:tab/>
        </w:r>
        <w:r w:rsidR="00432B26">
          <w:rPr>
            <w:noProof/>
            <w:webHidden/>
          </w:rPr>
          <w:fldChar w:fldCharType="begin"/>
        </w:r>
        <w:r w:rsidR="00432B26">
          <w:rPr>
            <w:noProof/>
            <w:webHidden/>
          </w:rPr>
          <w:instrText xml:space="preserve"> PAGEREF _Toc49508684 \h </w:instrText>
        </w:r>
        <w:r w:rsidR="00432B26">
          <w:rPr>
            <w:noProof/>
            <w:webHidden/>
          </w:rPr>
        </w:r>
        <w:r w:rsidR="00432B26">
          <w:rPr>
            <w:noProof/>
            <w:webHidden/>
          </w:rPr>
          <w:fldChar w:fldCharType="separate"/>
        </w:r>
        <w:r w:rsidR="00692170">
          <w:rPr>
            <w:noProof/>
            <w:webHidden/>
          </w:rPr>
          <w:t>57</w:t>
        </w:r>
        <w:r w:rsidR="00432B26">
          <w:rPr>
            <w:noProof/>
            <w:webHidden/>
          </w:rPr>
          <w:fldChar w:fldCharType="end"/>
        </w:r>
      </w:hyperlink>
    </w:p>
    <w:p w14:paraId="56850B75" w14:textId="0A92BD70" w:rsidR="00432B26" w:rsidRDefault="00F82AF1">
      <w:pPr>
        <w:pStyle w:val="TOC3"/>
        <w:tabs>
          <w:tab w:val="left" w:pos="1320"/>
          <w:tab w:val="right" w:leader="dot" w:pos="9350"/>
        </w:tabs>
        <w:rPr>
          <w:rFonts w:eastAsiaTheme="minorEastAsia"/>
          <w:noProof/>
          <w:w w:val="100"/>
        </w:rPr>
      </w:pPr>
      <w:hyperlink w:anchor="_Toc49508685" w:history="1">
        <w:r w:rsidR="00432B26" w:rsidRPr="0043791C">
          <w:rPr>
            <w:rStyle w:val="Hyperlink"/>
            <w:noProof/>
          </w:rPr>
          <w:t>6.4.2</w:t>
        </w:r>
        <w:r w:rsidR="00432B26">
          <w:rPr>
            <w:rFonts w:eastAsiaTheme="minorEastAsia"/>
            <w:noProof/>
            <w:w w:val="100"/>
          </w:rPr>
          <w:tab/>
        </w:r>
        <w:r w:rsidR="00432B26" w:rsidRPr="0043791C">
          <w:rPr>
            <w:rStyle w:val="Hyperlink"/>
            <w:noProof/>
          </w:rPr>
          <w:t>Dirty Bond Price Example</w:t>
        </w:r>
        <w:r w:rsidR="00432B26">
          <w:rPr>
            <w:noProof/>
            <w:webHidden/>
          </w:rPr>
          <w:tab/>
        </w:r>
        <w:r w:rsidR="00432B26">
          <w:rPr>
            <w:noProof/>
            <w:webHidden/>
          </w:rPr>
          <w:fldChar w:fldCharType="begin"/>
        </w:r>
        <w:r w:rsidR="00432B26">
          <w:rPr>
            <w:noProof/>
            <w:webHidden/>
          </w:rPr>
          <w:instrText xml:space="preserve"> PAGEREF _Toc49508685 \h </w:instrText>
        </w:r>
        <w:r w:rsidR="00432B26">
          <w:rPr>
            <w:noProof/>
            <w:webHidden/>
          </w:rPr>
        </w:r>
        <w:r w:rsidR="00432B26">
          <w:rPr>
            <w:noProof/>
            <w:webHidden/>
          </w:rPr>
          <w:fldChar w:fldCharType="separate"/>
        </w:r>
        <w:r w:rsidR="00692170">
          <w:rPr>
            <w:noProof/>
            <w:webHidden/>
          </w:rPr>
          <w:t>58</w:t>
        </w:r>
        <w:r w:rsidR="00432B26">
          <w:rPr>
            <w:noProof/>
            <w:webHidden/>
          </w:rPr>
          <w:fldChar w:fldCharType="end"/>
        </w:r>
      </w:hyperlink>
    </w:p>
    <w:p w14:paraId="49156889" w14:textId="7BFEC1C5" w:rsidR="00432B26" w:rsidRDefault="00F82AF1">
      <w:pPr>
        <w:pStyle w:val="TOC3"/>
        <w:tabs>
          <w:tab w:val="left" w:pos="1320"/>
          <w:tab w:val="right" w:leader="dot" w:pos="9350"/>
        </w:tabs>
        <w:rPr>
          <w:rFonts w:eastAsiaTheme="minorEastAsia"/>
          <w:noProof/>
          <w:w w:val="100"/>
        </w:rPr>
      </w:pPr>
      <w:hyperlink w:anchor="_Toc49508686" w:history="1">
        <w:r w:rsidR="00432B26" w:rsidRPr="0043791C">
          <w:rPr>
            <w:rStyle w:val="Hyperlink"/>
            <w:noProof/>
          </w:rPr>
          <w:t>6.4.3</w:t>
        </w:r>
        <w:r w:rsidR="00432B26">
          <w:rPr>
            <w:rFonts w:eastAsiaTheme="minorEastAsia"/>
            <w:noProof/>
            <w:w w:val="100"/>
          </w:rPr>
          <w:tab/>
        </w:r>
        <w:r w:rsidR="00432B26" w:rsidRPr="0043791C">
          <w:rPr>
            <w:rStyle w:val="Hyperlink"/>
            <w:noProof/>
          </w:rPr>
          <w:t>Clean Price of a Bond</w:t>
        </w:r>
        <w:r w:rsidR="00432B26">
          <w:rPr>
            <w:noProof/>
            <w:webHidden/>
          </w:rPr>
          <w:tab/>
        </w:r>
        <w:r w:rsidR="00432B26">
          <w:rPr>
            <w:noProof/>
            <w:webHidden/>
          </w:rPr>
          <w:fldChar w:fldCharType="begin"/>
        </w:r>
        <w:r w:rsidR="00432B26">
          <w:rPr>
            <w:noProof/>
            <w:webHidden/>
          </w:rPr>
          <w:instrText xml:space="preserve"> PAGEREF _Toc49508686 \h </w:instrText>
        </w:r>
        <w:r w:rsidR="00432B26">
          <w:rPr>
            <w:noProof/>
            <w:webHidden/>
          </w:rPr>
        </w:r>
        <w:r w:rsidR="00432B26">
          <w:rPr>
            <w:noProof/>
            <w:webHidden/>
          </w:rPr>
          <w:fldChar w:fldCharType="separate"/>
        </w:r>
        <w:r w:rsidR="00692170">
          <w:rPr>
            <w:noProof/>
            <w:webHidden/>
          </w:rPr>
          <w:t>58</w:t>
        </w:r>
        <w:r w:rsidR="00432B26">
          <w:rPr>
            <w:noProof/>
            <w:webHidden/>
          </w:rPr>
          <w:fldChar w:fldCharType="end"/>
        </w:r>
      </w:hyperlink>
    </w:p>
    <w:p w14:paraId="55583239" w14:textId="373C388E" w:rsidR="00432B26" w:rsidRDefault="00F82AF1">
      <w:pPr>
        <w:pStyle w:val="TOC2"/>
        <w:rPr>
          <w:rFonts w:eastAsiaTheme="minorEastAsia"/>
          <w:w w:val="100"/>
        </w:rPr>
      </w:pPr>
      <w:hyperlink w:anchor="_Toc49508687" w:history="1">
        <w:r w:rsidR="00432B26" w:rsidRPr="0043791C">
          <w:rPr>
            <w:rStyle w:val="Hyperlink"/>
          </w:rPr>
          <w:t>6.5</w:t>
        </w:r>
        <w:r w:rsidR="00432B26">
          <w:rPr>
            <w:rFonts w:eastAsiaTheme="minorEastAsia"/>
            <w:w w:val="100"/>
          </w:rPr>
          <w:tab/>
        </w:r>
        <w:r w:rsidR="00432B26" w:rsidRPr="0043791C">
          <w:rPr>
            <w:rStyle w:val="Hyperlink"/>
          </w:rPr>
          <w:t>Computing the Yield given the Bond Price</w:t>
        </w:r>
        <w:r w:rsidR="00432B26">
          <w:rPr>
            <w:webHidden/>
          </w:rPr>
          <w:tab/>
        </w:r>
        <w:r w:rsidR="00432B26">
          <w:rPr>
            <w:webHidden/>
          </w:rPr>
          <w:fldChar w:fldCharType="begin"/>
        </w:r>
        <w:r w:rsidR="00432B26">
          <w:rPr>
            <w:webHidden/>
          </w:rPr>
          <w:instrText xml:space="preserve"> PAGEREF _Toc49508687 \h </w:instrText>
        </w:r>
        <w:r w:rsidR="00432B26">
          <w:rPr>
            <w:webHidden/>
          </w:rPr>
        </w:r>
        <w:r w:rsidR="00432B26">
          <w:rPr>
            <w:webHidden/>
          </w:rPr>
          <w:fldChar w:fldCharType="separate"/>
        </w:r>
        <w:r w:rsidR="00692170">
          <w:rPr>
            <w:webHidden/>
          </w:rPr>
          <w:t>61</w:t>
        </w:r>
        <w:r w:rsidR="00432B26">
          <w:rPr>
            <w:webHidden/>
          </w:rPr>
          <w:fldChar w:fldCharType="end"/>
        </w:r>
      </w:hyperlink>
    </w:p>
    <w:p w14:paraId="338BA879" w14:textId="241D0FDB" w:rsidR="00432B26" w:rsidRDefault="00F82AF1">
      <w:pPr>
        <w:pStyle w:val="TOC2"/>
        <w:rPr>
          <w:rFonts w:eastAsiaTheme="minorEastAsia"/>
          <w:w w:val="100"/>
        </w:rPr>
      </w:pPr>
      <w:hyperlink w:anchor="_Toc49508688" w:history="1">
        <w:r w:rsidR="00432B26" w:rsidRPr="0043791C">
          <w:rPr>
            <w:rStyle w:val="Hyperlink"/>
          </w:rPr>
          <w:t>6.6</w:t>
        </w:r>
        <w:r w:rsidR="00432B26">
          <w:rPr>
            <w:rFonts w:eastAsiaTheme="minorEastAsia"/>
            <w:w w:val="100"/>
          </w:rPr>
          <w:tab/>
        </w:r>
        <w:r w:rsidR="00432B26" w:rsidRPr="0043791C">
          <w:rPr>
            <w:rStyle w:val="Hyperlink"/>
          </w:rPr>
          <w:t>Supporting Programs</w:t>
        </w:r>
        <w:r w:rsidR="00432B26">
          <w:rPr>
            <w:webHidden/>
          </w:rPr>
          <w:tab/>
        </w:r>
        <w:r w:rsidR="00432B26">
          <w:rPr>
            <w:webHidden/>
          </w:rPr>
          <w:fldChar w:fldCharType="begin"/>
        </w:r>
        <w:r w:rsidR="00432B26">
          <w:rPr>
            <w:webHidden/>
          </w:rPr>
          <w:instrText xml:space="preserve"> PAGEREF _Toc49508688 \h </w:instrText>
        </w:r>
        <w:r w:rsidR="00432B26">
          <w:rPr>
            <w:webHidden/>
          </w:rPr>
        </w:r>
        <w:r w:rsidR="00432B26">
          <w:rPr>
            <w:webHidden/>
          </w:rPr>
          <w:fldChar w:fldCharType="separate"/>
        </w:r>
        <w:r w:rsidR="00692170">
          <w:rPr>
            <w:webHidden/>
          </w:rPr>
          <w:t>61</w:t>
        </w:r>
        <w:r w:rsidR="00432B26">
          <w:rPr>
            <w:webHidden/>
          </w:rPr>
          <w:fldChar w:fldCharType="end"/>
        </w:r>
      </w:hyperlink>
    </w:p>
    <w:p w14:paraId="0FCAF5CA" w14:textId="401BD632" w:rsidR="00432B26" w:rsidRDefault="00F82AF1">
      <w:pPr>
        <w:pStyle w:val="TOC3"/>
        <w:tabs>
          <w:tab w:val="left" w:pos="1320"/>
          <w:tab w:val="right" w:leader="dot" w:pos="9350"/>
        </w:tabs>
        <w:rPr>
          <w:rFonts w:eastAsiaTheme="minorEastAsia"/>
          <w:noProof/>
          <w:w w:val="100"/>
        </w:rPr>
      </w:pPr>
      <w:hyperlink w:anchor="_Toc49508689" w:history="1">
        <w:r w:rsidR="00432B26" w:rsidRPr="0043791C">
          <w:rPr>
            <w:rStyle w:val="Hyperlink"/>
            <w:noProof/>
          </w:rPr>
          <w:t>6.6.1</w:t>
        </w:r>
        <w:r w:rsidR="00432B26">
          <w:rPr>
            <w:rFonts w:eastAsiaTheme="minorEastAsia"/>
            <w:noProof/>
            <w:w w:val="100"/>
          </w:rPr>
          <w:tab/>
        </w:r>
        <w:r w:rsidR="00432B26" w:rsidRPr="0043791C">
          <w:rPr>
            <w:rStyle w:val="Hyperlink"/>
            <w:noProof/>
          </w:rPr>
          <w:t>Balloon Loan Calculator</w:t>
        </w:r>
        <w:r w:rsidR="00432B26">
          <w:rPr>
            <w:noProof/>
            <w:webHidden/>
          </w:rPr>
          <w:tab/>
        </w:r>
        <w:r w:rsidR="00432B26">
          <w:rPr>
            <w:noProof/>
            <w:webHidden/>
          </w:rPr>
          <w:fldChar w:fldCharType="begin"/>
        </w:r>
        <w:r w:rsidR="00432B26">
          <w:rPr>
            <w:noProof/>
            <w:webHidden/>
          </w:rPr>
          <w:instrText xml:space="preserve"> PAGEREF _Toc49508689 \h </w:instrText>
        </w:r>
        <w:r w:rsidR="00432B26">
          <w:rPr>
            <w:noProof/>
            <w:webHidden/>
          </w:rPr>
        </w:r>
        <w:r w:rsidR="00432B26">
          <w:rPr>
            <w:noProof/>
            <w:webHidden/>
          </w:rPr>
          <w:fldChar w:fldCharType="separate"/>
        </w:r>
        <w:r w:rsidR="00692170">
          <w:rPr>
            <w:noProof/>
            <w:webHidden/>
          </w:rPr>
          <w:t>61</w:t>
        </w:r>
        <w:r w:rsidR="00432B26">
          <w:rPr>
            <w:noProof/>
            <w:webHidden/>
          </w:rPr>
          <w:fldChar w:fldCharType="end"/>
        </w:r>
      </w:hyperlink>
    </w:p>
    <w:p w14:paraId="7843F2F6" w14:textId="025181F0" w:rsidR="00432B26" w:rsidRDefault="00F82AF1">
      <w:pPr>
        <w:pStyle w:val="TOC3"/>
        <w:tabs>
          <w:tab w:val="left" w:pos="1320"/>
          <w:tab w:val="right" w:leader="dot" w:pos="9350"/>
        </w:tabs>
        <w:rPr>
          <w:rFonts w:eastAsiaTheme="minorEastAsia"/>
          <w:noProof/>
          <w:w w:val="100"/>
        </w:rPr>
      </w:pPr>
      <w:hyperlink w:anchor="_Toc49508690" w:history="1">
        <w:r w:rsidR="00432B26" w:rsidRPr="0043791C">
          <w:rPr>
            <w:rStyle w:val="Hyperlink"/>
            <w:noProof/>
          </w:rPr>
          <w:t>6.6.2</w:t>
        </w:r>
        <w:r w:rsidR="00432B26">
          <w:rPr>
            <w:rFonts w:eastAsiaTheme="minorEastAsia"/>
            <w:noProof/>
            <w:w w:val="100"/>
          </w:rPr>
          <w:tab/>
        </w:r>
        <w:r w:rsidR="00432B26" w:rsidRPr="0043791C">
          <w:rPr>
            <w:rStyle w:val="Hyperlink"/>
            <w:noProof/>
          </w:rPr>
          <w:t>Bond Schedule Creator</w:t>
        </w:r>
        <w:r w:rsidR="00432B26">
          <w:rPr>
            <w:noProof/>
            <w:webHidden/>
          </w:rPr>
          <w:tab/>
        </w:r>
        <w:r w:rsidR="00432B26">
          <w:rPr>
            <w:noProof/>
            <w:webHidden/>
          </w:rPr>
          <w:fldChar w:fldCharType="begin"/>
        </w:r>
        <w:r w:rsidR="00432B26">
          <w:rPr>
            <w:noProof/>
            <w:webHidden/>
          </w:rPr>
          <w:instrText xml:space="preserve"> PAGEREF _Toc49508690 \h </w:instrText>
        </w:r>
        <w:r w:rsidR="00432B26">
          <w:rPr>
            <w:noProof/>
            <w:webHidden/>
          </w:rPr>
        </w:r>
        <w:r w:rsidR="00432B26">
          <w:rPr>
            <w:noProof/>
            <w:webHidden/>
          </w:rPr>
          <w:fldChar w:fldCharType="separate"/>
        </w:r>
        <w:r w:rsidR="00692170">
          <w:rPr>
            <w:noProof/>
            <w:webHidden/>
          </w:rPr>
          <w:t>62</w:t>
        </w:r>
        <w:r w:rsidR="00432B26">
          <w:rPr>
            <w:noProof/>
            <w:webHidden/>
          </w:rPr>
          <w:fldChar w:fldCharType="end"/>
        </w:r>
      </w:hyperlink>
    </w:p>
    <w:p w14:paraId="61CCCA7D" w14:textId="718D9EF7" w:rsidR="00432B26" w:rsidRDefault="00F82AF1">
      <w:pPr>
        <w:pStyle w:val="TOC2"/>
        <w:rPr>
          <w:rFonts w:eastAsiaTheme="minorEastAsia"/>
          <w:w w:val="100"/>
        </w:rPr>
      </w:pPr>
      <w:hyperlink w:anchor="_Toc49508691" w:history="1">
        <w:r w:rsidR="00432B26" w:rsidRPr="0043791C">
          <w:rPr>
            <w:rStyle w:val="Hyperlink"/>
          </w:rPr>
          <w:t>6.7</w:t>
        </w:r>
        <w:r w:rsidR="00432B26">
          <w:rPr>
            <w:rFonts w:eastAsiaTheme="minorEastAsia"/>
            <w:w w:val="100"/>
          </w:rPr>
          <w:tab/>
        </w:r>
        <w:r w:rsidR="00432B26" w:rsidRPr="0043791C">
          <w:rPr>
            <w:rStyle w:val="Hyperlink"/>
          </w:rPr>
          <w:t>Exercises</w:t>
        </w:r>
        <w:r w:rsidR="00432B26">
          <w:rPr>
            <w:webHidden/>
          </w:rPr>
          <w:tab/>
        </w:r>
        <w:r w:rsidR="00432B26">
          <w:rPr>
            <w:webHidden/>
          </w:rPr>
          <w:fldChar w:fldCharType="begin"/>
        </w:r>
        <w:r w:rsidR="00432B26">
          <w:rPr>
            <w:webHidden/>
          </w:rPr>
          <w:instrText xml:space="preserve"> PAGEREF _Toc49508691 \h </w:instrText>
        </w:r>
        <w:r w:rsidR="00432B26">
          <w:rPr>
            <w:webHidden/>
          </w:rPr>
        </w:r>
        <w:r w:rsidR="00432B26">
          <w:rPr>
            <w:webHidden/>
          </w:rPr>
          <w:fldChar w:fldCharType="separate"/>
        </w:r>
        <w:r w:rsidR="00692170">
          <w:rPr>
            <w:webHidden/>
          </w:rPr>
          <w:t>63</w:t>
        </w:r>
        <w:r w:rsidR="00432B26">
          <w:rPr>
            <w:webHidden/>
          </w:rPr>
          <w:fldChar w:fldCharType="end"/>
        </w:r>
      </w:hyperlink>
    </w:p>
    <w:p w14:paraId="088118D2" w14:textId="7ECA20F8" w:rsidR="00432B26" w:rsidRDefault="00F82AF1">
      <w:pPr>
        <w:pStyle w:val="TOC1"/>
        <w:tabs>
          <w:tab w:val="left" w:pos="440"/>
          <w:tab w:val="right" w:leader="dot" w:pos="9350"/>
        </w:tabs>
        <w:rPr>
          <w:rFonts w:eastAsiaTheme="minorEastAsia"/>
          <w:noProof/>
          <w:w w:val="100"/>
        </w:rPr>
      </w:pPr>
      <w:hyperlink w:anchor="_Toc49508692" w:history="1">
        <w:r w:rsidR="00432B26" w:rsidRPr="0043791C">
          <w:rPr>
            <w:rStyle w:val="Hyperlink"/>
            <w:noProof/>
          </w:rPr>
          <w:t>7</w:t>
        </w:r>
        <w:r w:rsidR="00432B26">
          <w:rPr>
            <w:rFonts w:eastAsiaTheme="minorEastAsia"/>
            <w:noProof/>
            <w:w w:val="100"/>
          </w:rPr>
          <w:tab/>
        </w:r>
        <w:r w:rsidR="00432B26" w:rsidRPr="0043791C">
          <w:rPr>
            <w:rStyle w:val="Hyperlink"/>
            <w:noProof/>
          </w:rPr>
          <w:t>Capital Budgeting</w:t>
        </w:r>
        <w:r w:rsidR="00432B26">
          <w:rPr>
            <w:noProof/>
            <w:webHidden/>
          </w:rPr>
          <w:tab/>
        </w:r>
        <w:r w:rsidR="00432B26">
          <w:rPr>
            <w:noProof/>
            <w:webHidden/>
          </w:rPr>
          <w:fldChar w:fldCharType="begin"/>
        </w:r>
        <w:r w:rsidR="00432B26">
          <w:rPr>
            <w:noProof/>
            <w:webHidden/>
          </w:rPr>
          <w:instrText xml:space="preserve"> PAGEREF _Toc49508692 \h </w:instrText>
        </w:r>
        <w:r w:rsidR="00432B26">
          <w:rPr>
            <w:noProof/>
            <w:webHidden/>
          </w:rPr>
        </w:r>
        <w:r w:rsidR="00432B26">
          <w:rPr>
            <w:noProof/>
            <w:webHidden/>
          </w:rPr>
          <w:fldChar w:fldCharType="separate"/>
        </w:r>
        <w:r w:rsidR="00692170">
          <w:rPr>
            <w:noProof/>
            <w:webHidden/>
          </w:rPr>
          <w:t>65</w:t>
        </w:r>
        <w:r w:rsidR="00432B26">
          <w:rPr>
            <w:noProof/>
            <w:webHidden/>
          </w:rPr>
          <w:fldChar w:fldCharType="end"/>
        </w:r>
      </w:hyperlink>
    </w:p>
    <w:p w14:paraId="5BA1E9FC" w14:textId="15003603" w:rsidR="00432B26" w:rsidRDefault="00F82AF1">
      <w:pPr>
        <w:pStyle w:val="TOC2"/>
        <w:rPr>
          <w:rFonts w:eastAsiaTheme="minorEastAsia"/>
          <w:w w:val="100"/>
        </w:rPr>
      </w:pPr>
      <w:hyperlink w:anchor="_Toc49508693" w:history="1">
        <w:r w:rsidR="00432B26" w:rsidRPr="0043791C">
          <w:rPr>
            <w:rStyle w:val="Hyperlink"/>
          </w:rPr>
          <w:t>7.1</w:t>
        </w:r>
        <w:r w:rsidR="00432B26">
          <w:rPr>
            <w:rFonts w:eastAsiaTheme="minorEastAsia"/>
            <w:w w:val="100"/>
          </w:rPr>
          <w:tab/>
        </w:r>
        <w:r w:rsidR="00432B26" w:rsidRPr="0043791C">
          <w:rPr>
            <w:rStyle w:val="Hyperlink"/>
          </w:rPr>
          <w:t>Net Present Value (NPV)</w:t>
        </w:r>
        <w:r w:rsidR="00432B26">
          <w:rPr>
            <w:webHidden/>
          </w:rPr>
          <w:tab/>
        </w:r>
        <w:r w:rsidR="00432B26">
          <w:rPr>
            <w:webHidden/>
          </w:rPr>
          <w:fldChar w:fldCharType="begin"/>
        </w:r>
        <w:r w:rsidR="00432B26">
          <w:rPr>
            <w:webHidden/>
          </w:rPr>
          <w:instrText xml:space="preserve"> PAGEREF _Toc49508693 \h </w:instrText>
        </w:r>
        <w:r w:rsidR="00432B26">
          <w:rPr>
            <w:webHidden/>
          </w:rPr>
        </w:r>
        <w:r w:rsidR="00432B26">
          <w:rPr>
            <w:webHidden/>
          </w:rPr>
          <w:fldChar w:fldCharType="separate"/>
        </w:r>
        <w:r w:rsidR="00692170">
          <w:rPr>
            <w:webHidden/>
          </w:rPr>
          <w:t>65</w:t>
        </w:r>
        <w:r w:rsidR="00432B26">
          <w:rPr>
            <w:webHidden/>
          </w:rPr>
          <w:fldChar w:fldCharType="end"/>
        </w:r>
      </w:hyperlink>
    </w:p>
    <w:p w14:paraId="6D9A3D23" w14:textId="528FD518" w:rsidR="00432B26" w:rsidRDefault="00F82AF1">
      <w:pPr>
        <w:pStyle w:val="TOC3"/>
        <w:tabs>
          <w:tab w:val="left" w:pos="1320"/>
          <w:tab w:val="right" w:leader="dot" w:pos="9350"/>
        </w:tabs>
        <w:rPr>
          <w:rFonts w:eastAsiaTheme="minorEastAsia"/>
          <w:noProof/>
          <w:w w:val="100"/>
        </w:rPr>
      </w:pPr>
      <w:hyperlink w:anchor="_Toc49508694" w:history="1">
        <w:r w:rsidR="00432B26" w:rsidRPr="0043791C">
          <w:rPr>
            <w:rStyle w:val="Hyperlink"/>
            <w:noProof/>
          </w:rPr>
          <w:t>7.1.1</w:t>
        </w:r>
        <w:r w:rsidR="00432B26">
          <w:rPr>
            <w:rFonts w:eastAsiaTheme="minorEastAsia"/>
            <w:noProof/>
            <w:w w:val="100"/>
          </w:rPr>
          <w:tab/>
        </w:r>
        <w:r w:rsidR="00432B26" w:rsidRPr="0043791C">
          <w:rPr>
            <w:rStyle w:val="Hyperlink"/>
            <w:noProof/>
          </w:rPr>
          <w:t>Concept with an Example</w:t>
        </w:r>
        <w:r w:rsidR="00432B26">
          <w:rPr>
            <w:noProof/>
            <w:webHidden/>
          </w:rPr>
          <w:tab/>
        </w:r>
        <w:r w:rsidR="00432B26">
          <w:rPr>
            <w:noProof/>
            <w:webHidden/>
          </w:rPr>
          <w:fldChar w:fldCharType="begin"/>
        </w:r>
        <w:r w:rsidR="00432B26">
          <w:rPr>
            <w:noProof/>
            <w:webHidden/>
          </w:rPr>
          <w:instrText xml:space="preserve"> PAGEREF _Toc49508694 \h </w:instrText>
        </w:r>
        <w:r w:rsidR="00432B26">
          <w:rPr>
            <w:noProof/>
            <w:webHidden/>
          </w:rPr>
        </w:r>
        <w:r w:rsidR="00432B26">
          <w:rPr>
            <w:noProof/>
            <w:webHidden/>
          </w:rPr>
          <w:fldChar w:fldCharType="separate"/>
        </w:r>
        <w:r w:rsidR="00692170">
          <w:rPr>
            <w:noProof/>
            <w:webHidden/>
          </w:rPr>
          <w:t>65</w:t>
        </w:r>
        <w:r w:rsidR="00432B26">
          <w:rPr>
            <w:noProof/>
            <w:webHidden/>
          </w:rPr>
          <w:fldChar w:fldCharType="end"/>
        </w:r>
      </w:hyperlink>
    </w:p>
    <w:p w14:paraId="51286AB0" w14:textId="52E89C12" w:rsidR="00432B26" w:rsidRDefault="00F82AF1">
      <w:pPr>
        <w:pStyle w:val="TOC3"/>
        <w:tabs>
          <w:tab w:val="left" w:pos="1320"/>
          <w:tab w:val="right" w:leader="dot" w:pos="9350"/>
        </w:tabs>
        <w:rPr>
          <w:rFonts w:eastAsiaTheme="minorEastAsia"/>
          <w:noProof/>
          <w:w w:val="100"/>
        </w:rPr>
      </w:pPr>
      <w:hyperlink w:anchor="_Toc49508695" w:history="1">
        <w:r w:rsidR="00432B26" w:rsidRPr="0043791C">
          <w:rPr>
            <w:rStyle w:val="Hyperlink"/>
            <w:noProof/>
          </w:rPr>
          <w:t>7.1.2</w:t>
        </w:r>
        <w:r w:rsidR="00432B26">
          <w:rPr>
            <w:rFonts w:eastAsiaTheme="minorEastAsia"/>
            <w:noProof/>
            <w:w w:val="100"/>
          </w:rPr>
          <w:tab/>
        </w:r>
        <w:r w:rsidR="00432B26" w:rsidRPr="0043791C">
          <w:rPr>
            <w:rStyle w:val="Hyperlink"/>
            <w:noProof/>
          </w:rPr>
          <w:t>Negative Cash Flows</w:t>
        </w:r>
        <w:r w:rsidR="00432B26">
          <w:rPr>
            <w:noProof/>
            <w:webHidden/>
          </w:rPr>
          <w:tab/>
        </w:r>
        <w:r w:rsidR="00432B26">
          <w:rPr>
            <w:noProof/>
            <w:webHidden/>
          </w:rPr>
          <w:fldChar w:fldCharType="begin"/>
        </w:r>
        <w:r w:rsidR="00432B26">
          <w:rPr>
            <w:noProof/>
            <w:webHidden/>
          </w:rPr>
          <w:instrText xml:space="preserve"> PAGEREF _Toc49508695 \h </w:instrText>
        </w:r>
        <w:r w:rsidR="00432B26">
          <w:rPr>
            <w:noProof/>
            <w:webHidden/>
          </w:rPr>
        </w:r>
        <w:r w:rsidR="00432B26">
          <w:rPr>
            <w:noProof/>
            <w:webHidden/>
          </w:rPr>
          <w:fldChar w:fldCharType="separate"/>
        </w:r>
        <w:r w:rsidR="00692170">
          <w:rPr>
            <w:noProof/>
            <w:webHidden/>
          </w:rPr>
          <w:t>68</w:t>
        </w:r>
        <w:r w:rsidR="00432B26">
          <w:rPr>
            <w:noProof/>
            <w:webHidden/>
          </w:rPr>
          <w:fldChar w:fldCharType="end"/>
        </w:r>
      </w:hyperlink>
    </w:p>
    <w:p w14:paraId="1691CF43" w14:textId="7A1207F9" w:rsidR="00432B26" w:rsidRDefault="00F82AF1">
      <w:pPr>
        <w:pStyle w:val="TOC3"/>
        <w:tabs>
          <w:tab w:val="left" w:pos="1320"/>
          <w:tab w:val="right" w:leader="dot" w:pos="9350"/>
        </w:tabs>
        <w:rPr>
          <w:rFonts w:eastAsiaTheme="minorEastAsia"/>
          <w:noProof/>
          <w:w w:val="100"/>
        </w:rPr>
      </w:pPr>
      <w:hyperlink w:anchor="_Toc49508696" w:history="1">
        <w:r w:rsidR="00432B26" w:rsidRPr="0043791C">
          <w:rPr>
            <w:rStyle w:val="Hyperlink"/>
            <w:noProof/>
          </w:rPr>
          <w:t>7.1.3</w:t>
        </w:r>
        <w:r w:rsidR="00432B26">
          <w:rPr>
            <w:rFonts w:eastAsiaTheme="minorEastAsia"/>
            <w:noProof/>
            <w:w w:val="100"/>
          </w:rPr>
          <w:tab/>
        </w:r>
        <w:r w:rsidR="00432B26" w:rsidRPr="0043791C">
          <w:rPr>
            <w:rStyle w:val="Hyperlink"/>
            <w:noProof/>
          </w:rPr>
          <w:t>Multiple Investments</w:t>
        </w:r>
        <w:r w:rsidR="00432B26">
          <w:rPr>
            <w:noProof/>
            <w:webHidden/>
          </w:rPr>
          <w:tab/>
        </w:r>
        <w:r w:rsidR="00432B26">
          <w:rPr>
            <w:noProof/>
            <w:webHidden/>
          </w:rPr>
          <w:fldChar w:fldCharType="begin"/>
        </w:r>
        <w:r w:rsidR="00432B26">
          <w:rPr>
            <w:noProof/>
            <w:webHidden/>
          </w:rPr>
          <w:instrText xml:space="preserve"> PAGEREF _Toc49508696 \h </w:instrText>
        </w:r>
        <w:r w:rsidR="00432B26">
          <w:rPr>
            <w:noProof/>
            <w:webHidden/>
          </w:rPr>
        </w:r>
        <w:r w:rsidR="00432B26">
          <w:rPr>
            <w:noProof/>
            <w:webHidden/>
          </w:rPr>
          <w:fldChar w:fldCharType="separate"/>
        </w:r>
        <w:r w:rsidR="00692170">
          <w:rPr>
            <w:noProof/>
            <w:webHidden/>
          </w:rPr>
          <w:t>69</w:t>
        </w:r>
        <w:r w:rsidR="00432B26">
          <w:rPr>
            <w:noProof/>
            <w:webHidden/>
          </w:rPr>
          <w:fldChar w:fldCharType="end"/>
        </w:r>
      </w:hyperlink>
    </w:p>
    <w:p w14:paraId="72C8F156" w14:textId="50BD20E3" w:rsidR="00432B26" w:rsidRDefault="00F82AF1">
      <w:pPr>
        <w:pStyle w:val="TOC3"/>
        <w:tabs>
          <w:tab w:val="left" w:pos="1320"/>
          <w:tab w:val="right" w:leader="dot" w:pos="9350"/>
        </w:tabs>
        <w:rPr>
          <w:rFonts w:eastAsiaTheme="minorEastAsia"/>
          <w:noProof/>
          <w:w w:val="100"/>
        </w:rPr>
      </w:pPr>
      <w:hyperlink w:anchor="_Toc49508697" w:history="1">
        <w:r w:rsidR="00432B26" w:rsidRPr="0043791C">
          <w:rPr>
            <w:rStyle w:val="Hyperlink"/>
            <w:noProof/>
          </w:rPr>
          <w:t>7.1.4</w:t>
        </w:r>
        <w:r w:rsidR="00432B26">
          <w:rPr>
            <w:rFonts w:eastAsiaTheme="minorEastAsia"/>
            <w:noProof/>
            <w:w w:val="100"/>
          </w:rPr>
          <w:tab/>
        </w:r>
        <w:r w:rsidR="00432B26" w:rsidRPr="0043791C">
          <w:rPr>
            <w:rStyle w:val="Hyperlink"/>
            <w:noProof/>
          </w:rPr>
          <w:t>Range of Cash Flow Estimates</w:t>
        </w:r>
        <w:r w:rsidR="00432B26">
          <w:rPr>
            <w:noProof/>
            <w:webHidden/>
          </w:rPr>
          <w:tab/>
        </w:r>
        <w:r w:rsidR="00432B26">
          <w:rPr>
            <w:noProof/>
            <w:webHidden/>
          </w:rPr>
          <w:fldChar w:fldCharType="begin"/>
        </w:r>
        <w:r w:rsidR="00432B26">
          <w:rPr>
            <w:noProof/>
            <w:webHidden/>
          </w:rPr>
          <w:instrText xml:space="preserve"> PAGEREF _Toc49508697 \h </w:instrText>
        </w:r>
        <w:r w:rsidR="00432B26">
          <w:rPr>
            <w:noProof/>
            <w:webHidden/>
          </w:rPr>
        </w:r>
        <w:r w:rsidR="00432B26">
          <w:rPr>
            <w:noProof/>
            <w:webHidden/>
          </w:rPr>
          <w:fldChar w:fldCharType="separate"/>
        </w:r>
        <w:r w:rsidR="00692170">
          <w:rPr>
            <w:noProof/>
            <w:webHidden/>
          </w:rPr>
          <w:t>70</w:t>
        </w:r>
        <w:r w:rsidR="00432B26">
          <w:rPr>
            <w:noProof/>
            <w:webHidden/>
          </w:rPr>
          <w:fldChar w:fldCharType="end"/>
        </w:r>
      </w:hyperlink>
    </w:p>
    <w:p w14:paraId="21DF72B2" w14:textId="572291A2" w:rsidR="00432B26" w:rsidRDefault="00F82AF1">
      <w:pPr>
        <w:pStyle w:val="TOC3"/>
        <w:tabs>
          <w:tab w:val="left" w:pos="1320"/>
          <w:tab w:val="right" w:leader="dot" w:pos="9350"/>
        </w:tabs>
        <w:rPr>
          <w:rFonts w:eastAsiaTheme="minorEastAsia"/>
          <w:noProof/>
          <w:w w:val="100"/>
        </w:rPr>
      </w:pPr>
      <w:hyperlink w:anchor="_Toc49508698" w:history="1">
        <w:r w:rsidR="00432B26" w:rsidRPr="0043791C">
          <w:rPr>
            <w:rStyle w:val="Hyperlink"/>
            <w:noProof/>
          </w:rPr>
          <w:t>7.1.5</w:t>
        </w:r>
        <w:r w:rsidR="00432B26">
          <w:rPr>
            <w:rFonts w:eastAsiaTheme="minorEastAsia"/>
            <w:noProof/>
            <w:w w:val="100"/>
          </w:rPr>
          <w:tab/>
        </w:r>
        <w:r w:rsidR="00432B26" w:rsidRPr="0043791C">
          <w:rPr>
            <w:rStyle w:val="Hyperlink"/>
            <w:noProof/>
          </w:rPr>
          <w:t>Initial Investment is Loaned</w:t>
        </w:r>
        <w:r w:rsidR="00432B26">
          <w:rPr>
            <w:noProof/>
            <w:webHidden/>
          </w:rPr>
          <w:tab/>
        </w:r>
        <w:r w:rsidR="00432B26">
          <w:rPr>
            <w:noProof/>
            <w:webHidden/>
          </w:rPr>
          <w:fldChar w:fldCharType="begin"/>
        </w:r>
        <w:r w:rsidR="00432B26">
          <w:rPr>
            <w:noProof/>
            <w:webHidden/>
          </w:rPr>
          <w:instrText xml:space="preserve"> PAGEREF _Toc49508698 \h </w:instrText>
        </w:r>
        <w:r w:rsidR="00432B26">
          <w:rPr>
            <w:noProof/>
            <w:webHidden/>
          </w:rPr>
        </w:r>
        <w:r w:rsidR="00432B26">
          <w:rPr>
            <w:noProof/>
            <w:webHidden/>
          </w:rPr>
          <w:fldChar w:fldCharType="separate"/>
        </w:r>
        <w:r w:rsidR="00692170">
          <w:rPr>
            <w:noProof/>
            <w:webHidden/>
          </w:rPr>
          <w:t>71</w:t>
        </w:r>
        <w:r w:rsidR="00432B26">
          <w:rPr>
            <w:noProof/>
            <w:webHidden/>
          </w:rPr>
          <w:fldChar w:fldCharType="end"/>
        </w:r>
      </w:hyperlink>
    </w:p>
    <w:p w14:paraId="143FD349" w14:textId="1AE7ED35" w:rsidR="00432B26" w:rsidRDefault="00F82AF1">
      <w:pPr>
        <w:pStyle w:val="TOC3"/>
        <w:tabs>
          <w:tab w:val="left" w:pos="1320"/>
          <w:tab w:val="right" w:leader="dot" w:pos="9350"/>
        </w:tabs>
        <w:rPr>
          <w:rFonts w:eastAsiaTheme="minorEastAsia"/>
          <w:noProof/>
          <w:w w:val="100"/>
        </w:rPr>
      </w:pPr>
      <w:hyperlink w:anchor="_Toc49508699" w:history="1">
        <w:r w:rsidR="00432B26" w:rsidRPr="0043791C">
          <w:rPr>
            <w:rStyle w:val="Hyperlink"/>
            <w:noProof/>
          </w:rPr>
          <w:t>7.1.6</w:t>
        </w:r>
        <w:r w:rsidR="00432B26">
          <w:rPr>
            <w:rFonts w:eastAsiaTheme="minorEastAsia"/>
            <w:noProof/>
            <w:w w:val="100"/>
          </w:rPr>
          <w:tab/>
        </w:r>
        <w:r w:rsidR="00432B26" w:rsidRPr="0043791C">
          <w:rPr>
            <w:rStyle w:val="Hyperlink"/>
            <w:noProof/>
          </w:rPr>
          <w:t>Comparison of Projects</w:t>
        </w:r>
        <w:r w:rsidR="00432B26">
          <w:rPr>
            <w:noProof/>
            <w:webHidden/>
          </w:rPr>
          <w:tab/>
        </w:r>
        <w:r w:rsidR="00432B26">
          <w:rPr>
            <w:noProof/>
            <w:webHidden/>
          </w:rPr>
          <w:fldChar w:fldCharType="begin"/>
        </w:r>
        <w:r w:rsidR="00432B26">
          <w:rPr>
            <w:noProof/>
            <w:webHidden/>
          </w:rPr>
          <w:instrText xml:space="preserve"> PAGEREF _Toc49508699 \h </w:instrText>
        </w:r>
        <w:r w:rsidR="00432B26">
          <w:rPr>
            <w:noProof/>
            <w:webHidden/>
          </w:rPr>
        </w:r>
        <w:r w:rsidR="00432B26">
          <w:rPr>
            <w:noProof/>
            <w:webHidden/>
          </w:rPr>
          <w:fldChar w:fldCharType="separate"/>
        </w:r>
        <w:r w:rsidR="00692170">
          <w:rPr>
            <w:noProof/>
            <w:webHidden/>
          </w:rPr>
          <w:t>72</w:t>
        </w:r>
        <w:r w:rsidR="00432B26">
          <w:rPr>
            <w:noProof/>
            <w:webHidden/>
          </w:rPr>
          <w:fldChar w:fldCharType="end"/>
        </w:r>
      </w:hyperlink>
    </w:p>
    <w:p w14:paraId="6F9948F8" w14:textId="32095E77" w:rsidR="00432B26" w:rsidRDefault="00F82AF1">
      <w:pPr>
        <w:pStyle w:val="TOC2"/>
        <w:rPr>
          <w:rFonts w:eastAsiaTheme="minorEastAsia"/>
          <w:w w:val="100"/>
        </w:rPr>
      </w:pPr>
      <w:hyperlink w:anchor="_Toc49508700" w:history="1">
        <w:r w:rsidR="00432B26" w:rsidRPr="0043791C">
          <w:rPr>
            <w:rStyle w:val="Hyperlink"/>
          </w:rPr>
          <w:t>7.2</w:t>
        </w:r>
        <w:r w:rsidR="00432B26">
          <w:rPr>
            <w:rFonts w:eastAsiaTheme="minorEastAsia"/>
            <w:w w:val="100"/>
          </w:rPr>
          <w:tab/>
        </w:r>
        <w:r w:rsidR="00432B26" w:rsidRPr="0043791C">
          <w:rPr>
            <w:rStyle w:val="Hyperlink"/>
          </w:rPr>
          <w:t>Internal Rate of Return (IRR)</w:t>
        </w:r>
        <w:r w:rsidR="00432B26">
          <w:rPr>
            <w:webHidden/>
          </w:rPr>
          <w:tab/>
        </w:r>
        <w:r w:rsidR="00432B26">
          <w:rPr>
            <w:webHidden/>
          </w:rPr>
          <w:fldChar w:fldCharType="begin"/>
        </w:r>
        <w:r w:rsidR="00432B26">
          <w:rPr>
            <w:webHidden/>
          </w:rPr>
          <w:instrText xml:space="preserve"> PAGEREF _Toc49508700 \h </w:instrText>
        </w:r>
        <w:r w:rsidR="00432B26">
          <w:rPr>
            <w:webHidden/>
          </w:rPr>
        </w:r>
        <w:r w:rsidR="00432B26">
          <w:rPr>
            <w:webHidden/>
          </w:rPr>
          <w:fldChar w:fldCharType="separate"/>
        </w:r>
        <w:r w:rsidR="00692170">
          <w:rPr>
            <w:webHidden/>
          </w:rPr>
          <w:t>73</w:t>
        </w:r>
        <w:r w:rsidR="00432B26">
          <w:rPr>
            <w:webHidden/>
          </w:rPr>
          <w:fldChar w:fldCharType="end"/>
        </w:r>
      </w:hyperlink>
    </w:p>
    <w:p w14:paraId="66914DCC" w14:textId="56CDBDC8" w:rsidR="00432B26" w:rsidRDefault="00F82AF1">
      <w:pPr>
        <w:pStyle w:val="TOC3"/>
        <w:tabs>
          <w:tab w:val="left" w:pos="1320"/>
          <w:tab w:val="right" w:leader="dot" w:pos="9350"/>
        </w:tabs>
        <w:rPr>
          <w:rFonts w:eastAsiaTheme="minorEastAsia"/>
          <w:noProof/>
          <w:w w:val="100"/>
        </w:rPr>
      </w:pPr>
      <w:hyperlink w:anchor="_Toc49508701" w:history="1">
        <w:r w:rsidR="00432B26" w:rsidRPr="0043791C">
          <w:rPr>
            <w:rStyle w:val="Hyperlink"/>
            <w:noProof/>
          </w:rPr>
          <w:t>7.2.1</w:t>
        </w:r>
        <w:r w:rsidR="00432B26">
          <w:rPr>
            <w:rFonts w:eastAsiaTheme="minorEastAsia"/>
            <w:noProof/>
            <w:w w:val="100"/>
          </w:rPr>
          <w:tab/>
        </w:r>
        <w:r w:rsidR="00432B26" w:rsidRPr="0043791C">
          <w:rPr>
            <w:rStyle w:val="Hyperlink"/>
            <w:noProof/>
          </w:rPr>
          <w:t>Acme Furniture Example Revisited</w:t>
        </w:r>
        <w:r w:rsidR="00432B26">
          <w:rPr>
            <w:noProof/>
            <w:webHidden/>
          </w:rPr>
          <w:tab/>
        </w:r>
        <w:r w:rsidR="00432B26">
          <w:rPr>
            <w:noProof/>
            <w:webHidden/>
          </w:rPr>
          <w:fldChar w:fldCharType="begin"/>
        </w:r>
        <w:r w:rsidR="00432B26">
          <w:rPr>
            <w:noProof/>
            <w:webHidden/>
          </w:rPr>
          <w:instrText xml:space="preserve"> PAGEREF _Toc49508701 \h </w:instrText>
        </w:r>
        <w:r w:rsidR="00432B26">
          <w:rPr>
            <w:noProof/>
            <w:webHidden/>
          </w:rPr>
        </w:r>
        <w:r w:rsidR="00432B26">
          <w:rPr>
            <w:noProof/>
            <w:webHidden/>
          </w:rPr>
          <w:fldChar w:fldCharType="separate"/>
        </w:r>
        <w:r w:rsidR="00692170">
          <w:rPr>
            <w:noProof/>
            <w:webHidden/>
          </w:rPr>
          <w:t>74</w:t>
        </w:r>
        <w:r w:rsidR="00432B26">
          <w:rPr>
            <w:noProof/>
            <w:webHidden/>
          </w:rPr>
          <w:fldChar w:fldCharType="end"/>
        </w:r>
      </w:hyperlink>
    </w:p>
    <w:p w14:paraId="6F62871D" w14:textId="6636EE6D" w:rsidR="00432B26" w:rsidRDefault="00F82AF1">
      <w:pPr>
        <w:pStyle w:val="TOC3"/>
        <w:tabs>
          <w:tab w:val="left" w:pos="1320"/>
          <w:tab w:val="right" w:leader="dot" w:pos="9350"/>
        </w:tabs>
        <w:rPr>
          <w:rFonts w:eastAsiaTheme="minorEastAsia"/>
          <w:noProof/>
          <w:w w:val="100"/>
        </w:rPr>
      </w:pPr>
      <w:hyperlink w:anchor="_Toc49508702" w:history="1">
        <w:r w:rsidR="00432B26" w:rsidRPr="0043791C">
          <w:rPr>
            <w:rStyle w:val="Hyperlink"/>
            <w:noProof/>
          </w:rPr>
          <w:t>7.2.2</w:t>
        </w:r>
        <w:r w:rsidR="00432B26">
          <w:rPr>
            <w:rFonts w:eastAsiaTheme="minorEastAsia"/>
            <w:noProof/>
            <w:w w:val="100"/>
          </w:rPr>
          <w:tab/>
        </w:r>
        <w:r w:rsidR="00432B26" w:rsidRPr="0043791C">
          <w:rPr>
            <w:rStyle w:val="Hyperlink"/>
            <w:noProof/>
          </w:rPr>
          <w:t>Multiple IRR Values for a Given Cash Flow</w:t>
        </w:r>
        <w:r w:rsidR="00432B26">
          <w:rPr>
            <w:noProof/>
            <w:webHidden/>
          </w:rPr>
          <w:tab/>
        </w:r>
        <w:r w:rsidR="00432B26">
          <w:rPr>
            <w:noProof/>
            <w:webHidden/>
          </w:rPr>
          <w:fldChar w:fldCharType="begin"/>
        </w:r>
        <w:r w:rsidR="00432B26">
          <w:rPr>
            <w:noProof/>
            <w:webHidden/>
          </w:rPr>
          <w:instrText xml:space="preserve"> PAGEREF _Toc49508702 \h </w:instrText>
        </w:r>
        <w:r w:rsidR="00432B26">
          <w:rPr>
            <w:noProof/>
            <w:webHidden/>
          </w:rPr>
        </w:r>
        <w:r w:rsidR="00432B26">
          <w:rPr>
            <w:noProof/>
            <w:webHidden/>
          </w:rPr>
          <w:fldChar w:fldCharType="separate"/>
        </w:r>
        <w:r w:rsidR="00692170">
          <w:rPr>
            <w:noProof/>
            <w:webHidden/>
          </w:rPr>
          <w:t>74</w:t>
        </w:r>
        <w:r w:rsidR="00432B26">
          <w:rPr>
            <w:noProof/>
            <w:webHidden/>
          </w:rPr>
          <w:fldChar w:fldCharType="end"/>
        </w:r>
      </w:hyperlink>
    </w:p>
    <w:p w14:paraId="31E654FA" w14:textId="2AF5C672" w:rsidR="00432B26" w:rsidRDefault="00F82AF1">
      <w:pPr>
        <w:pStyle w:val="TOC2"/>
        <w:rPr>
          <w:rFonts w:eastAsiaTheme="minorEastAsia"/>
          <w:w w:val="100"/>
        </w:rPr>
      </w:pPr>
      <w:hyperlink w:anchor="_Toc49508703" w:history="1">
        <w:r w:rsidR="00432B26" w:rsidRPr="0043791C">
          <w:rPr>
            <w:rStyle w:val="Hyperlink"/>
          </w:rPr>
          <w:t>7.3</w:t>
        </w:r>
        <w:r w:rsidR="00432B26">
          <w:rPr>
            <w:rFonts w:eastAsiaTheme="minorEastAsia"/>
            <w:w w:val="100"/>
          </w:rPr>
          <w:tab/>
        </w:r>
        <w:r w:rsidR="00432B26" w:rsidRPr="0043791C">
          <w:rPr>
            <w:rStyle w:val="Hyperlink"/>
          </w:rPr>
          <w:t>Modified IRR</w:t>
        </w:r>
        <w:r w:rsidR="00432B26">
          <w:rPr>
            <w:webHidden/>
          </w:rPr>
          <w:tab/>
        </w:r>
        <w:r w:rsidR="00432B26">
          <w:rPr>
            <w:webHidden/>
          </w:rPr>
          <w:fldChar w:fldCharType="begin"/>
        </w:r>
        <w:r w:rsidR="00432B26">
          <w:rPr>
            <w:webHidden/>
          </w:rPr>
          <w:instrText xml:space="preserve"> PAGEREF _Toc49508703 \h </w:instrText>
        </w:r>
        <w:r w:rsidR="00432B26">
          <w:rPr>
            <w:webHidden/>
          </w:rPr>
        </w:r>
        <w:r w:rsidR="00432B26">
          <w:rPr>
            <w:webHidden/>
          </w:rPr>
          <w:fldChar w:fldCharType="separate"/>
        </w:r>
        <w:r w:rsidR="00692170">
          <w:rPr>
            <w:webHidden/>
          </w:rPr>
          <w:t>75</w:t>
        </w:r>
        <w:r w:rsidR="00432B26">
          <w:rPr>
            <w:webHidden/>
          </w:rPr>
          <w:fldChar w:fldCharType="end"/>
        </w:r>
      </w:hyperlink>
    </w:p>
    <w:p w14:paraId="6C56D4F5" w14:textId="4E0CDE7E" w:rsidR="00432B26" w:rsidRDefault="00F82AF1">
      <w:pPr>
        <w:pStyle w:val="TOC2"/>
        <w:rPr>
          <w:rFonts w:eastAsiaTheme="minorEastAsia"/>
          <w:w w:val="100"/>
        </w:rPr>
      </w:pPr>
      <w:hyperlink w:anchor="_Toc49508704" w:history="1">
        <w:r w:rsidR="00432B26" w:rsidRPr="0043791C">
          <w:rPr>
            <w:rStyle w:val="Hyperlink"/>
          </w:rPr>
          <w:t>7.4</w:t>
        </w:r>
        <w:r w:rsidR="00432B26">
          <w:rPr>
            <w:rFonts w:eastAsiaTheme="minorEastAsia"/>
            <w:w w:val="100"/>
          </w:rPr>
          <w:tab/>
        </w:r>
        <w:r w:rsidR="00432B26" w:rsidRPr="0043791C">
          <w:rPr>
            <w:rStyle w:val="Hyperlink"/>
          </w:rPr>
          <w:t>Discounted Payback Period</w:t>
        </w:r>
        <w:r w:rsidR="00432B26">
          <w:rPr>
            <w:webHidden/>
          </w:rPr>
          <w:tab/>
        </w:r>
        <w:r w:rsidR="00432B26">
          <w:rPr>
            <w:webHidden/>
          </w:rPr>
          <w:fldChar w:fldCharType="begin"/>
        </w:r>
        <w:r w:rsidR="00432B26">
          <w:rPr>
            <w:webHidden/>
          </w:rPr>
          <w:instrText xml:space="preserve"> PAGEREF _Toc49508704 \h </w:instrText>
        </w:r>
        <w:r w:rsidR="00432B26">
          <w:rPr>
            <w:webHidden/>
          </w:rPr>
        </w:r>
        <w:r w:rsidR="00432B26">
          <w:rPr>
            <w:webHidden/>
          </w:rPr>
          <w:fldChar w:fldCharType="separate"/>
        </w:r>
        <w:r w:rsidR="00692170">
          <w:rPr>
            <w:webHidden/>
          </w:rPr>
          <w:t>77</w:t>
        </w:r>
        <w:r w:rsidR="00432B26">
          <w:rPr>
            <w:webHidden/>
          </w:rPr>
          <w:fldChar w:fldCharType="end"/>
        </w:r>
      </w:hyperlink>
    </w:p>
    <w:p w14:paraId="5A34A88C" w14:textId="16424C24" w:rsidR="00432B26" w:rsidRDefault="00F82AF1">
      <w:pPr>
        <w:pStyle w:val="TOC2"/>
        <w:rPr>
          <w:rFonts w:eastAsiaTheme="minorEastAsia"/>
          <w:w w:val="100"/>
        </w:rPr>
      </w:pPr>
      <w:hyperlink w:anchor="_Toc49508705" w:history="1">
        <w:r w:rsidR="00432B26" w:rsidRPr="0043791C">
          <w:rPr>
            <w:rStyle w:val="Hyperlink"/>
          </w:rPr>
          <w:t>7.5</w:t>
        </w:r>
        <w:r w:rsidR="00432B26">
          <w:rPr>
            <w:rFonts w:eastAsiaTheme="minorEastAsia"/>
            <w:w w:val="100"/>
          </w:rPr>
          <w:tab/>
        </w:r>
        <w:r w:rsidR="00432B26" w:rsidRPr="0043791C">
          <w:rPr>
            <w:rStyle w:val="Hyperlink"/>
          </w:rPr>
          <w:t>Profitability Index</w:t>
        </w:r>
        <w:r w:rsidR="00432B26">
          <w:rPr>
            <w:webHidden/>
          </w:rPr>
          <w:tab/>
        </w:r>
        <w:r w:rsidR="00432B26">
          <w:rPr>
            <w:webHidden/>
          </w:rPr>
          <w:fldChar w:fldCharType="begin"/>
        </w:r>
        <w:r w:rsidR="00432B26">
          <w:rPr>
            <w:webHidden/>
          </w:rPr>
          <w:instrText xml:space="preserve"> PAGEREF _Toc49508705 \h </w:instrText>
        </w:r>
        <w:r w:rsidR="00432B26">
          <w:rPr>
            <w:webHidden/>
          </w:rPr>
        </w:r>
        <w:r w:rsidR="00432B26">
          <w:rPr>
            <w:webHidden/>
          </w:rPr>
          <w:fldChar w:fldCharType="separate"/>
        </w:r>
        <w:r w:rsidR="00692170">
          <w:rPr>
            <w:webHidden/>
          </w:rPr>
          <w:t>78</w:t>
        </w:r>
        <w:r w:rsidR="00432B26">
          <w:rPr>
            <w:webHidden/>
          </w:rPr>
          <w:fldChar w:fldCharType="end"/>
        </w:r>
      </w:hyperlink>
    </w:p>
    <w:p w14:paraId="3132F247" w14:textId="40A7FAAC" w:rsidR="00432B26" w:rsidRDefault="00F82AF1">
      <w:pPr>
        <w:pStyle w:val="TOC2"/>
        <w:rPr>
          <w:rFonts w:eastAsiaTheme="minorEastAsia"/>
          <w:w w:val="100"/>
        </w:rPr>
      </w:pPr>
      <w:hyperlink w:anchor="_Toc49508706" w:history="1">
        <w:r w:rsidR="00432B26" w:rsidRPr="0043791C">
          <w:rPr>
            <w:rStyle w:val="Hyperlink"/>
          </w:rPr>
          <w:t>7.6</w:t>
        </w:r>
        <w:r w:rsidR="00432B26">
          <w:rPr>
            <w:rFonts w:eastAsiaTheme="minorEastAsia"/>
            <w:w w:val="100"/>
          </w:rPr>
          <w:tab/>
        </w:r>
        <w:r w:rsidR="00432B26" w:rsidRPr="0043791C">
          <w:rPr>
            <w:rStyle w:val="Hyperlink"/>
          </w:rPr>
          <w:t>Computational Support via Microsoft Excel</w:t>
        </w:r>
        <w:r w:rsidR="00432B26">
          <w:rPr>
            <w:webHidden/>
          </w:rPr>
          <w:tab/>
        </w:r>
        <w:r w:rsidR="00432B26">
          <w:rPr>
            <w:webHidden/>
          </w:rPr>
          <w:fldChar w:fldCharType="begin"/>
        </w:r>
        <w:r w:rsidR="00432B26">
          <w:rPr>
            <w:webHidden/>
          </w:rPr>
          <w:instrText xml:space="preserve"> PAGEREF _Toc49508706 \h </w:instrText>
        </w:r>
        <w:r w:rsidR="00432B26">
          <w:rPr>
            <w:webHidden/>
          </w:rPr>
        </w:r>
        <w:r w:rsidR="00432B26">
          <w:rPr>
            <w:webHidden/>
          </w:rPr>
          <w:fldChar w:fldCharType="separate"/>
        </w:r>
        <w:r w:rsidR="00692170">
          <w:rPr>
            <w:webHidden/>
          </w:rPr>
          <w:t>78</w:t>
        </w:r>
        <w:r w:rsidR="00432B26">
          <w:rPr>
            <w:webHidden/>
          </w:rPr>
          <w:fldChar w:fldCharType="end"/>
        </w:r>
      </w:hyperlink>
    </w:p>
    <w:p w14:paraId="0A856B75" w14:textId="006AF66F" w:rsidR="00432B26" w:rsidRDefault="00F82AF1">
      <w:pPr>
        <w:pStyle w:val="TOC2"/>
        <w:rPr>
          <w:rFonts w:eastAsiaTheme="minorEastAsia"/>
          <w:w w:val="100"/>
        </w:rPr>
      </w:pPr>
      <w:hyperlink w:anchor="_Toc49508707" w:history="1">
        <w:r w:rsidR="00432B26" w:rsidRPr="0043791C">
          <w:rPr>
            <w:rStyle w:val="Hyperlink"/>
          </w:rPr>
          <w:t>7.7</w:t>
        </w:r>
        <w:r w:rsidR="00432B26">
          <w:rPr>
            <w:rFonts w:eastAsiaTheme="minorEastAsia"/>
            <w:w w:val="100"/>
          </w:rPr>
          <w:tab/>
        </w:r>
        <w:r w:rsidR="00432B26" w:rsidRPr="0043791C">
          <w:rPr>
            <w:rStyle w:val="Hyperlink"/>
          </w:rPr>
          <w:t>Exercises</w:t>
        </w:r>
        <w:r w:rsidR="00432B26">
          <w:rPr>
            <w:webHidden/>
          </w:rPr>
          <w:tab/>
        </w:r>
        <w:r w:rsidR="00432B26">
          <w:rPr>
            <w:webHidden/>
          </w:rPr>
          <w:fldChar w:fldCharType="begin"/>
        </w:r>
        <w:r w:rsidR="00432B26">
          <w:rPr>
            <w:webHidden/>
          </w:rPr>
          <w:instrText xml:space="preserve"> PAGEREF _Toc49508707 \h </w:instrText>
        </w:r>
        <w:r w:rsidR="00432B26">
          <w:rPr>
            <w:webHidden/>
          </w:rPr>
        </w:r>
        <w:r w:rsidR="00432B26">
          <w:rPr>
            <w:webHidden/>
          </w:rPr>
          <w:fldChar w:fldCharType="separate"/>
        </w:r>
        <w:r w:rsidR="00692170">
          <w:rPr>
            <w:webHidden/>
          </w:rPr>
          <w:t>80</w:t>
        </w:r>
        <w:r w:rsidR="00432B26">
          <w:rPr>
            <w:webHidden/>
          </w:rPr>
          <w:fldChar w:fldCharType="end"/>
        </w:r>
      </w:hyperlink>
    </w:p>
    <w:p w14:paraId="3B781CEE" w14:textId="23DF9E99" w:rsidR="00432B26" w:rsidRDefault="00F82AF1">
      <w:pPr>
        <w:pStyle w:val="TOC1"/>
        <w:tabs>
          <w:tab w:val="right" w:leader="dot" w:pos="9350"/>
        </w:tabs>
        <w:rPr>
          <w:rFonts w:eastAsiaTheme="minorEastAsia"/>
          <w:noProof/>
          <w:w w:val="100"/>
        </w:rPr>
      </w:pPr>
      <w:hyperlink w:anchor="_Toc49508708" w:history="1">
        <w:r w:rsidR="00432B26" w:rsidRPr="0043791C">
          <w:rPr>
            <w:rStyle w:val="Hyperlink"/>
            <w:noProof/>
          </w:rPr>
          <w:t>Acronyms and Symbols</w:t>
        </w:r>
        <w:r w:rsidR="00432B26">
          <w:rPr>
            <w:noProof/>
            <w:webHidden/>
          </w:rPr>
          <w:tab/>
        </w:r>
        <w:r w:rsidR="00432B26">
          <w:rPr>
            <w:noProof/>
            <w:webHidden/>
          </w:rPr>
          <w:fldChar w:fldCharType="begin"/>
        </w:r>
        <w:r w:rsidR="00432B26">
          <w:rPr>
            <w:noProof/>
            <w:webHidden/>
          </w:rPr>
          <w:instrText xml:space="preserve"> PAGEREF _Toc49508708 \h </w:instrText>
        </w:r>
        <w:r w:rsidR="00432B26">
          <w:rPr>
            <w:noProof/>
            <w:webHidden/>
          </w:rPr>
        </w:r>
        <w:r w:rsidR="00432B26">
          <w:rPr>
            <w:noProof/>
            <w:webHidden/>
          </w:rPr>
          <w:fldChar w:fldCharType="separate"/>
        </w:r>
        <w:r w:rsidR="00692170">
          <w:rPr>
            <w:noProof/>
            <w:webHidden/>
          </w:rPr>
          <w:t>81</w:t>
        </w:r>
        <w:r w:rsidR="00432B26">
          <w:rPr>
            <w:noProof/>
            <w:webHidden/>
          </w:rPr>
          <w:fldChar w:fldCharType="end"/>
        </w:r>
      </w:hyperlink>
    </w:p>
    <w:p w14:paraId="09FA9D7F" w14:textId="67C48DAA" w:rsidR="00432B26" w:rsidRDefault="00F82AF1">
      <w:pPr>
        <w:pStyle w:val="TOC1"/>
        <w:tabs>
          <w:tab w:val="right" w:leader="dot" w:pos="9350"/>
        </w:tabs>
        <w:rPr>
          <w:rFonts w:eastAsiaTheme="minorEastAsia"/>
          <w:noProof/>
          <w:w w:val="100"/>
        </w:rPr>
      </w:pPr>
      <w:hyperlink w:anchor="_Toc49508709" w:history="1">
        <w:r w:rsidR="00432B26" w:rsidRPr="0043791C">
          <w:rPr>
            <w:rStyle w:val="Hyperlink"/>
            <w:noProof/>
          </w:rPr>
          <w:t>References</w:t>
        </w:r>
        <w:r w:rsidR="00432B26">
          <w:rPr>
            <w:noProof/>
            <w:webHidden/>
          </w:rPr>
          <w:tab/>
        </w:r>
        <w:r w:rsidR="00432B26">
          <w:rPr>
            <w:noProof/>
            <w:webHidden/>
          </w:rPr>
          <w:fldChar w:fldCharType="begin"/>
        </w:r>
        <w:r w:rsidR="00432B26">
          <w:rPr>
            <w:noProof/>
            <w:webHidden/>
          </w:rPr>
          <w:instrText xml:space="preserve"> PAGEREF _Toc49508709 \h </w:instrText>
        </w:r>
        <w:r w:rsidR="00432B26">
          <w:rPr>
            <w:noProof/>
            <w:webHidden/>
          </w:rPr>
        </w:r>
        <w:r w:rsidR="00432B26">
          <w:rPr>
            <w:noProof/>
            <w:webHidden/>
          </w:rPr>
          <w:fldChar w:fldCharType="separate"/>
        </w:r>
        <w:r w:rsidR="00692170">
          <w:rPr>
            <w:noProof/>
            <w:webHidden/>
          </w:rPr>
          <w:t>82</w:t>
        </w:r>
        <w:r w:rsidR="00432B26">
          <w:rPr>
            <w:noProof/>
            <w:webHidden/>
          </w:rPr>
          <w:fldChar w:fldCharType="end"/>
        </w:r>
      </w:hyperlink>
    </w:p>
    <w:p w14:paraId="6E78CC1A" w14:textId="71E46EB5" w:rsidR="00432B26" w:rsidRDefault="00F82AF1">
      <w:pPr>
        <w:pStyle w:val="TOC1"/>
        <w:tabs>
          <w:tab w:val="right" w:leader="dot" w:pos="9350"/>
        </w:tabs>
        <w:rPr>
          <w:rFonts w:eastAsiaTheme="minorEastAsia"/>
          <w:noProof/>
          <w:w w:val="100"/>
        </w:rPr>
      </w:pPr>
      <w:hyperlink w:anchor="_Toc49508710" w:history="1">
        <w:r w:rsidR="00432B26" w:rsidRPr="0043791C">
          <w:rPr>
            <w:rStyle w:val="Hyperlink"/>
            <w:noProof/>
          </w:rPr>
          <w:t>Index of Terms</w:t>
        </w:r>
        <w:r w:rsidR="00432B26">
          <w:rPr>
            <w:noProof/>
            <w:webHidden/>
          </w:rPr>
          <w:tab/>
        </w:r>
        <w:r w:rsidR="00432B26">
          <w:rPr>
            <w:noProof/>
            <w:webHidden/>
          </w:rPr>
          <w:fldChar w:fldCharType="begin"/>
        </w:r>
        <w:r w:rsidR="00432B26">
          <w:rPr>
            <w:noProof/>
            <w:webHidden/>
          </w:rPr>
          <w:instrText xml:space="preserve"> PAGEREF _Toc49508710 \h </w:instrText>
        </w:r>
        <w:r w:rsidR="00432B26">
          <w:rPr>
            <w:noProof/>
            <w:webHidden/>
          </w:rPr>
        </w:r>
        <w:r w:rsidR="00432B26">
          <w:rPr>
            <w:noProof/>
            <w:webHidden/>
          </w:rPr>
          <w:fldChar w:fldCharType="separate"/>
        </w:r>
        <w:r w:rsidR="00692170">
          <w:rPr>
            <w:noProof/>
            <w:webHidden/>
          </w:rPr>
          <w:t>83</w:t>
        </w:r>
        <w:r w:rsidR="00432B26">
          <w:rPr>
            <w:noProof/>
            <w:webHidden/>
          </w:rPr>
          <w:fldChar w:fldCharType="end"/>
        </w:r>
      </w:hyperlink>
    </w:p>
    <w:p w14:paraId="60933BB5" w14:textId="2B3AFFC7" w:rsidR="00735A3E" w:rsidRDefault="00022CE5" w:rsidP="00735A3E">
      <w:r>
        <w:fldChar w:fldCharType="end"/>
      </w:r>
    </w:p>
    <w:p w14:paraId="1A86C6D5" w14:textId="12A5912D" w:rsidR="00635546" w:rsidRPr="00635546" w:rsidRDefault="00635546" w:rsidP="006B313C">
      <w:pPr>
        <w:pStyle w:val="Heading1"/>
        <w:numPr>
          <w:ilvl w:val="0"/>
          <w:numId w:val="0"/>
        </w:numPr>
      </w:pPr>
      <w:bookmarkStart w:id="1" w:name="_Toc24235447"/>
      <w:bookmarkStart w:id="2" w:name="_Toc49508600"/>
      <w:r w:rsidRPr="00635546">
        <w:lastRenderedPageBreak/>
        <w:t>List of Figures</w:t>
      </w:r>
      <w:bookmarkEnd w:id="1"/>
      <w:bookmarkEnd w:id="2"/>
    </w:p>
    <w:p w14:paraId="395ED7F8" w14:textId="13F06CA6" w:rsidR="00432B26" w:rsidRDefault="00495C75">
      <w:pPr>
        <w:pStyle w:val="TableofFigures"/>
        <w:tabs>
          <w:tab w:val="right" w:leader="dot" w:pos="9350"/>
        </w:tabs>
        <w:rPr>
          <w:rFonts w:eastAsiaTheme="minorEastAsia"/>
          <w:noProof/>
          <w:w w:val="100"/>
        </w:rPr>
      </w:pPr>
      <w:r>
        <w:fldChar w:fldCharType="begin"/>
      </w:r>
      <w:r>
        <w:instrText xml:space="preserve"> TOC \h \z \c "Figure" </w:instrText>
      </w:r>
      <w:r>
        <w:fldChar w:fldCharType="separate"/>
      </w:r>
      <w:hyperlink w:anchor="_Toc49508711" w:history="1">
        <w:r w:rsidR="00432B26" w:rsidRPr="00FE042A">
          <w:rPr>
            <w:rStyle w:val="Hyperlink"/>
            <w:noProof/>
          </w:rPr>
          <w:t>Figure 1. Effective Rate of Discount for a Given Time Period</w:t>
        </w:r>
        <w:r w:rsidR="00432B26">
          <w:rPr>
            <w:noProof/>
            <w:webHidden/>
          </w:rPr>
          <w:tab/>
        </w:r>
        <w:r w:rsidR="00432B26">
          <w:rPr>
            <w:noProof/>
            <w:webHidden/>
          </w:rPr>
          <w:fldChar w:fldCharType="begin"/>
        </w:r>
        <w:r w:rsidR="00432B26">
          <w:rPr>
            <w:noProof/>
            <w:webHidden/>
          </w:rPr>
          <w:instrText xml:space="preserve"> PAGEREF _Toc49508711 \h </w:instrText>
        </w:r>
        <w:r w:rsidR="00432B26">
          <w:rPr>
            <w:noProof/>
            <w:webHidden/>
          </w:rPr>
        </w:r>
        <w:r w:rsidR="00432B26">
          <w:rPr>
            <w:noProof/>
            <w:webHidden/>
          </w:rPr>
          <w:fldChar w:fldCharType="separate"/>
        </w:r>
        <w:r w:rsidR="00692170">
          <w:rPr>
            <w:noProof/>
            <w:webHidden/>
          </w:rPr>
          <w:t>19</w:t>
        </w:r>
        <w:r w:rsidR="00432B26">
          <w:rPr>
            <w:noProof/>
            <w:webHidden/>
          </w:rPr>
          <w:fldChar w:fldCharType="end"/>
        </w:r>
      </w:hyperlink>
    </w:p>
    <w:p w14:paraId="06901259" w14:textId="45F90AC7" w:rsidR="00432B26" w:rsidRDefault="00F82AF1">
      <w:pPr>
        <w:pStyle w:val="TableofFigures"/>
        <w:tabs>
          <w:tab w:val="right" w:leader="dot" w:pos="9350"/>
        </w:tabs>
        <w:rPr>
          <w:rFonts w:eastAsiaTheme="minorEastAsia"/>
          <w:noProof/>
          <w:w w:val="100"/>
        </w:rPr>
      </w:pPr>
      <w:hyperlink w:anchor="_Toc49508712" w:history="1">
        <w:r w:rsidR="00432B26" w:rsidRPr="00FE042A">
          <w:rPr>
            <w:rStyle w:val="Hyperlink"/>
            <w:noProof/>
          </w:rPr>
          <w:t>Figure 2. Accumulating with a Discount Rate</w:t>
        </w:r>
        <w:r w:rsidR="00432B26">
          <w:rPr>
            <w:noProof/>
            <w:webHidden/>
          </w:rPr>
          <w:tab/>
        </w:r>
        <w:r w:rsidR="00432B26">
          <w:rPr>
            <w:noProof/>
            <w:webHidden/>
          </w:rPr>
          <w:fldChar w:fldCharType="begin"/>
        </w:r>
        <w:r w:rsidR="00432B26">
          <w:rPr>
            <w:noProof/>
            <w:webHidden/>
          </w:rPr>
          <w:instrText xml:space="preserve"> PAGEREF _Toc49508712 \h </w:instrText>
        </w:r>
        <w:r w:rsidR="00432B26">
          <w:rPr>
            <w:noProof/>
            <w:webHidden/>
          </w:rPr>
        </w:r>
        <w:r w:rsidR="00432B26">
          <w:rPr>
            <w:noProof/>
            <w:webHidden/>
          </w:rPr>
          <w:fldChar w:fldCharType="separate"/>
        </w:r>
        <w:r w:rsidR="00692170">
          <w:rPr>
            <w:noProof/>
            <w:webHidden/>
          </w:rPr>
          <w:t>19</w:t>
        </w:r>
        <w:r w:rsidR="00432B26">
          <w:rPr>
            <w:noProof/>
            <w:webHidden/>
          </w:rPr>
          <w:fldChar w:fldCharType="end"/>
        </w:r>
      </w:hyperlink>
    </w:p>
    <w:p w14:paraId="601C9E39" w14:textId="12F0F56C" w:rsidR="00432B26" w:rsidRDefault="00F82AF1">
      <w:pPr>
        <w:pStyle w:val="TableofFigures"/>
        <w:tabs>
          <w:tab w:val="right" w:leader="dot" w:pos="9350"/>
        </w:tabs>
        <w:rPr>
          <w:rFonts w:eastAsiaTheme="minorEastAsia"/>
          <w:noProof/>
          <w:w w:val="100"/>
        </w:rPr>
      </w:pPr>
      <w:hyperlink w:anchor="_Toc49508713" w:history="1">
        <w:r w:rsidR="00432B26" w:rsidRPr="00FE042A">
          <w:rPr>
            <w:rStyle w:val="Hyperlink"/>
            <w:noProof/>
          </w:rPr>
          <w:t>Figure 3. Equivalent Values to X in the Past and Future</w:t>
        </w:r>
        <w:r w:rsidR="00432B26">
          <w:rPr>
            <w:noProof/>
            <w:webHidden/>
          </w:rPr>
          <w:tab/>
        </w:r>
        <w:r w:rsidR="00432B26">
          <w:rPr>
            <w:noProof/>
            <w:webHidden/>
          </w:rPr>
          <w:fldChar w:fldCharType="begin"/>
        </w:r>
        <w:r w:rsidR="00432B26">
          <w:rPr>
            <w:noProof/>
            <w:webHidden/>
          </w:rPr>
          <w:instrText xml:space="preserve"> PAGEREF _Toc49508713 \h </w:instrText>
        </w:r>
        <w:r w:rsidR="00432B26">
          <w:rPr>
            <w:noProof/>
            <w:webHidden/>
          </w:rPr>
        </w:r>
        <w:r w:rsidR="00432B26">
          <w:rPr>
            <w:noProof/>
            <w:webHidden/>
          </w:rPr>
          <w:fldChar w:fldCharType="separate"/>
        </w:r>
        <w:r w:rsidR="00692170">
          <w:rPr>
            <w:noProof/>
            <w:webHidden/>
          </w:rPr>
          <w:t>20</w:t>
        </w:r>
        <w:r w:rsidR="00432B26">
          <w:rPr>
            <w:noProof/>
            <w:webHidden/>
          </w:rPr>
          <w:fldChar w:fldCharType="end"/>
        </w:r>
      </w:hyperlink>
    </w:p>
    <w:p w14:paraId="44EECBE5" w14:textId="4E4C02E4" w:rsidR="00432B26" w:rsidRDefault="00F82AF1">
      <w:pPr>
        <w:pStyle w:val="TableofFigures"/>
        <w:tabs>
          <w:tab w:val="right" w:leader="dot" w:pos="9350"/>
        </w:tabs>
        <w:rPr>
          <w:rFonts w:eastAsiaTheme="minorEastAsia"/>
          <w:noProof/>
          <w:w w:val="100"/>
        </w:rPr>
      </w:pPr>
      <w:hyperlink w:anchor="_Toc49508714" w:history="1">
        <w:r w:rsidR="00432B26" w:rsidRPr="00FE042A">
          <w:rPr>
            <w:rStyle w:val="Hyperlink"/>
            <w:noProof/>
          </w:rPr>
          <w:t>Figure 4. Debt and Payments Relative to a Focal Date</w:t>
        </w:r>
        <w:r w:rsidR="00432B26">
          <w:rPr>
            <w:noProof/>
            <w:webHidden/>
          </w:rPr>
          <w:tab/>
        </w:r>
        <w:r w:rsidR="00432B26">
          <w:rPr>
            <w:noProof/>
            <w:webHidden/>
          </w:rPr>
          <w:fldChar w:fldCharType="begin"/>
        </w:r>
        <w:r w:rsidR="00432B26">
          <w:rPr>
            <w:noProof/>
            <w:webHidden/>
          </w:rPr>
          <w:instrText xml:space="preserve"> PAGEREF _Toc49508714 \h </w:instrText>
        </w:r>
        <w:r w:rsidR="00432B26">
          <w:rPr>
            <w:noProof/>
            <w:webHidden/>
          </w:rPr>
        </w:r>
        <w:r w:rsidR="00432B26">
          <w:rPr>
            <w:noProof/>
            <w:webHidden/>
          </w:rPr>
          <w:fldChar w:fldCharType="separate"/>
        </w:r>
        <w:r w:rsidR="00692170">
          <w:rPr>
            <w:noProof/>
            <w:webHidden/>
          </w:rPr>
          <w:t>22</w:t>
        </w:r>
        <w:r w:rsidR="00432B26">
          <w:rPr>
            <w:noProof/>
            <w:webHidden/>
          </w:rPr>
          <w:fldChar w:fldCharType="end"/>
        </w:r>
      </w:hyperlink>
    </w:p>
    <w:p w14:paraId="1810EC35" w14:textId="0B95B0D0" w:rsidR="00432B26" w:rsidRDefault="00F82AF1">
      <w:pPr>
        <w:pStyle w:val="TableofFigures"/>
        <w:tabs>
          <w:tab w:val="right" w:leader="dot" w:pos="9350"/>
        </w:tabs>
        <w:rPr>
          <w:rFonts w:eastAsiaTheme="minorEastAsia"/>
          <w:noProof/>
          <w:w w:val="100"/>
        </w:rPr>
      </w:pPr>
      <w:hyperlink w:anchor="_Toc49508715" w:history="1">
        <w:r w:rsidR="00432B26" w:rsidRPr="00FE042A">
          <w:rPr>
            <w:rStyle w:val="Hyperlink"/>
            <w:noProof/>
          </w:rPr>
          <w:t>Figure 5. Payment Schedule for Accumulated Value of Ordinary, Simple, Certain Annuities</w:t>
        </w:r>
        <w:r w:rsidR="00432B26">
          <w:rPr>
            <w:noProof/>
            <w:webHidden/>
          </w:rPr>
          <w:tab/>
        </w:r>
        <w:r w:rsidR="00432B26">
          <w:rPr>
            <w:noProof/>
            <w:webHidden/>
          </w:rPr>
          <w:fldChar w:fldCharType="begin"/>
        </w:r>
        <w:r w:rsidR="00432B26">
          <w:rPr>
            <w:noProof/>
            <w:webHidden/>
          </w:rPr>
          <w:instrText xml:space="preserve"> PAGEREF _Toc49508715 \h </w:instrText>
        </w:r>
        <w:r w:rsidR="00432B26">
          <w:rPr>
            <w:noProof/>
            <w:webHidden/>
          </w:rPr>
        </w:r>
        <w:r w:rsidR="00432B26">
          <w:rPr>
            <w:noProof/>
            <w:webHidden/>
          </w:rPr>
          <w:fldChar w:fldCharType="separate"/>
        </w:r>
        <w:r w:rsidR="00692170">
          <w:rPr>
            <w:noProof/>
            <w:webHidden/>
          </w:rPr>
          <w:t>24</w:t>
        </w:r>
        <w:r w:rsidR="00432B26">
          <w:rPr>
            <w:noProof/>
            <w:webHidden/>
          </w:rPr>
          <w:fldChar w:fldCharType="end"/>
        </w:r>
      </w:hyperlink>
    </w:p>
    <w:p w14:paraId="5C4262D4" w14:textId="69A377E3" w:rsidR="00432B26" w:rsidRDefault="00F82AF1">
      <w:pPr>
        <w:pStyle w:val="TableofFigures"/>
        <w:tabs>
          <w:tab w:val="right" w:leader="dot" w:pos="9350"/>
        </w:tabs>
        <w:rPr>
          <w:rFonts w:eastAsiaTheme="minorEastAsia"/>
          <w:noProof/>
          <w:w w:val="100"/>
        </w:rPr>
      </w:pPr>
      <w:hyperlink w:anchor="_Toc49508716" w:history="1">
        <w:r w:rsidR="00432B26" w:rsidRPr="00FE042A">
          <w:rPr>
            <w:rStyle w:val="Hyperlink"/>
            <w:noProof/>
          </w:rPr>
          <w:t>Figure 6. Payment schedule for an Annuity Due</w:t>
        </w:r>
        <w:r w:rsidR="00432B26">
          <w:rPr>
            <w:noProof/>
            <w:webHidden/>
          </w:rPr>
          <w:tab/>
        </w:r>
        <w:r w:rsidR="00432B26">
          <w:rPr>
            <w:noProof/>
            <w:webHidden/>
          </w:rPr>
          <w:fldChar w:fldCharType="begin"/>
        </w:r>
        <w:r w:rsidR="00432B26">
          <w:rPr>
            <w:noProof/>
            <w:webHidden/>
          </w:rPr>
          <w:instrText xml:space="preserve"> PAGEREF _Toc49508716 \h </w:instrText>
        </w:r>
        <w:r w:rsidR="00432B26">
          <w:rPr>
            <w:noProof/>
            <w:webHidden/>
          </w:rPr>
        </w:r>
        <w:r w:rsidR="00432B26">
          <w:rPr>
            <w:noProof/>
            <w:webHidden/>
          </w:rPr>
          <w:fldChar w:fldCharType="separate"/>
        </w:r>
        <w:r w:rsidR="00692170">
          <w:rPr>
            <w:noProof/>
            <w:webHidden/>
          </w:rPr>
          <w:t>29</w:t>
        </w:r>
        <w:r w:rsidR="00432B26">
          <w:rPr>
            <w:noProof/>
            <w:webHidden/>
          </w:rPr>
          <w:fldChar w:fldCharType="end"/>
        </w:r>
      </w:hyperlink>
    </w:p>
    <w:p w14:paraId="79D633FB" w14:textId="5D292A42" w:rsidR="00432B26" w:rsidRDefault="00F82AF1">
      <w:pPr>
        <w:pStyle w:val="TableofFigures"/>
        <w:tabs>
          <w:tab w:val="right" w:leader="dot" w:pos="9350"/>
        </w:tabs>
        <w:rPr>
          <w:rFonts w:eastAsiaTheme="minorEastAsia"/>
          <w:noProof/>
          <w:w w:val="100"/>
        </w:rPr>
      </w:pPr>
      <w:hyperlink w:anchor="_Toc49508717" w:history="1">
        <w:r w:rsidR="00432B26" w:rsidRPr="00FE042A">
          <w:rPr>
            <w:rStyle w:val="Hyperlink"/>
            <w:noProof/>
          </w:rPr>
          <w:t>Figure 7. Deferred Annuity</w:t>
        </w:r>
        <w:r w:rsidR="00432B26">
          <w:rPr>
            <w:noProof/>
            <w:webHidden/>
          </w:rPr>
          <w:tab/>
        </w:r>
        <w:r w:rsidR="00432B26">
          <w:rPr>
            <w:noProof/>
            <w:webHidden/>
          </w:rPr>
          <w:fldChar w:fldCharType="begin"/>
        </w:r>
        <w:r w:rsidR="00432B26">
          <w:rPr>
            <w:noProof/>
            <w:webHidden/>
          </w:rPr>
          <w:instrText xml:space="preserve"> PAGEREF _Toc49508717 \h </w:instrText>
        </w:r>
        <w:r w:rsidR="00432B26">
          <w:rPr>
            <w:noProof/>
            <w:webHidden/>
          </w:rPr>
        </w:r>
        <w:r w:rsidR="00432B26">
          <w:rPr>
            <w:noProof/>
            <w:webHidden/>
          </w:rPr>
          <w:fldChar w:fldCharType="separate"/>
        </w:r>
        <w:r w:rsidR="00692170">
          <w:rPr>
            <w:noProof/>
            <w:webHidden/>
          </w:rPr>
          <w:t>30</w:t>
        </w:r>
        <w:r w:rsidR="00432B26">
          <w:rPr>
            <w:noProof/>
            <w:webHidden/>
          </w:rPr>
          <w:fldChar w:fldCharType="end"/>
        </w:r>
      </w:hyperlink>
    </w:p>
    <w:p w14:paraId="299523A3" w14:textId="36881048" w:rsidR="00432B26" w:rsidRDefault="00F82AF1">
      <w:pPr>
        <w:pStyle w:val="TableofFigures"/>
        <w:tabs>
          <w:tab w:val="right" w:leader="dot" w:pos="9350"/>
        </w:tabs>
        <w:rPr>
          <w:rFonts w:eastAsiaTheme="minorEastAsia"/>
          <w:noProof/>
          <w:w w:val="100"/>
        </w:rPr>
      </w:pPr>
      <w:hyperlink w:anchor="_Toc49508718" w:history="1">
        <w:r w:rsidR="00432B26" w:rsidRPr="00FE042A">
          <w:rPr>
            <w:rStyle w:val="Hyperlink"/>
            <w:noProof/>
          </w:rPr>
          <w:t>Figure 8. Multiple Payments per Compounding Period</w:t>
        </w:r>
        <w:r w:rsidR="00432B26">
          <w:rPr>
            <w:noProof/>
            <w:webHidden/>
          </w:rPr>
          <w:tab/>
        </w:r>
        <w:r w:rsidR="00432B26">
          <w:rPr>
            <w:noProof/>
            <w:webHidden/>
          </w:rPr>
          <w:fldChar w:fldCharType="begin"/>
        </w:r>
        <w:r w:rsidR="00432B26">
          <w:rPr>
            <w:noProof/>
            <w:webHidden/>
          </w:rPr>
          <w:instrText xml:space="preserve"> PAGEREF _Toc49508718 \h </w:instrText>
        </w:r>
        <w:r w:rsidR="00432B26">
          <w:rPr>
            <w:noProof/>
            <w:webHidden/>
          </w:rPr>
        </w:r>
        <w:r w:rsidR="00432B26">
          <w:rPr>
            <w:noProof/>
            <w:webHidden/>
          </w:rPr>
          <w:fldChar w:fldCharType="separate"/>
        </w:r>
        <w:r w:rsidR="00692170">
          <w:rPr>
            <w:noProof/>
            <w:webHidden/>
          </w:rPr>
          <w:t>33</w:t>
        </w:r>
        <w:r w:rsidR="00432B26">
          <w:rPr>
            <w:noProof/>
            <w:webHidden/>
          </w:rPr>
          <w:fldChar w:fldCharType="end"/>
        </w:r>
      </w:hyperlink>
    </w:p>
    <w:p w14:paraId="5984FD01" w14:textId="28E217D9" w:rsidR="00432B26" w:rsidRDefault="00F82AF1">
      <w:pPr>
        <w:pStyle w:val="TableofFigures"/>
        <w:tabs>
          <w:tab w:val="right" w:leader="dot" w:pos="9350"/>
        </w:tabs>
        <w:rPr>
          <w:rFonts w:eastAsiaTheme="minorEastAsia"/>
          <w:noProof/>
          <w:w w:val="100"/>
        </w:rPr>
      </w:pPr>
      <w:hyperlink w:anchor="_Toc49508719" w:history="1">
        <w:r w:rsidR="00432B26" w:rsidRPr="00FE042A">
          <w:rPr>
            <w:rStyle w:val="Hyperlink"/>
            <w:noProof/>
          </w:rPr>
          <w:t>Figure 9. Bond Purchases between Coupon Dates</w:t>
        </w:r>
        <w:r w:rsidR="00432B26">
          <w:rPr>
            <w:noProof/>
            <w:webHidden/>
          </w:rPr>
          <w:tab/>
        </w:r>
        <w:r w:rsidR="00432B26">
          <w:rPr>
            <w:noProof/>
            <w:webHidden/>
          </w:rPr>
          <w:fldChar w:fldCharType="begin"/>
        </w:r>
        <w:r w:rsidR="00432B26">
          <w:rPr>
            <w:noProof/>
            <w:webHidden/>
          </w:rPr>
          <w:instrText xml:space="preserve"> PAGEREF _Toc49508719 \h </w:instrText>
        </w:r>
        <w:r w:rsidR="00432B26">
          <w:rPr>
            <w:noProof/>
            <w:webHidden/>
          </w:rPr>
        </w:r>
        <w:r w:rsidR="00432B26">
          <w:rPr>
            <w:noProof/>
            <w:webHidden/>
          </w:rPr>
          <w:fldChar w:fldCharType="separate"/>
        </w:r>
        <w:r w:rsidR="00692170">
          <w:rPr>
            <w:noProof/>
            <w:webHidden/>
          </w:rPr>
          <w:t>57</w:t>
        </w:r>
        <w:r w:rsidR="00432B26">
          <w:rPr>
            <w:noProof/>
            <w:webHidden/>
          </w:rPr>
          <w:fldChar w:fldCharType="end"/>
        </w:r>
      </w:hyperlink>
    </w:p>
    <w:p w14:paraId="5DEAF291" w14:textId="5EC80A32" w:rsidR="00432B26" w:rsidRDefault="00F82AF1">
      <w:pPr>
        <w:pStyle w:val="TableofFigures"/>
        <w:tabs>
          <w:tab w:val="right" w:leader="dot" w:pos="9350"/>
        </w:tabs>
        <w:rPr>
          <w:rFonts w:eastAsiaTheme="minorEastAsia"/>
          <w:noProof/>
          <w:w w:val="100"/>
        </w:rPr>
      </w:pPr>
      <w:hyperlink w:anchor="_Toc49508720" w:history="1">
        <w:r w:rsidR="00432B26" w:rsidRPr="00FE042A">
          <w:rPr>
            <w:rStyle w:val="Hyperlink"/>
            <w:noProof/>
          </w:rPr>
          <w:t>Figure 10. Graph of Dirty Bond Prices over Time</w:t>
        </w:r>
        <w:r w:rsidR="00432B26">
          <w:rPr>
            <w:noProof/>
            <w:webHidden/>
          </w:rPr>
          <w:tab/>
        </w:r>
        <w:r w:rsidR="00432B26">
          <w:rPr>
            <w:noProof/>
            <w:webHidden/>
          </w:rPr>
          <w:fldChar w:fldCharType="begin"/>
        </w:r>
        <w:r w:rsidR="00432B26">
          <w:rPr>
            <w:noProof/>
            <w:webHidden/>
          </w:rPr>
          <w:instrText xml:space="preserve"> PAGEREF _Toc49508720 \h </w:instrText>
        </w:r>
        <w:r w:rsidR="00432B26">
          <w:rPr>
            <w:noProof/>
            <w:webHidden/>
          </w:rPr>
        </w:r>
        <w:r w:rsidR="00432B26">
          <w:rPr>
            <w:noProof/>
            <w:webHidden/>
          </w:rPr>
          <w:fldChar w:fldCharType="separate"/>
        </w:r>
        <w:r w:rsidR="00692170">
          <w:rPr>
            <w:noProof/>
            <w:webHidden/>
          </w:rPr>
          <w:t>59</w:t>
        </w:r>
        <w:r w:rsidR="00432B26">
          <w:rPr>
            <w:noProof/>
            <w:webHidden/>
          </w:rPr>
          <w:fldChar w:fldCharType="end"/>
        </w:r>
      </w:hyperlink>
    </w:p>
    <w:p w14:paraId="19689166" w14:textId="0AEC5C42" w:rsidR="00432B26" w:rsidRDefault="00F82AF1">
      <w:pPr>
        <w:pStyle w:val="TableofFigures"/>
        <w:tabs>
          <w:tab w:val="right" w:leader="dot" w:pos="9350"/>
        </w:tabs>
        <w:rPr>
          <w:rFonts w:eastAsiaTheme="minorEastAsia"/>
          <w:noProof/>
          <w:w w:val="100"/>
        </w:rPr>
      </w:pPr>
      <w:hyperlink w:anchor="_Toc49508721" w:history="1">
        <w:r w:rsidR="00432B26" w:rsidRPr="00FE042A">
          <w:rPr>
            <w:rStyle w:val="Hyperlink"/>
            <w:noProof/>
          </w:rPr>
          <w:t>Figure 11. Graph of Dirty Bond Prices over Time</w:t>
        </w:r>
        <w:r w:rsidR="00432B26">
          <w:rPr>
            <w:noProof/>
            <w:webHidden/>
          </w:rPr>
          <w:tab/>
        </w:r>
        <w:r w:rsidR="00432B26">
          <w:rPr>
            <w:noProof/>
            <w:webHidden/>
          </w:rPr>
          <w:fldChar w:fldCharType="begin"/>
        </w:r>
        <w:r w:rsidR="00432B26">
          <w:rPr>
            <w:noProof/>
            <w:webHidden/>
          </w:rPr>
          <w:instrText xml:space="preserve"> PAGEREF _Toc49508721 \h </w:instrText>
        </w:r>
        <w:r w:rsidR="00432B26">
          <w:rPr>
            <w:noProof/>
            <w:webHidden/>
          </w:rPr>
        </w:r>
        <w:r w:rsidR="00432B26">
          <w:rPr>
            <w:noProof/>
            <w:webHidden/>
          </w:rPr>
          <w:fldChar w:fldCharType="separate"/>
        </w:r>
        <w:r w:rsidR="00692170">
          <w:rPr>
            <w:noProof/>
            <w:webHidden/>
          </w:rPr>
          <w:t>60</w:t>
        </w:r>
        <w:r w:rsidR="00432B26">
          <w:rPr>
            <w:noProof/>
            <w:webHidden/>
          </w:rPr>
          <w:fldChar w:fldCharType="end"/>
        </w:r>
      </w:hyperlink>
    </w:p>
    <w:p w14:paraId="5B9EBF09" w14:textId="0403CD67" w:rsidR="00432B26" w:rsidRDefault="00F82AF1">
      <w:pPr>
        <w:pStyle w:val="TableofFigures"/>
        <w:tabs>
          <w:tab w:val="right" w:leader="dot" w:pos="9350"/>
        </w:tabs>
        <w:rPr>
          <w:rFonts w:eastAsiaTheme="minorEastAsia"/>
          <w:noProof/>
          <w:w w:val="100"/>
        </w:rPr>
      </w:pPr>
      <w:hyperlink w:anchor="_Toc49508722" w:history="1">
        <w:r w:rsidR="00432B26" w:rsidRPr="00FE042A">
          <w:rPr>
            <w:rStyle w:val="Hyperlink"/>
            <w:noProof/>
          </w:rPr>
          <w:t>Figure 12. Graph of NPV as a Function of the Rate of Return</w:t>
        </w:r>
        <w:r w:rsidR="00432B26">
          <w:rPr>
            <w:noProof/>
            <w:webHidden/>
          </w:rPr>
          <w:tab/>
        </w:r>
        <w:r w:rsidR="00432B26">
          <w:rPr>
            <w:noProof/>
            <w:webHidden/>
          </w:rPr>
          <w:fldChar w:fldCharType="begin"/>
        </w:r>
        <w:r w:rsidR="00432B26">
          <w:rPr>
            <w:noProof/>
            <w:webHidden/>
          </w:rPr>
          <w:instrText xml:space="preserve"> PAGEREF _Toc49508722 \h </w:instrText>
        </w:r>
        <w:r w:rsidR="00432B26">
          <w:rPr>
            <w:noProof/>
            <w:webHidden/>
          </w:rPr>
        </w:r>
        <w:r w:rsidR="00432B26">
          <w:rPr>
            <w:noProof/>
            <w:webHidden/>
          </w:rPr>
          <w:fldChar w:fldCharType="separate"/>
        </w:r>
        <w:r w:rsidR="00692170">
          <w:rPr>
            <w:noProof/>
            <w:webHidden/>
          </w:rPr>
          <w:t>75</w:t>
        </w:r>
        <w:r w:rsidR="00432B26">
          <w:rPr>
            <w:noProof/>
            <w:webHidden/>
          </w:rPr>
          <w:fldChar w:fldCharType="end"/>
        </w:r>
      </w:hyperlink>
    </w:p>
    <w:p w14:paraId="74BF3107" w14:textId="741392F5" w:rsidR="00635546" w:rsidRDefault="00495C75" w:rsidP="00735A3E">
      <w:r>
        <w:rPr>
          <w:b/>
          <w:bCs/>
          <w:noProof/>
        </w:rPr>
        <w:fldChar w:fldCharType="end"/>
      </w:r>
    </w:p>
    <w:p w14:paraId="5BFA12A2" w14:textId="74ACBBA2" w:rsidR="00B84E00" w:rsidRDefault="00B84E00" w:rsidP="006B313C">
      <w:pPr>
        <w:pStyle w:val="Heading1"/>
        <w:numPr>
          <w:ilvl w:val="0"/>
          <w:numId w:val="0"/>
        </w:numPr>
      </w:pPr>
      <w:bookmarkStart w:id="3" w:name="_Toc24235448"/>
      <w:bookmarkStart w:id="4" w:name="_Toc49508601"/>
      <w:r w:rsidRPr="00635546">
        <w:lastRenderedPageBreak/>
        <w:t xml:space="preserve">List of </w:t>
      </w:r>
      <w:r>
        <w:t>Tables</w:t>
      </w:r>
      <w:bookmarkEnd w:id="3"/>
      <w:bookmarkEnd w:id="4"/>
    </w:p>
    <w:p w14:paraId="1B4990EE" w14:textId="0A91A8D0" w:rsidR="00432B26" w:rsidRDefault="006476A5">
      <w:pPr>
        <w:pStyle w:val="TableofFigures"/>
        <w:tabs>
          <w:tab w:val="right" w:leader="dot" w:pos="9350"/>
        </w:tabs>
        <w:rPr>
          <w:rFonts w:eastAsiaTheme="minorEastAsia"/>
          <w:noProof/>
          <w:w w:val="100"/>
        </w:rPr>
      </w:pPr>
      <w:r>
        <w:fldChar w:fldCharType="begin"/>
      </w:r>
      <w:r>
        <w:instrText xml:space="preserve"> TOC \h \z \c "Table" </w:instrText>
      </w:r>
      <w:r>
        <w:fldChar w:fldCharType="separate"/>
      </w:r>
      <w:hyperlink w:anchor="_Toc49508723" w:history="1">
        <w:r w:rsidR="00432B26" w:rsidRPr="00C75C50">
          <w:rPr>
            <w:rStyle w:val="Hyperlink"/>
            <w:noProof/>
          </w:rPr>
          <w:t>Table 1. Computation of final principal using compound interest</w:t>
        </w:r>
        <w:r w:rsidR="00432B26">
          <w:rPr>
            <w:noProof/>
            <w:webHidden/>
          </w:rPr>
          <w:tab/>
        </w:r>
        <w:r w:rsidR="00432B26">
          <w:rPr>
            <w:noProof/>
            <w:webHidden/>
          </w:rPr>
          <w:fldChar w:fldCharType="begin"/>
        </w:r>
        <w:r w:rsidR="00432B26">
          <w:rPr>
            <w:noProof/>
            <w:webHidden/>
          </w:rPr>
          <w:instrText xml:space="preserve"> PAGEREF _Toc49508723 \h </w:instrText>
        </w:r>
        <w:r w:rsidR="00432B26">
          <w:rPr>
            <w:noProof/>
            <w:webHidden/>
          </w:rPr>
        </w:r>
        <w:r w:rsidR="00432B26">
          <w:rPr>
            <w:noProof/>
            <w:webHidden/>
          </w:rPr>
          <w:fldChar w:fldCharType="separate"/>
        </w:r>
        <w:r w:rsidR="00692170">
          <w:rPr>
            <w:noProof/>
            <w:webHidden/>
          </w:rPr>
          <w:t>15</w:t>
        </w:r>
        <w:r w:rsidR="00432B26">
          <w:rPr>
            <w:noProof/>
            <w:webHidden/>
          </w:rPr>
          <w:fldChar w:fldCharType="end"/>
        </w:r>
      </w:hyperlink>
    </w:p>
    <w:p w14:paraId="7049B4AD" w14:textId="2D2F1D45" w:rsidR="00432B26" w:rsidRDefault="00F82AF1">
      <w:pPr>
        <w:pStyle w:val="TableofFigures"/>
        <w:tabs>
          <w:tab w:val="right" w:leader="dot" w:pos="9350"/>
        </w:tabs>
        <w:rPr>
          <w:rFonts w:eastAsiaTheme="minorEastAsia"/>
          <w:noProof/>
          <w:w w:val="100"/>
        </w:rPr>
      </w:pPr>
      <w:hyperlink w:anchor="_Toc49508724" w:history="1">
        <w:r w:rsidR="00432B26" w:rsidRPr="00C75C50">
          <w:rPr>
            <w:rStyle w:val="Hyperlink"/>
            <w:noProof/>
          </w:rPr>
          <w:t>Table 2. Accumulated Value of an Ordinary, Simple, Certain Annuity</w:t>
        </w:r>
        <w:r w:rsidR="00432B26">
          <w:rPr>
            <w:noProof/>
            <w:webHidden/>
          </w:rPr>
          <w:tab/>
        </w:r>
        <w:r w:rsidR="00432B26">
          <w:rPr>
            <w:noProof/>
            <w:webHidden/>
          </w:rPr>
          <w:fldChar w:fldCharType="begin"/>
        </w:r>
        <w:r w:rsidR="00432B26">
          <w:rPr>
            <w:noProof/>
            <w:webHidden/>
          </w:rPr>
          <w:instrText xml:space="preserve"> PAGEREF _Toc49508724 \h </w:instrText>
        </w:r>
        <w:r w:rsidR="00432B26">
          <w:rPr>
            <w:noProof/>
            <w:webHidden/>
          </w:rPr>
        </w:r>
        <w:r w:rsidR="00432B26">
          <w:rPr>
            <w:noProof/>
            <w:webHidden/>
          </w:rPr>
          <w:fldChar w:fldCharType="separate"/>
        </w:r>
        <w:r w:rsidR="00692170">
          <w:rPr>
            <w:noProof/>
            <w:webHidden/>
          </w:rPr>
          <w:t>25</w:t>
        </w:r>
        <w:r w:rsidR="00432B26">
          <w:rPr>
            <w:noProof/>
            <w:webHidden/>
          </w:rPr>
          <w:fldChar w:fldCharType="end"/>
        </w:r>
      </w:hyperlink>
    </w:p>
    <w:p w14:paraId="56A55638" w14:textId="4493BF76" w:rsidR="00432B26" w:rsidRDefault="00F82AF1">
      <w:pPr>
        <w:pStyle w:val="TableofFigures"/>
        <w:tabs>
          <w:tab w:val="right" w:leader="dot" w:pos="9350"/>
        </w:tabs>
        <w:rPr>
          <w:rFonts w:eastAsiaTheme="minorEastAsia"/>
          <w:noProof/>
          <w:w w:val="100"/>
        </w:rPr>
      </w:pPr>
      <w:hyperlink w:anchor="_Toc49508725" w:history="1">
        <w:r w:rsidR="00432B26" w:rsidRPr="00C75C50">
          <w:rPr>
            <w:rStyle w:val="Hyperlink"/>
            <w:noProof/>
          </w:rPr>
          <w:t>Table 3. Interest-Principal Repayment Breakdown Example</w:t>
        </w:r>
        <w:r w:rsidR="00432B26">
          <w:rPr>
            <w:noProof/>
            <w:webHidden/>
          </w:rPr>
          <w:tab/>
        </w:r>
        <w:r w:rsidR="00432B26">
          <w:rPr>
            <w:noProof/>
            <w:webHidden/>
          </w:rPr>
          <w:fldChar w:fldCharType="begin"/>
        </w:r>
        <w:r w:rsidR="00432B26">
          <w:rPr>
            <w:noProof/>
            <w:webHidden/>
          </w:rPr>
          <w:instrText xml:space="preserve"> PAGEREF _Toc49508725 \h </w:instrText>
        </w:r>
        <w:r w:rsidR="00432B26">
          <w:rPr>
            <w:noProof/>
            <w:webHidden/>
          </w:rPr>
        </w:r>
        <w:r w:rsidR="00432B26">
          <w:rPr>
            <w:noProof/>
            <w:webHidden/>
          </w:rPr>
          <w:fldChar w:fldCharType="separate"/>
        </w:r>
        <w:r w:rsidR="00692170">
          <w:rPr>
            <w:noProof/>
            <w:webHidden/>
          </w:rPr>
          <w:t>42</w:t>
        </w:r>
        <w:r w:rsidR="00432B26">
          <w:rPr>
            <w:noProof/>
            <w:webHidden/>
          </w:rPr>
          <w:fldChar w:fldCharType="end"/>
        </w:r>
      </w:hyperlink>
    </w:p>
    <w:p w14:paraId="1FE98879" w14:textId="6828EACE" w:rsidR="00432B26" w:rsidRDefault="00F82AF1">
      <w:pPr>
        <w:pStyle w:val="TableofFigures"/>
        <w:tabs>
          <w:tab w:val="right" w:leader="dot" w:pos="9350"/>
        </w:tabs>
        <w:rPr>
          <w:rFonts w:eastAsiaTheme="minorEastAsia"/>
          <w:noProof/>
          <w:w w:val="100"/>
        </w:rPr>
      </w:pPr>
      <w:hyperlink w:anchor="_Toc49508726" w:history="1">
        <w:r w:rsidR="00432B26" w:rsidRPr="00C75C50">
          <w:rPr>
            <w:rStyle w:val="Hyperlink"/>
            <w:noProof/>
          </w:rPr>
          <w:t>Table 4. Interest Rate Analysis for Refinancing</w:t>
        </w:r>
        <w:r w:rsidR="00432B26">
          <w:rPr>
            <w:noProof/>
            <w:webHidden/>
          </w:rPr>
          <w:tab/>
        </w:r>
        <w:r w:rsidR="00432B26">
          <w:rPr>
            <w:noProof/>
            <w:webHidden/>
          </w:rPr>
          <w:fldChar w:fldCharType="begin"/>
        </w:r>
        <w:r w:rsidR="00432B26">
          <w:rPr>
            <w:noProof/>
            <w:webHidden/>
          </w:rPr>
          <w:instrText xml:space="preserve"> PAGEREF _Toc49508726 \h </w:instrText>
        </w:r>
        <w:r w:rsidR="00432B26">
          <w:rPr>
            <w:noProof/>
            <w:webHidden/>
          </w:rPr>
        </w:r>
        <w:r w:rsidR="00432B26">
          <w:rPr>
            <w:noProof/>
            <w:webHidden/>
          </w:rPr>
          <w:fldChar w:fldCharType="separate"/>
        </w:r>
        <w:r w:rsidR="00692170">
          <w:rPr>
            <w:noProof/>
            <w:webHidden/>
          </w:rPr>
          <w:t>46</w:t>
        </w:r>
        <w:r w:rsidR="00432B26">
          <w:rPr>
            <w:noProof/>
            <w:webHidden/>
          </w:rPr>
          <w:fldChar w:fldCharType="end"/>
        </w:r>
      </w:hyperlink>
    </w:p>
    <w:p w14:paraId="5D255389" w14:textId="0F701484" w:rsidR="00432B26" w:rsidRDefault="00F82AF1">
      <w:pPr>
        <w:pStyle w:val="TableofFigures"/>
        <w:tabs>
          <w:tab w:val="right" w:leader="dot" w:pos="9350"/>
        </w:tabs>
        <w:rPr>
          <w:rFonts w:eastAsiaTheme="minorEastAsia"/>
          <w:noProof/>
          <w:w w:val="100"/>
        </w:rPr>
      </w:pPr>
      <w:hyperlink w:anchor="_Toc49508727" w:history="1">
        <w:r w:rsidR="00432B26" w:rsidRPr="00C75C50">
          <w:rPr>
            <w:rStyle w:val="Hyperlink"/>
            <w:noProof/>
          </w:rPr>
          <w:t>Table 5. Bond Purchase Price versus Yield</w:t>
        </w:r>
        <w:r w:rsidR="00432B26">
          <w:rPr>
            <w:noProof/>
            <w:webHidden/>
          </w:rPr>
          <w:tab/>
        </w:r>
        <w:r w:rsidR="00432B26">
          <w:rPr>
            <w:noProof/>
            <w:webHidden/>
          </w:rPr>
          <w:fldChar w:fldCharType="begin"/>
        </w:r>
        <w:r w:rsidR="00432B26">
          <w:rPr>
            <w:noProof/>
            <w:webHidden/>
          </w:rPr>
          <w:instrText xml:space="preserve"> PAGEREF _Toc49508727 \h </w:instrText>
        </w:r>
        <w:r w:rsidR="00432B26">
          <w:rPr>
            <w:noProof/>
            <w:webHidden/>
          </w:rPr>
        </w:r>
        <w:r w:rsidR="00432B26">
          <w:rPr>
            <w:noProof/>
            <w:webHidden/>
          </w:rPr>
          <w:fldChar w:fldCharType="separate"/>
        </w:r>
        <w:r w:rsidR="00692170">
          <w:rPr>
            <w:noProof/>
            <w:webHidden/>
          </w:rPr>
          <w:t>54</w:t>
        </w:r>
        <w:r w:rsidR="00432B26">
          <w:rPr>
            <w:noProof/>
            <w:webHidden/>
          </w:rPr>
          <w:fldChar w:fldCharType="end"/>
        </w:r>
      </w:hyperlink>
    </w:p>
    <w:p w14:paraId="7C0296D7" w14:textId="12C46711" w:rsidR="00432B26" w:rsidRDefault="00F82AF1">
      <w:pPr>
        <w:pStyle w:val="TableofFigures"/>
        <w:tabs>
          <w:tab w:val="right" w:leader="dot" w:pos="9350"/>
        </w:tabs>
        <w:rPr>
          <w:rFonts w:eastAsiaTheme="minorEastAsia"/>
          <w:noProof/>
          <w:w w:val="100"/>
        </w:rPr>
      </w:pPr>
      <w:hyperlink w:anchor="_Toc49508728" w:history="1">
        <w:r w:rsidR="00432B26" w:rsidRPr="00C75C50">
          <w:rPr>
            <w:rStyle w:val="Hyperlink"/>
            <w:noProof/>
          </w:rPr>
          <w:t>Table 6. Schedule for Bond Purchased at a Premium</w:t>
        </w:r>
        <w:r w:rsidR="00432B26">
          <w:rPr>
            <w:noProof/>
            <w:webHidden/>
          </w:rPr>
          <w:tab/>
        </w:r>
        <w:r w:rsidR="00432B26">
          <w:rPr>
            <w:noProof/>
            <w:webHidden/>
          </w:rPr>
          <w:fldChar w:fldCharType="begin"/>
        </w:r>
        <w:r w:rsidR="00432B26">
          <w:rPr>
            <w:noProof/>
            <w:webHidden/>
          </w:rPr>
          <w:instrText xml:space="preserve"> PAGEREF _Toc49508728 \h </w:instrText>
        </w:r>
        <w:r w:rsidR="00432B26">
          <w:rPr>
            <w:noProof/>
            <w:webHidden/>
          </w:rPr>
        </w:r>
        <w:r w:rsidR="00432B26">
          <w:rPr>
            <w:noProof/>
            <w:webHidden/>
          </w:rPr>
          <w:fldChar w:fldCharType="separate"/>
        </w:r>
        <w:r w:rsidR="00692170">
          <w:rPr>
            <w:noProof/>
            <w:webHidden/>
          </w:rPr>
          <w:t>56</w:t>
        </w:r>
        <w:r w:rsidR="00432B26">
          <w:rPr>
            <w:noProof/>
            <w:webHidden/>
          </w:rPr>
          <w:fldChar w:fldCharType="end"/>
        </w:r>
      </w:hyperlink>
    </w:p>
    <w:p w14:paraId="0A61C1C7" w14:textId="488317C1" w:rsidR="00432B26" w:rsidRDefault="00F82AF1">
      <w:pPr>
        <w:pStyle w:val="TableofFigures"/>
        <w:tabs>
          <w:tab w:val="right" w:leader="dot" w:pos="9350"/>
        </w:tabs>
        <w:rPr>
          <w:rFonts w:eastAsiaTheme="minorEastAsia"/>
          <w:noProof/>
          <w:w w:val="100"/>
        </w:rPr>
      </w:pPr>
      <w:hyperlink w:anchor="_Toc49508729" w:history="1">
        <w:r w:rsidR="00432B26" w:rsidRPr="00C75C50">
          <w:rPr>
            <w:rStyle w:val="Hyperlink"/>
            <w:noProof/>
          </w:rPr>
          <w:t>Table 7. Schedule for Bond Purchased at a Discount</w:t>
        </w:r>
        <w:r w:rsidR="00432B26">
          <w:rPr>
            <w:noProof/>
            <w:webHidden/>
          </w:rPr>
          <w:tab/>
        </w:r>
        <w:r w:rsidR="00432B26">
          <w:rPr>
            <w:noProof/>
            <w:webHidden/>
          </w:rPr>
          <w:fldChar w:fldCharType="begin"/>
        </w:r>
        <w:r w:rsidR="00432B26">
          <w:rPr>
            <w:noProof/>
            <w:webHidden/>
          </w:rPr>
          <w:instrText xml:space="preserve"> PAGEREF _Toc49508729 \h </w:instrText>
        </w:r>
        <w:r w:rsidR="00432B26">
          <w:rPr>
            <w:noProof/>
            <w:webHidden/>
          </w:rPr>
        </w:r>
        <w:r w:rsidR="00432B26">
          <w:rPr>
            <w:noProof/>
            <w:webHidden/>
          </w:rPr>
          <w:fldChar w:fldCharType="separate"/>
        </w:r>
        <w:r w:rsidR="00692170">
          <w:rPr>
            <w:noProof/>
            <w:webHidden/>
          </w:rPr>
          <w:t>57</w:t>
        </w:r>
        <w:r w:rsidR="00432B26">
          <w:rPr>
            <w:noProof/>
            <w:webHidden/>
          </w:rPr>
          <w:fldChar w:fldCharType="end"/>
        </w:r>
      </w:hyperlink>
    </w:p>
    <w:p w14:paraId="63539295" w14:textId="0B984CEC" w:rsidR="00432B26" w:rsidRDefault="00F82AF1">
      <w:pPr>
        <w:pStyle w:val="TableofFigures"/>
        <w:tabs>
          <w:tab w:val="right" w:leader="dot" w:pos="9350"/>
        </w:tabs>
        <w:rPr>
          <w:rFonts w:eastAsiaTheme="minorEastAsia"/>
          <w:noProof/>
          <w:w w:val="100"/>
        </w:rPr>
      </w:pPr>
      <w:hyperlink w:anchor="_Toc49508730" w:history="1">
        <w:r w:rsidR="00432B26" w:rsidRPr="00C75C50">
          <w:rPr>
            <w:rStyle w:val="Hyperlink"/>
            <w:noProof/>
          </w:rPr>
          <w:t>Table 8. Dirty Price Changes over Time for a Bond</w:t>
        </w:r>
        <w:r w:rsidR="00432B26">
          <w:rPr>
            <w:noProof/>
            <w:webHidden/>
          </w:rPr>
          <w:tab/>
        </w:r>
        <w:r w:rsidR="00432B26">
          <w:rPr>
            <w:noProof/>
            <w:webHidden/>
          </w:rPr>
          <w:fldChar w:fldCharType="begin"/>
        </w:r>
        <w:r w:rsidR="00432B26">
          <w:rPr>
            <w:noProof/>
            <w:webHidden/>
          </w:rPr>
          <w:instrText xml:space="preserve"> PAGEREF _Toc49508730 \h </w:instrText>
        </w:r>
        <w:r w:rsidR="00432B26">
          <w:rPr>
            <w:noProof/>
            <w:webHidden/>
          </w:rPr>
        </w:r>
        <w:r w:rsidR="00432B26">
          <w:rPr>
            <w:noProof/>
            <w:webHidden/>
          </w:rPr>
          <w:fldChar w:fldCharType="separate"/>
        </w:r>
        <w:r w:rsidR="00692170">
          <w:rPr>
            <w:noProof/>
            <w:webHidden/>
          </w:rPr>
          <w:t>59</w:t>
        </w:r>
        <w:r w:rsidR="00432B26">
          <w:rPr>
            <w:noProof/>
            <w:webHidden/>
          </w:rPr>
          <w:fldChar w:fldCharType="end"/>
        </w:r>
      </w:hyperlink>
    </w:p>
    <w:p w14:paraId="182B4D2D" w14:textId="5B95CFBD" w:rsidR="00432B26" w:rsidRDefault="00F82AF1">
      <w:pPr>
        <w:pStyle w:val="TableofFigures"/>
        <w:tabs>
          <w:tab w:val="right" w:leader="dot" w:pos="9350"/>
        </w:tabs>
        <w:rPr>
          <w:rFonts w:eastAsiaTheme="minorEastAsia"/>
          <w:noProof/>
          <w:w w:val="100"/>
        </w:rPr>
      </w:pPr>
      <w:hyperlink w:anchor="_Toc49508731" w:history="1">
        <w:r w:rsidR="00432B26" w:rsidRPr="00C75C50">
          <w:rPr>
            <w:rStyle w:val="Hyperlink"/>
            <w:noProof/>
          </w:rPr>
          <w:t>Table 9. Clean Price Changes over Time for a Bond</w:t>
        </w:r>
        <w:r w:rsidR="00432B26">
          <w:rPr>
            <w:noProof/>
            <w:webHidden/>
          </w:rPr>
          <w:tab/>
        </w:r>
        <w:r w:rsidR="00432B26">
          <w:rPr>
            <w:noProof/>
            <w:webHidden/>
          </w:rPr>
          <w:fldChar w:fldCharType="begin"/>
        </w:r>
        <w:r w:rsidR="00432B26">
          <w:rPr>
            <w:noProof/>
            <w:webHidden/>
          </w:rPr>
          <w:instrText xml:space="preserve"> PAGEREF _Toc49508731 \h </w:instrText>
        </w:r>
        <w:r w:rsidR="00432B26">
          <w:rPr>
            <w:noProof/>
            <w:webHidden/>
          </w:rPr>
        </w:r>
        <w:r w:rsidR="00432B26">
          <w:rPr>
            <w:noProof/>
            <w:webHidden/>
          </w:rPr>
          <w:fldChar w:fldCharType="separate"/>
        </w:r>
        <w:r w:rsidR="00692170">
          <w:rPr>
            <w:noProof/>
            <w:webHidden/>
          </w:rPr>
          <w:t>60</w:t>
        </w:r>
        <w:r w:rsidR="00432B26">
          <w:rPr>
            <w:noProof/>
            <w:webHidden/>
          </w:rPr>
          <w:fldChar w:fldCharType="end"/>
        </w:r>
      </w:hyperlink>
    </w:p>
    <w:p w14:paraId="503C722A" w14:textId="0A00F850" w:rsidR="00432B26" w:rsidRDefault="00F82AF1">
      <w:pPr>
        <w:pStyle w:val="TableofFigures"/>
        <w:tabs>
          <w:tab w:val="right" w:leader="dot" w:pos="9350"/>
        </w:tabs>
        <w:rPr>
          <w:rFonts w:eastAsiaTheme="minorEastAsia"/>
          <w:noProof/>
          <w:w w:val="100"/>
        </w:rPr>
      </w:pPr>
      <w:hyperlink w:anchor="_Toc49508732" w:history="1">
        <w:r w:rsidR="00432B26" w:rsidRPr="00C75C50">
          <w:rPr>
            <w:rStyle w:val="Hyperlink"/>
            <w:noProof/>
          </w:rPr>
          <w:t>Table 10. Balloon Loan – Bond Comparison</w:t>
        </w:r>
        <w:r w:rsidR="00432B26">
          <w:rPr>
            <w:noProof/>
            <w:webHidden/>
          </w:rPr>
          <w:tab/>
        </w:r>
        <w:r w:rsidR="00432B26">
          <w:rPr>
            <w:noProof/>
            <w:webHidden/>
          </w:rPr>
          <w:fldChar w:fldCharType="begin"/>
        </w:r>
        <w:r w:rsidR="00432B26">
          <w:rPr>
            <w:noProof/>
            <w:webHidden/>
          </w:rPr>
          <w:instrText xml:space="preserve"> PAGEREF _Toc49508732 \h </w:instrText>
        </w:r>
        <w:r w:rsidR="00432B26">
          <w:rPr>
            <w:noProof/>
            <w:webHidden/>
          </w:rPr>
        </w:r>
        <w:r w:rsidR="00432B26">
          <w:rPr>
            <w:noProof/>
            <w:webHidden/>
          </w:rPr>
          <w:fldChar w:fldCharType="separate"/>
        </w:r>
        <w:r w:rsidR="00692170">
          <w:rPr>
            <w:noProof/>
            <w:webHidden/>
          </w:rPr>
          <w:t>62</w:t>
        </w:r>
        <w:r w:rsidR="00432B26">
          <w:rPr>
            <w:noProof/>
            <w:webHidden/>
          </w:rPr>
          <w:fldChar w:fldCharType="end"/>
        </w:r>
      </w:hyperlink>
    </w:p>
    <w:p w14:paraId="39F4A5A7" w14:textId="36E06A22" w:rsidR="00432B26" w:rsidRDefault="00F82AF1">
      <w:pPr>
        <w:pStyle w:val="TableofFigures"/>
        <w:tabs>
          <w:tab w:val="right" w:leader="dot" w:pos="9350"/>
        </w:tabs>
        <w:rPr>
          <w:rFonts w:eastAsiaTheme="minorEastAsia"/>
          <w:noProof/>
          <w:w w:val="100"/>
        </w:rPr>
      </w:pPr>
      <w:hyperlink w:anchor="_Toc49508733" w:history="1">
        <w:r w:rsidR="00432B26" w:rsidRPr="00C75C50">
          <w:rPr>
            <w:rStyle w:val="Hyperlink"/>
            <w:noProof/>
          </w:rPr>
          <w:t>Table 11. Answer to Exercise 6</w:t>
        </w:r>
        <w:r w:rsidR="00432B26">
          <w:rPr>
            <w:noProof/>
            <w:webHidden/>
          </w:rPr>
          <w:tab/>
        </w:r>
        <w:r w:rsidR="00432B26">
          <w:rPr>
            <w:noProof/>
            <w:webHidden/>
          </w:rPr>
          <w:fldChar w:fldCharType="begin"/>
        </w:r>
        <w:r w:rsidR="00432B26">
          <w:rPr>
            <w:noProof/>
            <w:webHidden/>
          </w:rPr>
          <w:instrText xml:space="preserve"> PAGEREF _Toc49508733 \h </w:instrText>
        </w:r>
        <w:r w:rsidR="00432B26">
          <w:rPr>
            <w:noProof/>
            <w:webHidden/>
          </w:rPr>
        </w:r>
        <w:r w:rsidR="00432B26">
          <w:rPr>
            <w:noProof/>
            <w:webHidden/>
          </w:rPr>
          <w:fldChar w:fldCharType="separate"/>
        </w:r>
        <w:r w:rsidR="00692170">
          <w:rPr>
            <w:noProof/>
            <w:webHidden/>
          </w:rPr>
          <w:t>63</w:t>
        </w:r>
        <w:r w:rsidR="00432B26">
          <w:rPr>
            <w:noProof/>
            <w:webHidden/>
          </w:rPr>
          <w:fldChar w:fldCharType="end"/>
        </w:r>
      </w:hyperlink>
    </w:p>
    <w:p w14:paraId="7983BCD3" w14:textId="748752A5" w:rsidR="00432B26" w:rsidRDefault="00F82AF1">
      <w:pPr>
        <w:pStyle w:val="TableofFigures"/>
        <w:tabs>
          <w:tab w:val="right" w:leader="dot" w:pos="9350"/>
        </w:tabs>
        <w:rPr>
          <w:rFonts w:eastAsiaTheme="minorEastAsia"/>
          <w:noProof/>
          <w:w w:val="100"/>
        </w:rPr>
      </w:pPr>
      <w:hyperlink w:anchor="_Toc49508734" w:history="1">
        <w:r w:rsidR="00432B26" w:rsidRPr="00C75C50">
          <w:rPr>
            <w:rStyle w:val="Hyperlink"/>
            <w:noProof/>
          </w:rPr>
          <w:t>Table 12. Initial Investment and Cash Flow in Half-year Increments</w:t>
        </w:r>
        <w:r w:rsidR="00432B26">
          <w:rPr>
            <w:noProof/>
            <w:webHidden/>
          </w:rPr>
          <w:tab/>
        </w:r>
        <w:r w:rsidR="00432B26">
          <w:rPr>
            <w:noProof/>
            <w:webHidden/>
          </w:rPr>
          <w:fldChar w:fldCharType="begin"/>
        </w:r>
        <w:r w:rsidR="00432B26">
          <w:rPr>
            <w:noProof/>
            <w:webHidden/>
          </w:rPr>
          <w:instrText xml:space="preserve"> PAGEREF _Toc49508734 \h </w:instrText>
        </w:r>
        <w:r w:rsidR="00432B26">
          <w:rPr>
            <w:noProof/>
            <w:webHidden/>
          </w:rPr>
        </w:r>
        <w:r w:rsidR="00432B26">
          <w:rPr>
            <w:noProof/>
            <w:webHidden/>
          </w:rPr>
          <w:fldChar w:fldCharType="separate"/>
        </w:r>
        <w:r w:rsidR="00692170">
          <w:rPr>
            <w:noProof/>
            <w:webHidden/>
          </w:rPr>
          <w:t>66</w:t>
        </w:r>
        <w:r w:rsidR="00432B26">
          <w:rPr>
            <w:noProof/>
            <w:webHidden/>
          </w:rPr>
          <w:fldChar w:fldCharType="end"/>
        </w:r>
      </w:hyperlink>
    </w:p>
    <w:p w14:paraId="4DEFDD98" w14:textId="21104086" w:rsidR="00432B26" w:rsidRDefault="00F82AF1">
      <w:pPr>
        <w:pStyle w:val="TableofFigures"/>
        <w:tabs>
          <w:tab w:val="right" w:leader="dot" w:pos="9350"/>
        </w:tabs>
        <w:rPr>
          <w:rFonts w:eastAsiaTheme="minorEastAsia"/>
          <w:noProof/>
          <w:w w:val="100"/>
        </w:rPr>
      </w:pPr>
      <w:hyperlink w:anchor="_Toc49508735" w:history="1">
        <w:r w:rsidR="00432B26" w:rsidRPr="00C75C50">
          <w:rPr>
            <w:rStyle w:val="Hyperlink"/>
            <w:noProof/>
          </w:rPr>
          <w:t>Table 13. Investment Analysis for Acme Furniture</w:t>
        </w:r>
        <w:r w:rsidR="00432B26">
          <w:rPr>
            <w:noProof/>
            <w:webHidden/>
          </w:rPr>
          <w:tab/>
        </w:r>
        <w:r w:rsidR="00432B26">
          <w:rPr>
            <w:noProof/>
            <w:webHidden/>
          </w:rPr>
          <w:fldChar w:fldCharType="begin"/>
        </w:r>
        <w:r w:rsidR="00432B26">
          <w:rPr>
            <w:noProof/>
            <w:webHidden/>
          </w:rPr>
          <w:instrText xml:space="preserve"> PAGEREF _Toc49508735 \h </w:instrText>
        </w:r>
        <w:r w:rsidR="00432B26">
          <w:rPr>
            <w:noProof/>
            <w:webHidden/>
          </w:rPr>
        </w:r>
        <w:r w:rsidR="00432B26">
          <w:rPr>
            <w:noProof/>
            <w:webHidden/>
          </w:rPr>
          <w:fldChar w:fldCharType="separate"/>
        </w:r>
        <w:r w:rsidR="00692170">
          <w:rPr>
            <w:noProof/>
            <w:webHidden/>
          </w:rPr>
          <w:t>67</w:t>
        </w:r>
        <w:r w:rsidR="00432B26">
          <w:rPr>
            <w:noProof/>
            <w:webHidden/>
          </w:rPr>
          <w:fldChar w:fldCharType="end"/>
        </w:r>
      </w:hyperlink>
    </w:p>
    <w:p w14:paraId="0614DC46" w14:textId="0B797801" w:rsidR="00432B26" w:rsidRDefault="00F82AF1">
      <w:pPr>
        <w:pStyle w:val="TableofFigures"/>
        <w:tabs>
          <w:tab w:val="right" w:leader="dot" w:pos="9350"/>
        </w:tabs>
        <w:rPr>
          <w:rFonts w:eastAsiaTheme="minorEastAsia"/>
          <w:noProof/>
          <w:w w:val="100"/>
        </w:rPr>
      </w:pPr>
      <w:hyperlink w:anchor="_Toc49508736" w:history="1">
        <w:r w:rsidR="00432B26" w:rsidRPr="00C75C50">
          <w:rPr>
            <w:rStyle w:val="Hyperlink"/>
            <w:noProof/>
          </w:rPr>
          <w:t>Table 14. Initial Investment, and Cash Flow in Half-year Increments - Revised</w:t>
        </w:r>
        <w:r w:rsidR="00432B26">
          <w:rPr>
            <w:noProof/>
            <w:webHidden/>
          </w:rPr>
          <w:tab/>
        </w:r>
        <w:r w:rsidR="00432B26">
          <w:rPr>
            <w:noProof/>
            <w:webHidden/>
          </w:rPr>
          <w:fldChar w:fldCharType="begin"/>
        </w:r>
        <w:r w:rsidR="00432B26">
          <w:rPr>
            <w:noProof/>
            <w:webHidden/>
          </w:rPr>
          <w:instrText xml:space="preserve"> PAGEREF _Toc49508736 \h </w:instrText>
        </w:r>
        <w:r w:rsidR="00432B26">
          <w:rPr>
            <w:noProof/>
            <w:webHidden/>
          </w:rPr>
        </w:r>
        <w:r w:rsidR="00432B26">
          <w:rPr>
            <w:noProof/>
            <w:webHidden/>
          </w:rPr>
          <w:fldChar w:fldCharType="separate"/>
        </w:r>
        <w:r w:rsidR="00692170">
          <w:rPr>
            <w:noProof/>
            <w:webHidden/>
          </w:rPr>
          <w:t>67</w:t>
        </w:r>
        <w:r w:rsidR="00432B26">
          <w:rPr>
            <w:noProof/>
            <w:webHidden/>
          </w:rPr>
          <w:fldChar w:fldCharType="end"/>
        </w:r>
      </w:hyperlink>
    </w:p>
    <w:p w14:paraId="69532AEA" w14:textId="1066A6E0" w:rsidR="00432B26" w:rsidRDefault="00F82AF1">
      <w:pPr>
        <w:pStyle w:val="TableofFigures"/>
        <w:tabs>
          <w:tab w:val="right" w:leader="dot" w:pos="9350"/>
        </w:tabs>
        <w:rPr>
          <w:rFonts w:eastAsiaTheme="minorEastAsia"/>
          <w:noProof/>
          <w:w w:val="100"/>
        </w:rPr>
      </w:pPr>
      <w:hyperlink w:anchor="_Toc49508737" w:history="1">
        <w:r w:rsidR="00432B26" w:rsidRPr="00C75C50">
          <w:rPr>
            <w:rStyle w:val="Hyperlink"/>
            <w:noProof/>
          </w:rPr>
          <w:t>Table 15. Investment Analysis for Acme Furniture - Revised</w:t>
        </w:r>
        <w:r w:rsidR="00432B26">
          <w:rPr>
            <w:noProof/>
            <w:webHidden/>
          </w:rPr>
          <w:tab/>
        </w:r>
        <w:r w:rsidR="00432B26">
          <w:rPr>
            <w:noProof/>
            <w:webHidden/>
          </w:rPr>
          <w:fldChar w:fldCharType="begin"/>
        </w:r>
        <w:r w:rsidR="00432B26">
          <w:rPr>
            <w:noProof/>
            <w:webHidden/>
          </w:rPr>
          <w:instrText xml:space="preserve"> PAGEREF _Toc49508737 \h </w:instrText>
        </w:r>
        <w:r w:rsidR="00432B26">
          <w:rPr>
            <w:noProof/>
            <w:webHidden/>
          </w:rPr>
        </w:r>
        <w:r w:rsidR="00432B26">
          <w:rPr>
            <w:noProof/>
            <w:webHidden/>
          </w:rPr>
          <w:fldChar w:fldCharType="separate"/>
        </w:r>
        <w:r w:rsidR="00692170">
          <w:rPr>
            <w:noProof/>
            <w:webHidden/>
          </w:rPr>
          <w:t>68</w:t>
        </w:r>
        <w:r w:rsidR="00432B26">
          <w:rPr>
            <w:noProof/>
            <w:webHidden/>
          </w:rPr>
          <w:fldChar w:fldCharType="end"/>
        </w:r>
      </w:hyperlink>
    </w:p>
    <w:p w14:paraId="36A249C5" w14:textId="5AEFF5BD" w:rsidR="00432B26" w:rsidRDefault="00F82AF1">
      <w:pPr>
        <w:pStyle w:val="TableofFigures"/>
        <w:tabs>
          <w:tab w:val="right" w:leader="dot" w:pos="9350"/>
        </w:tabs>
        <w:rPr>
          <w:rFonts w:eastAsiaTheme="minorEastAsia"/>
          <w:noProof/>
          <w:w w:val="100"/>
        </w:rPr>
      </w:pPr>
      <w:hyperlink w:anchor="_Toc49508738" w:history="1">
        <w:r w:rsidR="00432B26" w:rsidRPr="00C75C50">
          <w:rPr>
            <w:rStyle w:val="Hyperlink"/>
            <w:noProof/>
          </w:rPr>
          <w:t>Table 16. Project Quarterly Cash Flows for a Resort Business</w:t>
        </w:r>
        <w:r w:rsidR="00432B26">
          <w:rPr>
            <w:noProof/>
            <w:webHidden/>
          </w:rPr>
          <w:tab/>
        </w:r>
        <w:r w:rsidR="00432B26">
          <w:rPr>
            <w:noProof/>
            <w:webHidden/>
          </w:rPr>
          <w:fldChar w:fldCharType="begin"/>
        </w:r>
        <w:r w:rsidR="00432B26">
          <w:rPr>
            <w:noProof/>
            <w:webHidden/>
          </w:rPr>
          <w:instrText xml:space="preserve"> PAGEREF _Toc49508738 \h </w:instrText>
        </w:r>
        <w:r w:rsidR="00432B26">
          <w:rPr>
            <w:noProof/>
            <w:webHidden/>
          </w:rPr>
        </w:r>
        <w:r w:rsidR="00432B26">
          <w:rPr>
            <w:noProof/>
            <w:webHidden/>
          </w:rPr>
          <w:fldChar w:fldCharType="separate"/>
        </w:r>
        <w:r w:rsidR="00692170">
          <w:rPr>
            <w:noProof/>
            <w:webHidden/>
          </w:rPr>
          <w:t>68</w:t>
        </w:r>
        <w:r w:rsidR="00432B26">
          <w:rPr>
            <w:noProof/>
            <w:webHidden/>
          </w:rPr>
          <w:fldChar w:fldCharType="end"/>
        </w:r>
      </w:hyperlink>
    </w:p>
    <w:p w14:paraId="0AF4E096" w14:textId="70DC628A" w:rsidR="00432B26" w:rsidRDefault="00F82AF1">
      <w:pPr>
        <w:pStyle w:val="TableofFigures"/>
        <w:tabs>
          <w:tab w:val="right" w:leader="dot" w:pos="9350"/>
        </w:tabs>
        <w:rPr>
          <w:rFonts w:eastAsiaTheme="minorEastAsia"/>
          <w:noProof/>
          <w:w w:val="100"/>
        </w:rPr>
      </w:pPr>
      <w:hyperlink w:anchor="_Toc49508739" w:history="1">
        <w:r w:rsidR="00432B26" w:rsidRPr="00C75C50">
          <w:rPr>
            <w:rStyle w:val="Hyperlink"/>
            <w:noProof/>
          </w:rPr>
          <w:t>Table 17. Investment Analysis for Resort Investment</w:t>
        </w:r>
        <w:r w:rsidR="00432B26">
          <w:rPr>
            <w:noProof/>
            <w:webHidden/>
          </w:rPr>
          <w:tab/>
        </w:r>
        <w:r w:rsidR="00432B26">
          <w:rPr>
            <w:noProof/>
            <w:webHidden/>
          </w:rPr>
          <w:fldChar w:fldCharType="begin"/>
        </w:r>
        <w:r w:rsidR="00432B26">
          <w:rPr>
            <w:noProof/>
            <w:webHidden/>
          </w:rPr>
          <w:instrText xml:space="preserve"> PAGEREF _Toc49508739 \h </w:instrText>
        </w:r>
        <w:r w:rsidR="00432B26">
          <w:rPr>
            <w:noProof/>
            <w:webHidden/>
          </w:rPr>
        </w:r>
        <w:r w:rsidR="00432B26">
          <w:rPr>
            <w:noProof/>
            <w:webHidden/>
          </w:rPr>
          <w:fldChar w:fldCharType="separate"/>
        </w:r>
        <w:r w:rsidR="00692170">
          <w:rPr>
            <w:noProof/>
            <w:webHidden/>
          </w:rPr>
          <w:t>69</w:t>
        </w:r>
        <w:r w:rsidR="00432B26">
          <w:rPr>
            <w:noProof/>
            <w:webHidden/>
          </w:rPr>
          <w:fldChar w:fldCharType="end"/>
        </w:r>
      </w:hyperlink>
    </w:p>
    <w:p w14:paraId="6F58A20C" w14:textId="60E3F295" w:rsidR="00432B26" w:rsidRDefault="00F82AF1">
      <w:pPr>
        <w:pStyle w:val="TableofFigures"/>
        <w:tabs>
          <w:tab w:val="right" w:leader="dot" w:pos="9350"/>
        </w:tabs>
        <w:rPr>
          <w:rFonts w:eastAsiaTheme="minorEastAsia"/>
          <w:noProof/>
          <w:w w:val="100"/>
        </w:rPr>
      </w:pPr>
      <w:hyperlink w:anchor="_Toc49508740" w:history="1">
        <w:r w:rsidR="00432B26" w:rsidRPr="00C75C50">
          <w:rPr>
            <w:rStyle w:val="Hyperlink"/>
            <w:noProof/>
          </w:rPr>
          <w:t>Table 18. Operating and Investment Cash Flows</w:t>
        </w:r>
        <w:r w:rsidR="00432B26">
          <w:rPr>
            <w:noProof/>
            <w:webHidden/>
          </w:rPr>
          <w:tab/>
        </w:r>
        <w:r w:rsidR="00432B26">
          <w:rPr>
            <w:noProof/>
            <w:webHidden/>
          </w:rPr>
          <w:fldChar w:fldCharType="begin"/>
        </w:r>
        <w:r w:rsidR="00432B26">
          <w:rPr>
            <w:noProof/>
            <w:webHidden/>
          </w:rPr>
          <w:instrText xml:space="preserve"> PAGEREF _Toc49508740 \h </w:instrText>
        </w:r>
        <w:r w:rsidR="00432B26">
          <w:rPr>
            <w:noProof/>
            <w:webHidden/>
          </w:rPr>
        </w:r>
        <w:r w:rsidR="00432B26">
          <w:rPr>
            <w:noProof/>
            <w:webHidden/>
          </w:rPr>
          <w:fldChar w:fldCharType="separate"/>
        </w:r>
        <w:r w:rsidR="00692170">
          <w:rPr>
            <w:noProof/>
            <w:webHidden/>
          </w:rPr>
          <w:t>69</w:t>
        </w:r>
        <w:r w:rsidR="00432B26">
          <w:rPr>
            <w:noProof/>
            <w:webHidden/>
          </w:rPr>
          <w:fldChar w:fldCharType="end"/>
        </w:r>
      </w:hyperlink>
    </w:p>
    <w:p w14:paraId="364D921B" w14:textId="1D8ED122" w:rsidR="00432B26" w:rsidRDefault="00F82AF1">
      <w:pPr>
        <w:pStyle w:val="TableofFigures"/>
        <w:tabs>
          <w:tab w:val="right" w:leader="dot" w:pos="9350"/>
        </w:tabs>
        <w:rPr>
          <w:rFonts w:eastAsiaTheme="minorEastAsia"/>
          <w:noProof/>
          <w:w w:val="100"/>
        </w:rPr>
      </w:pPr>
      <w:hyperlink w:anchor="_Toc49508741" w:history="1">
        <w:r w:rsidR="00432B26" w:rsidRPr="00C75C50">
          <w:rPr>
            <w:rStyle w:val="Hyperlink"/>
            <w:noProof/>
          </w:rPr>
          <w:t>Table 19. NPV Analysis in the Case of Multiple Investments</w:t>
        </w:r>
        <w:r w:rsidR="00432B26">
          <w:rPr>
            <w:noProof/>
            <w:webHidden/>
          </w:rPr>
          <w:tab/>
        </w:r>
        <w:r w:rsidR="00432B26">
          <w:rPr>
            <w:noProof/>
            <w:webHidden/>
          </w:rPr>
          <w:fldChar w:fldCharType="begin"/>
        </w:r>
        <w:r w:rsidR="00432B26">
          <w:rPr>
            <w:noProof/>
            <w:webHidden/>
          </w:rPr>
          <w:instrText xml:space="preserve"> PAGEREF _Toc49508741 \h </w:instrText>
        </w:r>
        <w:r w:rsidR="00432B26">
          <w:rPr>
            <w:noProof/>
            <w:webHidden/>
          </w:rPr>
        </w:r>
        <w:r w:rsidR="00432B26">
          <w:rPr>
            <w:noProof/>
            <w:webHidden/>
          </w:rPr>
          <w:fldChar w:fldCharType="separate"/>
        </w:r>
        <w:r w:rsidR="00692170">
          <w:rPr>
            <w:noProof/>
            <w:webHidden/>
          </w:rPr>
          <w:t>70</w:t>
        </w:r>
        <w:r w:rsidR="00432B26">
          <w:rPr>
            <w:noProof/>
            <w:webHidden/>
          </w:rPr>
          <w:fldChar w:fldCharType="end"/>
        </w:r>
      </w:hyperlink>
    </w:p>
    <w:p w14:paraId="58EAF770" w14:textId="2D649E73" w:rsidR="00432B26" w:rsidRDefault="00F82AF1">
      <w:pPr>
        <w:pStyle w:val="TableofFigures"/>
        <w:tabs>
          <w:tab w:val="right" w:leader="dot" w:pos="9350"/>
        </w:tabs>
        <w:rPr>
          <w:rFonts w:eastAsiaTheme="minorEastAsia"/>
          <w:noProof/>
          <w:w w:val="100"/>
        </w:rPr>
      </w:pPr>
      <w:hyperlink w:anchor="_Toc49508742" w:history="1">
        <w:r w:rsidR="00432B26" w:rsidRPr="00C75C50">
          <w:rPr>
            <w:rStyle w:val="Hyperlink"/>
            <w:noProof/>
          </w:rPr>
          <w:t>Table 20. Optimistic-Pessimistic Cash Flows for New Restaurant</w:t>
        </w:r>
        <w:r w:rsidR="00432B26">
          <w:rPr>
            <w:noProof/>
            <w:webHidden/>
          </w:rPr>
          <w:tab/>
        </w:r>
        <w:r w:rsidR="00432B26">
          <w:rPr>
            <w:noProof/>
            <w:webHidden/>
          </w:rPr>
          <w:fldChar w:fldCharType="begin"/>
        </w:r>
        <w:r w:rsidR="00432B26">
          <w:rPr>
            <w:noProof/>
            <w:webHidden/>
          </w:rPr>
          <w:instrText xml:space="preserve"> PAGEREF _Toc49508742 \h </w:instrText>
        </w:r>
        <w:r w:rsidR="00432B26">
          <w:rPr>
            <w:noProof/>
            <w:webHidden/>
          </w:rPr>
        </w:r>
        <w:r w:rsidR="00432B26">
          <w:rPr>
            <w:noProof/>
            <w:webHidden/>
          </w:rPr>
          <w:fldChar w:fldCharType="separate"/>
        </w:r>
        <w:r w:rsidR="00692170">
          <w:rPr>
            <w:noProof/>
            <w:webHidden/>
          </w:rPr>
          <w:t>70</w:t>
        </w:r>
        <w:r w:rsidR="00432B26">
          <w:rPr>
            <w:noProof/>
            <w:webHidden/>
          </w:rPr>
          <w:fldChar w:fldCharType="end"/>
        </w:r>
      </w:hyperlink>
    </w:p>
    <w:p w14:paraId="49237787" w14:textId="3A605360" w:rsidR="00432B26" w:rsidRDefault="00F82AF1">
      <w:pPr>
        <w:pStyle w:val="TableofFigures"/>
        <w:tabs>
          <w:tab w:val="right" w:leader="dot" w:pos="9350"/>
        </w:tabs>
        <w:rPr>
          <w:rFonts w:eastAsiaTheme="minorEastAsia"/>
          <w:noProof/>
          <w:w w:val="100"/>
        </w:rPr>
      </w:pPr>
      <w:hyperlink w:anchor="_Toc49508743" w:history="1">
        <w:r w:rsidR="00432B26" w:rsidRPr="00C75C50">
          <w:rPr>
            <w:rStyle w:val="Hyperlink"/>
            <w:noProof/>
          </w:rPr>
          <w:t>Table 21. NPV for Optimistic and Pessimistic Scenarios</w:t>
        </w:r>
        <w:r w:rsidR="00432B26">
          <w:rPr>
            <w:noProof/>
            <w:webHidden/>
          </w:rPr>
          <w:tab/>
        </w:r>
        <w:r w:rsidR="00432B26">
          <w:rPr>
            <w:noProof/>
            <w:webHidden/>
          </w:rPr>
          <w:fldChar w:fldCharType="begin"/>
        </w:r>
        <w:r w:rsidR="00432B26">
          <w:rPr>
            <w:noProof/>
            <w:webHidden/>
          </w:rPr>
          <w:instrText xml:space="preserve"> PAGEREF _Toc49508743 \h </w:instrText>
        </w:r>
        <w:r w:rsidR="00432B26">
          <w:rPr>
            <w:noProof/>
            <w:webHidden/>
          </w:rPr>
        </w:r>
        <w:r w:rsidR="00432B26">
          <w:rPr>
            <w:noProof/>
            <w:webHidden/>
          </w:rPr>
          <w:fldChar w:fldCharType="separate"/>
        </w:r>
        <w:r w:rsidR="00692170">
          <w:rPr>
            <w:noProof/>
            <w:webHidden/>
          </w:rPr>
          <w:t>71</w:t>
        </w:r>
        <w:r w:rsidR="00432B26">
          <w:rPr>
            <w:noProof/>
            <w:webHidden/>
          </w:rPr>
          <w:fldChar w:fldCharType="end"/>
        </w:r>
      </w:hyperlink>
    </w:p>
    <w:p w14:paraId="70AD48D6" w14:textId="5B5F3D5F" w:rsidR="00432B26" w:rsidRDefault="00F82AF1">
      <w:pPr>
        <w:pStyle w:val="TableofFigures"/>
        <w:tabs>
          <w:tab w:val="right" w:leader="dot" w:pos="9350"/>
        </w:tabs>
        <w:rPr>
          <w:rFonts w:eastAsiaTheme="minorEastAsia"/>
          <w:noProof/>
          <w:w w:val="100"/>
        </w:rPr>
      </w:pPr>
      <w:hyperlink w:anchor="_Toc49508744" w:history="1">
        <w:r w:rsidR="00432B26" w:rsidRPr="00C75C50">
          <w:rPr>
            <w:rStyle w:val="Hyperlink"/>
            <w:noProof/>
          </w:rPr>
          <w:t>Table 22. Acme Furniture - Cash Flow Estimates with Loan Repayments</w:t>
        </w:r>
        <w:r w:rsidR="00432B26">
          <w:rPr>
            <w:noProof/>
            <w:webHidden/>
          </w:rPr>
          <w:tab/>
        </w:r>
        <w:r w:rsidR="00432B26">
          <w:rPr>
            <w:noProof/>
            <w:webHidden/>
          </w:rPr>
          <w:fldChar w:fldCharType="begin"/>
        </w:r>
        <w:r w:rsidR="00432B26">
          <w:rPr>
            <w:noProof/>
            <w:webHidden/>
          </w:rPr>
          <w:instrText xml:space="preserve"> PAGEREF _Toc49508744 \h </w:instrText>
        </w:r>
        <w:r w:rsidR="00432B26">
          <w:rPr>
            <w:noProof/>
            <w:webHidden/>
          </w:rPr>
        </w:r>
        <w:r w:rsidR="00432B26">
          <w:rPr>
            <w:noProof/>
            <w:webHidden/>
          </w:rPr>
          <w:fldChar w:fldCharType="separate"/>
        </w:r>
        <w:r w:rsidR="00692170">
          <w:rPr>
            <w:noProof/>
            <w:webHidden/>
          </w:rPr>
          <w:t>71</w:t>
        </w:r>
        <w:r w:rsidR="00432B26">
          <w:rPr>
            <w:noProof/>
            <w:webHidden/>
          </w:rPr>
          <w:fldChar w:fldCharType="end"/>
        </w:r>
      </w:hyperlink>
    </w:p>
    <w:p w14:paraId="42D02EEE" w14:textId="0C4CB71E" w:rsidR="00432B26" w:rsidRDefault="00F82AF1">
      <w:pPr>
        <w:pStyle w:val="TableofFigures"/>
        <w:tabs>
          <w:tab w:val="right" w:leader="dot" w:pos="9350"/>
        </w:tabs>
        <w:rPr>
          <w:rFonts w:eastAsiaTheme="minorEastAsia"/>
          <w:noProof/>
          <w:w w:val="100"/>
        </w:rPr>
      </w:pPr>
      <w:hyperlink w:anchor="_Toc49508745" w:history="1">
        <w:r w:rsidR="00432B26" w:rsidRPr="00C75C50">
          <w:rPr>
            <w:rStyle w:val="Hyperlink"/>
            <w:noProof/>
          </w:rPr>
          <w:t>Table 23. Investment Analysis for Acme Furniture with Loan Repayments</w:t>
        </w:r>
        <w:r w:rsidR="00432B26">
          <w:rPr>
            <w:noProof/>
            <w:webHidden/>
          </w:rPr>
          <w:tab/>
        </w:r>
        <w:r w:rsidR="00432B26">
          <w:rPr>
            <w:noProof/>
            <w:webHidden/>
          </w:rPr>
          <w:fldChar w:fldCharType="begin"/>
        </w:r>
        <w:r w:rsidR="00432B26">
          <w:rPr>
            <w:noProof/>
            <w:webHidden/>
          </w:rPr>
          <w:instrText xml:space="preserve"> PAGEREF _Toc49508745 \h </w:instrText>
        </w:r>
        <w:r w:rsidR="00432B26">
          <w:rPr>
            <w:noProof/>
            <w:webHidden/>
          </w:rPr>
        </w:r>
        <w:r w:rsidR="00432B26">
          <w:rPr>
            <w:noProof/>
            <w:webHidden/>
          </w:rPr>
          <w:fldChar w:fldCharType="separate"/>
        </w:r>
        <w:r w:rsidR="00692170">
          <w:rPr>
            <w:noProof/>
            <w:webHidden/>
          </w:rPr>
          <w:t>72</w:t>
        </w:r>
        <w:r w:rsidR="00432B26">
          <w:rPr>
            <w:noProof/>
            <w:webHidden/>
          </w:rPr>
          <w:fldChar w:fldCharType="end"/>
        </w:r>
      </w:hyperlink>
    </w:p>
    <w:p w14:paraId="47A53D99" w14:textId="532B4164" w:rsidR="00432B26" w:rsidRDefault="00F82AF1">
      <w:pPr>
        <w:pStyle w:val="TableofFigures"/>
        <w:tabs>
          <w:tab w:val="right" w:leader="dot" w:pos="9350"/>
        </w:tabs>
        <w:rPr>
          <w:rFonts w:eastAsiaTheme="minorEastAsia"/>
          <w:noProof/>
          <w:w w:val="100"/>
        </w:rPr>
      </w:pPr>
      <w:hyperlink w:anchor="_Toc49508746" w:history="1">
        <w:r w:rsidR="00432B26" w:rsidRPr="00C75C50">
          <w:rPr>
            <w:rStyle w:val="Hyperlink"/>
            <w:noProof/>
          </w:rPr>
          <w:t>Table 24. Cash Flows for Projects A and B based on Same Initial Investment</w:t>
        </w:r>
        <w:r w:rsidR="00432B26">
          <w:rPr>
            <w:noProof/>
            <w:webHidden/>
          </w:rPr>
          <w:tab/>
        </w:r>
        <w:r w:rsidR="00432B26">
          <w:rPr>
            <w:noProof/>
            <w:webHidden/>
          </w:rPr>
          <w:fldChar w:fldCharType="begin"/>
        </w:r>
        <w:r w:rsidR="00432B26">
          <w:rPr>
            <w:noProof/>
            <w:webHidden/>
          </w:rPr>
          <w:instrText xml:space="preserve"> PAGEREF _Toc49508746 \h </w:instrText>
        </w:r>
        <w:r w:rsidR="00432B26">
          <w:rPr>
            <w:noProof/>
            <w:webHidden/>
          </w:rPr>
        </w:r>
        <w:r w:rsidR="00432B26">
          <w:rPr>
            <w:noProof/>
            <w:webHidden/>
          </w:rPr>
          <w:fldChar w:fldCharType="separate"/>
        </w:r>
        <w:r w:rsidR="00692170">
          <w:rPr>
            <w:noProof/>
            <w:webHidden/>
          </w:rPr>
          <w:t>72</w:t>
        </w:r>
        <w:r w:rsidR="00432B26">
          <w:rPr>
            <w:noProof/>
            <w:webHidden/>
          </w:rPr>
          <w:fldChar w:fldCharType="end"/>
        </w:r>
      </w:hyperlink>
    </w:p>
    <w:p w14:paraId="2938E7F5" w14:textId="50461189" w:rsidR="00432B26" w:rsidRDefault="00F82AF1">
      <w:pPr>
        <w:pStyle w:val="TableofFigures"/>
        <w:tabs>
          <w:tab w:val="right" w:leader="dot" w:pos="9350"/>
        </w:tabs>
        <w:rPr>
          <w:rFonts w:eastAsiaTheme="minorEastAsia"/>
          <w:noProof/>
          <w:w w:val="100"/>
        </w:rPr>
      </w:pPr>
      <w:hyperlink w:anchor="_Toc49508747" w:history="1">
        <w:r w:rsidR="00432B26" w:rsidRPr="00C75C50">
          <w:rPr>
            <w:rStyle w:val="Hyperlink"/>
            <w:noProof/>
          </w:rPr>
          <w:t>Table 25. NPV Comparison for Projects A and B</w:t>
        </w:r>
        <w:r w:rsidR="00432B26">
          <w:rPr>
            <w:noProof/>
            <w:webHidden/>
          </w:rPr>
          <w:tab/>
        </w:r>
        <w:r w:rsidR="00432B26">
          <w:rPr>
            <w:noProof/>
            <w:webHidden/>
          </w:rPr>
          <w:fldChar w:fldCharType="begin"/>
        </w:r>
        <w:r w:rsidR="00432B26">
          <w:rPr>
            <w:noProof/>
            <w:webHidden/>
          </w:rPr>
          <w:instrText xml:space="preserve"> PAGEREF _Toc49508747 \h </w:instrText>
        </w:r>
        <w:r w:rsidR="00432B26">
          <w:rPr>
            <w:noProof/>
            <w:webHidden/>
          </w:rPr>
        </w:r>
        <w:r w:rsidR="00432B26">
          <w:rPr>
            <w:noProof/>
            <w:webHidden/>
          </w:rPr>
          <w:fldChar w:fldCharType="separate"/>
        </w:r>
        <w:r w:rsidR="00692170">
          <w:rPr>
            <w:noProof/>
            <w:webHidden/>
          </w:rPr>
          <w:t>73</w:t>
        </w:r>
        <w:r w:rsidR="00432B26">
          <w:rPr>
            <w:noProof/>
            <w:webHidden/>
          </w:rPr>
          <w:fldChar w:fldCharType="end"/>
        </w:r>
      </w:hyperlink>
    </w:p>
    <w:p w14:paraId="07275F86" w14:textId="5B408815" w:rsidR="00432B26" w:rsidRDefault="00F82AF1">
      <w:pPr>
        <w:pStyle w:val="TableofFigures"/>
        <w:tabs>
          <w:tab w:val="right" w:leader="dot" w:pos="9350"/>
        </w:tabs>
        <w:rPr>
          <w:rFonts w:eastAsiaTheme="minorEastAsia"/>
          <w:noProof/>
          <w:w w:val="100"/>
        </w:rPr>
      </w:pPr>
      <w:hyperlink w:anchor="_Toc49508748" w:history="1">
        <w:r w:rsidR="00432B26" w:rsidRPr="00C75C50">
          <w:rPr>
            <w:rStyle w:val="Hyperlink"/>
            <w:noProof/>
          </w:rPr>
          <w:t>Table 26. Cash Flow with Two IRRs</w:t>
        </w:r>
        <w:r w:rsidR="00432B26">
          <w:rPr>
            <w:noProof/>
            <w:webHidden/>
          </w:rPr>
          <w:tab/>
        </w:r>
        <w:r w:rsidR="00432B26">
          <w:rPr>
            <w:noProof/>
            <w:webHidden/>
          </w:rPr>
          <w:fldChar w:fldCharType="begin"/>
        </w:r>
        <w:r w:rsidR="00432B26">
          <w:rPr>
            <w:noProof/>
            <w:webHidden/>
          </w:rPr>
          <w:instrText xml:space="preserve"> PAGEREF _Toc49508748 \h </w:instrText>
        </w:r>
        <w:r w:rsidR="00432B26">
          <w:rPr>
            <w:noProof/>
            <w:webHidden/>
          </w:rPr>
        </w:r>
        <w:r w:rsidR="00432B26">
          <w:rPr>
            <w:noProof/>
            <w:webHidden/>
          </w:rPr>
          <w:fldChar w:fldCharType="separate"/>
        </w:r>
        <w:r w:rsidR="00692170">
          <w:rPr>
            <w:noProof/>
            <w:webHidden/>
          </w:rPr>
          <w:t>74</w:t>
        </w:r>
        <w:r w:rsidR="00432B26">
          <w:rPr>
            <w:noProof/>
            <w:webHidden/>
          </w:rPr>
          <w:fldChar w:fldCharType="end"/>
        </w:r>
      </w:hyperlink>
    </w:p>
    <w:p w14:paraId="0C885007" w14:textId="164D850E" w:rsidR="00432B26" w:rsidRDefault="00F82AF1">
      <w:pPr>
        <w:pStyle w:val="TableofFigures"/>
        <w:tabs>
          <w:tab w:val="right" w:leader="dot" w:pos="9350"/>
        </w:tabs>
        <w:rPr>
          <w:rFonts w:eastAsiaTheme="minorEastAsia"/>
          <w:noProof/>
          <w:w w:val="100"/>
        </w:rPr>
      </w:pPr>
      <w:hyperlink w:anchor="_Toc49508749" w:history="1">
        <w:r w:rsidR="00432B26" w:rsidRPr="00C75C50">
          <w:rPr>
            <w:rStyle w:val="Hyperlink"/>
            <w:noProof/>
          </w:rPr>
          <w:t>Table 27. Input for MIRR Example</w:t>
        </w:r>
        <w:r w:rsidR="00432B26">
          <w:rPr>
            <w:noProof/>
            <w:webHidden/>
          </w:rPr>
          <w:tab/>
        </w:r>
        <w:r w:rsidR="00432B26">
          <w:rPr>
            <w:noProof/>
            <w:webHidden/>
          </w:rPr>
          <w:fldChar w:fldCharType="begin"/>
        </w:r>
        <w:r w:rsidR="00432B26">
          <w:rPr>
            <w:noProof/>
            <w:webHidden/>
          </w:rPr>
          <w:instrText xml:space="preserve"> PAGEREF _Toc49508749 \h </w:instrText>
        </w:r>
        <w:r w:rsidR="00432B26">
          <w:rPr>
            <w:noProof/>
            <w:webHidden/>
          </w:rPr>
        </w:r>
        <w:r w:rsidR="00432B26">
          <w:rPr>
            <w:noProof/>
            <w:webHidden/>
          </w:rPr>
          <w:fldChar w:fldCharType="separate"/>
        </w:r>
        <w:r w:rsidR="00692170">
          <w:rPr>
            <w:noProof/>
            <w:webHidden/>
          </w:rPr>
          <w:t>76</w:t>
        </w:r>
        <w:r w:rsidR="00432B26">
          <w:rPr>
            <w:noProof/>
            <w:webHidden/>
          </w:rPr>
          <w:fldChar w:fldCharType="end"/>
        </w:r>
      </w:hyperlink>
    </w:p>
    <w:p w14:paraId="6472E6CC" w14:textId="1D6E113E" w:rsidR="00432B26" w:rsidRDefault="00F82AF1">
      <w:pPr>
        <w:pStyle w:val="TableofFigures"/>
        <w:tabs>
          <w:tab w:val="right" w:leader="dot" w:pos="9350"/>
        </w:tabs>
        <w:rPr>
          <w:rFonts w:eastAsiaTheme="minorEastAsia"/>
          <w:noProof/>
          <w:w w:val="100"/>
        </w:rPr>
      </w:pPr>
      <w:hyperlink w:anchor="_Toc49508750" w:history="1">
        <w:r w:rsidR="00432B26" w:rsidRPr="00C75C50">
          <w:rPr>
            <w:rStyle w:val="Hyperlink"/>
            <w:noProof/>
          </w:rPr>
          <w:t>Table 28. DPP for Project A</w:t>
        </w:r>
        <w:r w:rsidR="00432B26">
          <w:rPr>
            <w:noProof/>
            <w:webHidden/>
          </w:rPr>
          <w:tab/>
        </w:r>
        <w:r w:rsidR="00432B26">
          <w:rPr>
            <w:noProof/>
            <w:webHidden/>
          </w:rPr>
          <w:fldChar w:fldCharType="begin"/>
        </w:r>
        <w:r w:rsidR="00432B26">
          <w:rPr>
            <w:noProof/>
            <w:webHidden/>
          </w:rPr>
          <w:instrText xml:space="preserve"> PAGEREF _Toc49508750 \h </w:instrText>
        </w:r>
        <w:r w:rsidR="00432B26">
          <w:rPr>
            <w:noProof/>
            <w:webHidden/>
          </w:rPr>
        </w:r>
        <w:r w:rsidR="00432B26">
          <w:rPr>
            <w:noProof/>
            <w:webHidden/>
          </w:rPr>
          <w:fldChar w:fldCharType="separate"/>
        </w:r>
        <w:r w:rsidR="00692170">
          <w:rPr>
            <w:noProof/>
            <w:webHidden/>
          </w:rPr>
          <w:t>77</w:t>
        </w:r>
        <w:r w:rsidR="00432B26">
          <w:rPr>
            <w:noProof/>
            <w:webHidden/>
          </w:rPr>
          <w:fldChar w:fldCharType="end"/>
        </w:r>
      </w:hyperlink>
    </w:p>
    <w:p w14:paraId="270CFA2D" w14:textId="44545E0D" w:rsidR="00432B26" w:rsidRDefault="00F82AF1">
      <w:pPr>
        <w:pStyle w:val="TableofFigures"/>
        <w:tabs>
          <w:tab w:val="right" w:leader="dot" w:pos="9350"/>
        </w:tabs>
        <w:rPr>
          <w:rFonts w:eastAsiaTheme="minorEastAsia"/>
          <w:noProof/>
          <w:w w:val="100"/>
        </w:rPr>
      </w:pPr>
      <w:hyperlink w:anchor="_Toc49508751" w:history="1">
        <w:r w:rsidR="00432B26" w:rsidRPr="00C75C50">
          <w:rPr>
            <w:rStyle w:val="Hyperlink"/>
            <w:noProof/>
          </w:rPr>
          <w:t>Table 29. DPP for Project B</w:t>
        </w:r>
        <w:r w:rsidR="00432B26">
          <w:rPr>
            <w:noProof/>
            <w:webHidden/>
          </w:rPr>
          <w:tab/>
        </w:r>
        <w:r w:rsidR="00432B26">
          <w:rPr>
            <w:noProof/>
            <w:webHidden/>
          </w:rPr>
          <w:fldChar w:fldCharType="begin"/>
        </w:r>
        <w:r w:rsidR="00432B26">
          <w:rPr>
            <w:noProof/>
            <w:webHidden/>
          </w:rPr>
          <w:instrText xml:space="preserve"> PAGEREF _Toc49508751 \h </w:instrText>
        </w:r>
        <w:r w:rsidR="00432B26">
          <w:rPr>
            <w:noProof/>
            <w:webHidden/>
          </w:rPr>
        </w:r>
        <w:r w:rsidR="00432B26">
          <w:rPr>
            <w:noProof/>
            <w:webHidden/>
          </w:rPr>
          <w:fldChar w:fldCharType="separate"/>
        </w:r>
        <w:r w:rsidR="00692170">
          <w:rPr>
            <w:noProof/>
            <w:webHidden/>
          </w:rPr>
          <w:t>77</w:t>
        </w:r>
        <w:r w:rsidR="00432B26">
          <w:rPr>
            <w:noProof/>
            <w:webHidden/>
          </w:rPr>
          <w:fldChar w:fldCharType="end"/>
        </w:r>
      </w:hyperlink>
    </w:p>
    <w:p w14:paraId="21A73887" w14:textId="37E65090" w:rsidR="00B84E00" w:rsidRDefault="006476A5" w:rsidP="00B84E00">
      <w:r>
        <w:rPr>
          <w:b/>
          <w:bCs/>
          <w:noProof/>
        </w:rPr>
        <w:fldChar w:fldCharType="end"/>
      </w:r>
    </w:p>
    <w:p w14:paraId="6C0574B5" w14:textId="77777777" w:rsidR="00B84E00" w:rsidRDefault="00B84E00" w:rsidP="00B84E00"/>
    <w:p w14:paraId="76F47CF9" w14:textId="22A337F2" w:rsidR="005E2281" w:rsidRDefault="005E2281" w:rsidP="006B313C">
      <w:pPr>
        <w:pStyle w:val="Heading1"/>
        <w:numPr>
          <w:ilvl w:val="0"/>
          <w:numId w:val="0"/>
        </w:numPr>
      </w:pPr>
      <w:bookmarkStart w:id="5" w:name="_Toc18502187"/>
      <w:bookmarkStart w:id="6" w:name="_Toc24235449"/>
      <w:bookmarkStart w:id="7" w:name="_Toc49508602"/>
      <w:r>
        <w:lastRenderedPageBreak/>
        <w:t>Preface</w:t>
      </w:r>
      <w:bookmarkEnd w:id="5"/>
      <w:bookmarkEnd w:id="6"/>
      <w:bookmarkEnd w:id="7"/>
    </w:p>
    <w:p w14:paraId="3BF64330" w14:textId="5E81F955" w:rsidR="00736A4F" w:rsidRDefault="00F529A7" w:rsidP="00207390">
      <w:r>
        <w:t xml:space="preserve">This book is about basic financial mathematics concerning interest rates, </w:t>
      </w:r>
      <w:r w:rsidR="00736A4F">
        <w:t xml:space="preserve">annuities, </w:t>
      </w:r>
      <w:r>
        <w:t>loans</w:t>
      </w:r>
      <w:r w:rsidR="000D4D7F">
        <w:t xml:space="preserve">, </w:t>
      </w:r>
      <w:r w:rsidR="00736A4F">
        <w:t>bonds</w:t>
      </w:r>
      <w:r w:rsidR="000D4D7F">
        <w:t xml:space="preserve"> and capital budgeting</w:t>
      </w:r>
      <w:r w:rsidR="00736A4F">
        <w:t xml:space="preserve">. Derivations for most of the stated formulas are provided in the text. </w:t>
      </w:r>
      <w:r w:rsidR="00AC2E76">
        <w:t xml:space="preserve">The assumed mathematical background is minimal (basic algebra and just a touch of the limit </w:t>
      </w:r>
      <w:r w:rsidR="00CD4803">
        <w:t xml:space="preserve"> and integral </w:t>
      </w:r>
      <w:r w:rsidR="00AC2E76">
        <w:t>concept</w:t>
      </w:r>
      <w:r w:rsidR="00CD4803">
        <w:t>s</w:t>
      </w:r>
      <w:r w:rsidR="00AC2E76">
        <w:t xml:space="preserve"> from calculus). </w:t>
      </w:r>
      <w:r w:rsidR="0083507D">
        <w:t>For more extensive coverage of basic financial mathematic</w:t>
      </w:r>
      <w:r w:rsidR="00056AC3">
        <w:t>s</w:t>
      </w:r>
      <w:r w:rsidR="0083507D">
        <w:t xml:space="preserve">, the reader is referred to the textbooks by Brown and Kopp </w:t>
      </w:r>
      <w:r w:rsidR="0083507D">
        <w:fldChar w:fldCharType="begin"/>
      </w:r>
      <w:r w:rsidR="0083507D">
        <w:instrText xml:space="preserve"> REF _Ref47519597 \w \h </w:instrText>
      </w:r>
      <w:r w:rsidR="0083507D">
        <w:fldChar w:fldCharType="separate"/>
      </w:r>
      <w:r w:rsidR="00692170">
        <w:t>[1]</w:t>
      </w:r>
      <w:r w:rsidR="0083507D">
        <w:fldChar w:fldCharType="end"/>
      </w:r>
      <w:r w:rsidR="0083507D">
        <w:t xml:space="preserve">, </w:t>
      </w:r>
      <w:proofErr w:type="spellStart"/>
      <w:r w:rsidR="0083507D">
        <w:t>Broverman</w:t>
      </w:r>
      <w:proofErr w:type="spellEnd"/>
      <w:r w:rsidR="0083507D">
        <w:t xml:space="preserve"> </w:t>
      </w:r>
      <w:r w:rsidR="0083507D">
        <w:fldChar w:fldCharType="begin"/>
      </w:r>
      <w:r w:rsidR="0083507D">
        <w:instrText xml:space="preserve"> REF _Ref47519619 \w \h </w:instrText>
      </w:r>
      <w:r w:rsidR="0083507D">
        <w:fldChar w:fldCharType="separate"/>
      </w:r>
      <w:r w:rsidR="00692170">
        <w:t>[2]</w:t>
      </w:r>
      <w:r w:rsidR="0083507D">
        <w:fldChar w:fldCharType="end"/>
      </w:r>
      <w:r w:rsidR="0083507D">
        <w:t xml:space="preserve"> and </w:t>
      </w:r>
      <w:proofErr w:type="spellStart"/>
      <w:r w:rsidR="0083507D">
        <w:t>Alhabeeb</w:t>
      </w:r>
      <w:proofErr w:type="spellEnd"/>
      <w:r w:rsidR="0083507D">
        <w:t xml:space="preserve"> </w:t>
      </w:r>
      <w:r w:rsidR="0083507D">
        <w:fldChar w:fldCharType="begin"/>
      </w:r>
      <w:r w:rsidR="0083507D">
        <w:instrText xml:space="preserve"> REF _Ref47519641 \w \h </w:instrText>
      </w:r>
      <w:r w:rsidR="0083507D">
        <w:fldChar w:fldCharType="separate"/>
      </w:r>
      <w:r w:rsidR="00692170">
        <w:t>[3]</w:t>
      </w:r>
      <w:r w:rsidR="0083507D">
        <w:fldChar w:fldCharType="end"/>
      </w:r>
      <w:r w:rsidR="0083507D">
        <w:t>.</w:t>
      </w:r>
    </w:p>
    <w:p w14:paraId="1436BEE9" w14:textId="5DB7362F" w:rsidR="00CD4803" w:rsidRDefault="00CD4803" w:rsidP="00207390">
      <w:r w:rsidRPr="00CD4803">
        <w:t>Th</w:t>
      </w:r>
      <w:r>
        <w:t xml:space="preserve">is book is targeted at </w:t>
      </w:r>
      <w:r w:rsidRPr="00CD4803">
        <w:t>folks interested in learning about the mathematics behind some basic financial concepts as well as trained mathematicians looking to apply their skills to finance. The target audience includes individual investors, small business owners</w:t>
      </w:r>
      <w:r>
        <w:t>,</w:t>
      </w:r>
      <w:r w:rsidRPr="00CD4803">
        <w:t xml:space="preserve"> and students</w:t>
      </w:r>
      <w:r>
        <w:t xml:space="preserve"> of business and finance</w:t>
      </w:r>
      <w:r w:rsidRPr="00CD4803">
        <w:t>.</w:t>
      </w:r>
    </w:p>
    <w:p w14:paraId="2A1BEFFE" w14:textId="3707E2C3" w:rsidR="00FE7B36" w:rsidRDefault="00736A4F" w:rsidP="00207390">
      <w:r>
        <w:t xml:space="preserve">Some of the financial processes are supported by Python programs. While this document does provide some background and description for each program, </w:t>
      </w:r>
      <w:r w:rsidR="00AC2E76">
        <w:t>it</w:t>
      </w:r>
      <w:r>
        <w:t xml:space="preserve"> is not intended to be a Python tutorial. However, the reader should be able to use the Python programs without understanding Python. </w:t>
      </w:r>
      <w:r w:rsidR="00AC2E76">
        <w:t xml:space="preserve">The programs were developed on the open source Anaconda software environment using </w:t>
      </w:r>
      <w:proofErr w:type="spellStart"/>
      <w:r w:rsidR="00AC2E76">
        <w:t>Jupyter</w:t>
      </w:r>
      <w:proofErr w:type="spellEnd"/>
      <w:r w:rsidR="00AC2E76">
        <w:t xml:space="preserve"> Notebook (which is a browser-based development platform for Python), see </w:t>
      </w:r>
      <w:hyperlink r:id="rId9" w:history="1">
        <w:r w:rsidR="00AC2E76" w:rsidRPr="00211165">
          <w:rPr>
            <w:rStyle w:val="Hyperlink"/>
          </w:rPr>
          <w:t>https://www.anaconda.com</w:t>
        </w:r>
      </w:hyperlink>
      <w:r w:rsidR="00AC2E76">
        <w:t>.</w:t>
      </w:r>
      <w:r w:rsidR="0019105C">
        <w:t xml:space="preserve"> </w:t>
      </w:r>
      <w:r w:rsidR="00CD2F13">
        <w:t xml:space="preserve">There are several </w:t>
      </w:r>
      <w:r w:rsidR="005A454B">
        <w:t>good</w:t>
      </w:r>
      <w:r w:rsidR="00CD2F13">
        <w:t xml:space="preserve"> online tutorials on Python (see </w:t>
      </w:r>
      <w:hyperlink r:id="rId10" w:history="1">
        <w:r w:rsidR="005A454B" w:rsidRPr="009130AB">
          <w:rPr>
            <w:rStyle w:val="Hyperlink"/>
          </w:rPr>
          <w:t>https://www.w3schools.com/python/</w:t>
        </w:r>
      </w:hyperlink>
      <w:r w:rsidR="005A454B">
        <w:t xml:space="preserve"> or </w:t>
      </w:r>
      <w:hyperlink r:id="rId11" w:history="1">
        <w:r w:rsidR="005A454B" w:rsidRPr="009130AB">
          <w:rPr>
            <w:rStyle w:val="Hyperlink"/>
          </w:rPr>
          <w:t>https://www.tutorialspoint.com/python/index.htm</w:t>
        </w:r>
      </w:hyperlink>
      <w:r w:rsidR="00CD2F13">
        <w:t>).</w:t>
      </w:r>
      <w:r w:rsidR="005A454B">
        <w:t xml:space="preserve"> </w:t>
      </w:r>
      <w:r w:rsidR="00CD2F13">
        <w:t xml:space="preserve"> </w:t>
      </w:r>
    </w:p>
    <w:p w14:paraId="777735AD" w14:textId="470DCF25" w:rsidR="00E10EDB" w:rsidRDefault="000D4D7F" w:rsidP="00A21F32">
      <w:r>
        <w:t xml:space="preserve">For the section on capital budgeting, Microsoft Excel financial functions (such as NPV, IRR and MIRR) are used in support of the examples. </w:t>
      </w:r>
    </w:p>
    <w:p w14:paraId="6B534153" w14:textId="77777777" w:rsidR="00692170" w:rsidRDefault="000D4D7F" w:rsidP="00A21F32">
      <w:r>
        <w:t xml:space="preserve">The Python </w:t>
      </w:r>
      <w:r w:rsidR="00071E72">
        <w:t>program</w:t>
      </w:r>
      <w:r>
        <w:t xml:space="preserve"> and Excel </w:t>
      </w:r>
      <w:r w:rsidR="00071E72">
        <w:t>examples</w:t>
      </w:r>
      <w:r>
        <w:t xml:space="preserve"> are freely available on Github at</w:t>
      </w:r>
    </w:p>
    <w:p w14:paraId="77D09FEC" w14:textId="37DED55B" w:rsidR="000D4D7F" w:rsidRDefault="00692170" w:rsidP="00A21F32">
      <w:hyperlink r:id="rId12" w:history="1">
        <w:r w:rsidRPr="00244774">
          <w:rPr>
            <w:rStyle w:val="Hyperlink"/>
          </w:rPr>
          <w:t>https://github.com/sfratini33/art-of-managing-things-external/tree/master/fin_math</w:t>
        </w:r>
      </w:hyperlink>
      <w:r>
        <w:t xml:space="preserve"> </w:t>
      </w:r>
    </w:p>
    <w:p w14:paraId="7AABCD2F" w14:textId="77777777" w:rsidR="00692170" w:rsidRDefault="00692170" w:rsidP="00A21F32"/>
    <w:p w14:paraId="17E04934" w14:textId="0B21A948" w:rsidR="005A454B" w:rsidRDefault="005A454B" w:rsidP="005A454B">
      <w:pPr>
        <w:pStyle w:val="Heading1"/>
        <w:pageBreakBefore w:val="0"/>
        <w:numPr>
          <w:ilvl w:val="0"/>
          <w:numId w:val="0"/>
        </w:numPr>
      </w:pPr>
      <w:bookmarkStart w:id="8" w:name="_Toc49508603"/>
      <w:r>
        <w:t>Acknowledgements</w:t>
      </w:r>
      <w:bookmarkEnd w:id="8"/>
      <w:r>
        <w:t xml:space="preserve"> </w:t>
      </w:r>
    </w:p>
    <w:p w14:paraId="2567E9D4" w14:textId="4E2D21B3" w:rsidR="005A454B" w:rsidRDefault="005A454B" w:rsidP="00A21F32"/>
    <w:p w14:paraId="3472A226" w14:textId="77777777" w:rsidR="005A454B" w:rsidRDefault="005A454B" w:rsidP="00A21F32"/>
    <w:p w14:paraId="6F91BEAA" w14:textId="5D709D85" w:rsidR="00E10EDB" w:rsidRDefault="00E10EDB" w:rsidP="00E10EDB">
      <w:r>
        <w:t>Stephen Fratini</w:t>
      </w:r>
      <w:r>
        <w:br/>
        <w:t>Sole Proprietor of The Art of Managing Things</w:t>
      </w:r>
      <w:r>
        <w:br/>
        <w:t>Eatontown, New Jersey (USA)</w:t>
      </w:r>
      <w:r>
        <w:br/>
        <w:t xml:space="preserve">Email: </w:t>
      </w:r>
      <w:hyperlink r:id="rId13" w:history="1">
        <w:r w:rsidRPr="00F26BA5">
          <w:rPr>
            <w:rStyle w:val="Hyperlink"/>
          </w:rPr>
          <w:t>sfratini@artofmanagingthings.com</w:t>
        </w:r>
      </w:hyperlink>
      <w:r>
        <w:t xml:space="preserve"> </w:t>
      </w:r>
      <w:r>
        <w:br/>
        <w:t xml:space="preserve">LinkedIn: </w:t>
      </w:r>
      <w:hyperlink r:id="rId14" w:history="1">
        <w:r w:rsidRPr="002A454E">
          <w:rPr>
            <w:rStyle w:val="Hyperlink"/>
          </w:rPr>
          <w:t>www.linkedin.com/in/stephenfratini</w:t>
        </w:r>
      </w:hyperlink>
      <w:r>
        <w:t xml:space="preserve"> </w:t>
      </w:r>
    </w:p>
    <w:p w14:paraId="454C8581" w14:textId="77777777" w:rsidR="00E10EDB" w:rsidRDefault="00E10EDB" w:rsidP="00E10EDB"/>
    <w:p w14:paraId="23AA888C" w14:textId="2D9B4565" w:rsidR="00E10EDB" w:rsidRDefault="00E10EDB" w:rsidP="00A16061">
      <w:r>
        <w:t>Copyright © 2020 by The Art of Managing Things</w:t>
      </w:r>
    </w:p>
    <w:p w14:paraId="60451ECD" w14:textId="77777777" w:rsidR="00E10EDB" w:rsidRDefault="00E10EDB" w:rsidP="00E10EDB">
      <w:r>
        <w:t>All rights reserved. This book or any portion thereof may not be reproduced or used in any manner whatsoever without the expressed written permission of the author except for the use of brief quotations in a book review.</w:t>
      </w:r>
    </w:p>
    <w:p w14:paraId="61A1A8FF" w14:textId="1CB25F36" w:rsidR="004435A1" w:rsidRPr="00A21F32" w:rsidRDefault="004435A1" w:rsidP="004435A1"/>
    <w:p w14:paraId="7995C491" w14:textId="5E6C8A00" w:rsidR="005E2281" w:rsidRDefault="005E2281" w:rsidP="00606D7F">
      <w:pPr>
        <w:pStyle w:val="Heading1"/>
      </w:pPr>
      <w:bookmarkStart w:id="9" w:name="_Toc18502188"/>
      <w:bookmarkStart w:id="10" w:name="_Toc24235450"/>
      <w:bookmarkStart w:id="11" w:name="_Ref34297375"/>
      <w:bookmarkStart w:id="12" w:name="_Toc49508604"/>
      <w:r>
        <w:lastRenderedPageBreak/>
        <w:t>Introduction</w:t>
      </w:r>
      <w:bookmarkEnd w:id="9"/>
      <w:bookmarkEnd w:id="10"/>
      <w:bookmarkEnd w:id="11"/>
      <w:bookmarkEnd w:id="12"/>
    </w:p>
    <w:p w14:paraId="04F7183E" w14:textId="524A53FE" w:rsidR="005E2281" w:rsidRDefault="005E2281" w:rsidP="005E2281">
      <w:pPr>
        <w:pStyle w:val="Heading2"/>
      </w:pPr>
      <w:bookmarkStart w:id="13" w:name="_Toc18502189"/>
      <w:bookmarkStart w:id="14" w:name="_Toc24235451"/>
      <w:bookmarkStart w:id="15" w:name="_Toc49508605"/>
      <w:r>
        <w:t>Purpose</w:t>
      </w:r>
      <w:bookmarkEnd w:id="13"/>
      <w:bookmarkEnd w:id="14"/>
      <w:bookmarkEnd w:id="15"/>
    </w:p>
    <w:p w14:paraId="1F690DA7" w14:textId="3285B204" w:rsidR="00AA3B96" w:rsidRPr="000A5233" w:rsidRDefault="00AA3B96" w:rsidP="000A5233">
      <w:r>
        <w:t>The purpose of this book is to provide the mathematical basis for several fundamental financial concepts, i.e., interest, annuities, loans</w:t>
      </w:r>
      <w:r w:rsidR="00CD4803">
        <w:t xml:space="preserve">, </w:t>
      </w:r>
      <w:r>
        <w:t>bonds</w:t>
      </w:r>
      <w:r w:rsidR="00CD4803">
        <w:t xml:space="preserve"> and capital budgeting</w:t>
      </w:r>
      <w:r>
        <w:t xml:space="preserve">. </w:t>
      </w:r>
      <w:r w:rsidR="00DA62B9">
        <w:t>A secondary purpose is to provide the reader with some simple Python programs</w:t>
      </w:r>
      <w:r w:rsidR="000D4D7F">
        <w:t xml:space="preserve"> </w:t>
      </w:r>
      <w:r w:rsidR="00DA62B9">
        <w:t xml:space="preserve">to assist with the associated financial calculations. </w:t>
      </w:r>
    </w:p>
    <w:p w14:paraId="62F8D3BD" w14:textId="52F459F4" w:rsidR="005E2281" w:rsidRDefault="005E2281" w:rsidP="005E2281">
      <w:pPr>
        <w:pStyle w:val="Heading2"/>
      </w:pPr>
      <w:bookmarkStart w:id="16" w:name="_Toc18502190"/>
      <w:bookmarkStart w:id="17" w:name="_Toc24235452"/>
      <w:bookmarkStart w:id="18" w:name="_Toc49508606"/>
      <w:r>
        <w:t xml:space="preserve">Intended </w:t>
      </w:r>
      <w:bookmarkEnd w:id="16"/>
      <w:bookmarkEnd w:id="17"/>
      <w:r w:rsidR="00CD4803">
        <w:t>Usage</w:t>
      </w:r>
      <w:bookmarkEnd w:id="18"/>
    </w:p>
    <w:p w14:paraId="2959D936" w14:textId="77777777" w:rsidR="00CD4803" w:rsidRDefault="00AA3B96" w:rsidP="000A5233">
      <w:r>
        <w:t>Th</w:t>
      </w:r>
      <w:r w:rsidR="00CD4803">
        <w:t>is book can be used in several ways:</w:t>
      </w:r>
    </w:p>
    <w:p w14:paraId="49F5F274" w14:textId="77777777" w:rsidR="00CD4803" w:rsidRDefault="00CD4803" w:rsidP="00CD4803">
      <w:pPr>
        <w:pStyle w:val="ListParagraph"/>
        <w:numPr>
          <w:ilvl w:val="0"/>
          <w:numId w:val="42"/>
        </w:numPr>
      </w:pPr>
      <w:r>
        <w:t xml:space="preserve">for self-study by those wanting to </w:t>
      </w:r>
      <w:r w:rsidR="00AA3B96">
        <w:t>learn about the mathematics behind some basic financial concepts</w:t>
      </w:r>
    </w:p>
    <w:p w14:paraId="67CECB96" w14:textId="77777777" w:rsidR="00CD4803" w:rsidRDefault="00CD4803" w:rsidP="00CD4803">
      <w:pPr>
        <w:pStyle w:val="ListParagraph"/>
        <w:numPr>
          <w:ilvl w:val="0"/>
          <w:numId w:val="42"/>
        </w:numPr>
      </w:pPr>
      <w:r>
        <w:t xml:space="preserve">as a </w:t>
      </w:r>
      <w:r w:rsidR="00DA62B9">
        <w:t>supplement</w:t>
      </w:r>
      <w:r w:rsidR="00AA3B96">
        <w:t xml:space="preserve"> a</w:t>
      </w:r>
      <w:r>
        <w:t xml:space="preserve"> business or finance course for </w:t>
      </w:r>
      <w:r w:rsidR="00AA3B96">
        <w:t xml:space="preserve">advance high school </w:t>
      </w:r>
      <w:r>
        <w:t xml:space="preserve">or </w:t>
      </w:r>
      <w:r w:rsidR="00AA3B96">
        <w:t xml:space="preserve">college </w:t>
      </w:r>
      <w:r>
        <w:t>students</w:t>
      </w:r>
    </w:p>
    <w:p w14:paraId="22E7A57E" w14:textId="422D3414" w:rsidR="008A1119" w:rsidRPr="000A5233" w:rsidRDefault="00CD4803" w:rsidP="00CD4803">
      <w:pPr>
        <w:pStyle w:val="ListParagraph"/>
        <w:numPr>
          <w:ilvl w:val="0"/>
          <w:numId w:val="42"/>
        </w:numPr>
      </w:pPr>
      <w:r>
        <w:t xml:space="preserve">as a quick reference to basic finance formulas and associated procedures.  </w:t>
      </w:r>
      <w:r w:rsidR="00AA3B96">
        <w:t xml:space="preserve"> </w:t>
      </w:r>
    </w:p>
    <w:p w14:paraId="6FA2D01C" w14:textId="36DDE2E4" w:rsidR="000A5233" w:rsidRDefault="005E2281" w:rsidP="000A5233">
      <w:pPr>
        <w:pStyle w:val="Heading2"/>
      </w:pPr>
      <w:bookmarkStart w:id="19" w:name="_Toc18502191"/>
      <w:bookmarkStart w:id="20" w:name="_Toc24235453"/>
      <w:bookmarkStart w:id="21" w:name="_Toc49508607"/>
      <w:r>
        <w:t>Prerequisites</w:t>
      </w:r>
      <w:bookmarkEnd w:id="19"/>
      <w:bookmarkEnd w:id="20"/>
      <w:bookmarkEnd w:id="21"/>
      <w:r>
        <w:t xml:space="preserve"> </w:t>
      </w:r>
    </w:p>
    <w:p w14:paraId="62AFEECE" w14:textId="30965823" w:rsidR="00831747" w:rsidRDefault="00986493" w:rsidP="000A5233">
      <w:r>
        <w:t xml:space="preserve">As noted in the preface, </w:t>
      </w:r>
      <w:r w:rsidR="00950092">
        <w:t xml:space="preserve">the </w:t>
      </w:r>
      <w:r>
        <w:t xml:space="preserve">mathematical </w:t>
      </w:r>
      <w:r w:rsidR="00950092">
        <w:t xml:space="preserve">prerequisites are minimal (basic algebra). The summation of a series of numbers is a common theme in the book (the basics concerning series are covered in Section </w:t>
      </w:r>
      <w:r w:rsidR="00950092">
        <w:fldChar w:fldCharType="begin"/>
      </w:r>
      <w:r w:rsidR="00950092">
        <w:instrText xml:space="preserve"> REF _Ref42693313 \w \h </w:instrText>
      </w:r>
      <w:r w:rsidR="00950092">
        <w:fldChar w:fldCharType="separate"/>
      </w:r>
      <w:r w:rsidR="00692170">
        <w:t>2</w:t>
      </w:r>
      <w:r w:rsidR="00950092">
        <w:fldChar w:fldCharType="end"/>
      </w:r>
      <w:r w:rsidR="00950092">
        <w:t xml:space="preserve">). From a financial perspective, very little background is assumed. However, it would be helpful to have some general idea of interest rates, loans, and mortgages. </w:t>
      </w:r>
    </w:p>
    <w:p w14:paraId="5542AA89" w14:textId="20233FC6" w:rsidR="00427254" w:rsidRDefault="00427254" w:rsidP="000A5233">
      <w:r>
        <w:t xml:space="preserve">To use the Python programs, one needs to know how to install Anaconda (or a similar environment for executing Python code). The provided programs are Graphical User Interface (GUI) based, with some of the output </w:t>
      </w:r>
      <w:r w:rsidR="00EC6AD9">
        <w:t>going to</w:t>
      </w:r>
      <w:r>
        <w:t xml:space="preserve"> the GUI and in a few cases, the output goes to a </w:t>
      </w:r>
      <w:r w:rsidR="00EC6AD9" w:rsidRPr="00EC6AD9">
        <w:t>Comma-</w:t>
      </w:r>
      <w:r w:rsidR="00EC6AD9">
        <w:t>S</w:t>
      </w:r>
      <w:r w:rsidR="00EC6AD9" w:rsidRPr="00EC6AD9">
        <w:t xml:space="preserve">eparated </w:t>
      </w:r>
      <w:r w:rsidR="00EC6AD9">
        <w:t>V</w:t>
      </w:r>
      <w:r w:rsidR="00EC6AD9" w:rsidRPr="00EC6AD9">
        <w:t>alues</w:t>
      </w:r>
      <w:r w:rsidR="00EC6AD9">
        <w:t xml:space="preserve"> (CSV)</w:t>
      </w:r>
      <w:r>
        <w:t xml:space="preserve"> file which can be opened with any spreadsheet application such as Microsoft Excel. </w:t>
      </w:r>
    </w:p>
    <w:p w14:paraId="78EC3CF5" w14:textId="7A887097" w:rsidR="00606D7F" w:rsidRDefault="00606D7F" w:rsidP="00606D7F">
      <w:pPr>
        <w:pStyle w:val="Heading2"/>
      </w:pPr>
      <w:bookmarkStart w:id="22" w:name="_Toc24235454"/>
      <w:bookmarkStart w:id="23" w:name="_Toc49508608"/>
      <w:r>
        <w:t>Outline</w:t>
      </w:r>
      <w:bookmarkEnd w:id="22"/>
      <w:bookmarkEnd w:id="23"/>
    </w:p>
    <w:p w14:paraId="0842AD97" w14:textId="2911FF17" w:rsidR="000A5233" w:rsidRDefault="00427254" w:rsidP="000A5233">
      <w:r>
        <w:t xml:space="preserve">Section 1 is this introduction. </w:t>
      </w:r>
    </w:p>
    <w:p w14:paraId="3273DE43" w14:textId="6A9BC809" w:rsidR="00427254" w:rsidRDefault="00427254" w:rsidP="000A5233">
      <w:r>
        <w:t xml:space="preserve">Section </w:t>
      </w:r>
      <w:r>
        <w:fldChar w:fldCharType="begin"/>
      </w:r>
      <w:r>
        <w:instrText xml:space="preserve"> REF _Ref42693989 \w \h </w:instrText>
      </w:r>
      <w:r>
        <w:fldChar w:fldCharType="separate"/>
      </w:r>
      <w:r w:rsidR="00692170">
        <w:t>2</w:t>
      </w:r>
      <w:r>
        <w:fldChar w:fldCharType="end"/>
      </w:r>
      <w:r>
        <w:t xml:space="preserve"> provides some background on various types of progressions and their sums. Progression</w:t>
      </w:r>
      <w:r w:rsidR="00056AC3">
        <w:t>s</w:t>
      </w:r>
      <w:r>
        <w:t xml:space="preserve"> are a recurring topic in the book. </w:t>
      </w:r>
    </w:p>
    <w:p w14:paraId="4C18DA86" w14:textId="44CB1C8D" w:rsidR="00427254" w:rsidRDefault="00427254" w:rsidP="000A5233">
      <w:r>
        <w:t xml:space="preserve">Section </w:t>
      </w:r>
      <w:r>
        <w:fldChar w:fldCharType="begin"/>
      </w:r>
      <w:r>
        <w:instrText xml:space="preserve"> REF _Ref42694044 \w \h </w:instrText>
      </w:r>
      <w:r>
        <w:fldChar w:fldCharType="separate"/>
      </w:r>
      <w:r w:rsidR="00692170">
        <w:t>3</w:t>
      </w:r>
      <w:r>
        <w:fldChar w:fldCharType="end"/>
      </w:r>
      <w:r>
        <w:t xml:space="preserve"> covers topics concerning interest rates, and the past and future value of money. Conceptually, Section </w:t>
      </w:r>
      <w:r>
        <w:fldChar w:fldCharType="begin"/>
      </w:r>
      <w:r>
        <w:instrText xml:space="preserve"> REF _Ref42165280 \w \h </w:instrText>
      </w:r>
      <w:r>
        <w:fldChar w:fldCharType="separate"/>
      </w:r>
      <w:r w:rsidR="00692170">
        <w:t>3.7</w:t>
      </w:r>
      <w:r>
        <w:fldChar w:fldCharType="end"/>
      </w:r>
      <w:r>
        <w:t xml:space="preserve"> (concerning the time value of money) is critical to the understanding of much of what follows in the book. </w:t>
      </w:r>
    </w:p>
    <w:p w14:paraId="7BC0670E" w14:textId="5A19A1A7" w:rsidR="00427254" w:rsidRDefault="00427254" w:rsidP="000A5233">
      <w:r>
        <w:t xml:space="preserve">Annuities are discussed on Section </w:t>
      </w:r>
      <w:r>
        <w:fldChar w:fldCharType="begin"/>
      </w:r>
      <w:r>
        <w:instrText xml:space="preserve"> REF _Ref42694244 \w \h </w:instrText>
      </w:r>
      <w:r>
        <w:fldChar w:fldCharType="separate"/>
      </w:r>
      <w:r w:rsidR="00692170">
        <w:t>4</w:t>
      </w:r>
      <w:r>
        <w:fldChar w:fldCharType="end"/>
      </w:r>
      <w:r>
        <w:t>.</w:t>
      </w:r>
    </w:p>
    <w:p w14:paraId="38FAA3DB" w14:textId="5F69FE0B" w:rsidR="00427254" w:rsidRDefault="00427254" w:rsidP="000A5233">
      <w:r>
        <w:t xml:space="preserve">Section </w:t>
      </w:r>
      <w:r>
        <w:fldChar w:fldCharType="begin"/>
      </w:r>
      <w:r>
        <w:instrText xml:space="preserve"> REF _Ref42694300 \w \h </w:instrText>
      </w:r>
      <w:r>
        <w:fldChar w:fldCharType="separate"/>
      </w:r>
      <w:r w:rsidR="00692170">
        <w:t>5</w:t>
      </w:r>
      <w:r>
        <w:fldChar w:fldCharType="end"/>
      </w:r>
      <w:r>
        <w:t xml:space="preserve"> covers topics concerning the repayment of loans such as mortgages. </w:t>
      </w:r>
    </w:p>
    <w:p w14:paraId="3E7253EF" w14:textId="4761E25D" w:rsidR="00427254" w:rsidRDefault="00427254" w:rsidP="000A5233">
      <w:r>
        <w:t xml:space="preserve">Various types of bonds are discussed in Section </w:t>
      </w:r>
      <w:r>
        <w:fldChar w:fldCharType="begin"/>
      </w:r>
      <w:r>
        <w:instrText xml:space="preserve"> REF _Ref42694358 \w \h </w:instrText>
      </w:r>
      <w:r>
        <w:fldChar w:fldCharType="separate"/>
      </w:r>
      <w:r w:rsidR="00692170">
        <w:t>6</w:t>
      </w:r>
      <w:r>
        <w:fldChar w:fldCharType="end"/>
      </w:r>
      <w:r>
        <w:t xml:space="preserve">. </w:t>
      </w:r>
    </w:p>
    <w:p w14:paraId="1BB4563A" w14:textId="5DCE95A3" w:rsidR="000D4D7F" w:rsidRPr="000A5233" w:rsidRDefault="000D4D7F" w:rsidP="000A5233">
      <w:r>
        <w:t xml:space="preserve">Section </w:t>
      </w:r>
      <w:r>
        <w:fldChar w:fldCharType="begin"/>
      </w:r>
      <w:r>
        <w:instrText xml:space="preserve"> REF _Ref49349340 \w \h </w:instrText>
      </w:r>
      <w:r>
        <w:fldChar w:fldCharType="separate"/>
      </w:r>
      <w:r w:rsidR="00692170">
        <w:t>7</w:t>
      </w:r>
      <w:r>
        <w:fldChar w:fldCharType="end"/>
      </w:r>
      <w:r>
        <w:t xml:space="preserve"> covers decision making techniques for capital budgeting. </w:t>
      </w:r>
    </w:p>
    <w:p w14:paraId="2F536CBC" w14:textId="77777777" w:rsidR="00207390" w:rsidRDefault="00207390" w:rsidP="0079319B">
      <w:pPr>
        <w:pStyle w:val="Heading1"/>
      </w:pPr>
      <w:bookmarkStart w:id="24" w:name="_Ref42693301"/>
      <w:bookmarkStart w:id="25" w:name="_Ref42693313"/>
      <w:bookmarkStart w:id="26" w:name="_Ref42693989"/>
      <w:bookmarkStart w:id="27" w:name="_Toc49508609"/>
      <w:bookmarkStart w:id="28" w:name="_Toc18502213"/>
      <w:r>
        <w:lastRenderedPageBreak/>
        <w:t>Background</w:t>
      </w:r>
      <w:bookmarkEnd w:id="24"/>
      <w:bookmarkEnd w:id="25"/>
      <w:bookmarkEnd w:id="26"/>
      <w:bookmarkEnd w:id="27"/>
    </w:p>
    <w:p w14:paraId="6197C4E6" w14:textId="69B8A514" w:rsidR="00207390" w:rsidRPr="00207390" w:rsidRDefault="00207390" w:rsidP="00207390">
      <w:pPr>
        <w:pStyle w:val="Heading2"/>
      </w:pPr>
      <w:bookmarkStart w:id="29" w:name="_Toc49508610"/>
      <w:r>
        <w:t>Progressions</w:t>
      </w:r>
      <w:bookmarkEnd w:id="29"/>
    </w:p>
    <w:p w14:paraId="7D8FFE91" w14:textId="292CB246" w:rsidR="00207390" w:rsidRDefault="00207390" w:rsidP="00207390">
      <w:pPr>
        <w:pStyle w:val="Heading3"/>
      </w:pPr>
      <w:bookmarkStart w:id="30" w:name="_Toc49508611"/>
      <w:r>
        <w:t>Arithmetic Progressions</w:t>
      </w:r>
      <w:bookmarkEnd w:id="30"/>
    </w:p>
    <w:p w14:paraId="361BC829" w14:textId="77777777" w:rsidR="00B120AF" w:rsidRDefault="00AA415F" w:rsidP="00AA415F">
      <w:pPr>
        <w:rPr>
          <w:rFonts w:eastAsiaTheme="minorEastAsia"/>
        </w:rPr>
      </w:pPr>
      <w:r>
        <w:t xml:space="preserve">An arithmetic progression is an ordered list (i.e., sequence) of terms where each term </w:t>
      </w:r>
      <w:r w:rsidR="00B120AF">
        <w:t>is the sum of the previous terms plus some</w:t>
      </w:r>
      <w:r>
        <w:t xml:space="preserve"> common </w:t>
      </w:r>
      <w:r w:rsidR="00B120AF">
        <w:t>amount (which can be positive or negative)</w:t>
      </w:r>
      <w:r>
        <w:t xml:space="preserve">. For example, </w:t>
      </w:r>
    </w:p>
    <w:p w14:paraId="1DA87BA1" w14:textId="314D0F87" w:rsidR="00B120AF" w:rsidRDefault="00AA415F" w:rsidP="009832C1">
      <w:pPr>
        <w:pStyle w:val="ListParagraph"/>
        <w:numPr>
          <w:ilvl w:val="0"/>
          <w:numId w:val="9"/>
        </w:numPr>
      </w:pPr>
      <m:oMath>
        <m:r>
          <w:rPr>
            <w:rFonts w:ascii="Cambria Math" w:hAnsi="Cambria Math"/>
          </w:rPr>
          <m:t>1, 4, 7, 10, 13,…</m:t>
        </m:r>
      </m:oMath>
      <w:r>
        <w:t xml:space="preserve"> is an arithmetic progression </w:t>
      </w:r>
      <w:r w:rsidR="00B120AF">
        <w:t>with difference</w:t>
      </w:r>
      <w:r>
        <w:t xml:space="preserve"> 3</w:t>
      </w:r>
      <w:r w:rsidR="00B120AF">
        <w:t xml:space="preserve"> between successive terms</w:t>
      </w:r>
    </w:p>
    <w:p w14:paraId="2E791DDF" w14:textId="3EF96B69" w:rsidR="00B120AF" w:rsidRDefault="00B120AF" w:rsidP="009832C1">
      <w:pPr>
        <w:pStyle w:val="ListParagraph"/>
        <w:numPr>
          <w:ilvl w:val="0"/>
          <w:numId w:val="9"/>
        </w:numPr>
      </w:pPr>
      <m:oMath>
        <m:r>
          <w:rPr>
            <w:rFonts w:ascii="Cambria Math" w:hAnsi="Cambria Math"/>
          </w:rPr>
          <m:t>10, 5, 0, -5, -10, …</m:t>
        </m:r>
      </m:oMath>
      <w:r>
        <w:rPr>
          <w:rFonts w:eastAsiaTheme="minorEastAsia"/>
        </w:rPr>
        <w:t xml:space="preserve"> </w:t>
      </w:r>
      <w:r>
        <w:t>is an arithmetic progression with difference -5</w:t>
      </w:r>
    </w:p>
    <w:p w14:paraId="3A0882F2" w14:textId="49209125" w:rsidR="00B120AF" w:rsidRDefault="00B120AF" w:rsidP="009832C1">
      <w:pPr>
        <w:pStyle w:val="ListParagraph"/>
        <w:numPr>
          <w:ilvl w:val="0"/>
          <w:numId w:val="9"/>
        </w:numPr>
      </w:pPr>
      <m:oMath>
        <m:r>
          <w:rPr>
            <w:rFonts w:ascii="Cambria Math" w:eastAsiaTheme="minorEastAsia" w:hAnsi="Cambria Math"/>
          </w:rPr>
          <m:t>-0.125, 0.125, 0.375, 0.625, 0.875,…</m:t>
        </m:r>
      </m:oMath>
      <w:r w:rsidR="006C0194">
        <w:rPr>
          <w:rFonts w:eastAsiaTheme="minorEastAsia"/>
        </w:rPr>
        <w:t xml:space="preserve"> is an arithmetic progression with difference </w:t>
      </w:r>
      <w:r w:rsidR="00092064">
        <w:rPr>
          <w:rFonts w:eastAsiaTheme="minorEastAsia"/>
        </w:rPr>
        <w:t>0</w:t>
      </w:r>
      <w:r w:rsidR="006C0194">
        <w:rPr>
          <w:rFonts w:eastAsiaTheme="minorEastAsia"/>
        </w:rPr>
        <w:t>.25.</w:t>
      </w:r>
    </w:p>
    <w:p w14:paraId="4D3E7B15" w14:textId="158B5780" w:rsidR="00AA415F" w:rsidRDefault="00AA415F" w:rsidP="006B313C">
      <w:pPr>
        <w:spacing w:before="240"/>
      </w:pPr>
      <w:r>
        <w:t xml:space="preserve">In general, an arithmetic progression with initial term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and differ</w:t>
      </w:r>
      <w:proofErr w:type="spellStart"/>
      <w:r>
        <w:rPr>
          <w:rFonts w:eastAsiaTheme="minorEastAsia"/>
        </w:rPr>
        <w:t>ence</w:t>
      </w:r>
      <w:proofErr w:type="spellEnd"/>
      <w:r>
        <w:rPr>
          <w:rFonts w:eastAsiaTheme="minorEastAsia"/>
        </w:rPr>
        <w:t xml:space="preserve"> </w:t>
      </w:r>
      <m:oMath>
        <m:r>
          <w:rPr>
            <w:rFonts w:ascii="Cambria Math" w:eastAsiaTheme="minorEastAsia" w:hAnsi="Cambria Math"/>
          </w:rPr>
          <m:t>d</m:t>
        </m:r>
      </m:oMath>
      <w:r>
        <w:rPr>
          <w:rFonts w:eastAsiaTheme="minorEastAsia"/>
        </w:rPr>
        <w:t xml:space="preserve"> can be represented as </w:t>
      </w:r>
    </w:p>
    <w:p w14:paraId="32BFF4C2" w14:textId="51620B49" w:rsidR="00AA415F" w:rsidRPr="00AA415F" w:rsidRDefault="00F82AF1" w:rsidP="00A16061">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+d,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+2d, …</m:t>
          </m:r>
        </m:oMath>
      </m:oMathPara>
    </w:p>
    <w:p w14:paraId="3957D127" w14:textId="3139DEBA" w:rsidR="00AA415F" w:rsidRDefault="00AA415F" w:rsidP="00AA415F">
      <w:pPr>
        <w:rPr>
          <w:rFonts w:eastAsiaTheme="minorEastAsia"/>
        </w:rPr>
      </w:pPr>
      <w:r>
        <w:t xml:space="preserve">where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term is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+(n-1)d</m:t>
        </m:r>
      </m:oMath>
      <w:r>
        <w:rPr>
          <w:rFonts w:eastAsiaTheme="minorEastAsia"/>
        </w:rPr>
        <w:t>.</w:t>
      </w:r>
    </w:p>
    <w:p w14:paraId="14224C3B" w14:textId="5162FA51" w:rsidR="00D31E6F" w:rsidRDefault="00D31E6F" w:rsidP="00AA415F">
      <w:pPr>
        <w:rPr>
          <w:rFonts w:eastAsiaTheme="minorEastAsia"/>
        </w:rPr>
      </w:pPr>
      <w:r>
        <w:rPr>
          <w:rFonts w:eastAsiaTheme="minorEastAsia"/>
        </w:rPr>
        <w:t xml:space="preserve">The sum of the first </w:t>
      </w:r>
      <m:oMath>
        <m:r>
          <w:rPr>
            <w:rFonts w:ascii="Cambria Math" w:eastAsiaTheme="minorEastAsia" w:hAnsi="Cambria Math"/>
          </w:rPr>
          <m:t>n</m:t>
        </m:r>
      </m:oMath>
      <w:r>
        <w:rPr>
          <w:rFonts w:eastAsiaTheme="minorEastAsia"/>
        </w:rPr>
        <w:t xml:space="preserve"> terms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can be computed by writing the progression forward and backward, and then adding, i.e., </w:t>
      </w:r>
    </w:p>
    <w:p w14:paraId="3DE7233A" w14:textId="24061233" w:rsidR="00D31E6F" w:rsidRPr="00CC78C7" w:rsidRDefault="00F82AF1" w:rsidP="00AA415F">
      <w:pPr>
        <w:rPr>
          <w:rFonts w:eastAsiaTheme="minorEastAsia"/>
          <w:sz w:val="24"/>
          <w:szCs w:val="24"/>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+d</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+2d</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-2d</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-d</m:t>
              </m:r>
            </m:e>
          </m:d>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3D09699F" w14:textId="5F4343A6" w:rsidR="00D31E6F" w:rsidRPr="00CC78C7" w:rsidRDefault="00F82AF1" w:rsidP="00D31E6F">
      <w:pPr>
        <w:rPr>
          <w:rFonts w:eastAsiaTheme="minorEastAsia"/>
          <w:sz w:val="24"/>
          <w:szCs w:val="24"/>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-d</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-2d</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+2d</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+d</m:t>
              </m:r>
            </m:e>
          </m:d>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17F4F244" w14:textId="7307711A" w:rsidR="00D31E6F" w:rsidRDefault="00D31E6F" w:rsidP="00AA415F">
      <w:r>
        <w:t xml:space="preserve">which implies that </w:t>
      </w:r>
    </w:p>
    <w:p w14:paraId="7F8AF198" w14:textId="059FC1AE" w:rsidR="00D31E6F" w:rsidRPr="00D31E6F" w:rsidRDefault="00F82AF1" w:rsidP="00AA41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2S</m:t>
              </m:r>
            </m:e>
            <m:sub>
              <m:r>
                <w:rPr>
                  <w:rFonts w:ascii="Cambria Math" w:eastAsiaTheme="minorEastAsia" w:hAnsi="Cambria Math"/>
                </w:rPr>
                <m:t>n</m:t>
              </m:r>
            </m:sub>
          </m:sSub>
          <m:r>
            <w:rPr>
              <w:rFonts w:ascii="Cambria Math" w:eastAsiaTheme="minorEastAsia" w:hAnsi="Cambria Math"/>
            </w:rPr>
            <m:t>=n(</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394C9BD8" w14:textId="77777777" w:rsidR="00D31E6F" w:rsidRDefault="00D31E6F" w:rsidP="00D31E6F">
      <w:pPr>
        <w:rPr>
          <w:rFonts w:eastAsiaTheme="minorEastAsia"/>
        </w:rPr>
      </w:pPr>
      <w:r>
        <w:rPr>
          <w:rFonts w:eastAsiaTheme="minorEastAsia"/>
        </w:rPr>
        <w:t xml:space="preserve">or </w:t>
      </w:r>
    </w:p>
    <w:p w14:paraId="5CD5D4B3" w14:textId="3896A995" w:rsidR="00D31E6F" w:rsidRPr="006C0194" w:rsidRDefault="00F82AF1" w:rsidP="00AA41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0895619" w14:textId="45D956A7" w:rsidR="00207390" w:rsidRDefault="00207390" w:rsidP="00207390">
      <w:pPr>
        <w:pStyle w:val="Heading3"/>
      </w:pPr>
      <w:bookmarkStart w:id="31" w:name="_Ref38971802"/>
      <w:bookmarkStart w:id="32" w:name="_Toc49508612"/>
      <w:r>
        <w:t>Geometric Progressions</w:t>
      </w:r>
      <w:bookmarkEnd w:id="31"/>
      <w:bookmarkEnd w:id="32"/>
    </w:p>
    <w:p w14:paraId="638E9CE0" w14:textId="74548A29" w:rsidR="006C0194" w:rsidRDefault="00B120AF" w:rsidP="00B120AF">
      <w:r>
        <w:t xml:space="preserve">A geometric progression is an ordered list of terms where each term is a </w:t>
      </w:r>
      <w:r w:rsidR="00353FC2">
        <w:t>multiple</w:t>
      </w:r>
      <w:r>
        <w:t xml:space="preserve"> of the preceding term. For example,</w:t>
      </w:r>
    </w:p>
    <w:p w14:paraId="3DDE307E" w14:textId="23DCE2AB" w:rsidR="00B120AF" w:rsidRDefault="006C0194" w:rsidP="009832C1">
      <w:pPr>
        <w:pStyle w:val="ListParagraph"/>
        <w:numPr>
          <w:ilvl w:val="0"/>
          <w:numId w:val="10"/>
        </w:numPr>
      </w:pPr>
      <m:oMath>
        <m:r>
          <w:rPr>
            <w:rFonts w:ascii="Cambria Math" w:hAnsi="Cambria Math"/>
          </w:rPr>
          <m:t>3, 15, 75, 375, 1875…</m:t>
        </m:r>
      </m:oMath>
      <w:r w:rsidR="00B120AF">
        <w:t xml:space="preserve"> is a </w:t>
      </w:r>
      <w:r>
        <w:t>geometric</w:t>
      </w:r>
      <w:r w:rsidR="00B120AF">
        <w:t xml:space="preserve"> progression with</w:t>
      </w:r>
      <w:r w:rsidR="00DE6161">
        <w:t xml:space="preserve"> a</w:t>
      </w:r>
      <w:r w:rsidR="00B120AF">
        <w:t xml:space="preserve"> common </w:t>
      </w:r>
      <w:r>
        <w:t>multiple</w:t>
      </w:r>
      <w:r w:rsidR="005C4068">
        <w:t xml:space="preserve"> of</w:t>
      </w:r>
      <w:r>
        <w:t xml:space="preserve"> 5 </w:t>
      </w:r>
    </w:p>
    <w:p w14:paraId="582F0F44" w14:textId="66A8E62D" w:rsidR="006C0194" w:rsidRPr="009922E9" w:rsidRDefault="006C0194" w:rsidP="009832C1">
      <w:pPr>
        <w:pStyle w:val="ListParagraph"/>
        <w:numPr>
          <w:ilvl w:val="0"/>
          <w:numId w:val="10"/>
        </w:numPr>
      </w:pPr>
      <m:oMath>
        <m:r>
          <w:rPr>
            <w:rFonts w:ascii="Cambria Math" w:hAnsi="Cambria Math"/>
          </w:rPr>
          <m:t>-10, 1.25, -0.15625, 0.001953125, …</m:t>
        </m:r>
      </m:oMath>
      <w:r>
        <w:rPr>
          <w:rFonts w:eastAsiaTheme="minorEastAsia"/>
        </w:rPr>
        <w:t xml:space="preserve"> is a geom</w:t>
      </w:r>
      <w:proofErr w:type="spellStart"/>
      <w:r>
        <w:rPr>
          <w:rFonts w:eastAsiaTheme="minorEastAsia"/>
        </w:rPr>
        <w:t>etric</w:t>
      </w:r>
      <w:proofErr w:type="spellEnd"/>
      <w:r>
        <w:rPr>
          <w:rFonts w:eastAsiaTheme="minorEastAsia"/>
        </w:rPr>
        <w:t xml:space="preserve"> progression with</w:t>
      </w:r>
      <w:r w:rsidR="00DE6161">
        <w:rPr>
          <w:rFonts w:eastAsiaTheme="minorEastAsia"/>
        </w:rPr>
        <w:t xml:space="preserve"> a</w:t>
      </w:r>
      <w:r>
        <w:rPr>
          <w:rFonts w:eastAsiaTheme="minorEastAsia"/>
        </w:rPr>
        <w:t xml:space="preserve"> common multiple</w:t>
      </w:r>
      <w:r w:rsidR="009922E9">
        <w:rPr>
          <w:rFonts w:eastAsiaTheme="minorEastAsia"/>
        </w:rPr>
        <w:t xml:space="preserve"> </w:t>
      </w:r>
      <m:oMath>
        <m:r>
          <w:rPr>
            <w:rFonts w:ascii="Cambria Math" w:eastAsiaTheme="minorEastAsia" w:hAnsi="Cambria Math"/>
          </w:rPr>
          <m:t>-0.125</m:t>
        </m:r>
      </m:oMath>
      <w:r>
        <w:rPr>
          <w:rFonts w:eastAsiaTheme="minorEastAsia"/>
        </w:rPr>
        <w:t>.</w:t>
      </w:r>
    </w:p>
    <w:p w14:paraId="0016FC0F" w14:textId="71C183D2" w:rsidR="009922E9" w:rsidRDefault="009922E9" w:rsidP="009922E9">
      <w:r>
        <w:t xml:space="preserve">In general, a geometric progression with initial term </w:t>
      </w:r>
      <m:oMath>
        <m:r>
          <w:rPr>
            <w:rFonts w:ascii="Cambria Math" w:hAnsi="Cambria Math"/>
          </w:rPr>
          <m:t>a</m:t>
        </m:r>
      </m:oMath>
      <w:r w:rsidRPr="009922E9">
        <w:rPr>
          <w:rFonts w:eastAsiaTheme="minorEastAsia"/>
        </w:rPr>
        <w:t xml:space="preserve"> and </w:t>
      </w:r>
      <w:r>
        <w:rPr>
          <w:rFonts w:eastAsiaTheme="minorEastAsia"/>
        </w:rPr>
        <w:t>multiplier</w:t>
      </w:r>
      <w:r w:rsidRPr="009922E9">
        <w:rPr>
          <w:rFonts w:eastAsiaTheme="minorEastAsia"/>
        </w:rPr>
        <w:t xml:space="preserve"> </w:t>
      </w:r>
      <m:oMath>
        <m:r>
          <w:rPr>
            <w:rFonts w:ascii="Cambria Math" w:eastAsiaTheme="minorEastAsia" w:hAnsi="Cambria Math"/>
          </w:rPr>
          <m:t>r</m:t>
        </m:r>
      </m:oMath>
      <w:r w:rsidRPr="009922E9">
        <w:rPr>
          <w:rFonts w:eastAsiaTheme="minorEastAsia"/>
        </w:rPr>
        <w:t xml:space="preserve"> can be represented as </w:t>
      </w:r>
    </w:p>
    <w:p w14:paraId="0CD081DA" w14:textId="78C59B6B" w:rsidR="009922E9" w:rsidRPr="009922E9" w:rsidRDefault="009922E9" w:rsidP="00A16061">
      <w:pPr>
        <w:pStyle w:val="ListParagraph"/>
        <w:rPr>
          <w:rFonts w:eastAsiaTheme="minorEastAsia"/>
        </w:rPr>
      </w:pPr>
      <m:oMathPara>
        <m:oMath>
          <m:r>
            <w:rPr>
              <w:rFonts w:ascii="Cambria Math" w:hAnsi="Cambria Math"/>
            </w:rPr>
            <m:t>a, ar,a</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a</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oMath>
      </m:oMathPara>
    </w:p>
    <w:p w14:paraId="361236BA" w14:textId="365074BC" w:rsidR="009922E9" w:rsidRPr="009922E9" w:rsidRDefault="009922E9" w:rsidP="009922E9">
      <w:pPr>
        <w:rPr>
          <w:rFonts w:eastAsiaTheme="minorEastAsia"/>
        </w:rPr>
      </w:pPr>
      <w:r>
        <w:t xml:space="preserve">where the </w:t>
      </w:r>
      <m:oMath>
        <m:sSup>
          <m:sSupPr>
            <m:ctrlPr>
              <w:rPr>
                <w:rFonts w:ascii="Cambria Math" w:hAnsi="Cambria Math"/>
              </w:rPr>
            </m:ctrlPr>
          </m:sSupPr>
          <m:e>
            <m:r>
              <w:rPr>
                <w:rFonts w:ascii="Cambria Math" w:hAnsi="Cambria Math"/>
              </w:rPr>
              <m:t>n</m:t>
            </m:r>
          </m:e>
          <m:sup>
            <m:r>
              <w:rPr>
                <w:rFonts w:ascii="Cambria Math" w:hAnsi="Cambria Math"/>
              </w:rPr>
              <m:t>th</m:t>
            </m:r>
          </m:sup>
        </m:sSup>
      </m:oMath>
      <w:r>
        <w:t xml:space="preserve"> term is </w:t>
      </w:r>
      <m:oMath>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n</m:t>
            </m:r>
          </m:sup>
        </m:sSup>
      </m:oMath>
      <w:r w:rsidRPr="009922E9">
        <w:rPr>
          <w:rFonts w:eastAsiaTheme="minorEastAsia"/>
        </w:rPr>
        <w:t>.</w:t>
      </w:r>
    </w:p>
    <w:p w14:paraId="47E7E330" w14:textId="4A23ABC2" w:rsidR="009922E9" w:rsidRDefault="00A26B7F" w:rsidP="009922E9">
      <w:r>
        <w:t xml:space="preserve">The sum of the first n terms is </w:t>
      </w:r>
    </w:p>
    <w:p w14:paraId="558114AE" w14:textId="1F7A1025" w:rsidR="00A26B7F" w:rsidRPr="00A26B7F" w:rsidRDefault="00F82AF1" w:rsidP="006B313C">
      <w:pPr>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=a+ar+a</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n-1</m:t>
            </m:r>
          </m:sup>
        </m:sSup>
      </m:oMath>
      <w:r w:rsidR="00731B46">
        <w:rPr>
          <w:rFonts w:eastAsiaTheme="minorEastAsia"/>
        </w:rPr>
        <w:tab/>
        <w:t>(1)</w:t>
      </w:r>
    </w:p>
    <w:p w14:paraId="2347F68F" w14:textId="77777777" w:rsidR="00731B46" w:rsidRDefault="00731B46" w:rsidP="00731B46">
      <w:pPr>
        <w:rPr>
          <w:rFonts w:eastAsiaTheme="minorEastAsia"/>
        </w:rPr>
      </w:pPr>
      <w:r>
        <w:rPr>
          <w:rFonts w:eastAsiaTheme="minorEastAsia"/>
        </w:rPr>
        <w:t>Multiplying by r on both sides of the equation gives</w:t>
      </w:r>
    </w:p>
    <w:p w14:paraId="25B25BBA" w14:textId="5164A660" w:rsidR="00731B46" w:rsidRPr="00731B46" w:rsidRDefault="00731B46" w:rsidP="006B313C">
      <w:pPr>
        <w:jc w:val="center"/>
        <w:rPr>
          <w:rFonts w:eastAsiaTheme="minorEastAsia"/>
        </w:rPr>
      </w:pPr>
      <m:oMath>
        <m:r>
          <w:rPr>
            <w:rFonts w:ascii="Cambria Math" w:eastAsiaTheme="minorEastAsia" w:hAnsi="Cambria Math"/>
          </w:rPr>
          <m:t>r</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=ar+a</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n</m:t>
            </m:r>
          </m:sup>
        </m:sSup>
      </m:oMath>
      <w:r>
        <w:rPr>
          <w:rFonts w:eastAsiaTheme="minorEastAsia"/>
        </w:rPr>
        <w:tab/>
        <w:t>(2)</w:t>
      </w:r>
    </w:p>
    <w:p w14:paraId="72FB49C0" w14:textId="6E63E7E7" w:rsidR="00731B46" w:rsidRDefault="00731B46" w:rsidP="00731B46">
      <w:pPr>
        <w:rPr>
          <w:rFonts w:eastAsiaTheme="minorEastAsia"/>
        </w:rPr>
      </w:pPr>
      <w:r>
        <w:rPr>
          <w:rFonts w:eastAsiaTheme="minorEastAsia"/>
        </w:rPr>
        <w:lastRenderedPageBreak/>
        <w:t>Subtracting equation (2) from (1) yields</w:t>
      </w:r>
    </w:p>
    <w:p w14:paraId="0004193F" w14:textId="02174819" w:rsidR="00731B46" w:rsidRPr="00731B46" w:rsidRDefault="00F82AF1" w:rsidP="00A160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m:oMathPara>
    </w:p>
    <w:p w14:paraId="5235AA24" w14:textId="383B9DEF" w:rsidR="00731B46" w:rsidRPr="00A26B7F" w:rsidRDefault="00F82AF1" w:rsidP="00A160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e>
              </m:d>
            </m:num>
            <m:den>
              <m:r>
                <w:rPr>
                  <w:rFonts w:ascii="Cambria Math" w:eastAsiaTheme="minorEastAsia" w:hAnsi="Cambria Math"/>
                </w:rPr>
                <m:t>1-r</m:t>
              </m:r>
            </m:den>
          </m:f>
        </m:oMath>
      </m:oMathPara>
    </w:p>
    <w:p w14:paraId="76E0D2DF" w14:textId="3CBED877" w:rsidR="00A26B7F" w:rsidRPr="00216929" w:rsidRDefault="00216929" w:rsidP="00A16061">
      <w:pPr>
        <w:rPr>
          <w:rFonts w:eastAsiaTheme="minorEastAsia"/>
        </w:rPr>
      </w:pPr>
      <w:r>
        <w:t xml:space="preserve">For example, the sum of the first 5 terms in the geometric sequence with multiplier 2 and starting term 100 is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e>
              </m:d>
            </m:num>
            <m:den>
              <m:r>
                <w:rPr>
                  <w:rFonts w:ascii="Cambria Math" w:eastAsiaTheme="minorEastAsia" w:hAnsi="Cambria Math"/>
                </w:rPr>
                <m:t>1-2</m:t>
              </m:r>
            </m:den>
          </m:f>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=3100</m:t>
          </m:r>
        </m:oMath>
      </m:oMathPara>
    </w:p>
    <w:p w14:paraId="008323DA" w14:textId="733817CD" w:rsidR="00216929" w:rsidRPr="00216929" w:rsidRDefault="00216929" w:rsidP="00A16061">
      <w:pPr>
        <w:rPr>
          <w:rFonts w:eastAsiaTheme="minorEastAsia"/>
        </w:rPr>
      </w:pPr>
      <w:r>
        <w:rPr>
          <w:rFonts w:eastAsiaTheme="minorEastAsia"/>
        </w:rPr>
        <w:t xml:space="preserve">For </w:t>
      </w:r>
      <m:oMath>
        <m:r>
          <w:rPr>
            <w:rFonts w:ascii="Cambria Math" w:eastAsiaTheme="minorEastAsia" w:hAnsi="Cambria Math"/>
          </w:rPr>
          <m:t>-1&lt;r&lt;1</m:t>
        </m:r>
      </m:oMath>
      <w:r>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approach zero for n approach infinity. In other words, for </w:t>
      </w:r>
      <m:oMath>
        <m:r>
          <w:rPr>
            <w:rFonts w:ascii="Cambria Math" w:eastAsiaTheme="minorEastAsia" w:hAnsi="Cambria Math"/>
          </w:rPr>
          <m:t>-1&lt;r&lt;1</m:t>
        </m:r>
      </m:oMath>
      <w:r>
        <w:rPr>
          <w:rFonts w:eastAsiaTheme="minorEastAsia"/>
        </w:rPr>
        <w:t xml:space="preserve">, </w:t>
      </w:r>
      <m:oMath>
        <m:r>
          <m:rPr>
            <m:sty m:val="p"/>
          </m:rPr>
          <w:rPr>
            <w:rFonts w:ascii="Cambria Math" w:eastAsiaTheme="minorEastAsia" w:hAnsi="Cambria Math"/>
          </w:rPr>
          <w:br/>
        </m:r>
      </m:oMath>
      <m:oMathPara>
        <m:oMath>
          <m:r>
            <w:rPr>
              <w:rFonts w:ascii="Cambria Math" w:hAnsi="Cambria Math"/>
            </w:rPr>
            <m:t>a+ar+a</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m:oMathPara>
    </w:p>
    <w:p w14:paraId="3EE2E39D" w14:textId="53036E9C" w:rsidR="006364A5" w:rsidRPr="006364A5" w:rsidRDefault="00216929" w:rsidP="00A16061">
      <w:pPr>
        <w:rPr>
          <w:rFonts w:eastAsiaTheme="minorEastAsia"/>
        </w:rPr>
      </w:pPr>
      <w:r>
        <w:rPr>
          <w:rFonts w:eastAsiaTheme="minorEastAsia"/>
        </w:rPr>
        <w:t>For example,</w:t>
      </w:r>
      <w:r w:rsidR="006364A5">
        <w:rPr>
          <w:rFonts w:eastAsiaTheme="minorEastAsia"/>
        </w:rPr>
        <w:t xml:space="preserve"> the sum of the series with first term 2 and multiplier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6364A5">
        <w:rPr>
          <w:rFonts w:eastAsiaTheme="minorEastAsia"/>
        </w:rPr>
        <w:t xml:space="preserve"> is</w:t>
      </w:r>
    </w:p>
    <w:p w14:paraId="49F61BC4" w14:textId="45B733A8" w:rsidR="00216929" w:rsidRPr="006364A5" w:rsidRDefault="00216929" w:rsidP="00A16061">
      <w:pPr>
        <w:rPr>
          <w:rFonts w:eastAsiaTheme="minorEastAsia"/>
        </w:rPr>
      </w:pPr>
      <m:oMathPara>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en>
          </m:f>
          <m:r>
            <w:rPr>
              <w:rFonts w:ascii="Cambria Math" w:eastAsiaTheme="minorEastAsia" w:hAnsi="Cambria Math"/>
            </w:rPr>
            <m:t>=3</m:t>
          </m:r>
        </m:oMath>
      </m:oMathPara>
    </w:p>
    <w:p w14:paraId="4445F0DC" w14:textId="01249826" w:rsidR="0079115C" w:rsidRDefault="00207390" w:rsidP="0079115C">
      <w:pPr>
        <w:pStyle w:val="Heading3"/>
      </w:pPr>
      <w:bookmarkStart w:id="33" w:name="_Toc49508613"/>
      <w:r>
        <w:t>Recursive Progressions</w:t>
      </w:r>
      <w:bookmarkEnd w:id="33"/>
      <w:r w:rsidR="0079319B">
        <w:t xml:space="preserve"> </w:t>
      </w:r>
    </w:p>
    <w:p w14:paraId="79449A4B" w14:textId="65286CF3" w:rsidR="00F151A1" w:rsidRDefault="00F151A1" w:rsidP="00F151A1">
      <w:pPr>
        <w:rPr>
          <w:rFonts w:eastAsiaTheme="minorEastAsia"/>
        </w:rPr>
      </w:pPr>
      <w:r w:rsidRPr="00F151A1">
        <w:t xml:space="preserve">A recursive </w:t>
      </w:r>
      <w:r>
        <w:t>progression</w:t>
      </w:r>
      <w:r w:rsidRPr="00F151A1">
        <w:t xml:space="preserve"> is a </w:t>
      </w:r>
      <w:r>
        <w:t>progression</w:t>
      </w:r>
      <w:r w:rsidRPr="00F151A1">
        <w:t xml:space="preserve"> in which terms are defined using one or more previous terms</w:t>
      </w:r>
      <w:r w:rsidR="00CC2CDE">
        <w:t xml:space="preserve"> where the first several terms are given</w:t>
      </w:r>
      <w:r w:rsidRPr="00F151A1">
        <w:t>.</w:t>
      </w:r>
      <w:r>
        <w:t xml:space="preserve"> For example,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=1</m:t>
        </m:r>
      </m:oMath>
      <w:r>
        <w:rPr>
          <w:rFonts w:eastAsiaTheme="minorEastAsia"/>
        </w:rPr>
        <w:t xml:space="preserve"> defines the famous Fibonacci sequence. When expanded, the recursion gives the following progression:</w:t>
      </w:r>
    </w:p>
    <w:p w14:paraId="2A7F904E" w14:textId="690EAD9D" w:rsidR="00F151A1" w:rsidRPr="009B010C" w:rsidRDefault="00F151A1" w:rsidP="00A16061">
      <w:pPr>
        <w:rPr>
          <w:rFonts w:eastAsiaTheme="minorEastAsia"/>
        </w:rPr>
      </w:pPr>
      <m:oMathPara>
        <m:oMath>
          <m:r>
            <w:rPr>
              <w:rFonts w:ascii="Cambria Math" w:hAnsi="Cambria Math"/>
            </w:rPr>
            <m:t>1,1,2,3,5,8,13,21,…</m:t>
          </m:r>
        </m:oMath>
      </m:oMathPara>
    </w:p>
    <w:p w14:paraId="52EB9E14" w14:textId="5C9FBE8A" w:rsidR="009B010C" w:rsidRDefault="009B010C" w:rsidP="009B010C">
      <w:r>
        <w:t xml:space="preserve">The tetranacci numbers start with four predetermined terms, with each term afterwards being the sum of the preceding four terms, i.e.,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n-4</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=1</m:t>
        </m:r>
      </m:oMath>
      <w:r>
        <w:rPr>
          <w:rFonts w:eastAsiaTheme="minorEastAsia"/>
        </w:rPr>
        <w:t>. When expanded, the recursive formula yields the following:</w:t>
      </w:r>
    </w:p>
    <w:p w14:paraId="0D7B847B" w14:textId="77777777" w:rsidR="001E0502" w:rsidRPr="00543FDC" w:rsidRDefault="009B010C" w:rsidP="00543FDC">
      <w:pPr>
        <w:rPr>
          <w:rFonts w:eastAsiaTheme="minorEastAsia"/>
        </w:rPr>
      </w:pPr>
      <m:oMathPara>
        <m:oMathParaPr>
          <m:jc m:val="center"/>
        </m:oMathParaPr>
        <m:oMath>
          <m:r>
            <w:rPr>
              <w:rFonts w:ascii="Cambria Math" w:hAnsi="Cambria Math"/>
            </w:rPr>
            <m:t xml:space="preserve">0, 0, 0, 1, 1, 2, 4, 8, 15, 29, 56, 108, 208, 401, 773, 1490, </m:t>
          </m:r>
        </m:oMath>
      </m:oMathPara>
    </w:p>
    <w:p w14:paraId="732747A8" w14:textId="6785A799" w:rsidR="009B010C" w:rsidRPr="00543FDC" w:rsidRDefault="009B010C" w:rsidP="00543FDC">
      <w:pPr>
        <w:rPr>
          <w:rFonts w:eastAsiaTheme="minorEastAsia"/>
        </w:rPr>
      </w:pPr>
      <m:oMathPara>
        <m:oMathParaPr>
          <m:jc m:val="center"/>
        </m:oMathParaPr>
        <m:oMath>
          <m:r>
            <w:rPr>
              <w:rFonts w:ascii="Cambria Math" w:hAnsi="Cambria Math"/>
            </w:rPr>
            <m:t>2872, 5536, 10671, 20569,…</m:t>
          </m:r>
        </m:oMath>
      </m:oMathPara>
    </w:p>
    <w:p w14:paraId="244CBBD3" w14:textId="5AE89458" w:rsidR="00D65E6B" w:rsidRDefault="00D65E6B" w:rsidP="009B010C">
      <w:pPr>
        <w:rPr>
          <w:rFonts w:eastAsiaTheme="minorEastAsia"/>
        </w:rPr>
      </w:pPr>
      <w:r>
        <w:rPr>
          <w:rFonts w:eastAsiaTheme="minorEastAsia"/>
        </w:rPr>
        <w:t xml:space="preserve">The Fibonacci and tetranacci progressions are examples of difference equations. </w:t>
      </w:r>
    </w:p>
    <w:p w14:paraId="278FEDA7" w14:textId="27E7748F" w:rsidR="00CC2CDE" w:rsidRDefault="00CC2CDE" w:rsidP="009B010C">
      <w:pPr>
        <w:rPr>
          <w:rFonts w:eastAsiaTheme="minorEastAsia"/>
        </w:rPr>
      </w:pPr>
      <w:r w:rsidRPr="00CC2CDE">
        <w:rPr>
          <w:rFonts w:eastAsiaTheme="minorEastAsia"/>
          <w:b/>
          <w:bCs/>
        </w:rPr>
        <w:t xml:space="preserve">[Author’s </w:t>
      </w:r>
      <w:r w:rsidR="002C7B2D">
        <w:rPr>
          <w:rFonts w:eastAsiaTheme="minorEastAsia"/>
          <w:b/>
          <w:bCs/>
        </w:rPr>
        <w:t>r</w:t>
      </w:r>
      <w:r w:rsidRPr="00CC2CDE">
        <w:rPr>
          <w:rFonts w:eastAsiaTheme="minorEastAsia"/>
          <w:b/>
          <w:bCs/>
        </w:rPr>
        <w:t>emark</w:t>
      </w:r>
      <w:r>
        <w:rPr>
          <w:rFonts w:eastAsiaTheme="minorEastAsia"/>
        </w:rPr>
        <w:t>: Recursive progression</w:t>
      </w:r>
      <w:r w:rsidR="00056AC3">
        <w:rPr>
          <w:rFonts w:eastAsiaTheme="minorEastAsia"/>
        </w:rPr>
        <w:t>s</w:t>
      </w:r>
      <w:r>
        <w:rPr>
          <w:rFonts w:eastAsiaTheme="minorEastAsia"/>
        </w:rPr>
        <w:t xml:space="preserve"> are not discussed further in this book. They are mentioned here for completeness with regard to the types of progressions.</w:t>
      </w:r>
      <w:r w:rsidRPr="00CC2CDE">
        <w:rPr>
          <w:rFonts w:eastAsiaTheme="minorEastAsia"/>
          <w:b/>
          <w:bCs/>
        </w:rPr>
        <w:t>]</w:t>
      </w:r>
    </w:p>
    <w:p w14:paraId="163B6EF3" w14:textId="7320D0FD" w:rsidR="00BB0DEA" w:rsidRDefault="00BB0DEA" w:rsidP="00BB0DEA">
      <w:pPr>
        <w:pStyle w:val="Heading2"/>
        <w:rPr>
          <w:rFonts w:eastAsiaTheme="minorEastAsia"/>
        </w:rPr>
      </w:pPr>
      <w:bookmarkStart w:id="34" w:name="_Toc49508614"/>
      <w:r>
        <w:rPr>
          <w:rFonts w:eastAsiaTheme="minorEastAsia"/>
        </w:rPr>
        <w:t>Supporting Programs</w:t>
      </w:r>
      <w:bookmarkEnd w:id="34"/>
    </w:p>
    <w:p w14:paraId="4CFE777D" w14:textId="6CDF3CFA" w:rsidR="00BB0DEA" w:rsidRDefault="00BB0DEA" w:rsidP="00BB0DEA">
      <w:pPr>
        <w:pStyle w:val="Heading3"/>
      </w:pPr>
      <w:bookmarkStart w:id="35" w:name="_Toc49508615"/>
      <w:r w:rsidRPr="00BB0DEA">
        <w:t>Arithmetic Progression Calculator</w:t>
      </w:r>
      <w:bookmarkEnd w:id="35"/>
    </w:p>
    <w:p w14:paraId="795D67A9" w14:textId="1AA1ECEC" w:rsidR="00EF077E" w:rsidRDefault="00EF077E" w:rsidP="00505F78">
      <w:r>
        <w:t xml:space="preserve">File name: </w:t>
      </w:r>
      <w:r w:rsidRPr="00EF077E">
        <w:t>arith_prog</w:t>
      </w:r>
      <w:r>
        <w:t>.py</w:t>
      </w:r>
    </w:p>
    <w:p w14:paraId="046D671E" w14:textId="7D9281D6" w:rsidR="0005680B" w:rsidRDefault="00505F78" w:rsidP="00505F78">
      <w:bookmarkStart w:id="36" w:name="_Hlk42767828"/>
      <w:r>
        <w:t>This program generates an arithmetic progression, given a starting value (</w:t>
      </w:r>
      <w:r w:rsidR="0005680B">
        <w:t xml:space="preserve">it </w:t>
      </w:r>
      <w:r>
        <w:t>can be a decimal, and it can be positive or negative), an increment (</w:t>
      </w:r>
      <w:r w:rsidR="0005680B">
        <w:t xml:space="preserve">it </w:t>
      </w:r>
      <w:r>
        <w:t>can be a decimal, and it can be positive or negative) and a desired number of terms.</w:t>
      </w:r>
      <w:bookmarkEnd w:id="36"/>
      <w:r>
        <w:t xml:space="preserve"> If the number of terms is large (fills the output window), then a scroll bar will appear on the right. </w:t>
      </w:r>
    </w:p>
    <w:p w14:paraId="440DC120" w14:textId="607208B6" w:rsidR="00505F78" w:rsidRDefault="00505F78" w:rsidP="00505F78">
      <w:r>
        <w:t>There is another button that allows one to request a given term in an arithmetic progression, e.g., the 101</w:t>
      </w:r>
      <w:r w:rsidRPr="00505F78">
        <w:rPr>
          <w:vertAlign w:val="superscript"/>
        </w:rPr>
        <w:t>st</w:t>
      </w:r>
      <w:r>
        <w:t xml:space="preserve"> term, without computing the entire progression up to that term. </w:t>
      </w:r>
    </w:p>
    <w:p w14:paraId="11C5282E" w14:textId="328E0356" w:rsidR="00505F78" w:rsidRDefault="00505F78" w:rsidP="00505F78">
      <w:r>
        <w:lastRenderedPageBreak/>
        <w:t xml:space="preserve">There is a button to clear the input so that another progression can be computed. This is also a button to quit the program. </w:t>
      </w:r>
      <w:r w:rsidR="00376271">
        <w:t>(For the record, the clear and quit buttons are present in the other programs associated with this book.)</w:t>
      </w:r>
    </w:p>
    <w:p w14:paraId="680FC75E" w14:textId="77777777" w:rsidR="00702525" w:rsidRDefault="00505F78" w:rsidP="00505F78">
      <w:r>
        <w:t xml:space="preserve">For those looking to learn the </w:t>
      </w:r>
      <w:proofErr w:type="spellStart"/>
      <w:r>
        <w:t>tkinter</w:t>
      </w:r>
      <w:proofErr w:type="spellEnd"/>
      <w:r>
        <w:t xml:space="preserve"> module</w:t>
      </w:r>
      <w:r w:rsidR="00A83856">
        <w:t xml:space="preserve"> </w:t>
      </w:r>
      <w:r>
        <w:t>of Python</w:t>
      </w:r>
      <w:r w:rsidR="00A83856">
        <w:t xml:space="preserve">, this program may be helpful as an example. The </w:t>
      </w:r>
      <w:proofErr w:type="spellStart"/>
      <w:r w:rsidR="00A83856">
        <w:t>tkinter</w:t>
      </w:r>
      <w:proofErr w:type="spellEnd"/>
      <w:r w:rsidR="00A83856">
        <w:t xml:space="preserve"> module focuses on the user interface. </w:t>
      </w:r>
    </w:p>
    <w:p w14:paraId="7DEBA931" w14:textId="5536EF8D" w:rsidR="00505F78" w:rsidRPr="00505F78" w:rsidRDefault="00702525" w:rsidP="00505F78">
      <w:r>
        <w:t xml:space="preserve">There are several </w:t>
      </w:r>
      <w:proofErr w:type="spellStart"/>
      <w:r>
        <w:t>tkinter</w:t>
      </w:r>
      <w:proofErr w:type="spellEnd"/>
      <w:r>
        <w:t xml:space="preserve"> tutorials on the Internet, e.g., </w:t>
      </w:r>
      <w:hyperlink r:id="rId15" w:history="1">
        <w:r w:rsidRPr="00F82227">
          <w:rPr>
            <w:rStyle w:val="Hyperlink"/>
          </w:rPr>
          <w:t>https://www.geeksforgeeks.org/python-tkinter-tutorial/</w:t>
        </w:r>
      </w:hyperlink>
      <w:r>
        <w:t xml:space="preserve"> and the YouTube video entitled “</w:t>
      </w:r>
      <w:proofErr w:type="spellStart"/>
      <w:r w:rsidRPr="00702525">
        <w:t>Tkinter</w:t>
      </w:r>
      <w:proofErr w:type="spellEnd"/>
      <w:r w:rsidRPr="00702525">
        <w:t xml:space="preserve"> Course - Create Graphic User Interfaces in Python Tutorial</w:t>
      </w:r>
      <w:r>
        <w:t xml:space="preserve">” at </w:t>
      </w:r>
      <w:hyperlink r:id="rId16" w:history="1">
        <w:r w:rsidRPr="00F82227">
          <w:rPr>
            <w:rStyle w:val="Hyperlink"/>
          </w:rPr>
          <w:t>https://youtu.be/YXPyB4XeYLA</w:t>
        </w:r>
      </w:hyperlink>
      <w:r>
        <w:t xml:space="preserve">. </w:t>
      </w:r>
    </w:p>
    <w:p w14:paraId="5B07FBBE" w14:textId="510ACEEF" w:rsidR="00BB0DEA" w:rsidRDefault="00BB0DEA" w:rsidP="00BB0DEA">
      <w:pPr>
        <w:pStyle w:val="Heading3"/>
      </w:pPr>
      <w:bookmarkStart w:id="37" w:name="_Toc49508616"/>
      <w:r>
        <w:t>Geometric</w:t>
      </w:r>
      <w:r w:rsidRPr="00BB0DEA">
        <w:t xml:space="preserve"> Progression Calculator</w:t>
      </w:r>
      <w:bookmarkEnd w:id="37"/>
    </w:p>
    <w:p w14:paraId="26B17F51" w14:textId="43485D14" w:rsidR="00EF077E" w:rsidRDefault="0005680B" w:rsidP="00EF077E">
      <w:r>
        <w:t xml:space="preserve">File name: </w:t>
      </w:r>
      <w:r w:rsidRPr="0005680B">
        <w:t>geo_prog</w:t>
      </w:r>
      <w:r>
        <w:t>.py</w:t>
      </w:r>
    </w:p>
    <w:p w14:paraId="4A27A733" w14:textId="2F134BCB" w:rsidR="0005680B" w:rsidRDefault="0005680B" w:rsidP="00EF077E">
      <w:r>
        <w:t>This program generates a geometric progression, given a starting value (it can be a decimal, and it can be positive or negative), an increment (it can be a decimal, and it can be positive or negative) and a desired number of terms.</w:t>
      </w:r>
      <w:r w:rsidR="00A433E7">
        <w:t xml:space="preserve"> The sum of the progression is also computed and displayed. </w:t>
      </w:r>
    </w:p>
    <w:p w14:paraId="61D6469F" w14:textId="32C93848" w:rsidR="0005680B" w:rsidRDefault="0005680B" w:rsidP="00EF077E">
      <w:r>
        <w:t>The output is listed in the GUI, with one number per line.</w:t>
      </w:r>
    </w:p>
    <w:p w14:paraId="6C80EECE" w14:textId="2881C070" w:rsidR="0005680B" w:rsidRPr="00EF077E" w:rsidRDefault="0005680B" w:rsidP="00EF077E">
      <w:r>
        <w:t>There is another button that only generates the n</w:t>
      </w:r>
      <w:r w:rsidRPr="00A433E7">
        <w:rPr>
          <w:vertAlign w:val="superscript"/>
        </w:rPr>
        <w:t>th</w:t>
      </w:r>
      <w:r>
        <w:t xml:space="preserve"> term in a given progression. </w:t>
      </w:r>
    </w:p>
    <w:p w14:paraId="635694AC" w14:textId="5C017869" w:rsidR="00235FBF" w:rsidRDefault="00235FBF" w:rsidP="008C7470">
      <w:pPr>
        <w:pStyle w:val="Heading2"/>
        <w:keepNext w:val="0"/>
        <w:keepLines w:val="0"/>
        <w:pageBreakBefore/>
      </w:pPr>
      <w:bookmarkStart w:id="38" w:name="_Toc49508617"/>
      <w:r>
        <w:lastRenderedPageBreak/>
        <w:t>Exercises</w:t>
      </w:r>
      <w:bookmarkEnd w:id="38"/>
    </w:p>
    <w:p w14:paraId="3F7541B1" w14:textId="4C1FD1BB" w:rsidR="00235FBF" w:rsidRPr="00235FBF" w:rsidRDefault="00235FBF" w:rsidP="009832C1">
      <w:pPr>
        <w:pStyle w:val="ListParagraph"/>
        <w:numPr>
          <w:ilvl w:val="0"/>
          <w:numId w:val="8"/>
        </w:numPr>
        <w:rPr>
          <w:rFonts w:eastAsiaTheme="minorEastAsia"/>
        </w:rPr>
      </w:pPr>
      <w:r>
        <w:t>Show that the sum of an arithmetic progress can also be represent</w:t>
      </w:r>
      <w:r w:rsidR="00056AC3">
        <w:t>ed</w:t>
      </w:r>
      <w:r>
        <w:t xml:space="preserve"> as </w:t>
      </w:r>
      <m:oMath>
        <m:r>
          <m:rPr>
            <m:sty m:val="p"/>
          </m:rPr>
          <w:rPr>
            <w:rFonts w:ascii="Cambria Math" w:eastAsiaTheme="minorEastAsia" w:hAnsi="Cambria Math"/>
          </w:rPr>
          <w:br/>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d)</m:t>
        </m:r>
      </m:oMath>
      <w:r>
        <w:t>.</w:t>
      </w:r>
    </w:p>
    <w:p w14:paraId="72C59CAA" w14:textId="55B2D64A" w:rsidR="00235FBF" w:rsidRPr="00DA6E6A" w:rsidRDefault="00235FBF" w:rsidP="009832C1">
      <w:pPr>
        <w:pStyle w:val="ListParagraph"/>
        <w:numPr>
          <w:ilvl w:val="0"/>
          <w:numId w:val="8"/>
        </w:numPr>
        <w:rPr>
          <w:rFonts w:eastAsiaTheme="minorEastAsia"/>
        </w:rPr>
      </w:pPr>
      <w:r w:rsidRPr="00235FBF">
        <w:rPr>
          <w:rFonts w:eastAsiaTheme="minorEastAsia"/>
        </w:rPr>
        <w:t>Find the 3</w:t>
      </w:r>
      <w:r w:rsidR="006E6384">
        <w:rPr>
          <w:rFonts w:eastAsiaTheme="minorEastAsia"/>
        </w:rPr>
        <w:t>3</w:t>
      </w:r>
      <w:r w:rsidRPr="00235FBF">
        <w:rPr>
          <w:rFonts w:eastAsiaTheme="minorEastAsia"/>
        </w:rPr>
        <w:t>5</w:t>
      </w:r>
      <w:r w:rsidRPr="00235FBF">
        <w:rPr>
          <w:rFonts w:eastAsiaTheme="minorEastAsia"/>
          <w:vertAlign w:val="superscript"/>
        </w:rPr>
        <w:t>th</w:t>
      </w:r>
      <w:r>
        <w:rPr>
          <w:rFonts w:eastAsiaTheme="minorEastAsia"/>
        </w:rPr>
        <w:t xml:space="preserve"> </w:t>
      </w:r>
      <w:r w:rsidRPr="00235FBF">
        <w:rPr>
          <w:rFonts w:eastAsiaTheme="minorEastAsia"/>
        </w:rPr>
        <w:t xml:space="preserve">term in the arithmetic </w:t>
      </w:r>
      <w:r w:rsidR="00F11D80">
        <w:rPr>
          <w:rFonts w:eastAsiaTheme="minorEastAsia"/>
        </w:rPr>
        <w:t>progression</w:t>
      </w:r>
      <w:r w:rsidRPr="00235FBF">
        <w:rPr>
          <w:rFonts w:eastAsiaTheme="minorEastAsia"/>
        </w:rPr>
        <w:t xml:space="preserve"> 3, 9, 15, 21, …</w:t>
      </w:r>
      <w:r w:rsidR="006E6384">
        <w:rPr>
          <w:rFonts w:eastAsiaTheme="minorEastAsia"/>
        </w:rPr>
        <w:t xml:space="preserve"> and also find the sum of the first 335 terms. </w:t>
      </w:r>
      <w:r w:rsidR="006E6384" w:rsidRPr="006E6384">
        <w:rPr>
          <w:rFonts w:eastAsiaTheme="minorEastAsia"/>
          <w:b/>
          <w:bCs/>
          <w:i/>
          <w:iCs/>
        </w:rPr>
        <w:t>Hint</w:t>
      </w:r>
      <w:r w:rsidR="006E6384" w:rsidRPr="006E6384">
        <w:rPr>
          <w:rFonts w:eastAsiaTheme="minorEastAsia"/>
          <w:i/>
          <w:iCs/>
        </w:rPr>
        <w:t xml:space="preserve">: Use the Python program on arithmetic progressions. </w:t>
      </w:r>
    </w:p>
    <w:p w14:paraId="1A248EF7" w14:textId="4C8C491C" w:rsidR="00DA6E6A" w:rsidRDefault="00DA6E6A" w:rsidP="009832C1">
      <w:pPr>
        <w:pStyle w:val="ListParagraph"/>
        <w:numPr>
          <w:ilvl w:val="0"/>
          <w:numId w:val="8"/>
        </w:numPr>
        <w:rPr>
          <w:rFonts w:eastAsiaTheme="minorEastAsia"/>
        </w:rPr>
      </w:pPr>
      <w:r w:rsidRPr="00DA6E6A">
        <w:rPr>
          <w:rFonts w:eastAsiaTheme="minorEastAsia"/>
        </w:rPr>
        <w:t>If the</w:t>
      </w:r>
      <w:r>
        <w:rPr>
          <w:rFonts w:eastAsiaTheme="minorEastAsia"/>
        </w:rPr>
        <w:t xml:space="preserve"> 57</w:t>
      </w:r>
      <w:r w:rsidRPr="00DA6E6A">
        <w:rPr>
          <w:rFonts w:eastAsiaTheme="minorEastAsia"/>
          <w:vertAlign w:val="superscript"/>
        </w:rPr>
        <w:t>th</w:t>
      </w:r>
      <w:r>
        <w:rPr>
          <w:rFonts w:eastAsiaTheme="minorEastAsia"/>
        </w:rPr>
        <w:t xml:space="preserve"> term in an arithmetic </w:t>
      </w:r>
      <w:r w:rsidR="00F11D80">
        <w:rPr>
          <w:rFonts w:eastAsiaTheme="minorEastAsia"/>
        </w:rPr>
        <w:t>progression</w:t>
      </w:r>
      <w:r>
        <w:rPr>
          <w:rFonts w:eastAsiaTheme="minorEastAsia"/>
        </w:rPr>
        <w:t xml:space="preserve"> is 677 and the different between terms is 12, what is the first term. </w:t>
      </w:r>
      <w:r w:rsidRPr="00DA6E6A">
        <w:rPr>
          <w:rFonts w:eastAsiaTheme="minorEastAsia"/>
          <w:b/>
          <w:bCs/>
          <w:i/>
          <w:iCs/>
        </w:rPr>
        <w:t>Hints</w:t>
      </w:r>
      <w:r w:rsidRPr="00DA6E6A">
        <w:rPr>
          <w:rFonts w:eastAsiaTheme="minorEastAsia"/>
          <w:i/>
          <w:iCs/>
        </w:rPr>
        <w:t xml:space="preserve">: One approach is to use the equation for the </w:t>
      </w:r>
      <m:oMath>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th</m:t>
            </m:r>
          </m:sup>
        </m:sSup>
      </m:oMath>
      <w:r w:rsidRPr="00DA6E6A">
        <w:rPr>
          <w:rFonts w:eastAsiaTheme="minorEastAsia"/>
          <w:i/>
          <w:iCs/>
        </w:rPr>
        <w:t xml:space="preserve"> term in an arithmetic progres</w:t>
      </w:r>
      <w:proofErr w:type="spellStart"/>
      <w:r w:rsidRPr="00DA6E6A">
        <w:rPr>
          <w:rFonts w:eastAsiaTheme="minorEastAsia"/>
          <w:i/>
          <w:iCs/>
        </w:rPr>
        <w:t>s</w:t>
      </w:r>
      <w:r w:rsidR="00F11D80">
        <w:rPr>
          <w:rFonts w:eastAsiaTheme="minorEastAsia"/>
          <w:i/>
          <w:iCs/>
        </w:rPr>
        <w:t>ion</w:t>
      </w:r>
      <w:proofErr w:type="spellEnd"/>
      <w:r w:rsidRPr="00DA6E6A">
        <w:rPr>
          <w:rFonts w:eastAsiaTheme="minorEastAsia"/>
          <w:i/>
          <w:iCs/>
        </w:rPr>
        <w:t xml:space="preserve"> and solve of </w:t>
      </w:r>
      <m:oMath>
        <m:sSub>
          <m:sSubPr>
            <m:ctrlPr>
              <w:rPr>
                <w:rFonts w:ascii="Cambria Math" w:hAnsi="Cambria Math"/>
                <w:i/>
                <w:iCs/>
              </w:rPr>
            </m:ctrlPr>
          </m:sSubPr>
          <m:e>
            <m:r>
              <w:rPr>
                <w:rFonts w:ascii="Cambria Math" w:hAnsi="Cambria Math"/>
              </w:rPr>
              <m:t>x</m:t>
            </m:r>
          </m:e>
          <m:sub>
            <m:r>
              <w:rPr>
                <w:rFonts w:ascii="Cambria Math" w:hAnsi="Cambria Math"/>
              </w:rPr>
              <m:t>1</m:t>
            </m:r>
          </m:sub>
        </m:sSub>
      </m:oMath>
      <w:r w:rsidRPr="00DA6E6A">
        <w:rPr>
          <w:rFonts w:eastAsiaTheme="minorEastAsia"/>
          <w:i/>
          <w:iCs/>
        </w:rPr>
        <w:t>. Another approach is to use the Python program with 677 as the initial term, -12 as the difference and 57 as the desire</w:t>
      </w:r>
      <w:r w:rsidR="00E8760E">
        <w:rPr>
          <w:rFonts w:eastAsiaTheme="minorEastAsia"/>
          <w:i/>
          <w:iCs/>
        </w:rPr>
        <w:t>d</w:t>
      </w:r>
      <w:r w:rsidRPr="00DA6E6A">
        <w:rPr>
          <w:rFonts w:eastAsiaTheme="minorEastAsia"/>
          <w:i/>
          <w:iCs/>
        </w:rPr>
        <w:t xml:space="preserve"> term (basically working backward with the use of negative steps).</w:t>
      </w:r>
      <w:r>
        <w:rPr>
          <w:rFonts w:eastAsiaTheme="minorEastAsia"/>
        </w:rPr>
        <w:t xml:space="preserve"> </w:t>
      </w:r>
    </w:p>
    <w:p w14:paraId="32B3D28C" w14:textId="5A28146F" w:rsidR="009B010C" w:rsidRDefault="009B010C" w:rsidP="009832C1">
      <w:pPr>
        <w:pStyle w:val="ListParagraph"/>
        <w:numPr>
          <w:ilvl w:val="0"/>
          <w:numId w:val="8"/>
        </w:numPr>
        <w:rPr>
          <w:rFonts w:eastAsiaTheme="minorEastAsia"/>
        </w:rPr>
      </w:pPr>
      <w:r>
        <w:rPr>
          <w:rFonts w:eastAsiaTheme="minorEastAsia"/>
        </w:rPr>
        <w:t xml:space="preserve">Find the </w:t>
      </w:r>
      <w:r w:rsidR="00D65E6B">
        <w:rPr>
          <w:rFonts w:eastAsiaTheme="minorEastAsia"/>
        </w:rPr>
        <w:t>237</w:t>
      </w:r>
      <w:r w:rsidR="00D65E6B" w:rsidRPr="00D65E6B">
        <w:rPr>
          <w:rFonts w:eastAsiaTheme="minorEastAsia"/>
          <w:vertAlign w:val="superscript"/>
        </w:rPr>
        <w:t>th</w:t>
      </w:r>
      <w:r w:rsidR="00D65E6B">
        <w:rPr>
          <w:rFonts w:eastAsiaTheme="minorEastAsia"/>
        </w:rPr>
        <w:t xml:space="preserve"> term in the geometric progression with initial term 2 and multiplier 1.1. </w:t>
      </w:r>
      <w:r w:rsidR="00D65E6B" w:rsidRPr="00D65E6B">
        <w:rPr>
          <w:rFonts w:eastAsiaTheme="minorEastAsia"/>
          <w:b/>
          <w:bCs/>
          <w:i/>
          <w:iCs/>
        </w:rPr>
        <w:t>Hint</w:t>
      </w:r>
      <w:r w:rsidR="00D65E6B" w:rsidRPr="00D65E6B">
        <w:rPr>
          <w:rFonts w:eastAsiaTheme="minorEastAsia"/>
          <w:i/>
          <w:iCs/>
        </w:rPr>
        <w:t>: Use the Python program on geometric progressions.</w:t>
      </w:r>
      <w:r w:rsidR="00D65E6B">
        <w:rPr>
          <w:rFonts w:eastAsiaTheme="minorEastAsia"/>
        </w:rPr>
        <w:t xml:space="preserve"> </w:t>
      </w:r>
    </w:p>
    <w:p w14:paraId="1805AE29" w14:textId="68E19F94" w:rsidR="00DA6E6A" w:rsidRDefault="009D1CD3" w:rsidP="009832C1">
      <w:pPr>
        <w:pStyle w:val="ListParagraph"/>
        <w:numPr>
          <w:ilvl w:val="0"/>
          <w:numId w:val="8"/>
        </w:numPr>
        <w:rPr>
          <w:rFonts w:eastAsiaTheme="minorEastAsia"/>
        </w:rPr>
      </w:pPr>
      <w:r>
        <w:rPr>
          <w:rFonts w:eastAsiaTheme="minorEastAsia"/>
        </w:rPr>
        <w:t xml:space="preserve">Find the sum of the first 10 terms in the geometric </w:t>
      </w:r>
      <w:r w:rsidR="00F11D80">
        <w:rPr>
          <w:rFonts w:eastAsiaTheme="minorEastAsia"/>
        </w:rPr>
        <w:t>progression</w:t>
      </w:r>
      <w:r>
        <w:rPr>
          <w:rFonts w:eastAsiaTheme="minorEastAsia"/>
        </w:rPr>
        <w:t xml:space="preserve"> with initial term 25 and multiplier 7. </w:t>
      </w:r>
      <w:r w:rsidRPr="009D1CD3">
        <w:rPr>
          <w:rFonts w:eastAsiaTheme="minorEastAsia"/>
          <w:b/>
          <w:bCs/>
          <w:i/>
          <w:iCs/>
        </w:rPr>
        <w:t>Hint</w:t>
      </w:r>
      <w:r w:rsidRPr="009D1CD3">
        <w:rPr>
          <w:rFonts w:eastAsiaTheme="minorEastAsia"/>
          <w:i/>
          <w:iCs/>
        </w:rPr>
        <w:t>: Use the Python program on geometric progressions.</w:t>
      </w:r>
      <w:r>
        <w:rPr>
          <w:rFonts w:eastAsiaTheme="minorEastAsia"/>
        </w:rPr>
        <w:t xml:space="preserve">  </w:t>
      </w:r>
    </w:p>
    <w:p w14:paraId="1FA4DDC0" w14:textId="7D0B2C96" w:rsidR="009D1CD3" w:rsidRDefault="00F11D80" w:rsidP="009832C1">
      <w:pPr>
        <w:pStyle w:val="ListParagraph"/>
        <w:numPr>
          <w:ilvl w:val="0"/>
          <w:numId w:val="8"/>
        </w:numPr>
        <w:rPr>
          <w:rFonts w:eastAsiaTheme="minorEastAsia"/>
        </w:rPr>
      </w:pPr>
      <w:r>
        <w:rPr>
          <w:rFonts w:eastAsiaTheme="minorEastAsia"/>
        </w:rPr>
        <w:t>If the 8</w:t>
      </w:r>
      <w:r w:rsidRPr="00F11D80">
        <w:rPr>
          <w:rFonts w:eastAsiaTheme="minorEastAsia"/>
          <w:vertAlign w:val="superscript"/>
        </w:rPr>
        <w:t>th</w:t>
      </w:r>
      <w:r>
        <w:rPr>
          <w:rFonts w:eastAsiaTheme="minorEastAsia"/>
        </w:rPr>
        <w:t xml:space="preserve"> term in a geometric progression is 2470629 and the multiplier is 7, what is the first term? </w:t>
      </w:r>
      <w:r w:rsidRPr="00F11D80">
        <w:rPr>
          <w:rFonts w:eastAsiaTheme="minorEastAsia"/>
          <w:b/>
          <w:bCs/>
          <w:i/>
          <w:iCs/>
        </w:rPr>
        <w:t>Hint</w:t>
      </w:r>
      <w:r w:rsidRPr="00F11D80">
        <w:rPr>
          <w:rFonts w:eastAsiaTheme="minorEastAsia"/>
          <w:i/>
          <w:iCs/>
        </w:rPr>
        <w:t>: Work backwards by dividing by 7 (eight times).</w:t>
      </w:r>
      <w:r>
        <w:rPr>
          <w:rFonts w:eastAsiaTheme="minorEastAsia"/>
        </w:rPr>
        <w:t xml:space="preserve">  </w:t>
      </w:r>
    </w:p>
    <w:p w14:paraId="30BA6C81" w14:textId="7069A28C" w:rsidR="009B010C" w:rsidRDefault="009B010C" w:rsidP="009832C1">
      <w:pPr>
        <w:pStyle w:val="ListParagraph"/>
        <w:numPr>
          <w:ilvl w:val="0"/>
          <w:numId w:val="8"/>
        </w:numPr>
        <w:rPr>
          <w:rFonts w:eastAsiaTheme="minorEastAsia"/>
        </w:rPr>
      </w:pPr>
      <w:r>
        <w:rPr>
          <w:rFonts w:eastAsiaTheme="minorEastAsia"/>
        </w:rPr>
        <w:t xml:space="preserve">The </w:t>
      </w:r>
      <w:r w:rsidRPr="009B010C">
        <w:rPr>
          <w:rFonts w:eastAsiaTheme="minorEastAsia"/>
        </w:rPr>
        <w:t xml:space="preserve">Lucas </w:t>
      </w:r>
      <w:r>
        <w:rPr>
          <w:rFonts w:eastAsiaTheme="minorEastAsia"/>
        </w:rPr>
        <w:t>progression is given by</w:t>
      </w:r>
      <w:r w:rsidRPr="009B010C">
        <w:rPr>
          <w:rFonts w:eastAsiaTheme="minorEastAsia"/>
        </w:rPr>
        <w:t xml:space="preserve"> </w:t>
      </w:r>
      <m:oMath>
        <m:r>
          <w:rPr>
            <w:rFonts w:ascii="Cambria Math" w:eastAsiaTheme="minorEastAsia" w:hAnsi="Cambria Math"/>
          </w:rPr>
          <m:t>2, 1, 3, 4, 7, 11,18, …</m:t>
        </m:r>
      </m:oMath>
      <w:r>
        <w:rPr>
          <w:rFonts w:eastAsiaTheme="minorEastAsia"/>
        </w:rPr>
        <w:t xml:space="preserve"> Determine a recursive fo</w:t>
      </w:r>
      <w:proofErr w:type="spellStart"/>
      <w:r>
        <w:rPr>
          <w:rFonts w:eastAsiaTheme="minorEastAsia"/>
        </w:rPr>
        <w:t>rmula</w:t>
      </w:r>
      <w:proofErr w:type="spellEnd"/>
      <w:r>
        <w:rPr>
          <w:rFonts w:eastAsiaTheme="minorEastAsia"/>
        </w:rPr>
        <w:t xml:space="preserve"> that yields the Lucas progression. </w:t>
      </w:r>
    </w:p>
    <w:p w14:paraId="1F8DC8B3" w14:textId="77777777" w:rsidR="00D65E6B" w:rsidRPr="00D65E6B" w:rsidRDefault="00D65E6B" w:rsidP="00D65E6B">
      <w:pPr>
        <w:rPr>
          <w:rFonts w:eastAsiaTheme="minorEastAsia"/>
        </w:rPr>
      </w:pPr>
    </w:p>
    <w:p w14:paraId="353B9FA4" w14:textId="4262BACF" w:rsidR="00A4044C" w:rsidRDefault="00A4044C" w:rsidP="00A4044C">
      <w:pPr>
        <w:pStyle w:val="Heading1"/>
      </w:pPr>
      <w:bookmarkStart w:id="39" w:name="_Ref42694044"/>
      <w:bookmarkStart w:id="40" w:name="_Toc49508618"/>
      <w:r>
        <w:lastRenderedPageBreak/>
        <w:t>Interest</w:t>
      </w:r>
      <w:bookmarkEnd w:id="39"/>
      <w:bookmarkEnd w:id="40"/>
    </w:p>
    <w:p w14:paraId="079BBC44" w14:textId="521F2C52" w:rsidR="00A4044C" w:rsidRDefault="00A4044C" w:rsidP="00A4044C">
      <w:pPr>
        <w:pStyle w:val="Heading2"/>
      </w:pPr>
      <w:bookmarkStart w:id="41" w:name="_Ref39233819"/>
      <w:bookmarkStart w:id="42" w:name="_Toc49508619"/>
      <w:r>
        <w:t>Simple Interest</w:t>
      </w:r>
      <w:bookmarkEnd w:id="41"/>
      <w:bookmarkEnd w:id="42"/>
    </w:p>
    <w:p w14:paraId="10F4373C" w14:textId="32AEA2A0" w:rsidR="000A7083" w:rsidRDefault="000A7083" w:rsidP="000A7083">
      <w:r>
        <w:t xml:space="preserve">Simple </w:t>
      </w:r>
      <w:r w:rsidRPr="000A7083">
        <w:t xml:space="preserve">interest </w:t>
      </w:r>
      <w:r w:rsidR="001A4EBA">
        <w:t xml:space="preserve">is computed based on the amount of principal and time duration, but without any compounding. Simple interest can be applied to a loan or to money saved in a bank account. </w:t>
      </w:r>
      <w:r>
        <w:t xml:space="preserve"> </w:t>
      </w:r>
    </w:p>
    <w:p w14:paraId="4253D0E0" w14:textId="7E4CEA02" w:rsidR="00BB79EA" w:rsidRDefault="00BB79EA" w:rsidP="000A7083">
      <w:r>
        <w:t>In its most basic form, simple interest entails an interest rate</w:t>
      </w:r>
      <w:r w:rsidR="00F229CD">
        <w:t xml:space="preserve"> </w:t>
      </w:r>
      <m:oMath>
        <m:r>
          <w:rPr>
            <w:rFonts w:ascii="Cambria Math" w:hAnsi="Cambria Math"/>
          </w:rPr>
          <m:t>r</m:t>
        </m:r>
      </m:oMath>
      <w:r>
        <w:t xml:space="preserve"> </w:t>
      </w:r>
      <w:r w:rsidR="00F229CD">
        <w:t>(</w:t>
      </w:r>
      <w:r>
        <w:t xml:space="preserve">which is typically stated per year), a </w:t>
      </w:r>
      <w:r w:rsidR="001A4EBA">
        <w:t>given amount of</w:t>
      </w:r>
      <w:r>
        <w:t xml:space="preserve"> principal (</w:t>
      </w:r>
      <m:oMath>
        <m:r>
          <w:rPr>
            <w:rFonts w:ascii="Cambria Math" w:hAnsi="Cambria Math"/>
          </w:rPr>
          <m:t>P</m:t>
        </m:r>
      </m:oMath>
      <w:r>
        <w:t xml:space="preserve">) and the term </w:t>
      </w:r>
      <m:oMath>
        <m:r>
          <w:rPr>
            <w:rFonts w:ascii="Cambria Math" w:hAnsi="Cambria Math"/>
          </w:rPr>
          <m:t>(t)</m:t>
        </m:r>
      </m:oMath>
      <w:r>
        <w:t xml:space="preserve"> when the principal and interest is paid back to the lender.</w:t>
      </w:r>
      <w:r w:rsidR="001A4EBA">
        <w:t xml:space="preserve"> The term is typically stated in years or fractions thereof.</w:t>
      </w:r>
      <w:r>
        <w:t xml:space="preserve"> Under these assumptions, </w:t>
      </w:r>
      <w:r w:rsidR="001A4EBA">
        <w:t xml:space="preserve">the </w:t>
      </w:r>
      <w:r>
        <w:t>amount of simple interest</w:t>
      </w:r>
      <w:r w:rsidR="009F6430">
        <w:t xml:space="preserve"> plus the original principal</w:t>
      </w:r>
      <w:r>
        <w:t xml:space="preserve"> is given by the formula:</w:t>
      </w:r>
    </w:p>
    <w:p w14:paraId="2B6C49C1" w14:textId="51C10B65" w:rsidR="00BB79EA" w:rsidRPr="009F6430" w:rsidRDefault="009F6430" w:rsidP="000A7083">
      <w:pPr>
        <w:rPr>
          <w:rFonts w:eastAsiaTheme="minorEastAsia"/>
          <w:bCs/>
        </w:rPr>
      </w:pPr>
      <m:oMathPara>
        <m:oMath>
          <m:r>
            <w:rPr>
              <w:rFonts w:ascii="Cambria Math" w:hAnsi="Cambria Math"/>
            </w:rPr>
            <m:t>I=P+Prt</m:t>
          </m:r>
        </m:oMath>
      </m:oMathPara>
    </w:p>
    <w:p w14:paraId="5D767156" w14:textId="77777777" w:rsidR="009F6430" w:rsidRPr="009F6430" w:rsidRDefault="009F6430" w:rsidP="000A7083">
      <w:pPr>
        <w:rPr>
          <w:rFonts w:eastAsiaTheme="minorEastAsia"/>
        </w:rPr>
      </w:pPr>
      <w:r w:rsidRPr="009F6430">
        <w:rPr>
          <w:rFonts w:eastAsiaTheme="minorEastAsia"/>
        </w:rPr>
        <w:t xml:space="preserve">which can be written as </w:t>
      </w:r>
    </w:p>
    <w:p w14:paraId="68F57359" w14:textId="503D5F1B" w:rsidR="009F6430" w:rsidRPr="009F6430" w:rsidRDefault="009F6430" w:rsidP="000A7083">
      <w:pPr>
        <w:rPr>
          <w:rFonts w:eastAsiaTheme="minorEastAsia"/>
          <w:b/>
          <w:bCs/>
        </w:rPr>
      </w:pPr>
      <m:oMathPara>
        <m:oMath>
          <m:r>
            <m:rPr>
              <m:sty m:val="bi"/>
            </m:rPr>
            <w:rPr>
              <w:rFonts w:ascii="Cambria Math" w:eastAsiaTheme="minorEastAsia" w:hAnsi="Cambria Math"/>
            </w:rPr>
            <m:t>I=P(1+rt)</m:t>
          </m:r>
        </m:oMath>
      </m:oMathPara>
    </w:p>
    <w:p w14:paraId="601A93D5" w14:textId="18758BCD" w:rsidR="00142738" w:rsidRDefault="00142738" w:rsidP="000A7083">
      <w:pPr>
        <w:rPr>
          <w:rFonts w:eastAsiaTheme="minorEastAsia"/>
        </w:rPr>
      </w:pPr>
      <w:r>
        <w:rPr>
          <w:rFonts w:eastAsiaTheme="minorEastAsia"/>
        </w:rPr>
        <w:t xml:space="preserve">For example, Mr. Smith purchases a car from a car dealer. The car costs $28,440. Mr. Smith </w:t>
      </w:r>
      <w:r w:rsidR="001A4EBA">
        <w:rPr>
          <w:rFonts w:eastAsiaTheme="minorEastAsia"/>
        </w:rPr>
        <w:t>agrees to make an initial (upfront) payment of</w:t>
      </w:r>
      <w:r>
        <w:rPr>
          <w:rFonts w:eastAsiaTheme="minorEastAsia"/>
        </w:rPr>
        <w:t xml:space="preserve"> $20,000 and the car dealer agrees to allow Mr. Smith to pay the remain</w:t>
      </w:r>
      <w:r w:rsidR="00056AC3">
        <w:rPr>
          <w:rFonts w:eastAsiaTheme="minorEastAsia"/>
        </w:rPr>
        <w:t>ing</w:t>
      </w:r>
      <w:r>
        <w:rPr>
          <w:rFonts w:eastAsiaTheme="minorEastAsia"/>
        </w:rPr>
        <w:t xml:space="preserve"> amount, with 6% annual interest, in 7 years. At the end of 7 years, Mr. Smith must pay the </w:t>
      </w:r>
      <w:r w:rsidR="00AE50C0">
        <w:rPr>
          <w:rFonts w:eastAsiaTheme="minorEastAsia"/>
        </w:rPr>
        <w:t>principal ($8400) plus</w:t>
      </w:r>
      <w:r w:rsidR="006370BA">
        <w:rPr>
          <w:rFonts w:eastAsiaTheme="minorEastAsia"/>
        </w:rPr>
        <w:t xml:space="preserve"> simple</w:t>
      </w:r>
      <w:r w:rsidR="00AE50C0">
        <w:rPr>
          <w:rFonts w:eastAsiaTheme="minorEastAsia"/>
        </w:rPr>
        <w:t xml:space="preserve"> interest</w:t>
      </w:r>
      <w:r w:rsidR="006370BA">
        <w:rPr>
          <w:rFonts w:eastAsiaTheme="minorEastAsia"/>
        </w:rPr>
        <w:t xml:space="preserve"> over the 7 years</w:t>
      </w:r>
      <w:r w:rsidR="00AE50C0">
        <w:rPr>
          <w:rFonts w:eastAsiaTheme="minorEastAsia"/>
        </w:rPr>
        <w:t xml:space="preserve">, </w:t>
      </w:r>
      <w:r w:rsidR="006370BA">
        <w:rPr>
          <w:rFonts w:eastAsiaTheme="minorEastAsia"/>
        </w:rPr>
        <w:t>i.e.,</w:t>
      </w:r>
      <w:r w:rsidR="00AE50C0">
        <w:rPr>
          <w:rFonts w:eastAsiaTheme="minorEastAsia"/>
        </w:rPr>
        <w:t xml:space="preserve"> $</w:t>
      </w:r>
      <m:oMath>
        <m:r>
          <w:rPr>
            <w:rFonts w:ascii="Cambria Math" w:eastAsiaTheme="minorEastAsia" w:hAnsi="Cambria Math"/>
          </w:rPr>
          <m:t>8400*.06*7=$3528</m:t>
        </m:r>
      </m:oMath>
      <w:r w:rsidR="00AE50C0">
        <w:rPr>
          <w:rFonts w:eastAsiaTheme="minorEastAsia"/>
        </w:rPr>
        <w:t xml:space="preserve">. </w:t>
      </w:r>
    </w:p>
    <w:p w14:paraId="31DB772F" w14:textId="076FE873" w:rsidR="00AE50C0" w:rsidRPr="00C82EF4" w:rsidRDefault="00AE50C0" w:rsidP="000A7083">
      <w:pPr>
        <w:rPr>
          <w:rFonts w:eastAsiaTheme="minorEastAsia"/>
        </w:rPr>
      </w:pPr>
      <w:r>
        <w:rPr>
          <w:rFonts w:eastAsiaTheme="minorEastAsia"/>
        </w:rPr>
        <w:t xml:space="preserve">In a variation of the above example, Mr. Smith pays the principal back to the car dealer at the end of 7 years but he must make monthly interest payments in the amount of </w:t>
      </w:r>
      <m:oMath>
        <m:r>
          <w:rPr>
            <w:rFonts w:ascii="Cambria Math" w:eastAsiaTheme="minorEastAsia" w:hAnsi="Cambria Math"/>
          </w:rPr>
          <m:t>$8400*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.06</m:t>
                </m:r>
              </m:num>
              <m:den>
                <m:r>
                  <w:rPr>
                    <w:rFonts w:ascii="Cambria Math" w:eastAsiaTheme="minorEastAsia" w:hAnsi="Cambria Math"/>
                  </w:rPr>
                  <m:t>12</m:t>
                </m:r>
              </m:den>
            </m:f>
          </m:e>
        </m:d>
        <m:r>
          <w:rPr>
            <w:rFonts w:ascii="Cambria Math" w:eastAsiaTheme="minorEastAsia" w:hAnsi="Cambria Math"/>
          </w:rPr>
          <m:t>=$42</m:t>
        </m:r>
      </m:oMath>
      <w:r w:rsidR="002F6DBF">
        <w:rPr>
          <w:rFonts w:eastAsiaTheme="minorEastAsia"/>
        </w:rPr>
        <w:t xml:space="preserve">. </w:t>
      </w:r>
      <w:r w:rsidR="00C82EF4">
        <w:rPr>
          <w:rFonts w:eastAsiaTheme="minorEastAsia"/>
        </w:rPr>
        <w:t xml:space="preserve">The accumulated amount of interest paid to the car dealer is an arithmetic progression, i.e., 42, 84, 126, …, 3528. </w:t>
      </w:r>
      <w:r w:rsidR="002F6DBF">
        <w:rPr>
          <w:rFonts w:eastAsiaTheme="minorEastAsia"/>
        </w:rPr>
        <w:t xml:space="preserve">This is an example of what is called a </w:t>
      </w:r>
      <w:r w:rsidR="002F6DBF" w:rsidRPr="002F6DBF">
        <w:rPr>
          <w:rFonts w:eastAsiaTheme="minorEastAsia"/>
          <w:b/>
          <w:bCs/>
        </w:rPr>
        <w:t>ballo</w:t>
      </w:r>
      <w:r w:rsidR="006B313C">
        <w:rPr>
          <w:rFonts w:eastAsiaTheme="minorEastAsia"/>
          <w:b/>
          <w:bCs/>
        </w:rPr>
        <w:t>o</w:t>
      </w:r>
      <w:r w:rsidR="002F6DBF" w:rsidRPr="002F6DBF">
        <w:rPr>
          <w:rFonts w:eastAsiaTheme="minorEastAsia"/>
          <w:b/>
          <w:bCs/>
        </w:rPr>
        <w:t>n loan</w:t>
      </w:r>
      <w:r w:rsidR="002F6DBF">
        <w:rPr>
          <w:rFonts w:eastAsiaTheme="minorEastAsia"/>
          <w:b/>
          <w:bCs/>
        </w:rPr>
        <w:fldChar w:fldCharType="begin"/>
      </w:r>
      <w:r w:rsidR="002F6DBF">
        <w:instrText xml:space="preserve"> XE "</w:instrText>
      </w:r>
      <w:r w:rsidR="002F6DBF" w:rsidRPr="00C54B8A">
        <w:rPr>
          <w:rFonts w:eastAsiaTheme="minorEastAsia"/>
          <w:b/>
          <w:bCs/>
        </w:rPr>
        <w:instrText>Ball</w:instrText>
      </w:r>
      <w:r w:rsidR="00224064">
        <w:rPr>
          <w:rFonts w:eastAsiaTheme="minorEastAsia"/>
          <w:b/>
          <w:bCs/>
        </w:rPr>
        <w:instrText>o</w:instrText>
      </w:r>
      <w:r w:rsidR="002F6DBF" w:rsidRPr="00C54B8A">
        <w:rPr>
          <w:rFonts w:eastAsiaTheme="minorEastAsia"/>
          <w:b/>
          <w:bCs/>
        </w:rPr>
        <w:instrText>on loan</w:instrText>
      </w:r>
      <w:r w:rsidR="002F6DBF">
        <w:instrText xml:space="preserve">" \b </w:instrText>
      </w:r>
      <w:r w:rsidR="002F6DBF">
        <w:rPr>
          <w:rFonts w:eastAsiaTheme="minorEastAsia"/>
          <w:b/>
          <w:bCs/>
        </w:rPr>
        <w:fldChar w:fldCharType="end"/>
      </w:r>
      <w:r w:rsidR="002F6DBF">
        <w:rPr>
          <w:rFonts w:eastAsiaTheme="minorEastAsia"/>
        </w:rPr>
        <w:t xml:space="preserve"> </w:t>
      </w:r>
      <w:r w:rsidR="00B84FAF">
        <w:rPr>
          <w:rFonts w:eastAsiaTheme="minorEastAsia"/>
        </w:rPr>
        <w:t>that allows for the</w:t>
      </w:r>
      <w:r w:rsidR="002F6DBF">
        <w:rPr>
          <w:rFonts w:eastAsiaTheme="minorEastAsia"/>
        </w:rPr>
        <w:t xml:space="preserve"> entire principal </w:t>
      </w:r>
      <w:r w:rsidR="00B84FAF">
        <w:rPr>
          <w:rFonts w:eastAsiaTheme="minorEastAsia"/>
        </w:rPr>
        <w:t>to be</w:t>
      </w:r>
      <w:r w:rsidR="002F6DBF">
        <w:rPr>
          <w:rFonts w:eastAsiaTheme="minorEastAsia"/>
        </w:rPr>
        <w:t xml:space="preserve"> paid back at the end of the loan’s term. </w:t>
      </w:r>
    </w:p>
    <w:p w14:paraId="4F56F78A" w14:textId="10C7F6AB" w:rsidR="00A4044C" w:rsidRDefault="00A4044C" w:rsidP="00A4044C">
      <w:pPr>
        <w:pStyle w:val="Heading2"/>
      </w:pPr>
      <w:bookmarkStart w:id="43" w:name="_Toc49508620"/>
      <w:r>
        <w:t>Compound Interest</w:t>
      </w:r>
      <w:bookmarkEnd w:id="43"/>
    </w:p>
    <w:p w14:paraId="4F4CC52A" w14:textId="7F9ADAEF" w:rsidR="00C5311B" w:rsidRDefault="00F26839" w:rsidP="00F26839">
      <w:r w:rsidRPr="00F26839">
        <w:t xml:space="preserve">Compound interest is computed on the sum of </w:t>
      </w:r>
      <w:r>
        <w:t>the</w:t>
      </w:r>
      <w:r w:rsidRPr="00F26839">
        <w:t xml:space="preserve"> original principal </w:t>
      </w:r>
      <w:r>
        <w:t>plus</w:t>
      </w:r>
      <w:r w:rsidRPr="00F26839">
        <w:t xml:space="preserve"> accrued interest. </w:t>
      </w:r>
      <w:r>
        <w:t>C</w:t>
      </w:r>
      <w:r w:rsidRPr="00F26839">
        <w:t>ompound interest can be thought of as "interest on interest," and grow</w:t>
      </w:r>
      <w:r>
        <w:t>s</w:t>
      </w:r>
      <w:r w:rsidRPr="00F26839">
        <w:t xml:space="preserve"> faster </w:t>
      </w:r>
      <w:r>
        <w:t>th</w:t>
      </w:r>
      <w:r w:rsidR="00C5311B">
        <w:t>an</w:t>
      </w:r>
      <w:r>
        <w:t xml:space="preserve"> </w:t>
      </w:r>
      <w:r w:rsidRPr="00F26839">
        <w:t>simple interest</w:t>
      </w:r>
      <w:r>
        <w:t xml:space="preserve"> of the same rate</w:t>
      </w:r>
      <w:r w:rsidRPr="00F26839">
        <w:t>.</w:t>
      </w:r>
      <w:r w:rsidR="00AD10EB">
        <w:t xml:space="preserve"> </w:t>
      </w:r>
    </w:p>
    <w:p w14:paraId="624EB0D9" w14:textId="563DD3EC" w:rsidR="00F26839" w:rsidRDefault="00AD10EB" w:rsidP="00F26839">
      <w:r>
        <w:t xml:space="preserve">The term nominal annual interest rate or just </w:t>
      </w:r>
      <w:r w:rsidRPr="000B5ECA">
        <w:rPr>
          <w:b/>
          <w:bCs/>
        </w:rPr>
        <w:t>nominal interest rate</w:t>
      </w:r>
      <w:r w:rsidR="000B5ECA">
        <w:rPr>
          <w:b/>
          <w:bCs/>
        </w:rPr>
        <w:fldChar w:fldCharType="begin"/>
      </w:r>
      <w:r w:rsidR="000B5ECA">
        <w:instrText xml:space="preserve"> XE "</w:instrText>
      </w:r>
      <w:r w:rsidR="000B5ECA" w:rsidRPr="000E64EA">
        <w:rPr>
          <w:b/>
          <w:bCs/>
        </w:rPr>
        <w:instrText>Nominal interest rate</w:instrText>
      </w:r>
      <w:r w:rsidR="000B5ECA">
        <w:instrText xml:space="preserve">" \b </w:instrText>
      </w:r>
      <w:r w:rsidR="000B5ECA">
        <w:rPr>
          <w:b/>
          <w:bCs/>
        </w:rPr>
        <w:fldChar w:fldCharType="end"/>
      </w:r>
      <w:r>
        <w:t xml:space="preserve"> as used here </w:t>
      </w:r>
      <w:r w:rsidR="000B5ECA">
        <w:t>is the interest rate</w:t>
      </w:r>
      <w:r w:rsidR="000B5ECA" w:rsidRPr="000B5ECA">
        <w:t xml:space="preserve"> </w:t>
      </w:r>
      <w:r w:rsidR="00C5311B">
        <w:t>“</w:t>
      </w:r>
      <w:r w:rsidR="000B5ECA" w:rsidRPr="000B5ECA">
        <w:t>as stated</w:t>
      </w:r>
      <w:r w:rsidR="00C5311B">
        <w:t>,”</w:t>
      </w:r>
      <w:r w:rsidR="000B5ECA" w:rsidRPr="000B5ECA">
        <w:t xml:space="preserve"> without adjustment for the effect of compounding. An interest rate is called nominal if the frequency of compounding (e.g.</w:t>
      </w:r>
      <w:r w:rsidR="000B5ECA">
        <w:t>,</w:t>
      </w:r>
      <w:r w:rsidR="000B5ECA" w:rsidRPr="000B5ECA">
        <w:t xml:space="preserve"> month</w:t>
      </w:r>
      <w:r w:rsidR="000B5ECA">
        <w:t>ly or daily</w:t>
      </w:r>
      <w:r w:rsidR="000B5ECA" w:rsidRPr="000B5ECA">
        <w:t>) is not identical to the basic time unit in which the nominal rate is quoted (normally a year).</w:t>
      </w:r>
      <w:r w:rsidR="000B5ECA">
        <w:t xml:space="preserve"> For example, a bank may advertise a nominal yearly interest rate of 6% compounded daily which (as will be shown at the end of Section </w:t>
      </w:r>
      <w:r w:rsidR="000B5ECA">
        <w:fldChar w:fldCharType="begin"/>
      </w:r>
      <w:r w:rsidR="000B5ECA">
        <w:instrText xml:space="preserve"> REF _Ref39421237 \w \h </w:instrText>
      </w:r>
      <w:r w:rsidR="000B5ECA">
        <w:fldChar w:fldCharType="separate"/>
      </w:r>
      <w:r w:rsidR="00692170">
        <w:t>3.4</w:t>
      </w:r>
      <w:r w:rsidR="000B5ECA">
        <w:fldChar w:fldCharType="end"/>
      </w:r>
      <w:r w:rsidR="000B5ECA">
        <w:t xml:space="preserve">) is effectively about 6.183% when </w:t>
      </w:r>
      <w:r w:rsidR="006370BA">
        <w:t xml:space="preserve">daily </w:t>
      </w:r>
      <w:r w:rsidR="000B5ECA">
        <w:t>compound</w:t>
      </w:r>
      <w:r w:rsidR="00F229CD">
        <w:t>ing</w:t>
      </w:r>
      <w:r w:rsidR="000B5ECA">
        <w:t xml:space="preserve"> is considered. </w:t>
      </w:r>
    </w:p>
    <w:p w14:paraId="59496FC8" w14:textId="5848A756" w:rsidR="00F26839" w:rsidRDefault="00F26839" w:rsidP="00F26839">
      <w:pPr>
        <w:rPr>
          <w:rFonts w:eastAsiaTheme="minorEastAsia"/>
        </w:rPr>
      </w:pPr>
      <w:r>
        <w:t xml:space="preserve">Let </w:t>
      </w:r>
      <m:oMath>
        <m:r>
          <w:rPr>
            <w:rFonts w:ascii="Cambria Math" w:hAnsi="Cambria Math"/>
          </w:rPr>
          <m:t>P</m:t>
        </m:r>
      </m:oMath>
      <w:r>
        <w:t xml:space="preserve"> be the initial principal (e.g., money placed in a bank account), </w:t>
      </w:r>
      <m:oMath>
        <m:r>
          <w:rPr>
            <w:rFonts w:ascii="Cambria Math" w:hAnsi="Cambria Math"/>
          </w:rPr>
          <m:t>r</m:t>
        </m:r>
      </m:oMath>
      <w:r>
        <w:t xml:space="preserve"> be the</w:t>
      </w:r>
      <w:r w:rsidR="00692BAD">
        <w:t xml:space="preserve"> nominal</w:t>
      </w:r>
      <w:r>
        <w:t xml:space="preserve"> annual interest rate, </w:t>
      </w:r>
      <m:oMath>
        <m:r>
          <w:rPr>
            <w:rFonts w:ascii="Cambria Math" w:hAnsi="Cambria Math"/>
          </w:rPr>
          <m:t>n</m:t>
        </m:r>
      </m:oMath>
      <w:r>
        <w:t xml:space="preserve"> be the compounding frequency </w:t>
      </w:r>
      <w:r w:rsidR="0071569D">
        <w:t xml:space="preserve">per year, </w:t>
      </w:r>
      <w:r>
        <w:t xml:space="preserve">and </w:t>
      </w:r>
      <m:oMath>
        <m:r>
          <w:rPr>
            <w:rFonts w:ascii="Cambria Math" w:hAnsi="Cambria Math"/>
          </w:rPr>
          <m:t>t</m:t>
        </m:r>
      </m:oMath>
      <w:r>
        <w:t xml:space="preserve"> be the length of time the interest is applied (using the same units as </w:t>
      </w:r>
      <m:oMath>
        <m:r>
          <w:rPr>
            <w:rFonts w:ascii="Cambria Math" w:hAnsi="Cambria Math"/>
          </w:rPr>
          <m:t>r</m:t>
        </m:r>
      </m:oMath>
      <w:r>
        <w:t>).</w:t>
      </w:r>
      <w:r w:rsidR="00C82EF4">
        <w:t xml:space="preserve"> </w:t>
      </w:r>
      <w:r w:rsidR="00C82EF4">
        <w:fldChar w:fldCharType="begin"/>
      </w:r>
      <w:r w:rsidR="00C82EF4">
        <w:instrText xml:space="preserve"> REF _Ref38890321 \h </w:instrText>
      </w:r>
      <w:r w:rsidR="00C82EF4">
        <w:fldChar w:fldCharType="separate"/>
      </w:r>
      <w:r w:rsidR="00692170">
        <w:t xml:space="preserve">Table </w:t>
      </w:r>
      <w:r w:rsidR="00692170">
        <w:rPr>
          <w:noProof/>
        </w:rPr>
        <w:t>1</w:t>
      </w:r>
      <w:r w:rsidR="00C82EF4">
        <w:fldChar w:fldCharType="end"/>
      </w:r>
      <w:r w:rsidR="00C82EF4">
        <w:t xml:space="preserve"> shows the computation of principal after the 1</w:t>
      </w:r>
      <w:r w:rsidR="00C82EF4" w:rsidRPr="00C82EF4">
        <w:rPr>
          <w:vertAlign w:val="superscript"/>
        </w:rPr>
        <w:t>st</w:t>
      </w:r>
      <w:r w:rsidR="00C82EF4">
        <w:t>, 2</w:t>
      </w:r>
      <w:r w:rsidR="00C82EF4" w:rsidRPr="00C82EF4">
        <w:rPr>
          <w:vertAlign w:val="superscript"/>
        </w:rPr>
        <w:t>nd</w:t>
      </w:r>
      <w:r w:rsidR="00C82EF4">
        <w:t xml:space="preserve"> and final compounding intervals. </w:t>
      </w:r>
      <w:r w:rsidR="006B0AF6">
        <w:t>The entries in the right-hand column constitute a geometric progression</w:t>
      </w:r>
      <w:r w:rsidR="006D78F2">
        <w:t xml:space="preserve">, with initial term P and multiplier </w:t>
      </w:r>
      <m:oMath>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n</m:t>
            </m:r>
          </m:den>
        </m:f>
        <m:r>
          <w:rPr>
            <w:rFonts w:ascii="Cambria Math" w:hAnsi="Cambria Math"/>
          </w:rPr>
          <m:t>)</m:t>
        </m:r>
      </m:oMath>
      <w:r w:rsidR="006D78F2">
        <w:rPr>
          <w:rFonts w:eastAsiaTheme="minorEastAsia"/>
        </w:rPr>
        <w:t>.</w:t>
      </w:r>
    </w:p>
    <w:p w14:paraId="5883890F" w14:textId="17672E93" w:rsidR="00394D5B" w:rsidRDefault="00394D5B" w:rsidP="00F26839">
      <w:r>
        <w:rPr>
          <w:rFonts w:eastAsiaTheme="minorEastAsia"/>
        </w:rPr>
        <w:t xml:space="preserve">Some financial books and articles use the notation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(n)</m:t>
            </m:r>
          </m:sup>
        </m:sSup>
      </m:oMath>
      <w:r>
        <w:rPr>
          <w:rFonts w:eastAsiaTheme="minorEastAsia"/>
        </w:rPr>
        <w:t xml:space="preserve"> to indicate a nominal annual interest rate that is compounded </w:t>
      </w:r>
      <m:oMath>
        <m:r>
          <w:rPr>
            <w:rFonts w:ascii="Cambria Math" w:eastAsiaTheme="minorEastAsia" w:hAnsi="Cambria Math"/>
          </w:rPr>
          <m:t>n</m:t>
        </m:r>
      </m:oMath>
      <w:r>
        <w:rPr>
          <w:rFonts w:eastAsiaTheme="minorEastAsia"/>
        </w:rPr>
        <w:t xml:space="preserve"> times per year. Thus, our </w:t>
      </w:r>
      <m:oMath>
        <m:r>
          <w:rPr>
            <w:rFonts w:ascii="Cambria Math" w:eastAsiaTheme="minorEastAsia" w:hAnsi="Cambria Math"/>
          </w:rPr>
          <m:t>r</m:t>
        </m:r>
      </m:oMath>
      <w:r>
        <w:rPr>
          <w:rFonts w:eastAsiaTheme="minorEastAsia"/>
        </w:rPr>
        <w:t xml:space="preserve"> is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(n)</m:t>
            </m:r>
          </m:sup>
        </m:sSup>
      </m:oMath>
      <w:r>
        <w:rPr>
          <w:rFonts w:eastAsiaTheme="minorEastAsia"/>
        </w:rPr>
        <w:t>.</w:t>
      </w:r>
      <w:r w:rsidR="008310D5">
        <w:rPr>
          <w:rFonts w:eastAsiaTheme="minorEastAsia"/>
        </w:rPr>
        <w:t xml:space="preserve"> [</w:t>
      </w:r>
      <w:r w:rsidR="008310D5" w:rsidRPr="008310D5">
        <w:rPr>
          <w:rFonts w:eastAsiaTheme="minorEastAsia"/>
          <w:b/>
          <w:bCs/>
        </w:rPr>
        <w:t>Author’s remark:</w:t>
      </w:r>
      <w:r w:rsidR="008310D5">
        <w:rPr>
          <w:rFonts w:eastAsiaTheme="minorEastAsia"/>
        </w:rPr>
        <w:t xml:space="preserve"> This notation is confusing. First, it is not a power of </w:t>
      </w:r>
      <m:oMath>
        <m:r>
          <w:rPr>
            <w:rFonts w:ascii="Cambria Math" w:eastAsiaTheme="minorEastAsia" w:hAnsi="Cambria Math"/>
          </w:rPr>
          <m:t>i</m:t>
        </m:r>
      </m:oMath>
      <w:r w:rsidR="008310D5">
        <w:rPr>
          <w:rFonts w:eastAsiaTheme="minorEastAsia"/>
        </w:rPr>
        <w:t xml:space="preserve">. Secondly, if the nominal annual interest rate is </w:t>
      </w:r>
      <m:oMath>
        <m:r>
          <w:rPr>
            <w:rFonts w:ascii="Cambria Math" w:eastAsiaTheme="minorEastAsia" w:hAnsi="Cambria Math"/>
          </w:rPr>
          <m:t>i</m:t>
        </m:r>
      </m:oMath>
      <w:r w:rsidR="008310D5">
        <w:rPr>
          <w:rFonts w:eastAsiaTheme="minorEastAsia"/>
        </w:rPr>
        <w:t xml:space="preserve">, we would say that </w:t>
      </w:r>
      <w:bookmarkStart w:id="44" w:name="_Hlk40964045"/>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(n)</m:t>
            </m:r>
          </m:sup>
        </m:sSup>
        <m:r>
          <w:rPr>
            <w:rFonts w:ascii="Cambria Math" w:eastAsiaTheme="minorEastAsia" w:hAnsi="Cambria Math"/>
          </w:rPr>
          <m:t>=i</m:t>
        </m:r>
      </m:oMath>
      <w:r w:rsidR="008310D5">
        <w:rPr>
          <w:rFonts w:eastAsiaTheme="minorEastAsia"/>
        </w:rPr>
        <w:t xml:space="preserve"> </w:t>
      </w:r>
      <w:bookmarkEnd w:id="44"/>
      <w:r w:rsidR="008310D5">
        <w:rPr>
          <w:rFonts w:eastAsiaTheme="minorEastAsia"/>
        </w:rPr>
        <w:t xml:space="preserve">for all values of </w:t>
      </w:r>
      <m:oMath>
        <m:r>
          <w:rPr>
            <w:rFonts w:ascii="Cambria Math" w:eastAsiaTheme="minorEastAsia" w:hAnsi="Cambria Math"/>
          </w:rPr>
          <m:t>n</m:t>
        </m:r>
      </m:oMath>
      <w:r w:rsidR="008310D5">
        <w:rPr>
          <w:rFonts w:eastAsiaTheme="minorEastAsia"/>
        </w:rPr>
        <w:t xml:space="preserve"> (also confusing). So, I have avoided using this notation as much </w:t>
      </w:r>
      <w:r w:rsidR="008310D5">
        <w:rPr>
          <w:rFonts w:eastAsiaTheme="minorEastAsia"/>
        </w:rPr>
        <w:lastRenderedPageBreak/>
        <w:t xml:space="preserve">as possible and have taken the approach of writing out in prose what is meant, i.e., “nominal annual interest of 6% compounded monthly” rather than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(12)</m:t>
            </m:r>
          </m:sup>
        </m:sSup>
        <m:r>
          <w:rPr>
            <w:rFonts w:ascii="Cambria Math" w:eastAsiaTheme="minorEastAsia" w:hAnsi="Cambria Math"/>
          </w:rPr>
          <m:t>=.06</m:t>
        </m:r>
      </m:oMath>
      <w:r w:rsidR="008310D5">
        <w:rPr>
          <w:rFonts w:eastAsiaTheme="minorEastAsia"/>
        </w:rPr>
        <w:t xml:space="preserve">.] </w:t>
      </w:r>
    </w:p>
    <w:p w14:paraId="0FB88889" w14:textId="183537F6" w:rsidR="0071569D" w:rsidRDefault="0071569D" w:rsidP="006B313C">
      <w:pPr>
        <w:pStyle w:val="Caption"/>
        <w:keepNext/>
        <w:keepLines/>
        <w:jc w:val="center"/>
      </w:pPr>
      <w:bookmarkStart w:id="45" w:name="_Ref38890321"/>
      <w:bookmarkStart w:id="46" w:name="_Toc49508723"/>
      <w:r>
        <w:t xml:space="preserve">Table </w:t>
      </w:r>
      <w:r w:rsidR="00F82AF1">
        <w:fldChar w:fldCharType="begin"/>
      </w:r>
      <w:r w:rsidR="00F82AF1">
        <w:instrText xml:space="preserve"> SEQ Table \* ARABIC </w:instrText>
      </w:r>
      <w:r w:rsidR="00F82AF1">
        <w:fldChar w:fldCharType="separate"/>
      </w:r>
      <w:r w:rsidR="00692170">
        <w:rPr>
          <w:noProof/>
        </w:rPr>
        <w:t>1</w:t>
      </w:r>
      <w:r w:rsidR="00F82AF1">
        <w:rPr>
          <w:noProof/>
        </w:rPr>
        <w:fldChar w:fldCharType="end"/>
      </w:r>
      <w:bookmarkEnd w:id="45"/>
      <w:r>
        <w:t>. Computation of final principal using compound interest</w:t>
      </w:r>
      <w:bookmarkEnd w:id="46"/>
    </w:p>
    <w:tbl>
      <w:tblPr>
        <w:tblStyle w:val="TableGrid"/>
        <w:tblW w:w="0" w:type="auto"/>
        <w:jc w:val="center"/>
        <w:tblLook w:val="04A0" w:firstRow="1" w:lastRow="0" w:firstColumn="1" w:lastColumn="0" w:noHBand="0" w:noVBand="1"/>
      </w:tblPr>
      <w:tblGrid>
        <w:gridCol w:w="2695"/>
        <w:gridCol w:w="3055"/>
      </w:tblGrid>
      <w:tr w:rsidR="006D78F2" w:rsidRPr="002C7B2D" w14:paraId="71BF4C74" w14:textId="77777777" w:rsidTr="001E0502">
        <w:trPr>
          <w:jc w:val="center"/>
        </w:trPr>
        <w:tc>
          <w:tcPr>
            <w:tcW w:w="2695" w:type="dxa"/>
          </w:tcPr>
          <w:p w14:paraId="2DB33780" w14:textId="67E57147" w:rsidR="006D78F2" w:rsidRPr="002C7B2D" w:rsidRDefault="006D78F2" w:rsidP="002C7B2D">
            <w:pPr>
              <w:keepNext/>
              <w:keepLines/>
              <w:spacing w:after="60"/>
              <w:rPr>
                <w:sz w:val="18"/>
                <w:szCs w:val="18"/>
              </w:rPr>
            </w:pPr>
            <w:r w:rsidRPr="002C7B2D">
              <w:rPr>
                <w:sz w:val="18"/>
                <w:szCs w:val="18"/>
              </w:rPr>
              <w:t>Initial principal</w:t>
            </w:r>
          </w:p>
        </w:tc>
        <w:tc>
          <w:tcPr>
            <w:tcW w:w="3055" w:type="dxa"/>
          </w:tcPr>
          <w:p w14:paraId="4F6506B6" w14:textId="4CFC2D37" w:rsidR="006D78F2" w:rsidRPr="002C7B2D" w:rsidRDefault="006D78F2" w:rsidP="002C7B2D">
            <w:pPr>
              <w:keepNext/>
              <w:keepLines/>
              <w:spacing w:after="60"/>
              <w:rPr>
                <w:rFonts w:ascii="Calibri" w:eastAsia="Calibri" w:hAnsi="Calibri" w:cs="Times New Roman"/>
                <w:sz w:val="18"/>
                <w:szCs w:val="18"/>
              </w:rPr>
            </w:pPr>
            <m:oMathPara>
              <m:oMath>
                <m:r>
                  <w:rPr>
                    <w:rFonts w:ascii="Cambria Math" w:eastAsia="Calibri" w:hAnsi="Cambria Math" w:cs="Times New Roman"/>
                    <w:sz w:val="18"/>
                    <w:szCs w:val="18"/>
                  </w:rPr>
                  <m:t>P</m:t>
                </m:r>
              </m:oMath>
            </m:oMathPara>
          </w:p>
        </w:tc>
      </w:tr>
      <w:tr w:rsidR="0071569D" w:rsidRPr="002C7B2D" w14:paraId="2DA53748" w14:textId="77777777" w:rsidTr="001E0502">
        <w:trPr>
          <w:jc w:val="center"/>
        </w:trPr>
        <w:tc>
          <w:tcPr>
            <w:tcW w:w="2695" w:type="dxa"/>
          </w:tcPr>
          <w:p w14:paraId="52577525" w14:textId="3F7BF258" w:rsidR="0071569D" w:rsidRPr="002C7B2D" w:rsidRDefault="0071569D" w:rsidP="002C7B2D">
            <w:pPr>
              <w:keepNext/>
              <w:keepLines/>
              <w:spacing w:after="60"/>
              <w:rPr>
                <w:sz w:val="18"/>
                <w:szCs w:val="18"/>
              </w:rPr>
            </w:pPr>
            <w:r w:rsidRPr="002C7B2D">
              <w:rPr>
                <w:sz w:val="18"/>
                <w:szCs w:val="18"/>
              </w:rPr>
              <w:t>Principal after first compounding interval</w:t>
            </w:r>
          </w:p>
        </w:tc>
        <w:tc>
          <w:tcPr>
            <w:tcW w:w="3055" w:type="dxa"/>
          </w:tcPr>
          <w:p w14:paraId="0035DE7E" w14:textId="61103BA8" w:rsidR="0071569D" w:rsidRPr="002C7B2D" w:rsidRDefault="0071569D" w:rsidP="002C7B2D">
            <w:pPr>
              <w:keepNext/>
              <w:keepLines/>
              <w:spacing w:after="60"/>
              <w:rPr>
                <w:rFonts w:eastAsiaTheme="minorEastAsia"/>
                <w:sz w:val="18"/>
                <w:szCs w:val="18"/>
              </w:rPr>
            </w:pPr>
            <m:oMathPara>
              <m:oMath>
                <m:r>
                  <w:rPr>
                    <w:rFonts w:ascii="Cambria Math" w:hAnsi="Cambria Math"/>
                    <w:sz w:val="18"/>
                    <w:szCs w:val="18"/>
                  </w:rPr>
                  <m:t>P+</m:t>
                </m:r>
                <m:f>
                  <m:fPr>
                    <m:ctrlPr>
                      <w:rPr>
                        <w:rFonts w:ascii="Cambria Math" w:hAnsi="Cambria Math"/>
                        <w:i/>
                        <w:sz w:val="18"/>
                        <w:szCs w:val="18"/>
                      </w:rPr>
                    </m:ctrlPr>
                  </m:fPr>
                  <m:num>
                    <m:r>
                      <w:rPr>
                        <w:rFonts w:ascii="Cambria Math" w:hAnsi="Cambria Math"/>
                        <w:sz w:val="18"/>
                        <w:szCs w:val="18"/>
                      </w:rPr>
                      <m:t>r</m:t>
                    </m:r>
                  </m:num>
                  <m:den>
                    <m:r>
                      <w:rPr>
                        <w:rFonts w:ascii="Cambria Math" w:hAnsi="Cambria Math"/>
                        <w:sz w:val="18"/>
                        <w:szCs w:val="18"/>
                      </w:rPr>
                      <m:t>n</m:t>
                    </m:r>
                  </m:den>
                </m:f>
                <m:r>
                  <w:rPr>
                    <w:rFonts w:ascii="Cambria Math" w:hAnsi="Cambria Math"/>
                    <w:sz w:val="18"/>
                    <w:szCs w:val="18"/>
                  </w:rPr>
                  <m:t>P=P</m:t>
                </m:r>
                <m:d>
                  <m:dPr>
                    <m:ctrlPr>
                      <w:rPr>
                        <w:rFonts w:ascii="Cambria Math" w:hAnsi="Cambria Math"/>
                        <w:i/>
                        <w:sz w:val="18"/>
                        <w:szCs w:val="18"/>
                      </w:rPr>
                    </m:ctrlPr>
                  </m:dPr>
                  <m:e>
                    <m:r>
                      <w:rPr>
                        <w:rFonts w:ascii="Cambria Math" w:hAnsi="Cambria Math"/>
                        <w:sz w:val="18"/>
                        <w:szCs w:val="18"/>
                      </w:rPr>
                      <m:t>1+</m:t>
                    </m:r>
                    <m:f>
                      <m:fPr>
                        <m:ctrlPr>
                          <w:rPr>
                            <w:rFonts w:ascii="Cambria Math" w:hAnsi="Cambria Math"/>
                            <w:i/>
                            <w:sz w:val="18"/>
                            <w:szCs w:val="18"/>
                          </w:rPr>
                        </m:ctrlPr>
                      </m:fPr>
                      <m:num>
                        <m:r>
                          <w:rPr>
                            <w:rFonts w:ascii="Cambria Math" w:hAnsi="Cambria Math"/>
                            <w:sz w:val="18"/>
                            <w:szCs w:val="18"/>
                          </w:rPr>
                          <m:t>r</m:t>
                        </m:r>
                      </m:num>
                      <m:den>
                        <m:r>
                          <w:rPr>
                            <w:rFonts w:ascii="Cambria Math" w:hAnsi="Cambria Math"/>
                            <w:sz w:val="18"/>
                            <w:szCs w:val="18"/>
                          </w:rPr>
                          <m:t>n</m:t>
                        </m:r>
                      </m:den>
                    </m:f>
                  </m:e>
                </m:d>
              </m:oMath>
            </m:oMathPara>
          </w:p>
        </w:tc>
      </w:tr>
      <w:tr w:rsidR="0071569D" w:rsidRPr="002C7B2D" w14:paraId="79CCB045" w14:textId="77777777" w:rsidTr="001E0502">
        <w:trPr>
          <w:jc w:val="center"/>
        </w:trPr>
        <w:tc>
          <w:tcPr>
            <w:tcW w:w="2695" w:type="dxa"/>
          </w:tcPr>
          <w:p w14:paraId="36467EC7" w14:textId="0E4006FC" w:rsidR="0071569D" w:rsidRPr="002C7B2D" w:rsidRDefault="0071569D" w:rsidP="002C7B2D">
            <w:pPr>
              <w:keepNext/>
              <w:keepLines/>
              <w:spacing w:after="60"/>
              <w:rPr>
                <w:sz w:val="18"/>
                <w:szCs w:val="18"/>
              </w:rPr>
            </w:pPr>
            <w:r w:rsidRPr="002C7B2D">
              <w:rPr>
                <w:sz w:val="18"/>
                <w:szCs w:val="18"/>
              </w:rPr>
              <w:t>Principal after second compounding interval</w:t>
            </w:r>
          </w:p>
        </w:tc>
        <w:tc>
          <w:tcPr>
            <w:tcW w:w="3055" w:type="dxa"/>
          </w:tcPr>
          <w:p w14:paraId="71F14654" w14:textId="77777777" w:rsidR="001E0502" w:rsidRPr="002C7B2D" w:rsidRDefault="0071569D" w:rsidP="002C7B2D">
            <w:pPr>
              <w:keepNext/>
              <w:keepLines/>
              <w:spacing w:after="60"/>
              <w:rPr>
                <w:rFonts w:eastAsiaTheme="minorEastAsia"/>
                <w:sz w:val="18"/>
                <w:szCs w:val="18"/>
              </w:rPr>
            </w:pPr>
            <m:oMathPara>
              <m:oMath>
                <m:r>
                  <w:rPr>
                    <w:rFonts w:ascii="Cambria Math" w:eastAsiaTheme="minorEastAsia" w:hAnsi="Cambria Math"/>
                    <w:sz w:val="18"/>
                    <w:szCs w:val="18"/>
                  </w:rPr>
                  <m:t>P</m:t>
                </m:r>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r</m:t>
                        </m:r>
                      </m:num>
                      <m:den>
                        <m:r>
                          <w:rPr>
                            <w:rFonts w:ascii="Cambria Math" w:eastAsiaTheme="minorEastAsia" w:hAnsi="Cambria Math"/>
                            <w:sz w:val="18"/>
                            <w:szCs w:val="18"/>
                          </w:rPr>
                          <m:t>n</m:t>
                        </m:r>
                      </m:den>
                    </m:f>
                  </m:e>
                </m:d>
                <m:r>
                  <w:rPr>
                    <w:rFonts w:ascii="Cambria Math" w:eastAsiaTheme="minorEastAsia" w:hAnsi="Cambria Math"/>
                    <w:sz w:val="18"/>
                    <w:szCs w:val="18"/>
                  </w:rPr>
                  <m:t>+</m:t>
                </m:r>
                <m:func>
                  <m:funcPr>
                    <m:ctrlPr>
                      <w:rPr>
                        <w:rFonts w:ascii="Cambria Math" w:eastAsiaTheme="minorEastAsia" w:hAnsi="Cambria Math"/>
                        <w:sz w:val="18"/>
                        <w:szCs w:val="18"/>
                      </w:rPr>
                    </m:ctrlPr>
                  </m:funcPr>
                  <m:fName>
                    <m:r>
                      <m:rPr>
                        <m:sty m:val="p"/>
                      </m:rPr>
                      <w:rPr>
                        <w:rFonts w:ascii="Cambria Math" w:eastAsiaTheme="minorEastAsia" w:hAnsi="Cambria Math"/>
                        <w:sz w:val="18"/>
                        <w:szCs w:val="18"/>
                      </w:rPr>
                      <m:t>P</m:t>
                    </m:r>
                  </m:fName>
                  <m:e>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r</m:t>
                            </m:r>
                          </m:num>
                          <m:den>
                            <m:r>
                              <w:rPr>
                                <w:rFonts w:ascii="Cambria Math" w:eastAsiaTheme="minorEastAsia" w:hAnsi="Cambria Math"/>
                                <w:sz w:val="18"/>
                                <w:szCs w:val="18"/>
                              </w:rPr>
                              <m:t>n</m:t>
                            </m:r>
                          </m:den>
                        </m:f>
                      </m:e>
                    </m:d>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r</m:t>
                            </m:r>
                          </m:num>
                          <m:den>
                            <m:r>
                              <w:rPr>
                                <w:rFonts w:ascii="Cambria Math" w:eastAsiaTheme="minorEastAsia" w:hAnsi="Cambria Math"/>
                                <w:sz w:val="18"/>
                                <w:szCs w:val="18"/>
                              </w:rPr>
                              <m:t>n</m:t>
                            </m:r>
                          </m:den>
                        </m:f>
                      </m:e>
                    </m:d>
                  </m:e>
                </m:func>
              </m:oMath>
            </m:oMathPara>
          </w:p>
          <w:p w14:paraId="10353B73" w14:textId="77777777" w:rsidR="001E0502" w:rsidRPr="002C7B2D" w:rsidRDefault="0071569D" w:rsidP="002C7B2D">
            <w:pPr>
              <w:keepNext/>
              <w:keepLines/>
              <w:spacing w:after="60"/>
              <w:rPr>
                <w:rFonts w:eastAsiaTheme="minorEastAsia"/>
                <w:sz w:val="18"/>
                <w:szCs w:val="18"/>
              </w:rPr>
            </w:pPr>
            <m:oMathPara>
              <m:oMath>
                <m:r>
                  <w:rPr>
                    <w:rFonts w:ascii="Cambria Math" w:eastAsiaTheme="minorEastAsia" w:hAnsi="Cambria Math"/>
                    <w:sz w:val="18"/>
                    <w:szCs w:val="18"/>
                  </w:rPr>
                  <m:t>=P</m:t>
                </m:r>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r</m:t>
                        </m:r>
                      </m:num>
                      <m:den>
                        <m:r>
                          <w:rPr>
                            <w:rFonts w:ascii="Cambria Math" w:eastAsiaTheme="minorEastAsia" w:hAnsi="Cambria Math"/>
                            <w:sz w:val="18"/>
                            <w:szCs w:val="18"/>
                          </w:rPr>
                          <m:t>n</m:t>
                        </m:r>
                      </m:den>
                    </m:f>
                  </m:e>
                </m:d>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r</m:t>
                        </m:r>
                      </m:num>
                      <m:den>
                        <m:r>
                          <w:rPr>
                            <w:rFonts w:ascii="Cambria Math" w:eastAsiaTheme="minorEastAsia" w:hAnsi="Cambria Math"/>
                            <w:sz w:val="18"/>
                            <w:szCs w:val="18"/>
                          </w:rPr>
                          <m:t>n</m:t>
                        </m:r>
                      </m:den>
                    </m:f>
                  </m:e>
                </m:d>
              </m:oMath>
            </m:oMathPara>
          </w:p>
          <w:p w14:paraId="497A744E" w14:textId="6F89B016" w:rsidR="0071569D" w:rsidRPr="002C7B2D" w:rsidRDefault="0071569D" w:rsidP="002C7B2D">
            <w:pPr>
              <w:keepNext/>
              <w:keepLines/>
              <w:spacing w:after="60"/>
              <w:rPr>
                <w:rFonts w:eastAsiaTheme="minorEastAsia"/>
                <w:sz w:val="18"/>
                <w:szCs w:val="18"/>
              </w:rPr>
            </w:pPr>
            <m:oMathPara>
              <m:oMath>
                <m:r>
                  <w:rPr>
                    <w:rFonts w:ascii="Cambria Math" w:eastAsiaTheme="minorEastAsia" w:hAnsi="Cambria Math"/>
                    <w:sz w:val="18"/>
                    <w:szCs w:val="18"/>
                  </w:rPr>
                  <m:t>=P</m:t>
                </m:r>
                <m:sSup>
                  <m:sSupPr>
                    <m:ctrlPr>
                      <w:rPr>
                        <w:rFonts w:ascii="Cambria Math" w:eastAsiaTheme="minorEastAsia" w:hAnsi="Cambria Math"/>
                        <w:i/>
                        <w:sz w:val="18"/>
                        <w:szCs w:val="18"/>
                      </w:rPr>
                    </m:ctrlPr>
                  </m:sSupPr>
                  <m:e>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r</m:t>
                        </m:r>
                      </m:num>
                      <m:den>
                        <m:r>
                          <w:rPr>
                            <w:rFonts w:ascii="Cambria Math" w:eastAsiaTheme="minorEastAsia" w:hAnsi="Cambria Math"/>
                            <w:sz w:val="18"/>
                            <w:szCs w:val="18"/>
                          </w:rPr>
                          <m:t>n</m:t>
                        </m:r>
                      </m:den>
                    </m:f>
                    <m:r>
                      <w:rPr>
                        <w:rFonts w:ascii="Cambria Math" w:eastAsiaTheme="minorEastAsia" w:hAnsi="Cambria Math"/>
                        <w:sz w:val="18"/>
                        <w:szCs w:val="18"/>
                      </w:rPr>
                      <m:t>)</m:t>
                    </m:r>
                  </m:e>
                  <m:sup>
                    <m:r>
                      <w:rPr>
                        <w:rFonts w:ascii="Cambria Math" w:eastAsiaTheme="minorEastAsia" w:hAnsi="Cambria Math"/>
                        <w:sz w:val="18"/>
                        <w:szCs w:val="18"/>
                      </w:rPr>
                      <m:t>2</m:t>
                    </m:r>
                  </m:sup>
                </m:sSup>
              </m:oMath>
            </m:oMathPara>
          </w:p>
        </w:tc>
      </w:tr>
      <w:tr w:rsidR="0071569D" w:rsidRPr="002C7B2D" w14:paraId="26B54FE6" w14:textId="77777777" w:rsidTr="001E0502">
        <w:trPr>
          <w:jc w:val="center"/>
        </w:trPr>
        <w:tc>
          <w:tcPr>
            <w:tcW w:w="2695" w:type="dxa"/>
          </w:tcPr>
          <w:p w14:paraId="3C934266" w14:textId="0CFAE34D" w:rsidR="0071569D" w:rsidRPr="002C7B2D" w:rsidRDefault="0071569D" w:rsidP="002C7B2D">
            <w:pPr>
              <w:keepNext/>
              <w:keepLines/>
              <w:spacing w:after="60"/>
              <w:rPr>
                <w:sz w:val="18"/>
                <w:szCs w:val="18"/>
              </w:rPr>
            </w:pPr>
            <m:oMathPara>
              <m:oMath>
                <m:r>
                  <w:rPr>
                    <w:rFonts w:ascii="Cambria Math" w:hAnsi="Cambria Math"/>
                    <w:sz w:val="18"/>
                    <w:szCs w:val="18"/>
                  </w:rPr>
                  <m:t>…</m:t>
                </m:r>
              </m:oMath>
            </m:oMathPara>
          </w:p>
        </w:tc>
        <w:tc>
          <w:tcPr>
            <w:tcW w:w="3055" w:type="dxa"/>
          </w:tcPr>
          <w:p w14:paraId="78671C4B" w14:textId="0F7131D7" w:rsidR="0071569D" w:rsidRPr="002C7B2D" w:rsidRDefault="00C82EF4" w:rsidP="002C7B2D">
            <w:pPr>
              <w:keepNext/>
              <w:keepLines/>
              <w:spacing w:after="60"/>
              <w:rPr>
                <w:sz w:val="18"/>
                <w:szCs w:val="18"/>
              </w:rPr>
            </w:pPr>
            <m:oMathPara>
              <m:oMath>
                <m:r>
                  <w:rPr>
                    <w:rFonts w:ascii="Cambria Math" w:hAnsi="Cambria Math"/>
                    <w:sz w:val="18"/>
                    <w:szCs w:val="18"/>
                  </w:rPr>
                  <m:t>…</m:t>
                </m:r>
              </m:oMath>
            </m:oMathPara>
          </w:p>
        </w:tc>
      </w:tr>
      <w:tr w:rsidR="0071569D" w:rsidRPr="002C7B2D" w14:paraId="17C9217D" w14:textId="77777777" w:rsidTr="001E0502">
        <w:trPr>
          <w:jc w:val="center"/>
        </w:trPr>
        <w:tc>
          <w:tcPr>
            <w:tcW w:w="2695" w:type="dxa"/>
          </w:tcPr>
          <w:p w14:paraId="14C6FEB4" w14:textId="6579AD43" w:rsidR="0071569D" w:rsidRPr="002C7B2D" w:rsidRDefault="0071569D" w:rsidP="002C7B2D">
            <w:pPr>
              <w:keepNext/>
              <w:keepLines/>
              <w:spacing w:after="60"/>
              <w:rPr>
                <w:sz w:val="18"/>
                <w:szCs w:val="18"/>
              </w:rPr>
            </w:pPr>
            <w:r w:rsidRPr="002C7B2D">
              <w:rPr>
                <w:sz w:val="18"/>
                <w:szCs w:val="18"/>
              </w:rPr>
              <w:t xml:space="preserve">Principal after </w:t>
            </w:r>
            <m:oMath>
              <m:r>
                <w:rPr>
                  <w:rFonts w:ascii="Cambria Math" w:hAnsi="Cambria Math"/>
                  <w:sz w:val="18"/>
                  <w:szCs w:val="18"/>
                </w:rPr>
                <m:t>nt</m:t>
              </m:r>
            </m:oMath>
            <w:r w:rsidRPr="002C7B2D">
              <w:rPr>
                <w:rFonts w:eastAsiaTheme="minorEastAsia"/>
                <w:sz w:val="18"/>
                <w:szCs w:val="18"/>
              </w:rPr>
              <w:t xml:space="preserve"> compounding intervals</w:t>
            </w:r>
          </w:p>
        </w:tc>
        <w:tc>
          <w:tcPr>
            <w:tcW w:w="3055" w:type="dxa"/>
          </w:tcPr>
          <w:p w14:paraId="3125F231" w14:textId="08784EEC" w:rsidR="0071569D" w:rsidRPr="002C7B2D" w:rsidRDefault="00134902" w:rsidP="002C7B2D">
            <w:pPr>
              <w:keepNext/>
              <w:keepLines/>
              <w:spacing w:after="60"/>
              <w:rPr>
                <w:rFonts w:eastAsiaTheme="minorEastAsia"/>
                <w:b/>
                <w:bCs/>
                <w:sz w:val="18"/>
                <w:szCs w:val="18"/>
              </w:rPr>
            </w:pPr>
            <m:oMathPara>
              <m:oMath>
                <m:r>
                  <m:rPr>
                    <m:sty m:val="bi"/>
                  </m:rPr>
                  <w:rPr>
                    <w:rFonts w:ascii="Cambria Math" w:eastAsiaTheme="minorEastAsia" w:hAnsi="Cambria Math"/>
                    <w:sz w:val="18"/>
                    <w:szCs w:val="18"/>
                  </w:rPr>
                  <m:t>P</m:t>
                </m:r>
                <m:sSup>
                  <m:sSupPr>
                    <m:ctrlPr>
                      <w:rPr>
                        <w:rFonts w:ascii="Cambria Math" w:eastAsiaTheme="minorEastAsia" w:hAnsi="Cambria Math"/>
                        <w:b/>
                        <w:bCs/>
                        <w:i/>
                        <w:sz w:val="18"/>
                        <w:szCs w:val="18"/>
                      </w:rPr>
                    </m:ctrlPr>
                  </m:sSupPr>
                  <m:e>
                    <m:r>
                      <m:rPr>
                        <m:sty m:val="bi"/>
                      </m:rPr>
                      <w:rPr>
                        <w:rFonts w:ascii="Cambria Math" w:eastAsiaTheme="minorEastAsia" w:hAnsi="Cambria Math"/>
                        <w:sz w:val="18"/>
                        <w:szCs w:val="18"/>
                      </w:rPr>
                      <m:t>(1+</m:t>
                    </m:r>
                    <m:f>
                      <m:fPr>
                        <m:ctrlPr>
                          <w:rPr>
                            <w:rFonts w:ascii="Cambria Math" w:eastAsiaTheme="minorEastAsia" w:hAnsi="Cambria Math"/>
                            <w:b/>
                            <w:bCs/>
                            <w:i/>
                            <w:sz w:val="18"/>
                            <w:szCs w:val="18"/>
                          </w:rPr>
                        </m:ctrlPr>
                      </m:fPr>
                      <m:num>
                        <m:r>
                          <m:rPr>
                            <m:sty m:val="bi"/>
                          </m:rPr>
                          <w:rPr>
                            <w:rFonts w:ascii="Cambria Math" w:eastAsiaTheme="minorEastAsia" w:hAnsi="Cambria Math"/>
                            <w:sz w:val="18"/>
                            <w:szCs w:val="18"/>
                          </w:rPr>
                          <m:t>r</m:t>
                        </m:r>
                      </m:num>
                      <m:den>
                        <m:r>
                          <m:rPr>
                            <m:sty m:val="bi"/>
                          </m:rPr>
                          <w:rPr>
                            <w:rFonts w:ascii="Cambria Math" w:eastAsiaTheme="minorEastAsia" w:hAnsi="Cambria Math"/>
                            <w:sz w:val="18"/>
                            <w:szCs w:val="18"/>
                          </w:rPr>
                          <m:t>n</m:t>
                        </m:r>
                      </m:den>
                    </m:f>
                    <m:r>
                      <m:rPr>
                        <m:sty m:val="bi"/>
                      </m:rPr>
                      <w:rPr>
                        <w:rFonts w:ascii="Cambria Math" w:eastAsiaTheme="minorEastAsia" w:hAnsi="Cambria Math"/>
                        <w:sz w:val="18"/>
                        <w:szCs w:val="18"/>
                      </w:rPr>
                      <m:t>)</m:t>
                    </m:r>
                  </m:e>
                  <m:sup>
                    <m:r>
                      <m:rPr>
                        <m:sty m:val="bi"/>
                      </m:rPr>
                      <w:rPr>
                        <w:rFonts w:ascii="Cambria Math" w:eastAsiaTheme="minorEastAsia" w:hAnsi="Cambria Math"/>
                        <w:sz w:val="18"/>
                        <w:szCs w:val="18"/>
                      </w:rPr>
                      <m:t>nt</m:t>
                    </m:r>
                  </m:sup>
                </m:sSup>
              </m:oMath>
            </m:oMathPara>
          </w:p>
        </w:tc>
      </w:tr>
    </w:tbl>
    <w:p w14:paraId="099EE853" w14:textId="670239B2" w:rsidR="00FB2A31" w:rsidRDefault="00FB2A31" w:rsidP="006B313C">
      <w:pPr>
        <w:spacing w:before="240"/>
      </w:pPr>
      <w:r>
        <w:t xml:space="preserve">Alternately, one can let </w:t>
      </w:r>
      <m:oMath>
        <m:r>
          <w:rPr>
            <w:rFonts w:ascii="Cambria Math" w:hAnsi="Cambria Math"/>
          </w:rPr>
          <m:t>i=</m:t>
        </m:r>
        <m:f>
          <m:fPr>
            <m:ctrlPr>
              <w:rPr>
                <w:rFonts w:ascii="Cambria Math" w:hAnsi="Cambria Math"/>
                <w:i/>
              </w:rPr>
            </m:ctrlPr>
          </m:fPr>
          <m:num>
            <m:r>
              <w:rPr>
                <w:rFonts w:ascii="Cambria Math" w:hAnsi="Cambria Math"/>
              </w:rPr>
              <m:t>r</m:t>
            </m:r>
          </m:num>
          <m:den>
            <m:r>
              <w:rPr>
                <w:rFonts w:ascii="Cambria Math" w:hAnsi="Cambria Math"/>
              </w:rPr>
              <m:t>n</m:t>
            </m:r>
          </m:den>
        </m:f>
      </m:oMath>
      <w:r>
        <w:rPr>
          <w:rFonts w:eastAsiaTheme="minorEastAsia"/>
        </w:rPr>
        <w:t xml:space="preserve"> be the interest rate per compounding period and </w:t>
      </w:r>
      <m:oMath>
        <m:r>
          <w:rPr>
            <w:rFonts w:ascii="Cambria Math" w:eastAsiaTheme="minorEastAsia" w:hAnsi="Cambria Math"/>
          </w:rPr>
          <m:t>s=nt</m:t>
        </m:r>
      </m:oMath>
      <w:r>
        <w:rPr>
          <w:rFonts w:eastAsiaTheme="minorEastAsia"/>
        </w:rPr>
        <w:t xml:space="preserve"> be the number of compounding intervals. These substitutions yield an equivalent formula for the accumulated principal after </w:t>
      </w:r>
      <m:oMath>
        <m:r>
          <w:rPr>
            <w:rFonts w:ascii="Cambria Math" w:eastAsiaTheme="minorEastAsia" w:hAnsi="Cambria Math"/>
          </w:rPr>
          <m:t>s</m:t>
        </m:r>
      </m:oMath>
      <w:r>
        <w:rPr>
          <w:rFonts w:eastAsiaTheme="minorEastAsia"/>
        </w:rPr>
        <w:t xml:space="preserve"> compounding intervals</w:t>
      </w:r>
      <w:r w:rsidR="002C7B2D">
        <w:rPr>
          <w:rFonts w:eastAsiaTheme="minorEastAsia"/>
        </w:rPr>
        <w:t>, i.e.,</w:t>
      </w:r>
      <w:r>
        <w:rPr>
          <w:rFonts w:eastAsiaTheme="minorEastAsia"/>
        </w:rPr>
        <w:t xml:space="preserve"> </w:t>
      </w:r>
      <m:oMath>
        <m:r>
          <m:rPr>
            <m:sty m:val="bi"/>
          </m:rPr>
          <w:rPr>
            <w:rFonts w:ascii="Cambria Math" w:eastAsiaTheme="minorEastAsia" w:hAnsi="Cambria Math"/>
          </w:rPr>
          <m:t>P</m:t>
        </m:r>
        <m:sSup>
          <m:sSupPr>
            <m:ctrlPr>
              <w:rPr>
                <w:rFonts w:ascii="Cambria Math" w:eastAsiaTheme="minorEastAsia" w:hAnsi="Cambria Math"/>
                <w:b/>
                <w:bCs/>
                <w:i/>
              </w:rPr>
            </m:ctrlPr>
          </m:sSupPr>
          <m:e>
            <m:r>
              <m:rPr>
                <m:sty m:val="bi"/>
              </m:rPr>
              <w:rPr>
                <w:rFonts w:ascii="Cambria Math" w:eastAsiaTheme="minorEastAsia" w:hAnsi="Cambria Math"/>
              </w:rPr>
              <m:t>(1+i)</m:t>
            </m:r>
          </m:e>
          <m:sup>
            <m:r>
              <m:rPr>
                <m:sty m:val="bi"/>
              </m:rPr>
              <w:rPr>
                <w:rFonts w:ascii="Cambria Math" w:eastAsiaTheme="minorEastAsia" w:hAnsi="Cambria Math"/>
              </w:rPr>
              <m:t>s</m:t>
            </m:r>
          </m:sup>
        </m:sSup>
      </m:oMath>
      <w:r>
        <w:rPr>
          <w:rFonts w:eastAsiaTheme="minorEastAsia"/>
        </w:rPr>
        <w:t>.</w:t>
      </w:r>
    </w:p>
    <w:p w14:paraId="5D2D278C" w14:textId="2A2BB83C" w:rsidR="00F26839" w:rsidRPr="00F26839" w:rsidRDefault="002C7B2D" w:rsidP="002C7B2D">
      <w:pPr>
        <w:spacing w:after="60"/>
      </w:pPr>
      <w:r>
        <w:t xml:space="preserve">As an example, consider a scenario where </w:t>
      </w:r>
      <w:r w:rsidR="00C82EF4">
        <w:t>Ms. Ortega deposits $10</w:t>
      </w:r>
      <w:r>
        <w:t>,</w:t>
      </w:r>
      <w:r w:rsidR="00C82EF4">
        <w:t xml:space="preserve">000 into a bank account that advertises a 2% </w:t>
      </w:r>
      <w:r w:rsidR="00922844">
        <w:t xml:space="preserve">nominal </w:t>
      </w:r>
      <w:r w:rsidR="00C82EF4">
        <w:t xml:space="preserve">annual interest rate which is computed monthly. Assuming no withdraws have been made, how much is the account worth after 3 years and 6 months? </w:t>
      </w:r>
      <w:r w:rsidR="00996C01">
        <w:t xml:space="preserve">Using the formula for compound interest with </w:t>
      </w:r>
      <m:oMath>
        <m:r>
          <w:rPr>
            <w:rFonts w:ascii="Cambria Math" w:hAnsi="Cambria Math"/>
          </w:rPr>
          <m:t>P=10,000, r=.06, n=12</m:t>
        </m:r>
      </m:oMath>
      <w:r w:rsidR="00996C01">
        <w:t xml:space="preserve"> and </w:t>
      </w:r>
      <m:oMath>
        <m:r>
          <w:rPr>
            <w:rFonts w:ascii="Cambria Math" w:hAnsi="Cambria Math"/>
          </w:rPr>
          <m:t>t=3.5</m:t>
        </m:r>
      </m:oMath>
      <w:r w:rsidR="00996C01">
        <w:t xml:space="preserve">, the final principal is </w:t>
      </w:r>
      <m:oMath>
        <m:r>
          <w:rPr>
            <w:rFonts w:ascii="Cambria Math" w:hAnsi="Cambria Math"/>
          </w:rPr>
          <m:t>$10000</m:t>
        </m:r>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.02</m:t>
                </m:r>
              </m:num>
              <m:den>
                <m:r>
                  <w:rPr>
                    <w:rFonts w:ascii="Cambria Math" w:hAnsi="Cambria Math"/>
                  </w:rPr>
                  <m:t>12</m:t>
                </m:r>
              </m:den>
            </m:f>
            <m:r>
              <w:rPr>
                <w:rFonts w:ascii="Cambria Math" w:hAnsi="Cambria Math"/>
              </w:rPr>
              <m:t>)</m:t>
            </m:r>
          </m:e>
          <m:sup>
            <m:r>
              <w:rPr>
                <w:rFonts w:ascii="Cambria Math" w:hAnsi="Cambria Math"/>
              </w:rPr>
              <m:t>42</m:t>
            </m:r>
          </m:sup>
        </m:sSup>
        <m:r>
          <w:rPr>
            <w:rFonts w:ascii="Cambria Math" w:hAnsi="Cambria Math"/>
          </w:rPr>
          <m:t>=$10,724.46.</m:t>
        </m:r>
      </m:oMath>
    </w:p>
    <w:p w14:paraId="18BB2152" w14:textId="2F5A930D" w:rsidR="00A4044C" w:rsidRDefault="00A4044C" w:rsidP="00A4044C">
      <w:pPr>
        <w:pStyle w:val="Heading2"/>
      </w:pPr>
      <w:bookmarkStart w:id="47" w:name="_Toc49508621"/>
      <w:r>
        <w:t>Continuous Interest</w:t>
      </w:r>
      <w:bookmarkEnd w:id="47"/>
    </w:p>
    <w:p w14:paraId="21055269" w14:textId="1A593C5B" w:rsidR="0012748D" w:rsidRDefault="00152C28" w:rsidP="00152C28">
      <w:r>
        <w:t xml:space="preserve">At first thought, one might think there is no bound to the amount of interest that can be accrued if the </w:t>
      </w:r>
      <w:r w:rsidR="0012748D">
        <w:t xml:space="preserve">compounding is done infinitely often. However, that is not the case. As the number of compounding intervals approach infinity, the formula converges. In terms of </w:t>
      </w:r>
      <w:r w:rsidR="002C7B2D">
        <w:t>c</w:t>
      </w:r>
      <w:r w:rsidR="0012748D">
        <w:t xml:space="preserve">alculus, we want to determine </w:t>
      </w:r>
    </w:p>
    <w:p w14:paraId="0635C5D8" w14:textId="10FBD52E" w:rsidR="0012748D" w:rsidRPr="00DE4260" w:rsidRDefault="00F82AF1" w:rsidP="00152C28">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eastAsiaTheme="minorEastAsia"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n</m:t>
                          </m:r>
                        </m:den>
                      </m:f>
                    </m:e>
                  </m:d>
                </m:e>
                <m:sup>
                  <m:r>
                    <w:rPr>
                      <w:rFonts w:ascii="Cambria Math" w:eastAsiaTheme="minorEastAsia" w:hAnsi="Cambria Math"/>
                    </w:rPr>
                    <m:t>nt</m:t>
                  </m:r>
                </m:sup>
              </m:sSup>
            </m:e>
          </m:func>
        </m:oMath>
      </m:oMathPara>
    </w:p>
    <w:p w14:paraId="282E0447" w14:textId="23D3AA68" w:rsidR="00DE4260" w:rsidRPr="00425C93" w:rsidRDefault="00DE4260" w:rsidP="00152C28">
      <w:pPr>
        <w:rPr>
          <w:rFonts w:eastAsiaTheme="minorEastAsia"/>
        </w:rPr>
      </w:pPr>
      <w:r>
        <w:rPr>
          <w:rFonts w:eastAsiaTheme="minorEastAsia"/>
        </w:rPr>
        <w:t>where r is the nominal annual interest rate (compounded n times per year</w:t>
      </w:r>
      <w:r w:rsidR="002C7B2D">
        <w:rPr>
          <w:rFonts w:eastAsiaTheme="minorEastAsia"/>
        </w:rPr>
        <w:t xml:space="preserve"> where n approach</w:t>
      </w:r>
      <w:r w:rsidR="008936AC">
        <w:rPr>
          <w:rFonts w:eastAsiaTheme="minorEastAsia"/>
        </w:rPr>
        <w:t>es</w:t>
      </w:r>
      <w:r w:rsidR="002C7B2D">
        <w:rPr>
          <w:rFonts w:eastAsiaTheme="minorEastAsia"/>
        </w:rPr>
        <w:t xml:space="preserve"> infinity</w:t>
      </w:r>
      <w:r>
        <w:rPr>
          <w:rFonts w:eastAsiaTheme="minorEastAsia"/>
        </w:rPr>
        <w:t>)</w:t>
      </w:r>
      <w:r w:rsidR="002C7B2D">
        <w:rPr>
          <w:rFonts w:eastAsiaTheme="minorEastAsia"/>
        </w:rPr>
        <w:t xml:space="preserve"> and </w:t>
      </w:r>
      <w:r>
        <w:rPr>
          <w:rFonts w:eastAsiaTheme="minorEastAsia"/>
        </w:rPr>
        <w:t xml:space="preserve">t is duration of interest accumulation in years. </w:t>
      </w:r>
    </w:p>
    <w:p w14:paraId="428696C4" w14:textId="62F500FD" w:rsidR="0012748D" w:rsidRDefault="0012748D" w:rsidP="00152C28">
      <w:pPr>
        <w:rPr>
          <w:rFonts w:eastAsiaTheme="minorEastAsia"/>
        </w:rPr>
      </w:pPr>
      <w:r>
        <w:rPr>
          <w:rFonts w:eastAsiaTheme="minorEastAsia"/>
        </w:rPr>
        <w:t xml:space="preserve">To this end, let </w:t>
      </w:r>
      <m:oMath>
        <m:r>
          <w:rPr>
            <w:rFonts w:ascii="Cambria Math" w:eastAsiaTheme="minorEastAsia" w:hAnsi="Cambria Math"/>
          </w:rPr>
          <m:t>i=n/r</m:t>
        </m:r>
      </m:oMath>
      <w:r>
        <w:rPr>
          <w:rFonts w:eastAsiaTheme="minorEastAsia"/>
        </w:rPr>
        <w:t xml:space="preserve"> and substitute into the above expression to get</w:t>
      </w:r>
    </w:p>
    <w:p w14:paraId="74E1A6DD" w14:textId="6D99388E" w:rsidR="0012748D" w:rsidRPr="00425C93" w:rsidRDefault="00F82AF1" w:rsidP="00A16061">
      <w:pPr>
        <w:rPr>
          <w:rFonts w:eastAsiaTheme="minorEastAsia"/>
        </w:rPr>
      </w:pPr>
      <m:oMathPara>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n→∞</m:t>
                  </m:r>
                </m:lim>
              </m:limLow>
            </m:fName>
            <m:e>
              <m:r>
                <w:rPr>
                  <w:rFonts w:ascii="Cambria Math" w:eastAsiaTheme="minorEastAsia" w:hAnsi="Cambria Math"/>
                  <w:sz w:val="20"/>
                  <w:szCs w:val="20"/>
                </w:rPr>
                <m:t>P</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r</m:t>
                          </m:r>
                        </m:num>
                        <m:den>
                          <m:r>
                            <w:rPr>
                              <w:rFonts w:ascii="Cambria Math" w:eastAsiaTheme="minorEastAsia" w:hAnsi="Cambria Math"/>
                              <w:sz w:val="20"/>
                              <w:szCs w:val="20"/>
                            </w:rPr>
                            <m:t>n</m:t>
                          </m:r>
                        </m:den>
                      </m:f>
                    </m:e>
                  </m:d>
                </m:e>
                <m:sup>
                  <m:r>
                    <w:rPr>
                      <w:rFonts w:ascii="Cambria Math" w:eastAsiaTheme="minorEastAsia" w:hAnsi="Cambria Math"/>
                      <w:sz w:val="20"/>
                      <w:szCs w:val="20"/>
                    </w:rPr>
                    <m:t>nt</m:t>
                  </m:r>
                </m:sup>
              </m:sSup>
            </m:e>
          </m:func>
          <m:r>
            <w:rPr>
              <w:rFonts w:ascii="Cambria Math" w:eastAsiaTheme="minorEastAsia"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i→∞</m:t>
                  </m:r>
                </m:lim>
              </m:limLow>
            </m:fName>
            <m:e>
              <m:r>
                <w:rPr>
                  <w:rFonts w:ascii="Cambria Math" w:eastAsiaTheme="minorEastAsia" w:hAnsi="Cambria Math"/>
                  <w:sz w:val="20"/>
                  <w:szCs w:val="20"/>
                </w:rPr>
                <m:t>P</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i</m:t>
                          </m:r>
                        </m:den>
                      </m:f>
                    </m:e>
                  </m:d>
                </m:e>
                <m:sup>
                  <m:r>
                    <w:rPr>
                      <w:rFonts w:ascii="Cambria Math" w:eastAsiaTheme="minorEastAsia" w:hAnsi="Cambria Math"/>
                      <w:sz w:val="20"/>
                      <w:szCs w:val="20"/>
                    </w:rPr>
                    <m:t>irt</m:t>
                  </m:r>
                </m:sup>
              </m:sSup>
            </m:e>
          </m:func>
          <m:r>
            <w:rPr>
              <w:rFonts w:ascii="Cambria Math" w:eastAsiaTheme="minorEastAsia" w:hAnsi="Cambria Math"/>
              <w:sz w:val="20"/>
              <w:szCs w:val="20"/>
            </w:rPr>
            <m:t>=P</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i→∞</m:t>
                  </m:r>
                </m:lim>
              </m:limLow>
            </m:fName>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i</m:t>
                                  </m:r>
                                </m:den>
                              </m:f>
                            </m:e>
                          </m:d>
                        </m:e>
                        <m:sup>
                          <m:r>
                            <w:rPr>
                              <w:rFonts w:ascii="Cambria Math" w:eastAsiaTheme="minorEastAsia" w:hAnsi="Cambria Math"/>
                              <w:sz w:val="20"/>
                              <w:szCs w:val="20"/>
                            </w:rPr>
                            <m:t>i</m:t>
                          </m:r>
                        </m:sup>
                      </m:sSup>
                    </m:e>
                  </m:d>
                </m:e>
                <m:sup>
                  <m:r>
                    <w:rPr>
                      <w:rFonts w:ascii="Cambria Math" w:eastAsiaTheme="minorEastAsia" w:hAnsi="Cambria Math"/>
                      <w:sz w:val="20"/>
                      <w:szCs w:val="20"/>
                    </w:rPr>
                    <m:t>rt</m:t>
                  </m:r>
                </m:sup>
              </m:sSup>
            </m:e>
          </m:func>
        </m:oMath>
      </m:oMathPara>
    </w:p>
    <w:p w14:paraId="3071C610" w14:textId="6945AB3C" w:rsidR="00DE4260" w:rsidRDefault="00425C93" w:rsidP="00A16061">
      <w:r>
        <w:rPr>
          <w:rFonts w:eastAsiaTheme="minorEastAsia"/>
        </w:rPr>
        <w:t xml:space="preserve">From </w:t>
      </w:r>
      <w:r w:rsidR="002C7B2D">
        <w:rPr>
          <w:rFonts w:eastAsiaTheme="minorEastAsia"/>
        </w:rPr>
        <w:t>c</w:t>
      </w:r>
      <w:r>
        <w:rPr>
          <w:rFonts w:eastAsiaTheme="minorEastAsia"/>
        </w:rPr>
        <w:t xml:space="preserve">alculus, </w:t>
      </w:r>
      <w:r w:rsidR="00134902">
        <w:rPr>
          <w:rFonts w:eastAsiaTheme="minorEastAsia"/>
        </w:rPr>
        <w:t>we have</w:t>
      </w:r>
      <w:r>
        <w:rPr>
          <w:rFonts w:eastAsiaTheme="minorEastAsia"/>
        </w:rPr>
        <w:t xml:space="preserve"> that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i→∞</m:t>
                </m:r>
              </m:lim>
            </m:limLow>
          </m:fName>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m:t>
                        </m:r>
                      </m:den>
                    </m:f>
                  </m:e>
                </m:d>
              </m:e>
              <m:sup>
                <m:r>
                  <w:rPr>
                    <w:rFonts w:ascii="Cambria Math" w:eastAsiaTheme="minorEastAsia" w:hAnsi="Cambria Math"/>
                  </w:rPr>
                  <m:t>i</m:t>
                </m:r>
              </m:sup>
            </m:sSup>
            <m:r>
              <w:rPr>
                <w:rFonts w:ascii="Cambria Math" w:eastAsiaTheme="minorEastAsia" w:hAnsi="Cambria Math"/>
              </w:rPr>
              <m:t>=e</m:t>
            </m:r>
          </m:e>
        </m:func>
      </m:oMath>
      <w:r>
        <w:rPr>
          <w:rFonts w:eastAsiaTheme="minorEastAsia"/>
        </w:rPr>
        <w:t xml:space="preserve"> where </w:t>
      </w:r>
      <m:oMath>
        <m:r>
          <w:rPr>
            <w:rFonts w:ascii="Cambria Math" w:eastAsiaTheme="minorEastAsia" w:hAnsi="Cambria Math"/>
          </w:rPr>
          <m:t>e≅2.71828</m:t>
        </m:r>
      </m:oMath>
      <w:r>
        <w:rPr>
          <w:rFonts w:eastAsiaTheme="minorEastAsia"/>
        </w:rPr>
        <w:t xml:space="preserve"> </w:t>
      </w:r>
      <w:r w:rsidR="00134902">
        <w:rPr>
          <w:rFonts w:eastAsiaTheme="minorEastAsia"/>
        </w:rPr>
        <w:t xml:space="preserve">(known as </w:t>
      </w:r>
      <w:r>
        <w:rPr>
          <w:rFonts w:eastAsiaTheme="minorEastAsia"/>
        </w:rPr>
        <w:t>Euler’s number</w:t>
      </w:r>
      <w:r w:rsidR="00134902">
        <w:rPr>
          <w:rFonts w:eastAsiaTheme="minorEastAsia"/>
        </w:rPr>
        <w:t>)</w:t>
      </w:r>
      <w:r>
        <w:rPr>
          <w:rFonts w:eastAsiaTheme="minorEastAsia"/>
        </w:rPr>
        <w:t xml:space="preserve">. Thus, the formula for continuous interest is given by </w:t>
      </w:r>
      <w:bookmarkStart w:id="48" w:name="_Hlk47623821"/>
      <m:oMath>
        <m:r>
          <m:rPr>
            <m:sty m:val="bi"/>
          </m:rPr>
          <w:rPr>
            <w:rFonts w:ascii="Cambria Math" w:eastAsiaTheme="minorEastAsia" w:hAnsi="Cambria Math"/>
          </w:rPr>
          <m:t>P</m:t>
        </m:r>
        <m:sSup>
          <m:sSupPr>
            <m:ctrlPr>
              <w:rPr>
                <w:rFonts w:ascii="Cambria Math" w:eastAsiaTheme="minorEastAsia" w:hAnsi="Cambria Math"/>
                <w:b/>
                <w:bCs/>
                <w:i/>
              </w:rPr>
            </m:ctrlPr>
          </m:sSupPr>
          <m:e>
            <m:r>
              <m:rPr>
                <m:sty m:val="bi"/>
              </m:rPr>
              <w:rPr>
                <w:rFonts w:ascii="Cambria Math" w:eastAsiaTheme="minorEastAsia" w:hAnsi="Cambria Math"/>
              </w:rPr>
              <m:t>e</m:t>
            </m:r>
          </m:e>
          <m:sup>
            <m:r>
              <m:rPr>
                <m:sty m:val="bi"/>
              </m:rPr>
              <w:rPr>
                <w:rFonts w:ascii="Cambria Math" w:eastAsiaTheme="minorEastAsia" w:hAnsi="Cambria Math"/>
              </w:rPr>
              <m:t>rt</m:t>
            </m:r>
          </m:sup>
        </m:sSup>
      </m:oMath>
      <w:bookmarkEnd w:id="48"/>
      <w:r w:rsidR="00DE4260">
        <w:t xml:space="preserve">. </w:t>
      </w:r>
    </w:p>
    <w:p w14:paraId="30C7070C" w14:textId="302C63FF" w:rsidR="002C7B2D" w:rsidRPr="00CB2179" w:rsidRDefault="002C7B2D" w:rsidP="00A16061">
      <w:pPr>
        <w:rPr>
          <w:rFonts w:eastAsiaTheme="minorEastAsia"/>
        </w:rPr>
      </w:pPr>
      <w:r w:rsidRPr="00CB2179">
        <w:lastRenderedPageBreak/>
        <w:t>[</w:t>
      </w:r>
      <w:r w:rsidRPr="00CB2179">
        <w:rPr>
          <w:b/>
          <w:bCs/>
        </w:rPr>
        <w:t>Author’s remark</w:t>
      </w:r>
      <w:r>
        <w:t xml:space="preserve">: If you are not familiar with calculus, don’t worry. The key point here is that </w:t>
      </w:r>
      <w:r w:rsidR="00CB2179">
        <w:t>if the number of compounding periods is infinite, the formula for accumulated interest is simply</w:t>
      </w:r>
      <w:r w:rsidR="00CB2179" w:rsidRPr="00CB2179">
        <w:t xml:space="preserve">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oMath>
      <w:r w:rsidR="00CB2179" w:rsidRPr="00CB2179">
        <w:rPr>
          <w:rFonts w:eastAsiaTheme="minorEastAsia"/>
        </w:rPr>
        <w:t>.]</w:t>
      </w:r>
    </w:p>
    <w:p w14:paraId="5947C3D1" w14:textId="341A00E2" w:rsidR="0012748D" w:rsidRDefault="00425C93" w:rsidP="00425C93">
      <w:pPr>
        <w:rPr>
          <w:rFonts w:eastAsiaTheme="minorEastAsia"/>
        </w:rPr>
      </w:pPr>
      <w:r>
        <w:t xml:space="preserve">Returning to the example of Mr. Ortega’s bank account, assume the same interest rate and time period (3.5 years) but with continuous interest. In this case, the account would be worth </w:t>
      </w:r>
      <m:oMath>
        <m:r>
          <w:rPr>
            <w:rFonts w:ascii="Cambria Math" w:hAnsi="Cambria Math"/>
          </w:rPr>
          <m:t>$10,000</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.02</m:t>
                </m:r>
              </m:e>
            </m:d>
            <m:r>
              <w:rPr>
                <w:rFonts w:ascii="Cambria Math" w:hAnsi="Cambria Math"/>
              </w:rPr>
              <m:t>(3.5)</m:t>
            </m:r>
          </m:sup>
        </m:sSup>
        <m:r>
          <w:rPr>
            <w:rFonts w:ascii="Cambria Math" w:hAnsi="Cambria Math"/>
          </w:rPr>
          <m:t>=$10,725.08</m:t>
        </m:r>
      </m:oMath>
      <w:r w:rsidR="00C23A82">
        <w:rPr>
          <w:rFonts w:eastAsiaTheme="minorEastAsia"/>
        </w:rPr>
        <w:t xml:space="preserve"> which is only slightly more than monthly co</w:t>
      </w:r>
      <w:proofErr w:type="spellStart"/>
      <w:r w:rsidR="00C23A82">
        <w:rPr>
          <w:rFonts w:eastAsiaTheme="minorEastAsia"/>
        </w:rPr>
        <w:t>mpounding</w:t>
      </w:r>
      <w:proofErr w:type="spellEnd"/>
      <w:r w:rsidR="00C23A82">
        <w:rPr>
          <w:rFonts w:eastAsiaTheme="minorEastAsia"/>
        </w:rPr>
        <w:t xml:space="preserve">!  </w:t>
      </w:r>
    </w:p>
    <w:p w14:paraId="49EA5E58" w14:textId="77750AF3" w:rsidR="00822A6E" w:rsidRDefault="00822A6E" w:rsidP="00822A6E">
      <w:pPr>
        <w:pStyle w:val="Heading2"/>
        <w:rPr>
          <w:rFonts w:eastAsiaTheme="minorEastAsia"/>
        </w:rPr>
      </w:pPr>
      <w:bookmarkStart w:id="49" w:name="_Ref39421237"/>
      <w:bookmarkStart w:id="50" w:name="_Toc49508622"/>
      <w:r>
        <w:rPr>
          <w:rFonts w:eastAsiaTheme="minorEastAsia"/>
        </w:rPr>
        <w:t>Effective Interest Rate</w:t>
      </w:r>
      <w:bookmarkEnd w:id="49"/>
      <w:bookmarkEnd w:id="50"/>
    </w:p>
    <w:p w14:paraId="603203B6" w14:textId="0A3AB208" w:rsidR="00822A6E" w:rsidRDefault="00822A6E" w:rsidP="00822A6E">
      <w:r>
        <w:t>The effective rate of interest is the amount of money that one unit of capital,</w:t>
      </w:r>
      <w:r w:rsidR="000003C3">
        <w:t xml:space="preserve"> </w:t>
      </w:r>
      <w:r>
        <w:t>invested at the beginning of a period, will earn during the period, where</w:t>
      </w:r>
      <w:r w:rsidR="000003C3">
        <w:t xml:space="preserve"> </w:t>
      </w:r>
      <w:r w:rsidR="00ED554A">
        <w:t xml:space="preserve">the </w:t>
      </w:r>
      <w:r w:rsidR="000003C3">
        <w:t>gain</w:t>
      </w:r>
      <w:r>
        <w:t xml:space="preserve"> is paid at the end of the period.</w:t>
      </w:r>
      <w:r w:rsidR="000003C3">
        <w:t xml:space="preserve"> For example, if Ms. DeMarco buys a house (as an investment) at $200,000 and sells the house 18 months later (assuming no capital investment in the house) at $275,000, then the gain is $75,000 over </w:t>
      </w:r>
      <w:r w:rsidR="00ED554A">
        <w:t>18 months</w:t>
      </w:r>
      <w:r w:rsidR="000003C3">
        <w:t xml:space="preserve">. What is the percentage gain? In other words, what percentage (call it x) of 200,000 equals 75,000? This can be converted into a precise equation, i.e., </w:t>
      </w:r>
    </w:p>
    <w:p w14:paraId="4FD43368" w14:textId="53974B39" w:rsidR="000003C3" w:rsidRPr="000003C3" w:rsidRDefault="00F82AF1" w:rsidP="00822A6E">
      <w:pPr>
        <w:rPr>
          <w:rFonts w:eastAsiaTheme="minorEastAsia"/>
        </w:rPr>
      </w:pPr>
      <m:oMathPara>
        <m:oMath>
          <m:f>
            <m:fPr>
              <m:ctrlPr>
                <w:rPr>
                  <w:rFonts w:ascii="Cambria Math" w:hAnsi="Cambria Math"/>
                  <w:i/>
                </w:rPr>
              </m:ctrlPr>
            </m:fPr>
            <m:num>
              <m:r>
                <w:rPr>
                  <w:rFonts w:ascii="Cambria Math" w:hAnsi="Cambria Math"/>
                </w:rPr>
                <m:t>x</m:t>
              </m:r>
            </m:num>
            <m:den>
              <m:r>
                <w:rPr>
                  <w:rFonts w:ascii="Cambria Math" w:hAnsi="Cambria Math"/>
                </w:rPr>
                <m:t>100</m:t>
              </m:r>
            </m:den>
          </m:f>
          <m:r>
            <w:rPr>
              <w:rFonts w:ascii="Cambria Math" w:hAnsi="Cambria Math"/>
            </w:rPr>
            <m:t>∙200000=75000</m:t>
          </m:r>
        </m:oMath>
      </m:oMathPara>
    </w:p>
    <w:p w14:paraId="6E2DBEAB" w14:textId="6219BACD" w:rsidR="000003C3" w:rsidRDefault="000003C3" w:rsidP="00822A6E">
      <w:pPr>
        <w:rPr>
          <w:rFonts w:eastAsiaTheme="minorEastAsia"/>
        </w:rPr>
      </w:pPr>
      <w:r>
        <w:rPr>
          <w:rFonts w:eastAsiaTheme="minorEastAsia"/>
        </w:rPr>
        <w:t xml:space="preserve">which yields, </w:t>
      </w:r>
      <m:oMath>
        <m:r>
          <w:rPr>
            <w:rFonts w:ascii="Cambria Math" w:eastAsiaTheme="minorEastAsia" w:hAnsi="Cambria Math"/>
          </w:rPr>
          <m:t>x=.375</m:t>
        </m:r>
      </m:oMath>
      <w:r w:rsidR="00ED554A">
        <w:rPr>
          <w:rFonts w:eastAsiaTheme="minorEastAsia"/>
        </w:rPr>
        <w:t xml:space="preserve"> </w:t>
      </w:r>
      <w:r w:rsidR="00A646A7">
        <w:rPr>
          <w:rFonts w:eastAsiaTheme="minorEastAsia"/>
        </w:rPr>
        <w:t xml:space="preserve">or 37.5% over 1.5 years, which equates to </w:t>
      </w:r>
      <m:oMath>
        <m:f>
          <m:fPr>
            <m:ctrlPr>
              <w:rPr>
                <w:rFonts w:ascii="Cambria Math" w:eastAsiaTheme="minorEastAsia" w:hAnsi="Cambria Math"/>
                <w:i/>
              </w:rPr>
            </m:ctrlPr>
          </m:fPr>
          <m:num>
            <m:r>
              <w:rPr>
                <w:rFonts w:ascii="Cambria Math" w:eastAsiaTheme="minorEastAsia" w:hAnsi="Cambria Math"/>
              </w:rPr>
              <m:t>37.5</m:t>
            </m:r>
          </m:num>
          <m:den>
            <m:r>
              <w:rPr>
                <w:rFonts w:ascii="Cambria Math" w:eastAsiaTheme="minorEastAsia" w:hAnsi="Cambria Math"/>
              </w:rPr>
              <m:t>1.5</m:t>
            </m:r>
          </m:den>
        </m:f>
        <m:r>
          <w:rPr>
            <w:rFonts w:ascii="Cambria Math" w:eastAsiaTheme="minorEastAsia" w:hAnsi="Cambria Math"/>
          </w:rPr>
          <m:t>=25%</m:t>
        </m:r>
      </m:oMath>
      <w:r w:rsidR="00A646A7">
        <w:rPr>
          <w:rFonts w:eastAsiaTheme="minorEastAsia"/>
        </w:rPr>
        <w:t xml:space="preserve"> per year</w:t>
      </w:r>
      <w:r w:rsidR="00880524">
        <w:rPr>
          <w:rFonts w:eastAsiaTheme="minorEastAsia"/>
        </w:rPr>
        <w:t xml:space="preserve"> (assuming simple interest).</w:t>
      </w:r>
      <w:r w:rsidR="006D6812">
        <w:rPr>
          <w:rFonts w:eastAsiaTheme="minorEastAsia"/>
        </w:rPr>
        <w:t xml:space="preserve"> </w:t>
      </w:r>
    </w:p>
    <w:p w14:paraId="62A64F30" w14:textId="73925187" w:rsidR="006D6812" w:rsidRDefault="006D6812" w:rsidP="00822A6E">
      <w:pPr>
        <w:rPr>
          <w:rFonts w:eastAsiaTheme="minorEastAsia"/>
        </w:rPr>
      </w:pPr>
      <w:r>
        <w:rPr>
          <w:rFonts w:eastAsiaTheme="minorEastAsia"/>
        </w:rPr>
        <w:t>Take the same problem as above but assume the house was held 30 months before being sold. In this case, the effect</w:t>
      </w:r>
      <w:r w:rsidR="00A646A7">
        <w:rPr>
          <w:rFonts w:eastAsiaTheme="minorEastAsia"/>
        </w:rPr>
        <w:t>ive</w:t>
      </w:r>
      <w:r>
        <w:rPr>
          <w:rFonts w:eastAsiaTheme="minorEastAsia"/>
        </w:rPr>
        <w:t xml:space="preserve"> interest rate per year is </w:t>
      </w:r>
      <m:oMath>
        <m:f>
          <m:fPr>
            <m:ctrlPr>
              <w:rPr>
                <w:rFonts w:ascii="Cambria Math" w:eastAsiaTheme="minorEastAsia" w:hAnsi="Cambria Math"/>
                <w:i/>
              </w:rPr>
            </m:ctrlPr>
          </m:fPr>
          <m:num>
            <m:r>
              <w:rPr>
                <w:rFonts w:ascii="Cambria Math" w:eastAsiaTheme="minorEastAsia" w:hAnsi="Cambria Math"/>
              </w:rPr>
              <m:t>37.5</m:t>
            </m:r>
          </m:num>
          <m:den>
            <m:r>
              <w:rPr>
                <w:rFonts w:ascii="Cambria Math" w:eastAsiaTheme="minorEastAsia" w:hAnsi="Cambria Math"/>
              </w:rPr>
              <m:t>2.5</m:t>
            </m:r>
          </m:den>
        </m:f>
        <m:r>
          <w:rPr>
            <w:rFonts w:ascii="Cambria Math" w:eastAsiaTheme="minorEastAsia" w:hAnsi="Cambria Math"/>
          </w:rPr>
          <m:t>=15%</m:t>
        </m:r>
      </m:oMath>
      <w:r w:rsidR="00880524">
        <w:rPr>
          <w:rFonts w:eastAsiaTheme="minorEastAsia"/>
        </w:rPr>
        <w:t xml:space="preserve"> (assuming simple interest). </w:t>
      </w:r>
    </w:p>
    <w:p w14:paraId="73D4F5BF" w14:textId="4318AADC" w:rsidR="006D6812" w:rsidRPr="006D6812" w:rsidRDefault="006D6812" w:rsidP="00972CEC">
      <w:pPr>
        <w:spacing w:line="360" w:lineRule="auto"/>
        <w:rPr>
          <w:rFonts w:eastAsiaTheme="minorEastAsia"/>
        </w:rPr>
      </w:pPr>
      <w:r>
        <w:rPr>
          <w:rFonts w:eastAsiaTheme="minorEastAsia"/>
        </w:rPr>
        <w:t xml:space="preserve">Again, using the same base problem, but now assuming the owner incurs $25,000 in capital improvements and nets $20,000 from renting the house during the 2.5 years the house is owned by Ms. DeMarco. The net capital gain is now </w:t>
      </w:r>
      <m:oMath>
        <m:r>
          <w:rPr>
            <w:rFonts w:ascii="Cambria Math" w:eastAsiaTheme="minorEastAsia" w:hAnsi="Cambria Math"/>
          </w:rPr>
          <m:t>75000+20000-25000=$70000</m:t>
        </m:r>
      </m:oMath>
      <w:r>
        <w:rPr>
          <w:rFonts w:eastAsiaTheme="minorEastAsia"/>
        </w:rPr>
        <w:t>. So, the effective interest rate per year is</w:t>
      </w:r>
      <w:r w:rsidR="00EF2CC0">
        <w:rPr>
          <w:rFonts w:eastAsiaTheme="minorEastAsia"/>
        </w:rPr>
        <w:t xml:space="preserve"> </w:t>
      </w:r>
      <m:oMath>
        <m:f>
          <m:fPr>
            <m:ctrlPr>
              <w:rPr>
                <w:rFonts w:ascii="Cambria Math" w:eastAsiaTheme="minorEastAsia" w:hAnsi="Cambria Math"/>
                <w:i/>
              </w:rPr>
            </m:ctrlPr>
          </m:fPr>
          <m:num>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70000</m:t>
                        </m:r>
                      </m:e>
                    </m:d>
                    <m:d>
                      <m:dPr>
                        <m:ctrlPr>
                          <w:rPr>
                            <w:rFonts w:ascii="Cambria Math" w:eastAsiaTheme="minorEastAsia" w:hAnsi="Cambria Math"/>
                            <w:i/>
                          </w:rPr>
                        </m:ctrlPr>
                      </m:dPr>
                      <m:e>
                        <m:r>
                          <w:rPr>
                            <w:rFonts w:ascii="Cambria Math" w:eastAsiaTheme="minorEastAsia" w:hAnsi="Cambria Math"/>
                          </w:rPr>
                          <m:t>100</m:t>
                        </m:r>
                      </m:e>
                    </m:d>
                  </m:num>
                  <m:den>
                    <m:r>
                      <w:rPr>
                        <w:rFonts w:ascii="Cambria Math" w:eastAsiaTheme="minorEastAsia" w:hAnsi="Cambria Math"/>
                      </w:rPr>
                      <m:t>200000</m:t>
                    </m:r>
                  </m:den>
                </m:f>
              </m:e>
            </m:d>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m:t>
            </m:r>
          </m:num>
          <m:den>
            <m:r>
              <w:rPr>
                <w:rFonts w:ascii="Cambria Math" w:eastAsiaTheme="minorEastAsia" w:hAnsi="Cambria Math"/>
              </w:rPr>
              <m:t>2.5</m:t>
            </m:r>
          </m:den>
        </m:f>
        <m:r>
          <w:rPr>
            <w:rFonts w:ascii="Cambria Math" w:eastAsiaTheme="minorEastAsia" w:hAnsi="Cambria Math"/>
          </w:rPr>
          <m:t>=14%</m:t>
        </m:r>
      </m:oMath>
      <w:r w:rsidR="00552BDF">
        <w:rPr>
          <w:rFonts w:eastAsiaTheme="minorEastAsia"/>
        </w:rPr>
        <w:t>.</w:t>
      </w:r>
    </w:p>
    <w:p w14:paraId="16017567" w14:textId="77777777" w:rsidR="00BD5D66" w:rsidRDefault="0044467A" w:rsidP="00822A6E">
      <w:pPr>
        <w:rPr>
          <w:rFonts w:eastAsiaTheme="minorEastAsia"/>
        </w:rPr>
      </w:pPr>
      <w:r>
        <w:rPr>
          <w:rFonts w:eastAsiaTheme="minorEastAsia"/>
        </w:rPr>
        <w:t xml:space="preserve">In general, if the value of an investment is </w:t>
      </w:r>
      <m:oMath>
        <m:r>
          <w:rPr>
            <w:rFonts w:ascii="Cambria Math" w:eastAsiaTheme="minorEastAsia" w:hAnsi="Cambria Math"/>
          </w:rPr>
          <m:t>V(t)</m:t>
        </m:r>
      </m:oMath>
      <w:r>
        <w:rPr>
          <w:rFonts w:eastAsiaTheme="minorEastAsia"/>
        </w:rPr>
        <w:t xml:space="preserve"> at time </w:t>
      </w:r>
      <m:oMath>
        <m:r>
          <w:rPr>
            <w:rFonts w:ascii="Cambria Math" w:eastAsiaTheme="minorEastAsia" w:hAnsi="Cambria Math"/>
          </w:rPr>
          <m:t xml:space="preserve">t </m:t>
        </m:r>
      </m:oMath>
      <w:r>
        <w:rPr>
          <w:rFonts w:eastAsiaTheme="minorEastAsia"/>
        </w:rPr>
        <w:t xml:space="preserve">and </w:t>
      </w:r>
      <m:oMath>
        <m:r>
          <w:rPr>
            <w:rFonts w:ascii="Cambria Math" w:eastAsiaTheme="minorEastAsia" w:hAnsi="Cambria Math"/>
          </w:rPr>
          <m:t>V(</m:t>
        </m:r>
        <m:acc>
          <m:accPr>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oMath>
      <w:r>
        <w:rPr>
          <w:rFonts w:eastAsiaTheme="minorEastAsia"/>
        </w:rPr>
        <w:t xml:space="preserve"> at some later time </w:t>
      </w:r>
      <m:oMath>
        <m:acc>
          <m:accPr>
            <m:ctrlPr>
              <w:rPr>
                <w:rFonts w:ascii="Cambria Math" w:eastAsiaTheme="minorEastAsia" w:hAnsi="Cambria Math"/>
                <w:i/>
              </w:rPr>
            </m:ctrlPr>
          </m:accPr>
          <m:e>
            <m:r>
              <w:rPr>
                <w:rFonts w:ascii="Cambria Math" w:eastAsiaTheme="minorEastAsia" w:hAnsi="Cambria Math"/>
              </w:rPr>
              <m:t>t</m:t>
            </m:r>
          </m:e>
        </m:acc>
      </m:oMath>
      <w:r>
        <w:rPr>
          <w:rFonts w:eastAsiaTheme="minorEastAsia"/>
        </w:rPr>
        <w:t xml:space="preserve">, then the effective interest rate from time </w:t>
      </w:r>
      <m:oMath>
        <m:r>
          <w:rPr>
            <w:rFonts w:ascii="Cambria Math" w:eastAsiaTheme="minorEastAsia" w:hAnsi="Cambria Math"/>
          </w:rPr>
          <m:t>t</m:t>
        </m:r>
      </m:oMath>
      <w:r>
        <w:rPr>
          <w:rFonts w:eastAsiaTheme="minorEastAsia"/>
        </w:rPr>
        <w:t xml:space="preserve"> to </w:t>
      </w:r>
      <m:oMath>
        <m:acc>
          <m:accPr>
            <m:ctrlPr>
              <w:rPr>
                <w:rFonts w:ascii="Cambria Math" w:eastAsiaTheme="minorEastAsia" w:hAnsi="Cambria Math"/>
                <w:i/>
              </w:rPr>
            </m:ctrlPr>
          </m:accPr>
          <m:e>
            <m:r>
              <w:rPr>
                <w:rFonts w:ascii="Cambria Math" w:eastAsiaTheme="minorEastAsia" w:hAnsi="Cambria Math"/>
              </w:rPr>
              <m:t>t</m:t>
            </m:r>
          </m:e>
        </m:acc>
      </m:oMath>
      <w:r>
        <w:rPr>
          <w:rFonts w:eastAsiaTheme="minorEastAsia"/>
        </w:rPr>
        <w:t xml:space="preserve"> is </w:t>
      </w:r>
    </w:p>
    <w:p w14:paraId="34DA3541" w14:textId="7C3521E4" w:rsidR="006D6812" w:rsidRPr="00BD5D66" w:rsidRDefault="00F82AF1" w:rsidP="00822A6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den>
          </m:f>
        </m:oMath>
      </m:oMathPara>
    </w:p>
    <w:p w14:paraId="15607636" w14:textId="70460691" w:rsidR="00EF2CC0" w:rsidRDefault="00EF2CC0" w:rsidP="00822A6E">
      <w:pPr>
        <w:rPr>
          <w:rFonts w:eastAsiaTheme="minorEastAsia"/>
        </w:rPr>
      </w:pPr>
      <w:r>
        <w:rPr>
          <w:rFonts w:eastAsiaTheme="minorEastAsia"/>
        </w:rPr>
        <w:t xml:space="preserve">In words, the effective interest rate formula indicates the increase or decrease (as a fraction) of an investment from time </w:t>
      </w:r>
      <m:oMath>
        <m:r>
          <w:rPr>
            <w:rFonts w:ascii="Cambria Math" w:eastAsiaTheme="minorEastAsia" w:hAnsi="Cambria Math"/>
          </w:rPr>
          <m:t>t</m:t>
        </m:r>
      </m:oMath>
      <w:r>
        <w:rPr>
          <w:rFonts w:eastAsiaTheme="minorEastAsia"/>
        </w:rPr>
        <w:t xml:space="preserve"> to a later time </w:t>
      </w:r>
      <m:oMath>
        <m:acc>
          <m:accPr>
            <m:ctrlPr>
              <w:rPr>
                <w:rFonts w:ascii="Cambria Math" w:eastAsiaTheme="minorEastAsia" w:hAnsi="Cambria Math"/>
                <w:i/>
              </w:rPr>
            </m:ctrlPr>
          </m:accPr>
          <m:e>
            <m:r>
              <w:rPr>
                <w:rFonts w:ascii="Cambria Math" w:eastAsiaTheme="minorEastAsia" w:hAnsi="Cambria Math"/>
              </w:rPr>
              <m:t>t</m:t>
            </m:r>
          </m:e>
        </m:acc>
      </m:oMath>
      <w:r>
        <w:rPr>
          <w:rFonts w:eastAsiaTheme="minorEastAsia"/>
        </w:rPr>
        <w:t xml:space="preserve">. </w:t>
      </w:r>
    </w:p>
    <w:p w14:paraId="046FE1C0" w14:textId="7C5704EF" w:rsidR="001D5E4A" w:rsidRDefault="00BD5D66" w:rsidP="00822A6E">
      <w:pPr>
        <w:rPr>
          <w:rFonts w:eastAsiaTheme="minorEastAsia"/>
        </w:rPr>
      </w:pPr>
      <w:r>
        <w:rPr>
          <w:rFonts w:eastAsiaTheme="minorEastAsia"/>
        </w:rPr>
        <w:t xml:space="preserve">The </w:t>
      </w:r>
      <w:r w:rsidR="00EF2CC0">
        <w:rPr>
          <w:rFonts w:eastAsiaTheme="minorEastAsia"/>
        </w:rPr>
        <w:t>effective interest rate</w:t>
      </w:r>
      <w:r>
        <w:rPr>
          <w:rFonts w:eastAsiaTheme="minorEastAsia"/>
        </w:rPr>
        <w:t xml:space="preserve"> provides a way to compare the growth of simple and compound interest. Assume the starting principal is P and the interest rate per time period is </w:t>
      </w:r>
      <m:oMath>
        <m:r>
          <w:rPr>
            <w:rFonts w:ascii="Cambria Math" w:eastAsiaTheme="minorEastAsia" w:hAnsi="Cambria Math"/>
          </w:rPr>
          <m:t>i</m:t>
        </m:r>
      </m:oMath>
      <w:r>
        <w:rPr>
          <w:rFonts w:eastAsiaTheme="minorEastAsia"/>
        </w:rPr>
        <w:t>.</w:t>
      </w:r>
      <w:r w:rsidR="001D5E4A">
        <w:rPr>
          <w:rFonts w:eastAsiaTheme="minorEastAsia"/>
        </w:rPr>
        <w:t xml:space="preserve"> </w:t>
      </w:r>
    </w:p>
    <w:p w14:paraId="1D621886" w14:textId="1D18B5F0" w:rsidR="00BD5D66" w:rsidRDefault="00BD5D66" w:rsidP="00822A6E">
      <w:pPr>
        <w:rPr>
          <w:rFonts w:eastAsiaTheme="minorEastAsia"/>
        </w:rPr>
      </w:pPr>
      <w:r>
        <w:rPr>
          <w:rFonts w:eastAsiaTheme="minorEastAsia"/>
        </w:rPr>
        <w:t xml:space="preserve">In case of compound interest, the effective interest rate in period </w:t>
      </w:r>
      <m:oMath>
        <m:r>
          <w:rPr>
            <w:rFonts w:ascii="Cambria Math" w:eastAsiaTheme="minorEastAsia" w:hAnsi="Cambria Math"/>
          </w:rPr>
          <m:t>n</m:t>
        </m:r>
      </m:oMath>
      <w:r>
        <w:rPr>
          <w:rFonts w:eastAsiaTheme="minorEastAsia"/>
        </w:rPr>
        <w:t xml:space="preserve"> is </w:t>
      </w:r>
    </w:p>
    <w:p w14:paraId="0006DBF3" w14:textId="75307F4B" w:rsidR="00BD5D66" w:rsidRPr="00406706" w:rsidRDefault="00F82AF1" w:rsidP="00822A6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n</m:t>
                  </m:r>
                </m:sup>
              </m:sSup>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n-1</m:t>
                  </m:r>
                </m:sup>
              </m:sSup>
            </m:num>
            <m:den>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n-1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1+i-1</m:t>
              </m:r>
            </m:num>
            <m:den>
              <m:r>
                <w:rPr>
                  <w:rFonts w:ascii="Cambria Math" w:eastAsiaTheme="minorEastAsia" w:hAnsi="Cambria Math"/>
                </w:rPr>
                <m:t>1</m:t>
              </m:r>
            </m:den>
          </m:f>
          <m:r>
            <w:rPr>
              <w:rFonts w:ascii="Cambria Math" w:eastAsiaTheme="minorEastAsia" w:hAnsi="Cambria Math"/>
            </w:rPr>
            <m:t>=i</m:t>
          </m:r>
        </m:oMath>
      </m:oMathPara>
    </w:p>
    <w:p w14:paraId="5FC8299A" w14:textId="560EC9B9" w:rsidR="00406706" w:rsidRDefault="00406706" w:rsidP="00822A6E">
      <w:pPr>
        <w:rPr>
          <w:rFonts w:eastAsiaTheme="minorEastAsia"/>
        </w:rPr>
      </w:pPr>
      <w:r>
        <w:rPr>
          <w:rFonts w:eastAsiaTheme="minorEastAsia"/>
        </w:rPr>
        <w:t>In the case of simple interest, the effect</w:t>
      </w:r>
      <w:r w:rsidR="00183992">
        <w:rPr>
          <w:rFonts w:eastAsiaTheme="minorEastAsia"/>
        </w:rPr>
        <w:t>ive</w:t>
      </w:r>
      <w:r>
        <w:rPr>
          <w:rFonts w:eastAsiaTheme="minorEastAsia"/>
        </w:rPr>
        <w:t xml:space="preserve"> interest rate in period </w:t>
      </w:r>
      <m:oMath>
        <m:r>
          <w:rPr>
            <w:rFonts w:ascii="Cambria Math" w:eastAsiaTheme="minorEastAsia" w:hAnsi="Cambria Math"/>
          </w:rPr>
          <m:t>n</m:t>
        </m:r>
      </m:oMath>
      <w:r>
        <w:rPr>
          <w:rFonts w:eastAsiaTheme="minorEastAsia"/>
        </w:rPr>
        <w:t xml:space="preserve"> is </w:t>
      </w:r>
    </w:p>
    <w:p w14:paraId="5FD29790" w14:textId="308452DF" w:rsidR="00406706" w:rsidRPr="0062478F" w:rsidRDefault="00F82AF1" w:rsidP="00822A6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P(1+ni)-P</m:t>
              </m:r>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i</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i</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i</m:t>
              </m:r>
            </m:den>
          </m:f>
        </m:oMath>
      </m:oMathPara>
    </w:p>
    <w:p w14:paraId="639A2446" w14:textId="6EEB2631" w:rsidR="0062478F" w:rsidRDefault="00F229CD" w:rsidP="00822A6E">
      <w:pPr>
        <w:rPr>
          <w:rFonts w:eastAsiaTheme="minorEastAsia"/>
        </w:rPr>
      </w:pPr>
      <w:r>
        <w:rPr>
          <w:rFonts w:eastAsiaTheme="minorEastAsia"/>
        </w:rPr>
        <w:lastRenderedPageBreak/>
        <w:t>T</w:t>
      </w:r>
      <w:r w:rsidR="0062478F">
        <w:rPr>
          <w:rFonts w:eastAsiaTheme="minorEastAsia"/>
        </w:rPr>
        <w:t>he effective interest rate for compound interest remains constant over time</w:t>
      </w:r>
      <w:r>
        <w:rPr>
          <w:rFonts w:eastAsiaTheme="minorEastAsia"/>
        </w:rPr>
        <w:t xml:space="preserve">. However, </w:t>
      </w:r>
      <w:r w:rsidR="0062478F">
        <w:rPr>
          <w:rFonts w:eastAsiaTheme="minorEastAsia"/>
        </w:rPr>
        <w:t xml:space="preserve">the effective interest rate for simple interest decrease over time (i.e., as </w:t>
      </w:r>
      <m:oMath>
        <m:r>
          <w:rPr>
            <w:rFonts w:ascii="Cambria Math" w:eastAsiaTheme="minorEastAsia" w:hAnsi="Cambria Math"/>
          </w:rPr>
          <m:t>n</m:t>
        </m:r>
      </m:oMath>
      <w:r w:rsidR="0062478F">
        <w:rPr>
          <w:rFonts w:eastAsiaTheme="minorEastAsia"/>
        </w:rPr>
        <w:t xml:space="preserve"> gets larger)</w:t>
      </w:r>
      <w:r>
        <w:rPr>
          <w:rFonts w:eastAsiaTheme="minorEastAsia"/>
        </w:rPr>
        <w:t xml:space="preserve"> because there is no compounding. </w:t>
      </w:r>
    </w:p>
    <w:p w14:paraId="4F9D9B6B" w14:textId="3E859B76" w:rsidR="00692BAD" w:rsidRDefault="00692BAD" w:rsidP="00822A6E">
      <w:pPr>
        <w:rPr>
          <w:rFonts w:eastAsiaTheme="minorEastAsia"/>
        </w:rPr>
      </w:pPr>
      <w:r>
        <w:rPr>
          <w:rFonts w:eastAsiaTheme="minorEastAsia"/>
        </w:rPr>
        <w:t xml:space="preserve">It is common </w:t>
      </w:r>
      <w:r w:rsidR="00AD10EB">
        <w:rPr>
          <w:rFonts w:eastAsiaTheme="minorEastAsia"/>
        </w:rPr>
        <w:t>for banks to</w:t>
      </w:r>
      <w:r>
        <w:rPr>
          <w:rFonts w:eastAsiaTheme="minorEastAsia"/>
        </w:rPr>
        <w:t xml:space="preserve"> state the effective yearly interest rate when principal is compounded at </w:t>
      </w:r>
      <w:r w:rsidR="00AD10EB">
        <w:rPr>
          <w:rFonts w:eastAsiaTheme="minorEastAsia"/>
        </w:rPr>
        <w:t xml:space="preserve">a nominal yearly </w:t>
      </w:r>
      <w:r>
        <w:rPr>
          <w:rFonts w:eastAsiaTheme="minorEastAsia"/>
        </w:rPr>
        <w:t>rate</w:t>
      </w:r>
      <w:r w:rsidR="00AD10EB">
        <w:rPr>
          <w:rFonts w:eastAsiaTheme="minorEastAsia"/>
        </w:rPr>
        <w:t xml:space="preserve"> of</w:t>
      </w:r>
      <w:r>
        <w:rPr>
          <w:rFonts w:eastAsiaTheme="minorEastAsia"/>
        </w:rPr>
        <w:t xml:space="preserve"> </w:t>
      </w:r>
      <m:oMath>
        <m:r>
          <w:rPr>
            <w:rFonts w:ascii="Cambria Math" w:eastAsiaTheme="minorEastAsia" w:hAnsi="Cambria Math"/>
          </w:rPr>
          <m:t>r</m:t>
        </m:r>
      </m:oMath>
      <w:r>
        <w:rPr>
          <w:rFonts w:eastAsiaTheme="minorEastAsia"/>
        </w:rPr>
        <w:t>.</w:t>
      </w:r>
      <w:r w:rsidR="00131022">
        <w:rPr>
          <w:rFonts w:eastAsiaTheme="minorEastAsia"/>
        </w:rPr>
        <w:t xml:space="preserve"> This is referred to as </w:t>
      </w:r>
      <w:bookmarkStart w:id="51" w:name="_Hlk39427683"/>
      <w:r w:rsidR="00131022" w:rsidRPr="00131022">
        <w:rPr>
          <w:rFonts w:eastAsiaTheme="minorEastAsia"/>
          <w:b/>
          <w:bCs/>
        </w:rPr>
        <w:t>Annual Percentage Yield</w:t>
      </w:r>
      <w:r w:rsidR="00131022">
        <w:rPr>
          <w:rFonts w:eastAsiaTheme="minorEastAsia"/>
          <w:b/>
          <w:bCs/>
        </w:rPr>
        <w:fldChar w:fldCharType="begin"/>
      </w:r>
      <w:r w:rsidR="00131022">
        <w:instrText xml:space="preserve"> XE "</w:instrText>
      </w:r>
      <w:r w:rsidR="00131022" w:rsidRPr="00DE413D">
        <w:rPr>
          <w:rFonts w:eastAsiaTheme="minorEastAsia"/>
          <w:b/>
          <w:bCs/>
        </w:rPr>
        <w:instrText>Annual percentage yield</w:instrText>
      </w:r>
      <w:r w:rsidR="00131022">
        <w:instrText xml:space="preserve">" \b </w:instrText>
      </w:r>
      <w:r w:rsidR="00131022">
        <w:rPr>
          <w:rFonts w:eastAsiaTheme="minorEastAsia"/>
          <w:b/>
          <w:bCs/>
        </w:rPr>
        <w:fldChar w:fldCharType="end"/>
      </w:r>
      <w:r w:rsidR="00131022">
        <w:rPr>
          <w:rFonts w:eastAsiaTheme="minorEastAsia"/>
        </w:rPr>
        <w:t xml:space="preserve"> </w:t>
      </w:r>
      <w:bookmarkEnd w:id="51"/>
      <w:r w:rsidR="00131022">
        <w:rPr>
          <w:rFonts w:eastAsiaTheme="minorEastAsia"/>
        </w:rPr>
        <w:t xml:space="preserve">(APY). </w:t>
      </w:r>
      <w:r>
        <w:rPr>
          <w:rFonts w:eastAsiaTheme="minorEastAsia"/>
        </w:rPr>
        <w:t xml:space="preserve">The </w:t>
      </w:r>
      <w:r w:rsidR="00131022">
        <w:rPr>
          <w:rFonts w:eastAsiaTheme="minorEastAsia"/>
        </w:rPr>
        <w:t xml:space="preserve">APY </w:t>
      </w:r>
      <w:r w:rsidR="001315EC">
        <w:rPr>
          <w:rFonts w:eastAsiaTheme="minorEastAsia"/>
        </w:rPr>
        <w:t xml:space="preserve">(represented as the variable </w:t>
      </w:r>
      <m:oMath>
        <m:r>
          <w:rPr>
            <w:rFonts w:ascii="Cambria Math" w:eastAsiaTheme="minorEastAsia" w:hAnsi="Cambria Math"/>
          </w:rPr>
          <m:t>y</m:t>
        </m:r>
      </m:oMath>
      <w:r w:rsidR="001315EC">
        <w:rPr>
          <w:rFonts w:eastAsiaTheme="minorEastAsia"/>
        </w:rPr>
        <w:t xml:space="preserve"> below) </w:t>
      </w:r>
      <w:r w:rsidR="00F64142">
        <w:rPr>
          <w:rFonts w:eastAsiaTheme="minorEastAsia"/>
        </w:rPr>
        <w:t xml:space="preserve">is derived </w:t>
      </w:r>
      <w:r w:rsidR="00194FAD">
        <w:rPr>
          <w:rFonts w:eastAsiaTheme="minorEastAsia"/>
        </w:rPr>
        <w:t xml:space="preserve">by inserting the compound interest formula </w:t>
      </w:r>
      <w:r w:rsidR="00F64142">
        <w:rPr>
          <w:rFonts w:eastAsiaTheme="minorEastAsia"/>
        </w:rPr>
        <w:t xml:space="preserve">(with </w:t>
      </w:r>
      <m:oMath>
        <m:r>
          <w:rPr>
            <w:rFonts w:ascii="Cambria Math" w:eastAsiaTheme="minorEastAsia" w:hAnsi="Cambria Math"/>
          </w:rPr>
          <m:t>t=1</m:t>
        </m:r>
      </m:oMath>
      <w:r w:rsidR="00F64142">
        <w:rPr>
          <w:rFonts w:eastAsiaTheme="minorEastAsia"/>
        </w:rPr>
        <w:t xml:space="preserve">) </w:t>
      </w:r>
      <w:r w:rsidR="00194FAD">
        <w:rPr>
          <w:rFonts w:eastAsiaTheme="minorEastAsia"/>
        </w:rPr>
        <w:t>into the effective interest rate formula</w:t>
      </w:r>
      <w:r w:rsidR="00F64142">
        <w:rPr>
          <w:rFonts w:eastAsiaTheme="minorEastAsia"/>
        </w:rPr>
        <w:t xml:space="preserve"> to get</w:t>
      </w:r>
      <w:r>
        <w:rPr>
          <w:rFonts w:eastAsiaTheme="minorEastAsia"/>
        </w:rPr>
        <w:t>:</w:t>
      </w:r>
    </w:p>
    <w:p w14:paraId="19374B7B" w14:textId="5DB5A70A" w:rsidR="00692BAD" w:rsidRPr="00692BAD" w:rsidRDefault="001315EC" w:rsidP="00822A6E">
      <w:pPr>
        <w:rPr>
          <w:rFonts w:eastAsiaTheme="minorEastAsia"/>
          <w:bCs/>
        </w:rPr>
      </w:pPr>
      <m:oMathPara>
        <m:oMath>
          <m:r>
            <w:rPr>
              <w:rFonts w:ascii="Cambria Math" w:eastAsiaTheme="minorEastAsia" w:hAnsi="Cambria Math"/>
            </w:rPr>
            <m:t>y=</m:t>
          </m:r>
          <m:f>
            <m:fPr>
              <m:ctrlPr>
                <w:rPr>
                  <w:rFonts w:ascii="Cambria Math" w:eastAsiaTheme="minorEastAsia" w:hAnsi="Cambria Math"/>
                  <w:bCs/>
                  <w:i/>
                </w:rPr>
              </m:ctrlPr>
            </m:fPr>
            <m:num>
              <m:r>
                <w:rPr>
                  <w:rFonts w:ascii="Cambria Math" w:eastAsiaTheme="minorEastAsia" w:hAnsi="Cambria Math"/>
                </w:rPr>
                <m:t>P</m:t>
              </m:r>
              <m:sSup>
                <m:sSupPr>
                  <m:ctrlPr>
                    <w:rPr>
                      <w:rFonts w:ascii="Cambria Math" w:eastAsiaTheme="minorEastAsia" w:hAnsi="Cambria Math"/>
                      <w:bCs/>
                      <w:i/>
                    </w:rPr>
                  </m:ctrlPr>
                </m:sSupPr>
                <m:e>
                  <m:r>
                    <w:rPr>
                      <w:rFonts w:ascii="Cambria Math" w:eastAsiaTheme="minorEastAsia" w:hAnsi="Cambria Math"/>
                    </w:rPr>
                    <m:t>(1+</m:t>
                  </m:r>
                  <m:f>
                    <m:fPr>
                      <m:ctrlPr>
                        <w:rPr>
                          <w:rFonts w:ascii="Cambria Math" w:eastAsiaTheme="minorEastAsia" w:hAnsi="Cambria Math"/>
                          <w:bCs/>
                          <w:i/>
                        </w:rPr>
                      </m:ctrlPr>
                    </m:fPr>
                    <m:num>
                      <m:r>
                        <w:rPr>
                          <w:rFonts w:ascii="Cambria Math" w:eastAsiaTheme="minorEastAsia" w:hAnsi="Cambria Math"/>
                        </w:rPr>
                        <m:t>r</m:t>
                      </m:r>
                    </m:num>
                    <m:den>
                      <m:r>
                        <w:rPr>
                          <w:rFonts w:ascii="Cambria Math" w:eastAsiaTheme="minorEastAsia" w:hAnsi="Cambria Math"/>
                        </w:rPr>
                        <m:t>n</m:t>
                      </m:r>
                    </m:den>
                  </m:f>
                  <m:r>
                    <w:rPr>
                      <w:rFonts w:ascii="Cambria Math" w:eastAsiaTheme="minorEastAsia" w:hAnsi="Cambria Math"/>
                    </w:rPr>
                    <m:t>)</m:t>
                  </m:r>
                </m:e>
                <m:sup>
                  <m:r>
                    <w:rPr>
                      <w:rFonts w:ascii="Cambria Math" w:eastAsiaTheme="minorEastAsia" w:hAnsi="Cambria Math"/>
                    </w:rPr>
                    <m:t>n</m:t>
                  </m:r>
                </m:sup>
              </m:sSup>
              <m:r>
                <w:rPr>
                  <w:rFonts w:ascii="Cambria Math" w:eastAsiaTheme="minorEastAsia" w:hAnsi="Cambria Math"/>
                </w:rPr>
                <m:t>-P</m:t>
              </m:r>
            </m:num>
            <m:den>
              <m:r>
                <w:rPr>
                  <w:rFonts w:ascii="Cambria Math" w:eastAsiaTheme="minorEastAsia" w:hAnsi="Cambria Math"/>
                </w:rPr>
                <m:t>P</m:t>
              </m:r>
            </m:den>
          </m:f>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m:t>
              </m:r>
              <m:f>
                <m:fPr>
                  <m:ctrlPr>
                    <w:rPr>
                      <w:rFonts w:ascii="Cambria Math" w:eastAsiaTheme="minorEastAsia" w:hAnsi="Cambria Math"/>
                      <w:bCs/>
                      <w:i/>
                    </w:rPr>
                  </m:ctrlPr>
                </m:fPr>
                <m:num>
                  <m:r>
                    <w:rPr>
                      <w:rFonts w:ascii="Cambria Math" w:eastAsiaTheme="minorEastAsia" w:hAnsi="Cambria Math"/>
                    </w:rPr>
                    <m:t>r</m:t>
                  </m:r>
                </m:num>
                <m:den>
                  <m:r>
                    <w:rPr>
                      <w:rFonts w:ascii="Cambria Math" w:eastAsiaTheme="minorEastAsia" w:hAnsi="Cambria Math"/>
                    </w:rPr>
                    <m:t>n</m:t>
                  </m:r>
                </m:den>
              </m:f>
              <m:r>
                <w:rPr>
                  <w:rFonts w:ascii="Cambria Math" w:eastAsiaTheme="minorEastAsia" w:hAnsi="Cambria Math"/>
                </w:rPr>
                <m:t>)</m:t>
              </m:r>
            </m:e>
            <m:sup>
              <m:r>
                <w:rPr>
                  <w:rFonts w:ascii="Cambria Math" w:eastAsiaTheme="minorEastAsia" w:hAnsi="Cambria Math"/>
                </w:rPr>
                <m:t>n</m:t>
              </m:r>
            </m:sup>
          </m:sSup>
          <m:r>
            <w:rPr>
              <w:rFonts w:ascii="Cambria Math" w:eastAsiaTheme="minorEastAsia" w:hAnsi="Cambria Math"/>
            </w:rPr>
            <m:t>-1</m:t>
          </m:r>
        </m:oMath>
      </m:oMathPara>
    </w:p>
    <w:p w14:paraId="653F0888" w14:textId="1E61AC60" w:rsidR="00692BAD" w:rsidRDefault="00692BAD" w:rsidP="00A16061">
      <w:pPr>
        <w:rPr>
          <w:rFonts w:eastAsiaTheme="minorEastAsia"/>
          <w:bCs/>
        </w:rPr>
      </w:pPr>
      <w:r>
        <w:rPr>
          <w:rFonts w:eastAsiaTheme="minorEastAsia"/>
          <w:bCs/>
        </w:rPr>
        <w:t xml:space="preserve">For example, if bank advertises a nominal yearly interest rate of 6% compounded daily, then the </w:t>
      </w:r>
      <w:r w:rsidR="00131022">
        <w:rPr>
          <w:rFonts w:eastAsiaTheme="minorEastAsia"/>
          <w:bCs/>
        </w:rPr>
        <w:t>APY</w:t>
      </w:r>
      <w:r>
        <w:rPr>
          <w:rFonts w:eastAsiaTheme="minorEastAsia"/>
          <w:bCs/>
        </w:rPr>
        <w:t xml:space="preserve"> is</w:t>
      </w:r>
      <w:r w:rsidR="00AD10EB">
        <w:rPr>
          <w:rFonts w:eastAsiaTheme="minorEastAsia"/>
          <w:bCs/>
        </w:rPr>
        <w:t xml:space="preserve"> </w:t>
      </w:r>
      <m:oMath>
        <m:sSup>
          <m:sSupPr>
            <m:ctrlPr>
              <w:rPr>
                <w:rFonts w:ascii="Cambria Math" w:eastAsiaTheme="minorEastAsia" w:hAnsi="Cambria Math"/>
                <w:bCs/>
                <w:i/>
              </w:rPr>
            </m:ctrlPr>
          </m:sSupPr>
          <m:e>
            <m:r>
              <w:rPr>
                <w:rFonts w:ascii="Cambria Math" w:eastAsiaTheme="minorEastAsia" w:hAnsi="Cambria Math"/>
              </w:rPr>
              <m:t>(1+</m:t>
            </m:r>
            <m:f>
              <m:fPr>
                <m:ctrlPr>
                  <w:rPr>
                    <w:rFonts w:ascii="Cambria Math" w:eastAsiaTheme="minorEastAsia" w:hAnsi="Cambria Math"/>
                    <w:bCs/>
                    <w:i/>
                  </w:rPr>
                </m:ctrlPr>
              </m:fPr>
              <m:num>
                <m:r>
                  <w:rPr>
                    <w:rFonts w:ascii="Cambria Math" w:eastAsiaTheme="minorEastAsia" w:hAnsi="Cambria Math"/>
                  </w:rPr>
                  <m:t>.06</m:t>
                </m:r>
              </m:num>
              <m:den>
                <m:r>
                  <w:rPr>
                    <w:rFonts w:ascii="Cambria Math" w:eastAsiaTheme="minorEastAsia" w:hAnsi="Cambria Math"/>
                  </w:rPr>
                  <m:t>365</m:t>
                </m:r>
              </m:den>
            </m:f>
            <m:r>
              <w:rPr>
                <w:rFonts w:ascii="Cambria Math" w:eastAsiaTheme="minorEastAsia" w:hAnsi="Cambria Math"/>
              </w:rPr>
              <m:t>)</m:t>
            </m:r>
          </m:e>
          <m:sup>
            <m:r>
              <w:rPr>
                <w:rFonts w:ascii="Cambria Math" w:eastAsiaTheme="minorEastAsia" w:hAnsi="Cambria Math"/>
              </w:rPr>
              <m:t>365</m:t>
            </m:r>
          </m:sup>
        </m:sSup>
        <m:r>
          <w:rPr>
            <w:rFonts w:ascii="Cambria Math" w:eastAsiaTheme="minorEastAsia" w:hAnsi="Cambria Math"/>
          </w:rPr>
          <m:t>-1≅.06183</m:t>
        </m:r>
      </m:oMath>
      <w:r w:rsidR="00AD10EB">
        <w:rPr>
          <w:rFonts w:eastAsiaTheme="minorEastAsia"/>
          <w:bCs/>
        </w:rPr>
        <w:t xml:space="preserve"> or about 6.183%.</w:t>
      </w:r>
    </w:p>
    <w:p w14:paraId="241E9E1E" w14:textId="0644671F" w:rsidR="001315EC" w:rsidRDefault="001315EC" w:rsidP="001315EC">
      <w:r>
        <w:t xml:space="preserve">It is also possible to solve for the nominal yearly compound interest rate that is equivalent to a given APY, i.e., </w:t>
      </w:r>
    </w:p>
    <w:p w14:paraId="0934CDDB" w14:textId="41C58695" w:rsidR="001315EC" w:rsidRPr="001315EC" w:rsidRDefault="001315EC" w:rsidP="001315EC">
      <w:pPr>
        <w:rPr>
          <w:rFonts w:eastAsiaTheme="minorEastAsia"/>
        </w:rPr>
      </w:pPr>
      <m:oMathPara>
        <m:oMath>
          <m:r>
            <w:rPr>
              <w:rFonts w:ascii="Cambria Math" w:hAnsi="Cambria Math"/>
            </w:rPr>
            <m:t>r=n</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(y+1)</m:t>
                  </m:r>
                </m:e>
                <m:sup>
                  <m:r>
                    <w:rPr>
                      <w:rFonts w:ascii="Cambria Math" w:eastAsiaTheme="minorEastAsia" w:hAnsi="Cambria Math"/>
                    </w:rPr>
                    <m:t>1/n</m:t>
                  </m:r>
                </m:sup>
              </m:sSup>
              <m:r>
                <w:rPr>
                  <w:rFonts w:ascii="Cambria Math" w:eastAsiaTheme="minorEastAsia" w:hAnsi="Cambria Math"/>
                </w:rPr>
                <m:t>-1</m:t>
              </m:r>
            </m:e>
          </m:d>
        </m:oMath>
      </m:oMathPara>
    </w:p>
    <w:p w14:paraId="51C8E15D" w14:textId="1879E030" w:rsidR="001315EC" w:rsidRDefault="001315EC" w:rsidP="001315EC">
      <w:pPr>
        <w:rPr>
          <w:rFonts w:eastAsiaTheme="minorEastAsia"/>
        </w:rPr>
      </w:pPr>
      <w:r>
        <w:rPr>
          <w:rFonts w:eastAsiaTheme="minorEastAsia"/>
        </w:rPr>
        <w:t xml:space="preserve">For example, what nominal interest rate </w:t>
      </w:r>
      <w:r w:rsidR="00196C74">
        <w:rPr>
          <w:rFonts w:eastAsiaTheme="minorEastAsia"/>
        </w:rPr>
        <w:t>(</w:t>
      </w:r>
      <w:r>
        <w:rPr>
          <w:rFonts w:eastAsiaTheme="minorEastAsia"/>
        </w:rPr>
        <w:t>compounded monthly</w:t>
      </w:r>
      <w:r w:rsidR="00196C74">
        <w:rPr>
          <w:rFonts w:eastAsiaTheme="minorEastAsia"/>
        </w:rPr>
        <w:t>)</w:t>
      </w:r>
      <w:r>
        <w:rPr>
          <w:rFonts w:eastAsiaTheme="minorEastAsia"/>
        </w:rPr>
        <w:t xml:space="preserve"> is equivalent to an APY of 8%?</w:t>
      </w:r>
    </w:p>
    <w:p w14:paraId="6537B016" w14:textId="1A2EDCDA" w:rsidR="001315EC" w:rsidRDefault="001315EC" w:rsidP="001315EC">
      <w:pPr>
        <w:rPr>
          <w:rFonts w:eastAsiaTheme="minorEastAsia"/>
        </w:rPr>
      </w:pPr>
      <w:r>
        <w:t xml:space="preserve">Using the above equation with </w:t>
      </w:r>
      <m:oMath>
        <m:r>
          <w:rPr>
            <w:rFonts w:ascii="Cambria Math" w:hAnsi="Cambria Math"/>
          </w:rPr>
          <m:t>n=12</m:t>
        </m:r>
      </m:oMath>
      <w:r>
        <w:rPr>
          <w:rFonts w:eastAsiaTheme="minorEastAsia"/>
        </w:rPr>
        <w:t xml:space="preserve"> and </w:t>
      </w:r>
      <m:oMath>
        <m:r>
          <w:rPr>
            <w:rFonts w:ascii="Cambria Math" w:eastAsiaTheme="minorEastAsia" w:hAnsi="Cambria Math"/>
          </w:rPr>
          <m:t>y=.08</m:t>
        </m:r>
      </m:oMath>
      <w:r>
        <w:rPr>
          <w:rFonts w:eastAsiaTheme="minorEastAsia"/>
        </w:rPr>
        <w:t xml:space="preserve">, yields </w:t>
      </w:r>
      <m:oMath>
        <m:r>
          <w:rPr>
            <w:rFonts w:ascii="Cambria Math" w:eastAsiaTheme="minorEastAsia" w:hAnsi="Cambria Math"/>
          </w:rPr>
          <m:t>r=12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sup>
            </m:sSup>
            <m:r>
              <w:rPr>
                <w:rFonts w:ascii="Cambria Math" w:eastAsiaTheme="minorEastAsia" w:hAnsi="Cambria Math"/>
              </w:rPr>
              <m:t>-1</m:t>
            </m:r>
          </m:e>
        </m:d>
        <m:r>
          <w:rPr>
            <w:rFonts w:ascii="Cambria Math" w:eastAsiaTheme="minorEastAsia" w:hAnsi="Cambria Math"/>
          </w:rPr>
          <m:t>=.077206</m:t>
        </m:r>
      </m:oMath>
      <w:r w:rsidR="001A72F6">
        <w:rPr>
          <w:rFonts w:eastAsiaTheme="minorEastAsia"/>
        </w:rPr>
        <w:t xml:space="preserve"> or 7.7206%.</w:t>
      </w:r>
    </w:p>
    <w:p w14:paraId="12DB4C2C" w14:textId="535D78D5" w:rsidR="00590144" w:rsidRPr="00692BAD" w:rsidRDefault="00590144" w:rsidP="00590144">
      <w:r>
        <w:t>The general approach with effective interest rate is to normalize other types of interest accumulation to simple interest. It is also possible to relate (via formulas) different types</w:t>
      </w:r>
      <w:r w:rsidR="008936AC">
        <w:t xml:space="preserve"> of</w:t>
      </w:r>
      <w:r>
        <w:t xml:space="preserve"> interest (this is covered in Section </w:t>
      </w:r>
      <w:r>
        <w:fldChar w:fldCharType="begin"/>
      </w:r>
      <w:r>
        <w:instrText xml:space="preserve"> REF _Ref40789005 \w \h </w:instrText>
      </w:r>
      <w:r>
        <w:fldChar w:fldCharType="separate"/>
      </w:r>
      <w:r w:rsidR="00692170">
        <w:t>4.7</w:t>
      </w:r>
      <w:r>
        <w:fldChar w:fldCharType="end"/>
      </w:r>
      <w:r>
        <w:t xml:space="preserve">). </w:t>
      </w:r>
    </w:p>
    <w:p w14:paraId="7175D12C" w14:textId="10D0A586" w:rsidR="0055446B" w:rsidRDefault="0055446B" w:rsidP="00134902">
      <w:pPr>
        <w:pStyle w:val="Heading2"/>
      </w:pPr>
      <w:bookmarkStart w:id="52" w:name="_Toc49508623"/>
      <w:bookmarkStart w:id="53" w:name="_Ref39234684"/>
      <w:r>
        <w:t>Present Value</w:t>
      </w:r>
      <w:bookmarkEnd w:id="52"/>
    </w:p>
    <w:p w14:paraId="2F6AB63C" w14:textId="1FF28C54" w:rsidR="0055446B" w:rsidRDefault="0055446B" w:rsidP="0055446B">
      <w:r w:rsidRPr="0055446B">
        <w:rPr>
          <w:b/>
          <w:bCs/>
        </w:rPr>
        <w:t>Present value</w:t>
      </w:r>
      <w:r>
        <w:rPr>
          <w:b/>
          <w:bCs/>
        </w:rPr>
        <w:fldChar w:fldCharType="begin"/>
      </w:r>
      <w:r>
        <w:instrText xml:space="preserve"> XE "</w:instrText>
      </w:r>
      <w:r w:rsidRPr="00AF053B">
        <w:rPr>
          <w:b/>
          <w:bCs/>
        </w:rPr>
        <w:instrText>Present value</w:instrText>
      </w:r>
      <w:r>
        <w:instrText xml:space="preserve">" \b </w:instrText>
      </w:r>
      <w:r>
        <w:rPr>
          <w:b/>
          <w:bCs/>
        </w:rPr>
        <w:fldChar w:fldCharType="end"/>
      </w:r>
      <w:r>
        <w:t xml:space="preserve"> refers to the sum of money which if invested now at a given rate of interest will accumulate to a specified amount at a specified future date.</w:t>
      </w:r>
    </w:p>
    <w:p w14:paraId="3E19D21A" w14:textId="07FFCB12" w:rsidR="000A102A" w:rsidRPr="000A102A" w:rsidRDefault="0055446B" w:rsidP="0055446B">
      <w:pPr>
        <w:rPr>
          <w:rFonts w:eastAsiaTheme="minorEastAsia"/>
          <w:b/>
          <w:sz w:val="18"/>
          <w:szCs w:val="18"/>
        </w:rPr>
      </w:pPr>
      <w:r>
        <w:t>For example, what is the present value of $25,000 three years from now assuming 5% interest compounded monthly? In other words, how much money needs to be invested now at 5% interest compounded monthly (with no additional invest</w:t>
      </w:r>
      <w:r w:rsidR="0078063E">
        <w:t>ments</w:t>
      </w:r>
      <w:r>
        <w:t xml:space="preserve"> or withdraws) to have $25,000 in three years. In terms of the compound interest formula, the following needs to be solved for P </w:t>
      </w:r>
    </w:p>
    <w:p w14:paraId="36FE4589" w14:textId="49E3AABC" w:rsidR="0055446B" w:rsidRPr="000A102A" w:rsidRDefault="0055446B" w:rsidP="0055446B">
      <w:pPr>
        <w:rPr>
          <w:rFonts w:eastAsiaTheme="minorEastAsia"/>
          <w:bCs/>
        </w:rPr>
      </w:pPr>
      <m:oMathPara>
        <m:oMath>
          <m:r>
            <w:rPr>
              <w:rFonts w:ascii="Cambria Math" w:eastAsiaTheme="minorEastAsia" w:hAnsi="Cambria Math"/>
            </w:rPr>
            <m:t>25000=P</m:t>
          </m:r>
          <m:sSup>
            <m:sSupPr>
              <m:ctrlPr>
                <w:rPr>
                  <w:rFonts w:ascii="Cambria Math" w:eastAsiaTheme="minorEastAsia" w:hAnsi="Cambria Math"/>
                  <w:bCs/>
                  <w:i/>
                </w:rPr>
              </m:ctrlPr>
            </m:sSupPr>
            <m:e>
              <m:r>
                <w:rPr>
                  <w:rFonts w:ascii="Cambria Math" w:eastAsiaTheme="minorEastAsia" w:hAnsi="Cambria Math"/>
                </w:rPr>
                <m:t>(1+</m:t>
              </m:r>
              <m:f>
                <m:fPr>
                  <m:ctrlPr>
                    <w:rPr>
                      <w:rFonts w:ascii="Cambria Math" w:eastAsiaTheme="minorEastAsia" w:hAnsi="Cambria Math"/>
                      <w:bCs/>
                      <w:i/>
                    </w:rPr>
                  </m:ctrlPr>
                </m:fPr>
                <m:num>
                  <m:r>
                    <w:rPr>
                      <w:rFonts w:ascii="Cambria Math" w:eastAsiaTheme="minorEastAsia" w:hAnsi="Cambria Math"/>
                    </w:rPr>
                    <m:t>.05</m:t>
                  </m:r>
                </m:num>
                <m:den>
                  <m:r>
                    <w:rPr>
                      <w:rFonts w:ascii="Cambria Math" w:eastAsiaTheme="minorEastAsia" w:hAnsi="Cambria Math"/>
                    </w:rPr>
                    <m:t>12</m:t>
                  </m:r>
                </m:den>
              </m:f>
              <m:r>
                <w:rPr>
                  <w:rFonts w:ascii="Cambria Math" w:eastAsiaTheme="minorEastAsia" w:hAnsi="Cambria Math"/>
                </w:rPr>
                <m:t>)</m:t>
              </m:r>
            </m:e>
            <m:sup>
              <m:r>
                <w:rPr>
                  <w:rFonts w:ascii="Cambria Math" w:eastAsiaTheme="minorEastAsia" w:hAnsi="Cambria Math"/>
                </w:rPr>
                <m:t>(12)(3)</m:t>
              </m:r>
            </m:sup>
          </m:sSup>
        </m:oMath>
      </m:oMathPara>
    </w:p>
    <w:p w14:paraId="3B5061A8" w14:textId="69FF83E7" w:rsidR="000A102A" w:rsidRDefault="000A102A" w:rsidP="0055446B">
      <w:pPr>
        <w:rPr>
          <w:rFonts w:eastAsiaTheme="minorEastAsia"/>
          <w:bCs/>
        </w:rPr>
      </w:pPr>
      <w:r>
        <w:rPr>
          <w:rFonts w:eastAsiaTheme="minorEastAsia"/>
          <w:bCs/>
        </w:rPr>
        <w:t xml:space="preserve">which yields </w:t>
      </w:r>
      <m:oMath>
        <m:r>
          <w:rPr>
            <w:rFonts w:ascii="Cambria Math" w:eastAsiaTheme="minorEastAsia" w:hAnsi="Cambria Math"/>
          </w:rPr>
          <m:t>P=$21,524.41.</m:t>
        </m:r>
      </m:oMath>
      <w:r>
        <w:rPr>
          <w:rFonts w:eastAsiaTheme="minorEastAsia"/>
          <w:bCs/>
        </w:rPr>
        <w:t xml:space="preserve"> Someone might do such a calculation if he or she wants to buy a $25,000 </w:t>
      </w:r>
      <w:r w:rsidR="0078063E">
        <w:rPr>
          <w:rFonts w:eastAsiaTheme="minorEastAsia"/>
          <w:bCs/>
        </w:rPr>
        <w:t xml:space="preserve">car </w:t>
      </w:r>
      <w:r>
        <w:rPr>
          <w:rFonts w:eastAsiaTheme="minorEastAsia"/>
          <w:bCs/>
        </w:rPr>
        <w:t xml:space="preserve">three years from now and wants to know how much to put into a given fixed interest investment (such as a government bond) right now. </w:t>
      </w:r>
    </w:p>
    <w:p w14:paraId="028924A4" w14:textId="094885AD" w:rsidR="000A102A" w:rsidRDefault="000A102A" w:rsidP="0055446B">
      <w:r>
        <w:rPr>
          <w:rFonts w:eastAsiaTheme="minorEastAsia"/>
          <w:bCs/>
        </w:rPr>
        <w:t xml:space="preserve">Let </w:t>
      </w:r>
      <m:oMath>
        <m:r>
          <w:rPr>
            <w:rFonts w:ascii="Cambria Math" w:eastAsiaTheme="minorEastAsia" w:hAnsi="Cambria Math"/>
          </w:rPr>
          <m:t>PV</m:t>
        </m:r>
      </m:oMath>
      <w:r>
        <w:rPr>
          <w:rFonts w:eastAsiaTheme="minorEastAsia"/>
          <w:bCs/>
        </w:rPr>
        <w:t xml:space="preserve"> be the present value and </w:t>
      </w:r>
      <m:oMath>
        <m:r>
          <w:rPr>
            <w:rFonts w:ascii="Cambria Math" w:hAnsi="Cambria Math"/>
          </w:rPr>
          <m:t>FV</m:t>
        </m:r>
      </m:oMath>
      <w:r>
        <w:t xml:space="preserve"> be the future value of </w:t>
      </w:r>
      <m:oMath>
        <m:r>
          <w:rPr>
            <w:rFonts w:ascii="Cambria Math" w:hAnsi="Cambria Math"/>
          </w:rPr>
          <m:t>PV</m:t>
        </m:r>
      </m:oMath>
      <w:r>
        <w:t xml:space="preserve"> over </w:t>
      </w:r>
      <m:oMath>
        <m:r>
          <w:rPr>
            <w:rFonts w:ascii="Cambria Math" w:hAnsi="Cambria Math"/>
          </w:rPr>
          <m:t>s</m:t>
        </m:r>
      </m:oMath>
      <w:r>
        <w:t xml:space="preserve"> </w:t>
      </w:r>
      <w:r w:rsidR="00183992">
        <w:t xml:space="preserve">compounding </w:t>
      </w:r>
      <w:r>
        <w:t>periods at</w:t>
      </w:r>
      <w:r w:rsidR="00183992">
        <w:t xml:space="preserve"> with interest rate</w:t>
      </w:r>
      <w:r>
        <w:t xml:space="preserve"> </w:t>
      </w:r>
      <m:oMath>
        <m:r>
          <w:rPr>
            <w:rFonts w:ascii="Cambria Math" w:hAnsi="Cambria Math"/>
          </w:rPr>
          <m:t>i</m:t>
        </m:r>
      </m:oMath>
      <w:r>
        <w:t xml:space="preserve"> </w:t>
      </w:r>
      <w:r w:rsidR="00183992">
        <w:t>per compounding period</w:t>
      </w:r>
      <w:r w:rsidR="00AC0FD8">
        <w:t xml:space="preserve">. In terms of the compound interest formula, </w:t>
      </w:r>
      <w:r w:rsidR="0078063E">
        <w:t>we have</w:t>
      </w:r>
    </w:p>
    <w:p w14:paraId="774BEDB6" w14:textId="4CE7B0DF" w:rsidR="00AC0FD8" w:rsidRPr="00AC0FD8" w:rsidRDefault="00AC0FD8" w:rsidP="0055446B">
      <w:pPr>
        <w:rPr>
          <w:rFonts w:eastAsiaTheme="minorEastAsia"/>
          <w:bCs/>
        </w:rPr>
      </w:pPr>
      <m:oMathPara>
        <m:oMath>
          <m:r>
            <w:rPr>
              <w:rFonts w:ascii="Cambria Math" w:eastAsiaTheme="minorEastAsia" w:hAnsi="Cambria Math"/>
            </w:rPr>
            <m:t>FV=PV</m:t>
          </m:r>
          <m:sSup>
            <m:sSupPr>
              <m:ctrlPr>
                <w:rPr>
                  <w:rFonts w:ascii="Cambria Math" w:eastAsiaTheme="minorEastAsia" w:hAnsi="Cambria Math"/>
                  <w:bCs/>
                  <w:i/>
                </w:rPr>
              </m:ctrlPr>
            </m:sSupPr>
            <m:e>
              <m:r>
                <w:rPr>
                  <w:rFonts w:ascii="Cambria Math" w:eastAsiaTheme="minorEastAsia" w:hAnsi="Cambria Math"/>
                </w:rPr>
                <m:t>(1+i)</m:t>
              </m:r>
            </m:e>
            <m:sup>
              <m:r>
                <w:rPr>
                  <w:rFonts w:ascii="Cambria Math" w:eastAsiaTheme="minorEastAsia" w:hAnsi="Cambria Math"/>
                </w:rPr>
                <m:t>s</m:t>
              </m:r>
            </m:sup>
          </m:sSup>
        </m:oMath>
      </m:oMathPara>
    </w:p>
    <w:p w14:paraId="0D0B1ACC" w14:textId="3058FE27" w:rsidR="00AC0FD8" w:rsidRDefault="0078063E" w:rsidP="0055446B">
      <w:pPr>
        <w:rPr>
          <w:rFonts w:eastAsiaTheme="minorEastAsia"/>
          <w:bCs/>
        </w:rPr>
      </w:pPr>
      <w:r>
        <w:rPr>
          <w:rFonts w:eastAsiaTheme="minorEastAsia"/>
          <w:bCs/>
        </w:rPr>
        <w:t>S</w:t>
      </w:r>
      <w:r w:rsidR="00AC0FD8">
        <w:rPr>
          <w:rFonts w:eastAsiaTheme="minorEastAsia"/>
          <w:bCs/>
        </w:rPr>
        <w:t xml:space="preserve">olving for FV yields the following formula for PV in the case of compound interest </w:t>
      </w:r>
    </w:p>
    <w:p w14:paraId="5784E7EF" w14:textId="176926D2" w:rsidR="00AC0FD8" w:rsidRPr="009F6430" w:rsidRDefault="00AC0FD8" w:rsidP="00AC0FD8">
      <w:pPr>
        <w:rPr>
          <w:rFonts w:eastAsiaTheme="minorEastAsia"/>
          <w:b/>
        </w:rPr>
      </w:pPr>
      <m:oMathPara>
        <m:oMath>
          <m:r>
            <m:rPr>
              <m:sty m:val="bi"/>
            </m:rPr>
            <w:rPr>
              <w:rFonts w:ascii="Cambria Math" w:eastAsiaTheme="minorEastAsia" w:hAnsi="Cambria Math"/>
            </w:rPr>
            <m:t>PV=FV</m:t>
          </m:r>
          <m:sSup>
            <m:sSupPr>
              <m:ctrlPr>
                <w:rPr>
                  <w:rFonts w:ascii="Cambria Math" w:eastAsiaTheme="minorEastAsia" w:hAnsi="Cambria Math"/>
                  <w:b/>
                  <w:i/>
                </w:rPr>
              </m:ctrlPr>
            </m:sSupPr>
            <m:e>
              <m:r>
                <m:rPr>
                  <m:sty m:val="bi"/>
                </m:rPr>
                <w:rPr>
                  <w:rFonts w:ascii="Cambria Math" w:eastAsiaTheme="minorEastAsia" w:hAnsi="Cambria Math"/>
                </w:rPr>
                <m:t>(1+i)</m:t>
              </m:r>
            </m:e>
            <m:sup>
              <m:r>
                <m:rPr>
                  <m:sty m:val="bi"/>
                </m:rPr>
                <w:rPr>
                  <w:rFonts w:ascii="Cambria Math" w:eastAsiaTheme="minorEastAsia" w:hAnsi="Cambria Math"/>
                </w:rPr>
                <m:t>-s</m:t>
              </m:r>
            </m:sup>
          </m:sSup>
        </m:oMath>
      </m:oMathPara>
    </w:p>
    <w:p w14:paraId="1FA1758B" w14:textId="685FDC53" w:rsidR="00C03E5F" w:rsidRPr="00C03E5F" w:rsidRDefault="00C03E5F" w:rsidP="00AC0FD8">
      <w:pPr>
        <w:rPr>
          <w:rFonts w:eastAsiaTheme="minorEastAsia"/>
          <w:bCs/>
        </w:rPr>
      </w:pPr>
      <w:r w:rsidRPr="00C03E5F">
        <w:rPr>
          <w:rFonts w:eastAsiaTheme="minorEastAsia"/>
          <w:bCs/>
        </w:rPr>
        <w:lastRenderedPageBreak/>
        <w:t xml:space="preserve">[The other formulation for compound interest, i.e., </w:t>
      </w:r>
      <m:oMath>
        <m:r>
          <m:rPr>
            <m:sty m:val="bi"/>
          </m:rPr>
          <w:rPr>
            <w:rFonts w:ascii="Cambria Math" w:eastAsiaTheme="minorEastAsia" w:hAnsi="Cambria Math"/>
          </w:rPr>
          <m:t>P</m:t>
        </m:r>
        <m:sSup>
          <m:sSupPr>
            <m:ctrlPr>
              <w:rPr>
                <w:rFonts w:ascii="Cambria Math" w:eastAsiaTheme="minorEastAsia" w:hAnsi="Cambria Math"/>
                <w:b/>
                <w:bCs/>
                <w:i/>
              </w:rPr>
            </m:ctrlPr>
          </m:sSupPr>
          <m:e>
            <m:r>
              <m:rPr>
                <m:sty m:val="bi"/>
              </m:rPr>
              <w:rPr>
                <w:rFonts w:ascii="Cambria Math" w:eastAsiaTheme="minorEastAsia" w:hAnsi="Cambria Math"/>
              </w:rPr>
              <m:t>(1+</m:t>
            </m:r>
            <m:f>
              <m:fPr>
                <m:ctrlPr>
                  <w:rPr>
                    <w:rFonts w:ascii="Cambria Math" w:eastAsiaTheme="minorEastAsia" w:hAnsi="Cambria Math"/>
                    <w:b/>
                    <w:bCs/>
                    <w:i/>
                  </w:rPr>
                </m:ctrlPr>
              </m:fPr>
              <m:num>
                <m:r>
                  <m:rPr>
                    <m:sty m:val="bi"/>
                  </m:rPr>
                  <w:rPr>
                    <w:rFonts w:ascii="Cambria Math" w:eastAsiaTheme="minorEastAsia" w:hAnsi="Cambria Math"/>
                  </w:rPr>
                  <m:t>r</m:t>
                </m:r>
              </m:num>
              <m:den>
                <m:r>
                  <m:rPr>
                    <m:sty m:val="bi"/>
                  </m:rPr>
                  <w:rPr>
                    <w:rFonts w:ascii="Cambria Math" w:eastAsiaTheme="minorEastAsia" w:hAnsi="Cambria Math"/>
                  </w:rPr>
                  <m:t>n</m:t>
                </m:r>
              </m:den>
            </m:f>
            <m:r>
              <m:rPr>
                <m:sty m:val="bi"/>
              </m:rPr>
              <w:rPr>
                <w:rFonts w:ascii="Cambria Math" w:eastAsiaTheme="minorEastAsia" w:hAnsi="Cambria Math"/>
              </w:rPr>
              <m:t>)</m:t>
            </m:r>
          </m:e>
          <m:sup>
            <m:r>
              <m:rPr>
                <m:sty m:val="bi"/>
              </m:rPr>
              <w:rPr>
                <w:rFonts w:ascii="Cambria Math" w:eastAsiaTheme="minorEastAsia" w:hAnsi="Cambria Math"/>
              </w:rPr>
              <m:t>nt</m:t>
            </m:r>
          </m:sup>
        </m:sSup>
      </m:oMath>
      <w:r w:rsidRPr="00C03E5F">
        <w:rPr>
          <w:rFonts w:eastAsiaTheme="minorEastAsia"/>
          <w:b/>
          <w:bCs/>
        </w:rPr>
        <w:t>,</w:t>
      </w:r>
      <w:r w:rsidRPr="00C03E5F">
        <w:rPr>
          <w:rFonts w:eastAsiaTheme="minorEastAsia"/>
          <w:bCs/>
        </w:rPr>
        <w:t xml:space="preserve"> could also have been used in the above calculation.]</w:t>
      </w:r>
    </w:p>
    <w:p w14:paraId="12017D7C" w14:textId="7B2C898A" w:rsidR="009F6430" w:rsidRDefault="009F6430" w:rsidP="00AC0FD8">
      <w:pPr>
        <w:rPr>
          <w:rFonts w:eastAsiaTheme="minorEastAsia"/>
          <w:bCs/>
        </w:rPr>
      </w:pPr>
      <w:r w:rsidRPr="009F6430">
        <w:rPr>
          <w:rFonts w:eastAsiaTheme="minorEastAsia"/>
          <w:bCs/>
        </w:rPr>
        <w:t>In the case</w:t>
      </w:r>
      <w:r>
        <w:rPr>
          <w:rFonts w:eastAsiaTheme="minorEastAsia"/>
          <w:bCs/>
        </w:rPr>
        <w:t>s</w:t>
      </w:r>
      <w:r w:rsidRPr="009F6430">
        <w:rPr>
          <w:rFonts w:eastAsiaTheme="minorEastAsia"/>
          <w:bCs/>
        </w:rPr>
        <w:t xml:space="preserve"> of simple interest</w:t>
      </w:r>
      <w:r>
        <w:rPr>
          <w:rFonts w:eastAsiaTheme="minorEastAsia"/>
          <w:bCs/>
        </w:rPr>
        <w:t xml:space="preserve"> and continuous</w:t>
      </w:r>
      <w:r w:rsidR="00F229CD">
        <w:rPr>
          <w:rFonts w:eastAsiaTheme="minorEastAsia"/>
          <w:bCs/>
        </w:rPr>
        <w:t xml:space="preserve"> interest</w:t>
      </w:r>
      <w:r>
        <w:rPr>
          <w:rFonts w:eastAsiaTheme="minorEastAsia"/>
          <w:bCs/>
        </w:rPr>
        <w:t xml:space="preserve">, similar formulas can be derived, i.e., </w:t>
      </w:r>
    </w:p>
    <w:p w14:paraId="373E713A" w14:textId="5A2AD476" w:rsidR="009F6430" w:rsidRPr="006B313C" w:rsidRDefault="009F6430" w:rsidP="009832C1">
      <w:pPr>
        <w:pStyle w:val="ListParagraph"/>
        <w:numPr>
          <w:ilvl w:val="0"/>
          <w:numId w:val="7"/>
        </w:numPr>
        <w:rPr>
          <w:rFonts w:eastAsiaTheme="minorEastAsia"/>
          <w:bCs/>
        </w:rPr>
      </w:pPr>
      <m:oMath>
        <m:r>
          <m:rPr>
            <m:sty m:val="bi"/>
          </m:rPr>
          <w:rPr>
            <w:rFonts w:ascii="Cambria Math" w:eastAsiaTheme="minorEastAsia" w:hAnsi="Cambria Math"/>
          </w:rPr>
          <m:t>PV=FV</m:t>
        </m:r>
        <m:sSup>
          <m:sSupPr>
            <m:ctrlPr>
              <w:rPr>
                <w:rFonts w:ascii="Cambria Math" w:eastAsiaTheme="minorEastAsia" w:hAnsi="Cambria Math"/>
                <w:b/>
                <w:i/>
              </w:rPr>
            </m:ctrlPr>
          </m:sSupPr>
          <m:e>
            <m:r>
              <m:rPr>
                <m:sty m:val="bi"/>
              </m:rPr>
              <w:rPr>
                <w:rFonts w:ascii="Cambria Math" w:eastAsiaTheme="minorEastAsia" w:hAnsi="Cambria Math"/>
              </w:rPr>
              <m:t>(1+rt)</m:t>
            </m:r>
          </m:e>
          <m:sup>
            <m:r>
              <m:rPr>
                <m:sty m:val="bi"/>
              </m:rPr>
              <w:rPr>
                <w:rFonts w:ascii="Cambria Math" w:eastAsiaTheme="minorEastAsia" w:hAnsi="Cambria Math"/>
              </w:rPr>
              <m:t>-1</m:t>
            </m:r>
          </m:sup>
        </m:sSup>
      </m:oMath>
      <w:r w:rsidRPr="006B313C">
        <w:rPr>
          <w:rFonts w:eastAsiaTheme="minorEastAsia"/>
          <w:bCs/>
        </w:rPr>
        <w:t xml:space="preserve"> (present value for simple interest)</w:t>
      </w:r>
    </w:p>
    <w:p w14:paraId="174D06DA" w14:textId="3802F711" w:rsidR="009F6430" w:rsidRPr="006B313C" w:rsidRDefault="009F6430" w:rsidP="009832C1">
      <w:pPr>
        <w:pStyle w:val="ListParagraph"/>
        <w:numPr>
          <w:ilvl w:val="0"/>
          <w:numId w:val="7"/>
        </w:numPr>
        <w:rPr>
          <w:rFonts w:eastAsiaTheme="minorEastAsia"/>
          <w:bCs/>
        </w:rPr>
      </w:pPr>
      <m:oMath>
        <m:r>
          <m:rPr>
            <m:sty m:val="bi"/>
          </m:rPr>
          <w:rPr>
            <w:rFonts w:ascii="Cambria Math" w:eastAsiaTheme="minorEastAsia" w:hAnsi="Cambria Math"/>
          </w:rPr>
          <m:t>PV=FV(</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-rt</m:t>
            </m:r>
          </m:sup>
        </m:sSup>
        <m:r>
          <m:rPr>
            <m:sty m:val="bi"/>
          </m:rPr>
          <w:rPr>
            <w:rFonts w:ascii="Cambria Math" w:eastAsiaTheme="minorEastAsia" w:hAnsi="Cambria Math"/>
          </w:rPr>
          <m:t>)</m:t>
        </m:r>
      </m:oMath>
      <w:r w:rsidRPr="006B313C">
        <w:rPr>
          <w:rFonts w:eastAsiaTheme="minorEastAsia"/>
          <w:bCs/>
        </w:rPr>
        <w:t xml:space="preserve"> (present value for continuous interest).</w:t>
      </w:r>
    </w:p>
    <w:p w14:paraId="64CD2A87" w14:textId="35419993" w:rsidR="001A5ADB" w:rsidRPr="009F6430" w:rsidRDefault="001A5ADB" w:rsidP="001A5ADB">
      <w:r>
        <w:t xml:space="preserve">In both of the above formulas, </w:t>
      </w:r>
      <m:oMath>
        <m:r>
          <w:rPr>
            <w:rFonts w:ascii="Cambria Math" w:hAnsi="Cambria Math"/>
          </w:rPr>
          <m:t>r</m:t>
        </m:r>
      </m:oMath>
      <w:r>
        <w:t xml:space="preserve"> is the nominal annual interest rate. </w:t>
      </w:r>
    </w:p>
    <w:p w14:paraId="7EED2C3F" w14:textId="49E49E5E" w:rsidR="00100432" w:rsidRDefault="00100432" w:rsidP="00134902">
      <w:pPr>
        <w:pStyle w:val="Heading2"/>
      </w:pPr>
      <w:bookmarkStart w:id="54" w:name="_Toc49508624"/>
      <w:r>
        <w:t>Discount</w:t>
      </w:r>
      <w:r w:rsidR="001219C9">
        <w:t>ing</w:t>
      </w:r>
      <w:bookmarkEnd w:id="54"/>
    </w:p>
    <w:p w14:paraId="11990E31" w14:textId="35FEA864" w:rsidR="00100432" w:rsidRDefault="00100432" w:rsidP="00100432">
      <w:r w:rsidRPr="006540C0">
        <w:rPr>
          <w:b/>
          <w:bCs/>
        </w:rPr>
        <w:t>Discount</w:t>
      </w:r>
      <w:r w:rsidR="006540C0">
        <w:rPr>
          <w:b/>
          <w:bCs/>
        </w:rPr>
        <w:fldChar w:fldCharType="begin"/>
      </w:r>
      <w:r w:rsidR="006540C0">
        <w:instrText xml:space="preserve"> XE "</w:instrText>
      </w:r>
      <w:r w:rsidR="006540C0" w:rsidRPr="00DD0445">
        <w:rPr>
          <w:b/>
          <w:bCs/>
        </w:rPr>
        <w:instrText>Discount</w:instrText>
      </w:r>
      <w:r w:rsidR="006540C0">
        <w:instrText xml:space="preserve">" \b </w:instrText>
      </w:r>
      <w:r w:rsidR="006540C0">
        <w:rPr>
          <w:b/>
          <w:bCs/>
        </w:rPr>
        <w:fldChar w:fldCharType="end"/>
      </w:r>
      <w:r>
        <w:t xml:space="preserve"> is a concept similar to interest, i.e., </w:t>
      </w:r>
    </w:p>
    <w:p w14:paraId="20964B58" w14:textId="77777777" w:rsidR="00100432" w:rsidRDefault="00100432" w:rsidP="009832C1">
      <w:pPr>
        <w:pStyle w:val="ListParagraph"/>
        <w:numPr>
          <w:ilvl w:val="0"/>
          <w:numId w:val="6"/>
        </w:numPr>
      </w:pPr>
      <w:r>
        <w:t>Discount is paid/due at the beginning of a payment period and is calculated on the balance at the end of the period.</w:t>
      </w:r>
    </w:p>
    <w:p w14:paraId="738E04E2" w14:textId="2803143D" w:rsidR="00100432" w:rsidRDefault="00100432" w:rsidP="009832C1">
      <w:pPr>
        <w:pStyle w:val="ListParagraph"/>
        <w:numPr>
          <w:ilvl w:val="0"/>
          <w:numId w:val="6"/>
        </w:numPr>
      </w:pPr>
      <w:r>
        <w:t>Interest is paid/due at the end of a payment period and calculated on the balance at the beginning of the period.</w:t>
      </w:r>
    </w:p>
    <w:p w14:paraId="4DE4FE4B" w14:textId="08FCB4B3" w:rsidR="00100432" w:rsidRDefault="00100432" w:rsidP="00100432">
      <w:r>
        <w:t xml:space="preserve">There are some cases where the anticipated amount of money owed at the end of a loan is deducted at the </w:t>
      </w:r>
      <w:r w:rsidR="00E152A7">
        <w:t>start</w:t>
      </w:r>
      <w:r>
        <w:t xml:space="preserve"> of the loan, i.e., the “interest” is paid up front. This is known as “discounting a loan” and the rate of discount is represented by the symbol </w:t>
      </w:r>
      <m:oMath>
        <m:r>
          <w:rPr>
            <w:rFonts w:ascii="Cambria Math" w:hAnsi="Cambria Math"/>
          </w:rPr>
          <m:t>d</m:t>
        </m:r>
      </m:oMath>
      <w:r>
        <w:t>.</w:t>
      </w:r>
      <w:r w:rsidR="00427E9A">
        <w:t xml:space="preserve"> (T</w:t>
      </w:r>
      <w:r w:rsidR="00427E9A" w:rsidRPr="00427E9A">
        <w:t xml:space="preserve">he term </w:t>
      </w:r>
      <w:r w:rsidR="00427E9A">
        <w:t>“</w:t>
      </w:r>
      <w:r w:rsidR="00427E9A" w:rsidRPr="00427E9A">
        <w:t>discount rate</w:t>
      </w:r>
      <w:r w:rsidR="00427E9A">
        <w:t>”</w:t>
      </w:r>
      <w:r w:rsidR="00427E9A" w:rsidRPr="00427E9A">
        <w:t xml:space="preserve"> </w:t>
      </w:r>
      <w:r w:rsidR="00427E9A">
        <w:t xml:space="preserve">also </w:t>
      </w:r>
      <w:r w:rsidR="00427E9A" w:rsidRPr="00427E9A">
        <w:t>refer</w:t>
      </w:r>
      <w:r w:rsidR="00427E9A">
        <w:t>s</w:t>
      </w:r>
      <w:r w:rsidR="00427E9A" w:rsidRPr="00427E9A">
        <w:t xml:space="preserve"> to the interest rate that the </w:t>
      </w:r>
      <w:r w:rsidR="00427E9A">
        <w:t xml:space="preserve">United States </w:t>
      </w:r>
      <w:r w:rsidR="00427E9A" w:rsidRPr="00427E9A">
        <w:t>Federal Reserve charges banks for short term loans</w:t>
      </w:r>
      <w:r w:rsidR="00427E9A">
        <w:t>. However, that is not the topic of this section.)</w:t>
      </w:r>
    </w:p>
    <w:p w14:paraId="192C2ED2" w14:textId="056AEA91" w:rsidR="00100432" w:rsidRDefault="00100432" w:rsidP="0078063E">
      <w:pPr>
        <w:spacing w:line="300" w:lineRule="auto"/>
        <w:rPr>
          <w:rFonts w:eastAsiaTheme="minorEastAsia"/>
        </w:rPr>
      </w:pPr>
      <w:r>
        <w:t xml:space="preserve">For example, </w:t>
      </w:r>
      <w:r w:rsidR="003877EF">
        <w:t xml:space="preserve">a bank makes a short-term (9 months) </w:t>
      </w:r>
      <m:oMath>
        <m:r>
          <w:rPr>
            <w:rFonts w:ascii="Cambria Math" w:hAnsi="Cambria Math"/>
          </w:rPr>
          <m:t>$10,000</m:t>
        </m:r>
      </m:oMath>
      <w:r w:rsidR="003877EF">
        <w:t xml:space="preserve"> loan to Ms. Peeples at</w:t>
      </w:r>
      <w:r w:rsidR="00D83C1E">
        <w:t xml:space="preserve"> a</w:t>
      </w:r>
      <w:r w:rsidR="003877EF">
        <w:t xml:space="preserve"> 7% </w:t>
      </w:r>
      <w:r w:rsidR="00B06F1F">
        <w:t xml:space="preserve">annual </w:t>
      </w:r>
      <w:r w:rsidR="003877EF">
        <w:t>discount rate</w:t>
      </w:r>
      <w:r>
        <w:t>.</w:t>
      </w:r>
      <w:r w:rsidR="003877EF">
        <w:t xml:space="preserve"> The bank deducts </w:t>
      </w:r>
      <m:oMath>
        <m:f>
          <m:fPr>
            <m:ctrlPr>
              <w:rPr>
                <w:rFonts w:ascii="Cambria Math" w:hAnsi="Cambria Math"/>
                <w:i/>
              </w:rPr>
            </m:ctrlPr>
          </m:fPr>
          <m:num>
            <m:r>
              <w:rPr>
                <w:rFonts w:ascii="Cambria Math" w:hAnsi="Cambria Math"/>
              </w:rPr>
              <m:t>9</m:t>
            </m:r>
          </m:num>
          <m:den>
            <m:r>
              <w:rPr>
                <w:rFonts w:ascii="Cambria Math" w:hAnsi="Cambria Math"/>
              </w:rPr>
              <m:t>12</m:t>
            </m:r>
          </m:den>
        </m:f>
        <m:d>
          <m:dPr>
            <m:ctrlPr>
              <w:rPr>
                <w:rFonts w:ascii="Cambria Math" w:hAnsi="Cambria Math"/>
                <w:i/>
              </w:rPr>
            </m:ctrlPr>
          </m:dPr>
          <m:e>
            <m:r>
              <w:rPr>
                <w:rFonts w:ascii="Cambria Math" w:hAnsi="Cambria Math"/>
              </w:rPr>
              <m:t>7</m:t>
            </m:r>
          </m:e>
        </m:d>
        <m:r>
          <w:rPr>
            <w:rFonts w:ascii="Cambria Math" w:hAnsi="Cambria Math"/>
          </w:rPr>
          <m:t>=5.25%</m:t>
        </m:r>
      </m:oMath>
      <w:r w:rsidR="003877EF">
        <w:t xml:space="preserve"> (</w:t>
      </w:r>
      <m:oMath>
        <m:r>
          <w:rPr>
            <w:rFonts w:ascii="Cambria Math" w:hAnsi="Cambria Math"/>
          </w:rPr>
          <m:t>$525</m:t>
        </m:r>
      </m:oMath>
      <w:r w:rsidR="003877EF">
        <w:t xml:space="preserve">) at the beginning of the loan, Ms. Peeples receives </w:t>
      </w:r>
      <m:oMath>
        <m:r>
          <w:rPr>
            <w:rFonts w:ascii="Cambria Math" w:hAnsi="Cambria Math"/>
          </w:rPr>
          <m:t>$10,000-$525=$9,475</m:t>
        </m:r>
      </m:oMath>
      <w:r w:rsidR="003877EF">
        <w:t xml:space="preserve"> and needs to repay </w:t>
      </w:r>
      <m:oMath>
        <m:r>
          <w:rPr>
            <w:rFonts w:ascii="Cambria Math" w:hAnsi="Cambria Math"/>
          </w:rPr>
          <m:t>$10,000</m:t>
        </m:r>
      </m:oMath>
      <w:r w:rsidR="003877EF">
        <w:t xml:space="preserve"> at the end of 9 months. The effect</w:t>
      </w:r>
      <w:proofErr w:type="spellStart"/>
      <w:r w:rsidR="00B06F1F">
        <w:t>ive</w:t>
      </w:r>
      <w:proofErr w:type="spellEnd"/>
      <w:r w:rsidR="003877EF">
        <w:t xml:space="preserve"> interest</w:t>
      </w:r>
      <w:r w:rsidR="00B06F1F">
        <w:t xml:space="preserve"> rate</w:t>
      </w:r>
      <w:r w:rsidR="00D83C1E">
        <w:t xml:space="preserve"> per 9 months</w:t>
      </w:r>
      <w:r w:rsidR="003877EF">
        <w:t xml:space="preserve"> </w:t>
      </w:r>
      <w:r w:rsidR="00B06F1F">
        <w:t>(as seen by the</w:t>
      </w:r>
      <w:r w:rsidR="003877EF">
        <w:t xml:space="preserve"> bank</w:t>
      </w:r>
      <w:r w:rsidR="00B06F1F">
        <w:t>)</w:t>
      </w:r>
      <w:r w:rsidR="003877EF">
        <w:t xml:space="preserve"> is </w:t>
      </w:r>
      <m:oMath>
        <m:f>
          <m:fPr>
            <m:ctrlPr>
              <w:rPr>
                <w:rFonts w:ascii="Cambria Math" w:hAnsi="Cambria Math"/>
                <w:i/>
              </w:rPr>
            </m:ctrlPr>
          </m:fPr>
          <m:num>
            <m:r>
              <w:rPr>
                <w:rFonts w:ascii="Cambria Math" w:hAnsi="Cambria Math"/>
              </w:rPr>
              <m:t>525</m:t>
            </m:r>
          </m:num>
          <m:den>
            <m:r>
              <w:rPr>
                <w:rFonts w:ascii="Cambria Math" w:hAnsi="Cambria Math"/>
              </w:rPr>
              <m:t>9475</m:t>
            </m:r>
          </m:den>
        </m:f>
        <m:r>
          <w:rPr>
            <w:rFonts w:ascii="Cambria Math" w:hAnsi="Cambria Math"/>
          </w:rPr>
          <m:t>≅.05541</m:t>
        </m:r>
      </m:oMath>
      <w:r w:rsidR="003877EF">
        <w:rPr>
          <w:rFonts w:eastAsiaTheme="minorEastAsia"/>
        </w:rPr>
        <w:t xml:space="preserve"> or </w:t>
      </w:r>
      <m:oMath>
        <m:r>
          <w:rPr>
            <w:rFonts w:ascii="Cambria Math" w:eastAsiaTheme="minorEastAsia" w:hAnsi="Cambria Math"/>
          </w:rPr>
          <m:t>5.541%</m:t>
        </m:r>
      </m:oMath>
      <w:r w:rsidR="00D83C1E">
        <w:rPr>
          <w:rFonts w:eastAsiaTheme="minorEastAsia"/>
        </w:rPr>
        <w:t xml:space="preserve">. </w:t>
      </w:r>
    </w:p>
    <w:p w14:paraId="5320B1D8" w14:textId="44744FF9" w:rsidR="006540C0" w:rsidRDefault="006540C0" w:rsidP="0078063E">
      <w:pPr>
        <w:spacing w:line="300" w:lineRule="auto"/>
      </w:pPr>
      <w:r>
        <w:t>The effective rate of discount (</w:t>
      </w:r>
      <w:r w:rsidR="00E152A7">
        <w:t>denoted as</w:t>
      </w:r>
      <w:r w:rsidR="00507337">
        <w:t xml:space="preserve"> </w:t>
      </w:r>
      <m:oMath>
        <m:r>
          <w:rPr>
            <w:rFonts w:ascii="Cambria Math" w:hAnsi="Cambria Math"/>
          </w:rPr>
          <m:t>d</m:t>
        </m:r>
      </m:oMath>
      <w:r>
        <w:t>)</w:t>
      </w:r>
      <w:r w:rsidR="00507337">
        <w:t xml:space="preserve"> from </w:t>
      </w:r>
      <w:r w:rsidR="00507337">
        <w:rPr>
          <w:rFonts w:eastAsiaTheme="minorEastAsia"/>
        </w:rPr>
        <w:t xml:space="preserve">time </w:t>
      </w:r>
      <m:oMath>
        <m:r>
          <w:rPr>
            <w:rFonts w:ascii="Cambria Math" w:eastAsiaTheme="minorEastAsia" w:hAnsi="Cambria Math"/>
          </w:rPr>
          <m:t xml:space="preserve">t </m:t>
        </m:r>
      </m:oMath>
      <w:r w:rsidR="00507337">
        <w:rPr>
          <w:rFonts w:eastAsiaTheme="minorEastAsia"/>
        </w:rPr>
        <w:t xml:space="preserve">to some later time </w:t>
      </w:r>
      <m:oMath>
        <m:acc>
          <m:accPr>
            <m:ctrlPr>
              <w:rPr>
                <w:rFonts w:ascii="Cambria Math" w:eastAsiaTheme="minorEastAsia" w:hAnsi="Cambria Math"/>
                <w:i/>
              </w:rPr>
            </m:ctrlPr>
          </m:accPr>
          <m:e>
            <m:r>
              <w:rPr>
                <w:rFonts w:ascii="Cambria Math" w:eastAsiaTheme="minorEastAsia" w:hAnsi="Cambria Math"/>
              </w:rPr>
              <m:t>t</m:t>
            </m:r>
          </m:e>
        </m:acc>
      </m:oMath>
      <w:r>
        <w:t xml:space="preserve"> is the ratio of the </w:t>
      </w:r>
      <w:r w:rsidR="00545A12">
        <w:t>change in value of a</w:t>
      </w:r>
      <w:r w:rsidR="006C56B6">
        <w:t xml:space="preserve">n </w:t>
      </w:r>
      <w:r w:rsidR="00545A12">
        <w:t>investment</w:t>
      </w:r>
      <w:r>
        <w:t xml:space="preserve"> (known as the amount of discount) to the </w:t>
      </w:r>
      <w:r w:rsidR="00545A12">
        <w:t>value</w:t>
      </w:r>
      <w:r>
        <w:t xml:space="preserve"> at the end of period</w:t>
      </w:r>
      <w:r w:rsidR="00545A12">
        <w:t xml:space="preserve"> (at time </w:t>
      </w:r>
      <m:oMath>
        <m:acc>
          <m:accPr>
            <m:ctrlPr>
              <w:rPr>
                <w:rFonts w:ascii="Cambria Math" w:eastAsiaTheme="minorEastAsia" w:hAnsi="Cambria Math"/>
                <w:i/>
              </w:rPr>
            </m:ctrlPr>
          </m:accPr>
          <m:e>
            <m:r>
              <w:rPr>
                <w:rFonts w:ascii="Cambria Math" w:eastAsiaTheme="minorEastAsia" w:hAnsi="Cambria Math"/>
              </w:rPr>
              <m:t>t</m:t>
            </m:r>
          </m:e>
        </m:acc>
      </m:oMath>
      <w:r w:rsidR="00545A12">
        <w:t>)</w:t>
      </w:r>
      <w:r w:rsidR="00B06F1F">
        <w:t xml:space="preserve">, i.e., </w:t>
      </w:r>
    </w:p>
    <w:p w14:paraId="21EF12B9" w14:textId="4BE3272A" w:rsidR="00B06F1F" w:rsidRPr="00B06F1F" w:rsidRDefault="00507337" w:rsidP="0078063E">
      <w:pPr>
        <w:spacing w:line="300" w:lineRule="auto"/>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V</m:t>
              </m:r>
              <m:d>
                <m:dPr>
                  <m:ctrlPr>
                    <w:rPr>
                      <w:rFonts w:ascii="Cambria Math" w:hAnsi="Cambria Math"/>
                      <w:i/>
                    </w:rPr>
                  </m:ctrlPr>
                </m:dPr>
                <m:e>
                  <m:acc>
                    <m:accPr>
                      <m:ctrlPr>
                        <w:rPr>
                          <w:rFonts w:ascii="Cambria Math" w:eastAsiaTheme="minorEastAsia" w:hAnsi="Cambria Math"/>
                          <w:i/>
                        </w:rPr>
                      </m:ctrlPr>
                    </m:accPr>
                    <m:e>
                      <m:r>
                        <w:rPr>
                          <w:rFonts w:ascii="Cambria Math" w:eastAsiaTheme="minorEastAsia" w:hAnsi="Cambria Math"/>
                        </w:rPr>
                        <m:t>t</m:t>
                      </m:r>
                    </m:e>
                  </m:acc>
                  <m:r>
                    <m:rPr>
                      <m:sty m:val="p"/>
                    </m:rPr>
                    <w:rPr>
                      <w:rFonts w:ascii="Cambria Math" w:hAnsi="Cambria Math"/>
                    </w:rPr>
                    <m:t xml:space="preserve"> </m:t>
                  </m:r>
                </m:e>
              </m:d>
              <m:r>
                <w:rPr>
                  <w:rFonts w:ascii="Cambria Math" w:hAnsi="Cambria Math"/>
                </w:rPr>
                <m:t>-V(t)</m:t>
              </m:r>
            </m:num>
            <m:den>
              <m:r>
                <w:rPr>
                  <w:rFonts w:ascii="Cambria Math" w:hAnsi="Cambria Math"/>
                </w:rPr>
                <m:t>V</m:t>
              </m:r>
              <m:d>
                <m:dPr>
                  <m:ctrlPr>
                    <w:rPr>
                      <w:rFonts w:ascii="Cambria Math" w:hAnsi="Cambria Math"/>
                      <w:i/>
                    </w:rPr>
                  </m:ctrlPr>
                </m:dPr>
                <m:e>
                  <m:acc>
                    <m:accPr>
                      <m:ctrlPr>
                        <w:rPr>
                          <w:rFonts w:ascii="Cambria Math" w:eastAsiaTheme="minorEastAsia" w:hAnsi="Cambria Math"/>
                          <w:i/>
                        </w:rPr>
                      </m:ctrlPr>
                    </m:accPr>
                    <m:e>
                      <m:r>
                        <w:rPr>
                          <w:rFonts w:ascii="Cambria Math" w:eastAsiaTheme="minorEastAsia" w:hAnsi="Cambria Math"/>
                        </w:rPr>
                        <m:t>t</m:t>
                      </m:r>
                    </m:e>
                  </m:acc>
                  <m:r>
                    <m:rPr>
                      <m:sty m:val="p"/>
                    </m:rPr>
                    <w:rPr>
                      <w:rFonts w:ascii="Cambria Math" w:hAnsi="Cambria Math"/>
                    </w:rPr>
                    <m:t xml:space="preserve"> </m:t>
                  </m:r>
                </m:e>
              </m:d>
            </m:den>
          </m:f>
        </m:oMath>
      </m:oMathPara>
    </w:p>
    <w:p w14:paraId="2F34E723" w14:textId="3F50E924" w:rsidR="00545A12" w:rsidRDefault="00B06F1F" w:rsidP="0078063E">
      <w:pPr>
        <w:spacing w:line="300" w:lineRule="auto"/>
        <w:rPr>
          <w:rFonts w:eastAsiaTheme="minorEastAsia"/>
        </w:rPr>
      </w:pPr>
      <w:r>
        <w:rPr>
          <w:rFonts w:eastAsiaTheme="minorEastAsia"/>
        </w:rPr>
        <w:t xml:space="preserve">where </w:t>
      </w:r>
      <m:oMath>
        <m:r>
          <w:rPr>
            <w:rFonts w:ascii="Cambria Math" w:eastAsiaTheme="minorEastAsia" w:hAnsi="Cambria Math"/>
          </w:rPr>
          <m:t>V(s)</m:t>
        </m:r>
      </m:oMath>
      <w:r>
        <w:rPr>
          <w:rFonts w:eastAsiaTheme="minorEastAsia"/>
        </w:rPr>
        <w:t xml:space="preserve"> is the value of </w:t>
      </w:r>
      <w:r w:rsidR="006C56B6">
        <w:rPr>
          <w:rFonts w:eastAsiaTheme="minorEastAsia"/>
        </w:rPr>
        <w:t>an investment</w:t>
      </w:r>
      <w:r>
        <w:rPr>
          <w:rFonts w:eastAsiaTheme="minorEastAsia"/>
        </w:rPr>
        <w:t xml:space="preserve"> at time </w:t>
      </w:r>
      <m:oMath>
        <m:r>
          <w:rPr>
            <w:rFonts w:ascii="Cambria Math" w:eastAsiaTheme="minorEastAsia" w:hAnsi="Cambria Math"/>
          </w:rPr>
          <m:t>s</m:t>
        </m:r>
      </m:oMath>
      <w:r>
        <w:rPr>
          <w:rFonts w:eastAsiaTheme="minorEastAsia"/>
        </w:rPr>
        <w:t xml:space="preserve">. </w:t>
      </w:r>
      <w:r w:rsidR="00507337">
        <w:rPr>
          <w:rFonts w:eastAsiaTheme="minorEastAsia"/>
        </w:rPr>
        <w:t xml:space="preserve">This is almost the same as the effective interest rate formula except that the denominator is the value at the end of the time period rather than at the beginning. </w:t>
      </w:r>
      <w:r>
        <w:rPr>
          <w:rFonts w:eastAsiaTheme="minorEastAsia"/>
        </w:rPr>
        <w:t xml:space="preserve">The situation is depicted in </w:t>
      </w:r>
      <w:r>
        <w:rPr>
          <w:rFonts w:eastAsiaTheme="minorEastAsia"/>
        </w:rPr>
        <w:fldChar w:fldCharType="begin"/>
      </w:r>
      <w:r>
        <w:rPr>
          <w:rFonts w:eastAsiaTheme="minorEastAsia"/>
        </w:rPr>
        <w:instrText xml:space="preserve"> REF _Ref39578297 \h </w:instrText>
      </w:r>
      <w:r>
        <w:rPr>
          <w:rFonts w:eastAsiaTheme="minorEastAsia"/>
        </w:rPr>
      </w:r>
      <w:r>
        <w:rPr>
          <w:rFonts w:eastAsiaTheme="minorEastAsia"/>
        </w:rPr>
        <w:fldChar w:fldCharType="separate"/>
      </w:r>
      <w:r w:rsidR="00692170">
        <w:t xml:space="preserve">Figure </w:t>
      </w:r>
      <w:r w:rsidR="00692170">
        <w:rPr>
          <w:noProof/>
        </w:rPr>
        <w:t>1</w:t>
      </w:r>
      <w:r>
        <w:rPr>
          <w:rFonts w:eastAsiaTheme="minorEastAsia"/>
        </w:rPr>
        <w:fldChar w:fldCharType="end"/>
      </w:r>
      <w:r>
        <w:rPr>
          <w:rFonts w:eastAsiaTheme="minorEastAsia"/>
        </w:rPr>
        <w:t xml:space="preserve">. </w:t>
      </w:r>
    </w:p>
    <w:p w14:paraId="2CD51DCC" w14:textId="31CA0BD6" w:rsidR="00B06F1F" w:rsidRDefault="00507337" w:rsidP="0078063E">
      <w:pPr>
        <w:spacing w:line="300" w:lineRule="auto"/>
      </w:pPr>
      <w:r>
        <w:rPr>
          <w:rFonts w:eastAsiaTheme="minorEastAsia"/>
        </w:rPr>
        <w:t xml:space="preserve">In the previous example, </w:t>
      </w:r>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10000-9475</m:t>
            </m:r>
          </m:num>
          <m:den>
            <m:r>
              <w:rPr>
                <w:rFonts w:ascii="Cambria Math" w:eastAsiaTheme="minorEastAsia" w:hAnsi="Cambria Math"/>
              </w:rPr>
              <m:t>10000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525</m:t>
            </m:r>
          </m:num>
          <m:den>
            <m:r>
              <w:rPr>
                <w:rFonts w:ascii="Cambria Math" w:eastAsiaTheme="minorEastAsia" w:hAnsi="Cambria Math"/>
              </w:rPr>
              <m:t>10000</m:t>
            </m:r>
          </m:den>
        </m:f>
        <m:r>
          <w:rPr>
            <w:rFonts w:ascii="Cambria Math" w:eastAsiaTheme="minorEastAsia" w:hAnsi="Cambria Math"/>
          </w:rPr>
          <m:t xml:space="preserve">=.0525 </m:t>
        </m:r>
        <m:r>
          <m:rPr>
            <m:sty m:val="p"/>
          </m:rPr>
          <w:rPr>
            <w:rFonts w:ascii="Cambria Math" w:eastAsiaTheme="minorEastAsia" w:hAnsi="Cambria Math"/>
          </w:rPr>
          <m:t>or</m:t>
        </m:r>
        <m:r>
          <w:rPr>
            <w:rFonts w:ascii="Cambria Math" w:eastAsiaTheme="minorEastAsia" w:hAnsi="Cambria Math"/>
          </w:rPr>
          <m:t xml:space="preserve"> 5.25%</m:t>
        </m:r>
      </m:oMath>
      <w:r>
        <w:rPr>
          <w:rFonts w:eastAsiaTheme="minorEastAsia"/>
        </w:rPr>
        <w:t>.</w:t>
      </w:r>
    </w:p>
    <w:p w14:paraId="604F23BD" w14:textId="77639470" w:rsidR="006540C0" w:rsidRDefault="006C56B6" w:rsidP="00600EA9">
      <w:pPr>
        <w:keepNext/>
        <w:spacing w:before="240"/>
        <w:jc w:val="center"/>
      </w:pPr>
      <w:r>
        <w:rPr>
          <w:noProof/>
        </w:rPr>
        <w:lastRenderedPageBreak/>
        <w:drawing>
          <wp:inline distT="0" distB="0" distL="0" distR="0" wp14:anchorId="6A617606" wp14:editId="42428552">
            <wp:extent cx="3721608" cy="9509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21608" cy="950976"/>
                    </a:xfrm>
                    <a:prstGeom prst="rect">
                      <a:avLst/>
                    </a:prstGeom>
                    <a:noFill/>
                  </pic:spPr>
                </pic:pic>
              </a:graphicData>
            </a:graphic>
          </wp:inline>
        </w:drawing>
      </w:r>
    </w:p>
    <w:p w14:paraId="76453ED8" w14:textId="4212CDC5" w:rsidR="00B06F1F" w:rsidRDefault="00B06F1F" w:rsidP="006B313C">
      <w:pPr>
        <w:pStyle w:val="Caption"/>
        <w:spacing w:before="0"/>
        <w:jc w:val="center"/>
      </w:pPr>
      <w:bookmarkStart w:id="55" w:name="_Ref39578297"/>
      <w:bookmarkStart w:id="56" w:name="_Toc49508711"/>
      <w:r>
        <w:t xml:space="preserve">Figure </w:t>
      </w:r>
      <w:r w:rsidR="00F82AF1">
        <w:fldChar w:fldCharType="begin"/>
      </w:r>
      <w:r w:rsidR="00F82AF1">
        <w:instrText xml:space="preserve"> SEQ Figure \* ARABIC </w:instrText>
      </w:r>
      <w:r w:rsidR="00F82AF1">
        <w:fldChar w:fldCharType="separate"/>
      </w:r>
      <w:r w:rsidR="00692170">
        <w:rPr>
          <w:noProof/>
        </w:rPr>
        <w:t>1</w:t>
      </w:r>
      <w:r w:rsidR="00F82AF1">
        <w:rPr>
          <w:noProof/>
        </w:rPr>
        <w:fldChar w:fldCharType="end"/>
      </w:r>
      <w:bookmarkEnd w:id="55"/>
      <w:r>
        <w:t xml:space="preserve">. Effective </w:t>
      </w:r>
      <w:r w:rsidR="009D08A5">
        <w:t>R</w:t>
      </w:r>
      <w:r>
        <w:t xml:space="preserve">ate of </w:t>
      </w:r>
      <w:r w:rsidR="009D08A5">
        <w:t>D</w:t>
      </w:r>
      <w:r>
        <w:t xml:space="preserve">iscount for a </w:t>
      </w:r>
      <w:r w:rsidR="00635391">
        <w:t>G</w:t>
      </w:r>
      <w:r>
        <w:t xml:space="preserve">iven </w:t>
      </w:r>
      <w:r w:rsidR="00635391">
        <w:t>T</w:t>
      </w:r>
      <w:r>
        <w:t xml:space="preserve">ime </w:t>
      </w:r>
      <w:r w:rsidR="00635391">
        <w:t>P</w:t>
      </w:r>
      <w:r>
        <w:t>eriod</w:t>
      </w:r>
      <w:bookmarkEnd w:id="56"/>
    </w:p>
    <w:p w14:paraId="133C540B" w14:textId="68B5B555" w:rsidR="006540C0" w:rsidRDefault="008C7E47" w:rsidP="006B313C">
      <w:pPr>
        <w:spacing w:before="240"/>
      </w:pPr>
      <w:r>
        <w:t>In the case of</w:t>
      </w:r>
      <w:r w:rsidR="00C63971">
        <w:t xml:space="preserve"> compound interest, the effective rate of discount is constant for the repayment periods</w:t>
      </w:r>
      <w:r w:rsidR="001A5ADB">
        <w:t xml:space="preserve"> as can be seen from the calculation below. (Note that </w:t>
      </w:r>
      <m:oMath>
        <m:r>
          <w:rPr>
            <w:rFonts w:ascii="Cambria Math" w:hAnsi="Cambria Math"/>
          </w:rPr>
          <m:t>i</m:t>
        </m:r>
      </m:oMath>
      <w:r w:rsidR="001A5ADB">
        <w:t xml:space="preserve"> is the interest rate per compounding period.)</w:t>
      </w:r>
    </w:p>
    <w:p w14:paraId="1997C669" w14:textId="561BC369" w:rsidR="00C63971" w:rsidRPr="00C63971" w:rsidRDefault="006C2812" w:rsidP="00C63971">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n-1</m:t>
                  </m:r>
                </m:sup>
              </m:sSup>
            </m:num>
            <m:den>
              <m:r>
                <w:rPr>
                  <w:rFonts w:ascii="Cambria Math" w:eastAsiaTheme="minorEastAsia"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1+i-1</m:t>
              </m:r>
            </m:num>
            <m:den>
              <m:r>
                <w:rPr>
                  <w:rFonts w:ascii="Cambria Math" w:eastAsiaTheme="minorEastAsia" w:hAnsi="Cambria Math"/>
                </w:rPr>
                <m:t>1+i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1+i</m:t>
              </m:r>
            </m:den>
          </m:f>
        </m:oMath>
      </m:oMathPara>
    </w:p>
    <w:p w14:paraId="6617F3F5" w14:textId="0DFC0EC5" w:rsidR="006C2812" w:rsidRPr="006C2812" w:rsidRDefault="006C2812" w:rsidP="00C63971">
      <w:pPr>
        <w:rPr>
          <w:rFonts w:eastAsiaTheme="minorEastAsia"/>
        </w:rPr>
      </w:pPr>
      <w:r>
        <w:t xml:space="preserve">Solving for </w:t>
      </w:r>
      <m:oMath>
        <m:r>
          <w:rPr>
            <w:rFonts w:ascii="Cambria Math" w:hAnsi="Cambria Math"/>
          </w:rPr>
          <m:t>i</m:t>
        </m:r>
      </m:oMath>
      <w:r>
        <w:rPr>
          <w:rFonts w:eastAsiaTheme="minorEastAsia"/>
        </w:rPr>
        <w:t xml:space="preserve"> in the above yields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1-d</m:t>
            </m:r>
          </m:den>
        </m:f>
      </m:oMath>
      <w:r w:rsidR="00A15675">
        <w:rPr>
          <w:rFonts w:eastAsiaTheme="minorEastAsia"/>
        </w:rPr>
        <w:t>.</w:t>
      </w:r>
    </w:p>
    <w:p w14:paraId="6154F652" w14:textId="5277C5AD" w:rsidR="00C63971" w:rsidRDefault="00272EF4" w:rsidP="00C63971">
      <w:r>
        <w:t>In the case of simple interest, the effective rate of discount depends on both the duration of the loan (</w:t>
      </w:r>
      <m:oMath>
        <m:r>
          <w:rPr>
            <w:rFonts w:ascii="Cambria Math" w:hAnsi="Cambria Math"/>
          </w:rPr>
          <m:t>t</m:t>
        </m:r>
      </m:oMath>
      <w:r>
        <w:t>) and the annual interest rate</w:t>
      </w:r>
      <w:r w:rsidR="00B63849">
        <w:t xml:space="preserve"> (</w:t>
      </w:r>
      <m:oMath>
        <m:r>
          <w:rPr>
            <w:rFonts w:ascii="Cambria Math" w:hAnsi="Cambria Math"/>
          </w:rPr>
          <m:t>r</m:t>
        </m:r>
      </m:oMath>
      <w:r w:rsidR="00B63849">
        <w:t>)</w:t>
      </w:r>
      <w:r>
        <w:t xml:space="preserve">. Since there is no compounding, there is only one repayment period which starts at time 0 and ends at time </w:t>
      </w:r>
      <m:oMath>
        <m:r>
          <w:rPr>
            <w:rFonts w:ascii="Cambria Math" w:hAnsi="Cambria Math"/>
          </w:rPr>
          <m:t>t</m:t>
        </m:r>
      </m:oMath>
      <w:r>
        <w:t>. The formula for the effective rate of discount in this case is derived as follows:</w:t>
      </w:r>
    </w:p>
    <w:p w14:paraId="2E4045CC" w14:textId="6B5D06D8" w:rsidR="00272EF4" w:rsidRPr="00272EF4" w:rsidRDefault="00272EF4" w:rsidP="00C63971">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1+rt</m:t>
                  </m:r>
                </m:e>
              </m:d>
              <m:r>
                <w:rPr>
                  <w:rFonts w:ascii="Cambria Math" w:hAnsi="Cambria Math"/>
                </w:rPr>
                <m:t>-P</m:t>
              </m:r>
            </m:num>
            <m:den>
              <m:r>
                <w:rPr>
                  <w:rFonts w:ascii="Cambria Math" w:hAnsi="Cambria Math"/>
                </w:rPr>
                <m:t>P(1+rt)</m:t>
              </m:r>
            </m:den>
          </m:f>
          <m:r>
            <w:rPr>
              <w:rFonts w:ascii="Cambria Math" w:hAnsi="Cambria Math"/>
            </w:rPr>
            <m:t>=</m:t>
          </m:r>
          <m:f>
            <m:fPr>
              <m:ctrlPr>
                <w:rPr>
                  <w:rFonts w:ascii="Cambria Math" w:hAnsi="Cambria Math"/>
                  <w:i/>
                </w:rPr>
              </m:ctrlPr>
            </m:fPr>
            <m:num>
              <m:r>
                <w:rPr>
                  <w:rFonts w:ascii="Cambria Math" w:hAnsi="Cambria Math"/>
                </w:rPr>
                <m:t>rt</m:t>
              </m:r>
            </m:num>
            <m:den>
              <m:r>
                <w:rPr>
                  <w:rFonts w:ascii="Cambria Math" w:hAnsi="Cambria Math"/>
                </w:rPr>
                <m:t>1+rt</m:t>
              </m:r>
            </m:den>
          </m:f>
        </m:oMath>
      </m:oMathPara>
    </w:p>
    <w:p w14:paraId="14F7A367" w14:textId="2A0CBB69" w:rsidR="00272EF4" w:rsidRDefault="00272EF4" w:rsidP="00C63971">
      <w:pPr>
        <w:rPr>
          <w:rFonts w:eastAsiaTheme="minorEastAsia"/>
        </w:rPr>
      </w:pPr>
      <w:r>
        <w:rPr>
          <w:rFonts w:eastAsiaTheme="minorEastAsia"/>
        </w:rPr>
        <w:t xml:space="preserve">What is the effective rate of discount for a simple interest discount loan of $10,000 for </w:t>
      </w:r>
      <w:r w:rsidR="00B63849">
        <w:rPr>
          <w:rFonts w:eastAsiaTheme="minorEastAsia"/>
        </w:rPr>
        <w:t>18 months</w:t>
      </w:r>
      <w:r>
        <w:rPr>
          <w:rFonts w:eastAsiaTheme="minorEastAsia"/>
        </w:rPr>
        <w:t xml:space="preserve"> at 10% interest? We are given </w:t>
      </w:r>
      <m:oMath>
        <m:r>
          <w:rPr>
            <w:rFonts w:ascii="Cambria Math" w:eastAsiaTheme="minorEastAsia" w:hAnsi="Cambria Math"/>
          </w:rPr>
          <m:t>r=.1</m:t>
        </m:r>
      </m:oMath>
      <w:r>
        <w:rPr>
          <w:rFonts w:eastAsiaTheme="minorEastAsia"/>
        </w:rPr>
        <w:t xml:space="preserve"> and </w:t>
      </w:r>
      <m:oMath>
        <m:r>
          <w:rPr>
            <w:rFonts w:ascii="Cambria Math" w:eastAsiaTheme="minorEastAsia" w:hAnsi="Cambria Math"/>
          </w:rPr>
          <m:t>t=1.5</m:t>
        </m:r>
      </m:oMath>
      <w:r>
        <w:rPr>
          <w:rFonts w:eastAsiaTheme="minorEastAsia"/>
        </w:rPr>
        <w:t xml:space="preserve">. </w:t>
      </w:r>
      <w:r w:rsidR="00C531AC">
        <w:rPr>
          <w:rFonts w:eastAsiaTheme="minorEastAsia"/>
        </w:rPr>
        <w:t>Thus</w:t>
      </w:r>
      <w:r>
        <w:rPr>
          <w:rFonts w:eastAsiaTheme="minorEastAsia"/>
        </w:rPr>
        <w:t xml:space="preserve">, </w:t>
      </w:r>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1+.15</m:t>
            </m:r>
          </m:den>
        </m:f>
        <m:r>
          <w:rPr>
            <w:rFonts w:ascii="Cambria Math" w:eastAsiaTheme="minorEastAsia" w:hAnsi="Cambria Math"/>
          </w:rPr>
          <m:t>=.130435</m:t>
        </m:r>
      </m:oMath>
      <w:r>
        <w:rPr>
          <w:rFonts w:eastAsiaTheme="minorEastAsia"/>
        </w:rPr>
        <w:t xml:space="preserve"> or </w:t>
      </w:r>
      <m:oMath>
        <m:r>
          <w:rPr>
            <w:rFonts w:ascii="Cambria Math" w:eastAsiaTheme="minorEastAsia" w:hAnsi="Cambria Math"/>
          </w:rPr>
          <m:t>13.0435%.</m:t>
        </m:r>
      </m:oMath>
      <w:r>
        <w:rPr>
          <w:rFonts w:eastAsiaTheme="minorEastAsia"/>
        </w:rPr>
        <w:t xml:space="preserve"> Note that </w:t>
      </w:r>
      <m:oMath>
        <m:r>
          <w:rPr>
            <w:rFonts w:ascii="Cambria Math" w:eastAsiaTheme="minorEastAsia" w:hAnsi="Cambria Math"/>
          </w:rPr>
          <m:t>13.0435%</m:t>
        </m:r>
      </m:oMath>
      <w:r>
        <w:rPr>
          <w:rFonts w:eastAsiaTheme="minorEastAsia"/>
        </w:rPr>
        <w:t xml:space="preserve"> of the final value (expected payment) of the loan</w:t>
      </w:r>
      <w:r w:rsidR="00C531AC">
        <w:rPr>
          <w:rFonts w:eastAsiaTheme="minorEastAsia"/>
        </w:rPr>
        <w:t xml:space="preserve"> </w:t>
      </w:r>
      <w:r w:rsidR="00B63849">
        <w:rPr>
          <w:rFonts w:eastAsiaTheme="minorEastAsia"/>
        </w:rPr>
        <w:t xml:space="preserve">(i.e., </w:t>
      </w:r>
      <w:r w:rsidR="00C531AC">
        <w:rPr>
          <w:rFonts w:eastAsiaTheme="minorEastAsia"/>
        </w:rPr>
        <w:t>$11,500</w:t>
      </w:r>
      <w:r w:rsidR="00B63849">
        <w:rPr>
          <w:rFonts w:eastAsiaTheme="minorEastAsia"/>
        </w:rPr>
        <w:t>)</w:t>
      </w:r>
      <w:r w:rsidR="00C531AC">
        <w:rPr>
          <w:rFonts w:eastAsiaTheme="minorEastAsia"/>
        </w:rPr>
        <w:t xml:space="preserve"> is the stated amount of the loan, i.e., $10,000. </w:t>
      </w:r>
      <w:r w:rsidR="00B63849">
        <w:rPr>
          <w:rFonts w:eastAsiaTheme="minorEastAsia"/>
        </w:rPr>
        <w:t>In summary</w:t>
      </w:r>
      <w:r w:rsidR="00C531AC">
        <w:rPr>
          <w:rFonts w:eastAsiaTheme="minorEastAsia"/>
        </w:rPr>
        <w:t>, a</w:t>
      </w:r>
      <w:r w:rsidR="001A5ADB">
        <w:rPr>
          <w:rFonts w:eastAsiaTheme="minorEastAsia"/>
        </w:rPr>
        <w:t xml:space="preserve">n </w:t>
      </w:r>
      <w:r w:rsidR="00B63849">
        <w:rPr>
          <w:rFonts w:eastAsiaTheme="minorEastAsia"/>
        </w:rPr>
        <w:t>18-month</w:t>
      </w:r>
      <w:r w:rsidR="00C531AC">
        <w:rPr>
          <w:rFonts w:eastAsiaTheme="minorEastAsia"/>
        </w:rPr>
        <w:t xml:space="preserve"> loan of $11,500 at a discount rate of </w:t>
      </w:r>
      <m:oMath>
        <m:r>
          <w:rPr>
            <w:rFonts w:ascii="Cambria Math" w:eastAsiaTheme="minorEastAsia" w:hAnsi="Cambria Math"/>
          </w:rPr>
          <m:t>13.0435%</m:t>
        </m:r>
      </m:oMath>
      <w:r w:rsidR="00C531AC">
        <w:rPr>
          <w:rFonts w:eastAsiaTheme="minorEastAsia"/>
        </w:rPr>
        <w:t xml:space="preserve"> would result in the borrower getting $10,000 at the beginning of the loan with a</w:t>
      </w:r>
      <w:proofErr w:type="spellStart"/>
      <w:r w:rsidR="001A5ADB">
        <w:rPr>
          <w:rFonts w:eastAsiaTheme="minorEastAsia"/>
        </w:rPr>
        <w:t>n</w:t>
      </w:r>
      <w:proofErr w:type="spellEnd"/>
      <w:r w:rsidR="00C531AC">
        <w:rPr>
          <w:rFonts w:eastAsiaTheme="minorEastAsia"/>
        </w:rPr>
        <w:t xml:space="preserve"> obligation to pay the bank $11,500 in </w:t>
      </w:r>
      <w:r w:rsidR="00B63849">
        <w:rPr>
          <w:rFonts w:eastAsiaTheme="minorEastAsia"/>
        </w:rPr>
        <w:t>18 months</w:t>
      </w:r>
      <w:r w:rsidR="00C531AC">
        <w:rPr>
          <w:rFonts w:eastAsiaTheme="minorEastAsia"/>
        </w:rPr>
        <w:t xml:space="preserve">. </w:t>
      </w:r>
    </w:p>
    <w:p w14:paraId="20DD9510" w14:textId="2BA302A6" w:rsidR="001219C9" w:rsidRDefault="001219C9" w:rsidP="001219C9">
      <w:pPr>
        <w:rPr>
          <w:rFonts w:eastAsiaTheme="minorEastAsia"/>
        </w:rPr>
      </w:pPr>
      <w:r>
        <w:t xml:space="preserve">While uncommon, it is possible to accumulate a sum of money with a discount rate. Consider an initial investment of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th</w:t>
      </w:r>
      <w:r w:rsidR="001A5ADB">
        <w:rPr>
          <w:rFonts w:eastAsiaTheme="minorEastAsia"/>
        </w:rPr>
        <w:t>at is</w:t>
      </w:r>
      <w:r>
        <w:rPr>
          <w:rFonts w:eastAsiaTheme="minorEastAsia"/>
        </w:rPr>
        <w:t xml:space="preserve"> compounded </w:t>
      </w:r>
      <w:r w:rsidR="001A5ADB">
        <w:rPr>
          <w:rFonts w:eastAsiaTheme="minorEastAsia"/>
        </w:rPr>
        <w:t>at a</w:t>
      </w:r>
      <w:r>
        <w:rPr>
          <w:rFonts w:eastAsiaTheme="minorEastAsia"/>
        </w:rPr>
        <w:t xml:space="preserve"> discount rate of </w:t>
      </w:r>
      <m:oMath>
        <m:r>
          <w:rPr>
            <w:rFonts w:ascii="Cambria Math" w:eastAsiaTheme="minorEastAsia" w:hAnsi="Cambria Math"/>
          </w:rPr>
          <m:t>d</m:t>
        </m:r>
      </m:oMath>
      <w:r>
        <w:rPr>
          <w:rFonts w:eastAsiaTheme="minorEastAsia"/>
        </w:rPr>
        <w:t xml:space="preserve"> for </w:t>
      </w:r>
      <m:oMath>
        <m:r>
          <w:rPr>
            <w:rFonts w:ascii="Cambria Math" w:eastAsiaTheme="minorEastAsia" w:hAnsi="Cambria Math"/>
          </w:rPr>
          <m:t>n</m:t>
        </m:r>
      </m:oMath>
      <w:r>
        <w:rPr>
          <w:rFonts w:eastAsiaTheme="minorEastAsia"/>
        </w:rPr>
        <w:t xml:space="preserve"> periods:</w:t>
      </w:r>
    </w:p>
    <w:p w14:paraId="7A9090BD" w14:textId="5B425272" w:rsidR="001219C9" w:rsidRPr="001A0C6B" w:rsidRDefault="001219C9" w:rsidP="00A16061">
      <w:pPr>
        <w:pStyle w:val="ListParagraph"/>
      </w:pPr>
      <w:r>
        <w:t xml:space="preserve">At the beginning (period 0),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is calculated as the value of the investment at time </w:t>
      </w:r>
      <w:r w:rsidR="00600EA9">
        <w:rPr>
          <w:rFonts w:eastAsiaTheme="minorEastAsia"/>
        </w:rPr>
        <w:t>1</w:t>
      </w:r>
      <w:r>
        <w:rPr>
          <w:rFonts w:eastAsiaTheme="minorEastAsia"/>
        </w:rPr>
        <w:t xml:space="preserve"> (call it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minus the discount, i.e.,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096990">
        <w:rPr>
          <w:rFonts w:eastAsiaTheme="minorEastAsia"/>
        </w:rPr>
        <w:t xml:space="preserve"> (note that juxtaposition is meant to imply multiplication)</w:t>
      </w:r>
      <w:r>
        <w:rPr>
          <w:rFonts w:eastAsiaTheme="minorEastAsia"/>
        </w:rPr>
        <w:t xml:space="preserve">. So,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1A0C6B">
        <w:rPr>
          <w:rFonts w:eastAsiaTheme="minorEastAsia"/>
        </w:rPr>
        <w:t xml:space="preserve"> which implies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(1-d)</m:t>
            </m:r>
          </m:e>
          <m:sup>
            <m:r>
              <w:rPr>
                <w:rFonts w:ascii="Cambria Math" w:eastAsiaTheme="minorEastAsia" w:hAnsi="Cambria Math"/>
              </w:rPr>
              <m:t>-1</m:t>
            </m:r>
          </m:sup>
        </m:sSup>
      </m:oMath>
      <w:r w:rsidR="001A0C6B">
        <w:rPr>
          <w:rFonts w:eastAsiaTheme="minorEastAsia"/>
        </w:rPr>
        <w:t>.</w:t>
      </w:r>
    </w:p>
    <w:p w14:paraId="0709C79D" w14:textId="77777777" w:rsidR="001A0C6B" w:rsidRPr="001A0C6B" w:rsidRDefault="001A0C6B" w:rsidP="00A16061">
      <w:pPr>
        <w:pStyle w:val="ListParagraph"/>
      </w:pPr>
      <w:r>
        <w:rPr>
          <w:rFonts w:eastAsiaTheme="minorEastAsia"/>
        </w:rPr>
        <w:t xml:space="preserve">Similarly,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which implies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(1-d)</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(1-d)</m:t>
            </m:r>
          </m:e>
          <m:sup>
            <m:r>
              <w:rPr>
                <w:rFonts w:ascii="Cambria Math" w:eastAsiaTheme="minorEastAsia" w:hAnsi="Cambria Math"/>
              </w:rPr>
              <m:t>-2</m:t>
            </m:r>
          </m:sup>
        </m:sSup>
      </m:oMath>
      <w:r>
        <w:rPr>
          <w:rFonts w:eastAsiaTheme="minorEastAsia"/>
        </w:rPr>
        <w:t>.</w:t>
      </w:r>
    </w:p>
    <w:p w14:paraId="553408D9" w14:textId="060062C4" w:rsidR="001A0C6B" w:rsidRPr="00611707" w:rsidRDefault="001A0C6B" w:rsidP="00A16061">
      <w:pPr>
        <w:pStyle w:val="ListParagraph"/>
      </w:pPr>
      <w:r>
        <w:rPr>
          <w:rFonts w:eastAsiaTheme="minorEastAsia"/>
        </w:rPr>
        <w:t xml:space="preserve">Continuing in this manner,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(1-d)</m:t>
            </m:r>
          </m:e>
          <m:sup>
            <m:r>
              <w:rPr>
                <w:rFonts w:ascii="Cambria Math" w:eastAsiaTheme="minorEastAsia" w:hAnsi="Cambria Math"/>
              </w:rPr>
              <m:t>-n</m:t>
            </m:r>
          </m:sup>
        </m:sSup>
      </m:oMath>
      <w:r>
        <w:rPr>
          <w:rFonts w:eastAsiaTheme="minorEastAsia"/>
        </w:rPr>
        <w:t>.</w:t>
      </w:r>
    </w:p>
    <w:p w14:paraId="57D9A03D" w14:textId="7ACF984D" w:rsidR="00611707" w:rsidRDefault="00611707" w:rsidP="00A16061">
      <w:r>
        <w:t>Grow</w:t>
      </w:r>
      <w:r w:rsidR="006C2812">
        <w:t>th</w:t>
      </w:r>
      <w:r>
        <w:t xml:space="preserve"> of the initial amount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is depicted in </w:t>
      </w:r>
      <w:r>
        <w:rPr>
          <w:rFonts w:eastAsiaTheme="minorEastAsia"/>
        </w:rPr>
        <w:fldChar w:fldCharType="begin"/>
      </w:r>
      <w:r>
        <w:rPr>
          <w:rFonts w:eastAsiaTheme="minorEastAsia"/>
        </w:rPr>
        <w:instrText xml:space="preserve"> REF _Ref39845151 \h </w:instrText>
      </w:r>
      <w:r>
        <w:rPr>
          <w:rFonts w:eastAsiaTheme="minorEastAsia"/>
        </w:rPr>
      </w:r>
      <w:r>
        <w:rPr>
          <w:rFonts w:eastAsiaTheme="minorEastAsia"/>
        </w:rPr>
        <w:fldChar w:fldCharType="separate"/>
      </w:r>
      <w:r w:rsidR="00692170">
        <w:t xml:space="preserve">Figure </w:t>
      </w:r>
      <w:r w:rsidR="00692170">
        <w:rPr>
          <w:noProof/>
        </w:rPr>
        <w:t>2</w:t>
      </w:r>
      <w:r>
        <w:rPr>
          <w:rFonts w:eastAsiaTheme="minorEastAsia"/>
        </w:rPr>
        <w:fldChar w:fldCharType="end"/>
      </w:r>
      <w:r>
        <w:rPr>
          <w:rFonts w:eastAsiaTheme="minorEastAsia"/>
        </w:rPr>
        <w:t>.</w:t>
      </w:r>
    </w:p>
    <w:p w14:paraId="6FAC5110" w14:textId="1A736CA7" w:rsidR="001219C9" w:rsidRDefault="001E0502" w:rsidP="006B313C">
      <w:pPr>
        <w:spacing w:before="240"/>
        <w:jc w:val="center"/>
      </w:pPr>
      <w:r>
        <w:rPr>
          <w:noProof/>
        </w:rPr>
        <w:drawing>
          <wp:inline distT="0" distB="0" distL="0" distR="0" wp14:anchorId="26FB2DC5" wp14:editId="79029F04">
            <wp:extent cx="5166360" cy="694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66360" cy="694944"/>
                    </a:xfrm>
                    <a:prstGeom prst="rect">
                      <a:avLst/>
                    </a:prstGeom>
                    <a:noFill/>
                  </pic:spPr>
                </pic:pic>
              </a:graphicData>
            </a:graphic>
          </wp:inline>
        </w:drawing>
      </w:r>
    </w:p>
    <w:p w14:paraId="26A537B3" w14:textId="2A752456" w:rsidR="00611707" w:rsidRDefault="00611707" w:rsidP="006B313C">
      <w:pPr>
        <w:pStyle w:val="Caption"/>
        <w:spacing w:before="120"/>
        <w:jc w:val="center"/>
      </w:pPr>
      <w:bookmarkStart w:id="57" w:name="_Ref39845151"/>
      <w:bookmarkStart w:id="58" w:name="_Toc49508712"/>
      <w:r>
        <w:t xml:space="preserve">Figure </w:t>
      </w:r>
      <w:r w:rsidR="00F82AF1">
        <w:fldChar w:fldCharType="begin"/>
      </w:r>
      <w:r w:rsidR="00F82AF1">
        <w:instrText xml:space="preserve"> SEQ Figure \* ARABIC </w:instrText>
      </w:r>
      <w:r w:rsidR="00F82AF1">
        <w:fldChar w:fldCharType="separate"/>
      </w:r>
      <w:r w:rsidR="00692170">
        <w:rPr>
          <w:noProof/>
        </w:rPr>
        <w:t>2</w:t>
      </w:r>
      <w:r w:rsidR="00F82AF1">
        <w:rPr>
          <w:noProof/>
        </w:rPr>
        <w:fldChar w:fldCharType="end"/>
      </w:r>
      <w:bookmarkEnd w:id="57"/>
      <w:r>
        <w:t>. Accumulating with a Discount Rate</w:t>
      </w:r>
      <w:bookmarkEnd w:id="58"/>
    </w:p>
    <w:p w14:paraId="59F050AB" w14:textId="761EFE8B" w:rsidR="00512085" w:rsidRDefault="00512085" w:rsidP="006B313C">
      <w:pPr>
        <w:spacing w:before="240"/>
        <w:rPr>
          <w:rFonts w:eastAsiaTheme="minorEastAsia"/>
        </w:rPr>
      </w:pPr>
      <w:r>
        <w:lastRenderedPageBreak/>
        <w:t xml:space="preserve">For example, </w:t>
      </w:r>
      <w:r w:rsidR="00E22110">
        <w:t xml:space="preserve">what amount must be invested, at a discount rate of </w:t>
      </w:r>
      <w:r w:rsidR="004F0E59">
        <w:t>.45</w:t>
      </w:r>
      <w:r w:rsidR="00E22110">
        <w:t>%</w:t>
      </w:r>
      <w:r w:rsidR="004F0E59">
        <w:t xml:space="preserve"> per month</w:t>
      </w:r>
      <w:r w:rsidR="00E22110">
        <w:t xml:space="preserve">, to have $50,000 at the end of 10 years under a monthly compound discount approach? We are given </w:t>
      </w:r>
      <m:oMath>
        <m:r>
          <w:rPr>
            <w:rFonts w:ascii="Cambria Math" w:hAnsi="Cambria Math"/>
          </w:rPr>
          <m:t>d=.0045</m:t>
        </m:r>
      </m:oMath>
      <w:r w:rsidR="00E22110">
        <w:rPr>
          <w:rFonts w:eastAsiaTheme="minorEastAsia"/>
        </w:rPr>
        <w:t xml:space="preserve"> and </w:t>
      </w:r>
      <m:oMath>
        <m:r>
          <w:rPr>
            <w:rFonts w:ascii="Cambria Math" w:eastAsiaTheme="minorEastAsia" w:hAnsi="Cambria Math"/>
          </w:rPr>
          <m:t>n=10×12=120</m:t>
        </m:r>
      </m:oMath>
      <w:r w:rsidR="00E22110">
        <w:rPr>
          <w:rFonts w:eastAsiaTheme="minorEastAsia"/>
        </w:rPr>
        <w:t xml:space="preserve"> and are looking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E22110">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120</m:t>
            </m:r>
          </m:sub>
        </m:sSub>
        <m:r>
          <w:rPr>
            <w:rFonts w:ascii="Cambria Math" w:eastAsiaTheme="minorEastAsia" w:hAnsi="Cambria Math"/>
          </w:rPr>
          <m:t>=50000</m:t>
        </m:r>
      </m:oMath>
      <w:r w:rsidR="00E22110">
        <w:rPr>
          <w:rFonts w:eastAsiaTheme="minorEastAsia"/>
        </w:rPr>
        <w:t xml:space="preserve">. </w:t>
      </w:r>
      <w:r w:rsidR="00F84916">
        <w:rPr>
          <w:rFonts w:eastAsiaTheme="minorEastAsia"/>
        </w:rPr>
        <w:t>Using</w:t>
      </w:r>
      <w:r w:rsidR="00E22110">
        <w:rPr>
          <w:rFonts w:eastAsiaTheme="minorEastAsia"/>
        </w:rPr>
        <w:t xml:space="preserve"> the </w:t>
      </w:r>
      <w:r w:rsidR="00F84916">
        <w:rPr>
          <w:rFonts w:eastAsiaTheme="minorEastAsia"/>
        </w:rPr>
        <w:t xml:space="preserve">formula for </w:t>
      </w:r>
      <w:r w:rsidR="00E22110">
        <w:rPr>
          <w:rFonts w:eastAsiaTheme="minorEastAsia"/>
        </w:rPr>
        <w:t>compound discounting, we have</w:t>
      </w:r>
    </w:p>
    <w:p w14:paraId="096F3921" w14:textId="080F075A" w:rsidR="00E22110" w:rsidRPr="00E22110" w:rsidRDefault="00F82AF1" w:rsidP="00E2211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120</m:t>
              </m:r>
            </m:sub>
          </m:sSub>
          <m:r>
            <w:rPr>
              <w:rFonts w:ascii="Cambria Math" w:hAnsi="Cambria Math"/>
            </w:rPr>
            <m:t>=50000=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(1-.0045)</m:t>
              </m:r>
            </m:e>
            <m:sup>
              <m:r>
                <w:rPr>
                  <w:rFonts w:ascii="Cambria Math" w:eastAsiaTheme="minorEastAsia" w:hAnsi="Cambria Math"/>
                </w:rPr>
                <m:t>-120</m:t>
              </m:r>
            </m:sup>
          </m:sSup>
        </m:oMath>
      </m:oMathPara>
    </w:p>
    <w:p w14:paraId="76891507" w14:textId="315D8C25" w:rsidR="00E22110" w:rsidRDefault="00F82AF1" w:rsidP="00972CEC">
      <w:pPr>
        <w:jc w:val="cente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=50000</m:t>
        </m:r>
        <m:sSup>
          <m:sSupPr>
            <m:ctrlPr>
              <w:rPr>
                <w:rFonts w:ascii="Cambria Math" w:eastAsiaTheme="minorEastAsia" w:hAnsi="Cambria Math"/>
                <w:i/>
              </w:rPr>
            </m:ctrlPr>
          </m:sSupPr>
          <m:e>
            <m:r>
              <w:rPr>
                <w:rFonts w:ascii="Cambria Math" w:eastAsiaTheme="minorEastAsia" w:hAnsi="Cambria Math"/>
              </w:rPr>
              <m:t>(1-.0045)</m:t>
            </m:r>
          </m:e>
          <m:sup>
            <m:r>
              <w:rPr>
                <w:rFonts w:ascii="Cambria Math" w:eastAsiaTheme="minorEastAsia" w:hAnsi="Cambria Math"/>
              </w:rPr>
              <m:t>120</m:t>
            </m:r>
          </m:sup>
        </m:sSup>
        <m:r>
          <w:rPr>
            <w:rFonts w:ascii="Cambria Math" w:eastAsiaTheme="minorEastAsia" w:hAnsi="Cambria Math"/>
          </w:rPr>
          <m:t>≅$29,101.93</m:t>
        </m:r>
      </m:oMath>
      <w:r w:rsidR="004F0E59">
        <w:rPr>
          <w:rFonts w:eastAsiaTheme="minorEastAsia"/>
        </w:rPr>
        <w:t>.</w:t>
      </w:r>
    </w:p>
    <w:p w14:paraId="1BF06A63" w14:textId="6AFF570B" w:rsidR="00F84916" w:rsidRDefault="00F84916" w:rsidP="00A16061">
      <w:pPr>
        <w:rPr>
          <w:rFonts w:eastAsiaTheme="minorEastAsia"/>
        </w:rPr>
      </w:pPr>
      <w:r>
        <w:t>As another example, consider a discounted 5-year loan at a discount rate of .4% under monthly compound</w:t>
      </w:r>
      <w:r w:rsidR="00AF03AC">
        <w:t>ing</w:t>
      </w:r>
      <w:r>
        <w:t xml:space="preserve"> where the loanee initially receives $100</w:t>
      </w:r>
      <w:r w:rsidR="00FA2713">
        <w:t>,</w:t>
      </w:r>
      <w:r>
        <w:t>000</w:t>
      </w:r>
      <w:r w:rsidR="006C2812">
        <w:t xml:space="preserve"> from a bank</w:t>
      </w:r>
      <w:r>
        <w:t xml:space="preserve">. What is the actual size of the loan, i.e., the amount of money to be paid back to the loaner at the end of 5-years? We are given </w:t>
      </w:r>
      <m:oMath>
        <m:r>
          <w:rPr>
            <w:rFonts w:ascii="Cambria Math" w:hAnsi="Cambria Math"/>
          </w:rPr>
          <m:t>d=.004</m:t>
        </m:r>
      </m:oMath>
      <w:r>
        <w:rPr>
          <w:rFonts w:eastAsiaTheme="minorEastAsia"/>
        </w:rPr>
        <w:t xml:space="preserve">, </w:t>
      </w:r>
      <m:oMath>
        <m:r>
          <w:rPr>
            <w:rFonts w:ascii="Cambria Math" w:eastAsiaTheme="minorEastAsia" w:hAnsi="Cambria Math"/>
          </w:rPr>
          <m:t>n=5×12=60</m:t>
        </m:r>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=100,000</m:t>
        </m:r>
      </m:oMath>
      <w:r>
        <w:rPr>
          <w:rFonts w:eastAsiaTheme="minorEastAsia"/>
        </w:rPr>
        <w:t xml:space="preserve"> and a</w:t>
      </w:r>
      <w:r w:rsidR="00FA2713">
        <w:rPr>
          <w:rFonts w:eastAsiaTheme="minorEastAsia"/>
        </w:rPr>
        <w:t>re</w:t>
      </w:r>
      <w:r>
        <w:rPr>
          <w:rFonts w:eastAsiaTheme="minorEastAsia"/>
        </w:rPr>
        <w:t xml:space="preserve"> being asked to find </w:t>
      </w:r>
      <m:oMath>
        <m:sSub>
          <m:sSubPr>
            <m:ctrlPr>
              <w:rPr>
                <w:rFonts w:ascii="Cambria Math" w:hAnsi="Cambria Math"/>
                <w:i/>
              </w:rPr>
            </m:ctrlPr>
          </m:sSubPr>
          <m:e>
            <m:r>
              <w:rPr>
                <w:rFonts w:ascii="Cambria Math" w:hAnsi="Cambria Math"/>
              </w:rPr>
              <m:t>x</m:t>
            </m:r>
          </m:e>
          <m:sub>
            <m:r>
              <w:rPr>
                <w:rFonts w:ascii="Cambria Math" w:hAnsi="Cambria Math"/>
              </w:rPr>
              <m:t>60</m:t>
            </m:r>
          </m:sub>
        </m:sSub>
      </m:oMath>
      <w:r>
        <w:rPr>
          <w:rFonts w:eastAsiaTheme="minorEastAsia"/>
        </w:rPr>
        <w:t>. Using the formula for compound discounting, we have</w:t>
      </w:r>
    </w:p>
    <w:p w14:paraId="6302FA0D" w14:textId="6FA5E377" w:rsidR="00864574" w:rsidRPr="00E22110" w:rsidRDefault="00F82AF1" w:rsidP="00864574">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60</m:t>
              </m:r>
            </m:sub>
          </m:sSub>
          <m:r>
            <w:rPr>
              <w:rFonts w:ascii="Cambria Math" w:hAnsi="Cambria Math"/>
            </w:rPr>
            <m:t>=</m:t>
          </m:r>
          <m:d>
            <m:dPr>
              <m:ctrlPr>
                <w:rPr>
                  <w:rFonts w:ascii="Cambria Math" w:hAnsi="Cambria Math"/>
                  <w:i/>
                </w:rPr>
              </m:ctrlPr>
            </m:dPr>
            <m:e>
              <m:r>
                <w:rPr>
                  <w:rFonts w:ascii="Cambria Math" w:eastAsiaTheme="minorEastAsia" w:hAnsi="Cambria Math"/>
                </w:rPr>
                <m:t>100000</m:t>
              </m:r>
              <m:ctrlPr>
                <w:rPr>
                  <w:rFonts w:ascii="Cambria Math" w:eastAsiaTheme="minorEastAsia" w:hAnsi="Cambria Math"/>
                  <w:i/>
                </w:rPr>
              </m:ctrlP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1-.004</m:t>
                  </m:r>
                </m:e>
              </m:d>
            </m:e>
            <m:sup>
              <m:r>
                <w:rPr>
                  <w:rFonts w:ascii="Cambria Math" w:eastAsiaTheme="minorEastAsia" w:hAnsi="Cambria Math"/>
                </w:rPr>
                <m:t>-60</m:t>
              </m:r>
            </m:sup>
          </m:sSup>
          <m:r>
            <w:rPr>
              <w:rFonts w:ascii="Cambria Math" w:eastAsiaTheme="minorEastAsia" w:hAnsi="Cambria Math"/>
            </w:rPr>
            <m:t>≅</m:t>
          </m:r>
          <w:bookmarkStart w:id="59" w:name="_Hlk39849860"/>
          <m:r>
            <w:rPr>
              <w:rFonts w:ascii="Cambria Math" w:eastAsiaTheme="minorEastAsia" w:hAnsi="Cambria Math"/>
            </w:rPr>
            <m:t>$127,186.11</m:t>
          </m:r>
        </m:oMath>
      </m:oMathPara>
      <w:bookmarkEnd w:id="59"/>
    </w:p>
    <w:p w14:paraId="7F84DA72" w14:textId="7AED5F7C" w:rsidR="00414FC1" w:rsidRDefault="00F84916" w:rsidP="006C2812">
      <w:r>
        <w:t xml:space="preserve">In other words, a discounted loan </w:t>
      </w:r>
      <w:r w:rsidR="00414FC1">
        <w:t xml:space="preserve">in the amount of </w:t>
      </w:r>
      <m:oMath>
        <m:r>
          <w:rPr>
            <w:rFonts w:ascii="Cambria Math" w:hAnsi="Cambria Math"/>
          </w:rPr>
          <m:t>$127,186.11</m:t>
        </m:r>
      </m:oMath>
      <w:r>
        <w:t xml:space="preserve"> is </w:t>
      </w:r>
      <w:r w:rsidR="00414FC1">
        <w:t>requested</w:t>
      </w:r>
      <w:r>
        <w:t>.</w:t>
      </w:r>
      <w:r w:rsidR="00414FC1">
        <w:t xml:space="preserve"> The discount amount  </w:t>
      </w:r>
      <m:oMath>
        <m:r>
          <w:rPr>
            <w:rFonts w:ascii="Cambria Math" w:hAnsi="Cambria Math"/>
          </w:rPr>
          <m:t>$27,186.11=$127,186.11-$100,000</m:t>
        </m:r>
      </m:oMath>
      <w:r w:rsidR="00414FC1">
        <w:t xml:space="preserve"> is deducted from the loan by the bank and the loanee receives $100,000. At the end of 5 years, the loanee must pay back </w:t>
      </w:r>
      <m:oMath>
        <m:r>
          <w:rPr>
            <w:rFonts w:ascii="Cambria Math" w:hAnsi="Cambria Math"/>
          </w:rPr>
          <m:t>$127,186.11</m:t>
        </m:r>
      </m:oMath>
      <w:r w:rsidR="00414FC1">
        <w:t xml:space="preserve"> to the bank. </w:t>
      </w:r>
    </w:p>
    <w:p w14:paraId="6CD635AA" w14:textId="4DF88E86" w:rsidR="0016342C" w:rsidRDefault="006C2812" w:rsidP="006C2812">
      <w:pPr>
        <w:rPr>
          <w:rFonts w:eastAsiaTheme="minorEastAsia"/>
        </w:rPr>
      </w:pPr>
      <w:r>
        <w:t>T</w:t>
      </w:r>
      <w:r w:rsidR="00F84916">
        <w:t xml:space="preserve">he equivalent </w:t>
      </w:r>
      <w:r>
        <w:t>interest rate</w:t>
      </w:r>
      <w:r w:rsidR="00FA2713">
        <w:t xml:space="preserve"> is</w:t>
      </w:r>
      <w:r>
        <w:t xml:space="preserve"> </w:t>
      </w:r>
      <m:oMath>
        <m:r>
          <w:rPr>
            <w:rFonts w:ascii="Cambria Math" w:hAnsi="Cambria Math"/>
          </w:rPr>
          <m:t>i=</m:t>
        </m:r>
        <m:f>
          <m:fPr>
            <m:ctrlPr>
              <w:rPr>
                <w:rFonts w:ascii="Cambria Math" w:hAnsi="Cambria Math"/>
                <w:i/>
              </w:rPr>
            </m:ctrlPr>
          </m:fPr>
          <m:num>
            <m:r>
              <w:rPr>
                <w:rFonts w:ascii="Cambria Math" w:hAnsi="Cambria Math"/>
              </w:rPr>
              <m:t>d</m:t>
            </m:r>
          </m:num>
          <m:den>
            <m:r>
              <w:rPr>
                <w:rFonts w:ascii="Cambria Math" w:hAnsi="Cambria Math"/>
              </w:rPr>
              <m:t>1-d</m:t>
            </m:r>
          </m:den>
        </m:f>
        <m:r>
          <w:rPr>
            <w:rFonts w:ascii="Cambria Math" w:hAnsi="Cambria Math"/>
          </w:rPr>
          <m:t>=</m:t>
        </m:r>
        <m:f>
          <m:fPr>
            <m:ctrlPr>
              <w:rPr>
                <w:rFonts w:ascii="Cambria Math" w:hAnsi="Cambria Math"/>
                <w:i/>
              </w:rPr>
            </m:ctrlPr>
          </m:fPr>
          <m:num>
            <m:r>
              <w:rPr>
                <w:rFonts w:ascii="Cambria Math" w:hAnsi="Cambria Math"/>
              </w:rPr>
              <m:t>.004</m:t>
            </m:r>
          </m:num>
          <m:den>
            <m:r>
              <w:rPr>
                <w:rFonts w:ascii="Cambria Math" w:hAnsi="Cambria Math"/>
              </w:rPr>
              <m:t>1-.004</m:t>
            </m:r>
          </m:den>
        </m:f>
        <m:r>
          <w:rPr>
            <w:rFonts w:ascii="Cambria Math" w:hAnsi="Cambria Math"/>
          </w:rPr>
          <m:t>=.004016064</m:t>
        </m:r>
      </m:oMath>
      <w:r>
        <w:t xml:space="preserve"> (monthly). Compounding at </w:t>
      </w:r>
      <m:oMath>
        <m:r>
          <w:rPr>
            <w:rFonts w:ascii="Cambria Math" w:hAnsi="Cambria Math"/>
          </w:rPr>
          <m:t>i</m:t>
        </m:r>
      </m:oMath>
      <w:r>
        <w:rPr>
          <w:rFonts w:eastAsiaTheme="minorEastAsia"/>
        </w:rPr>
        <w:t xml:space="preserve"> for 60 months with an </w:t>
      </w:r>
      <w:r w:rsidR="00FA2713">
        <w:rPr>
          <w:rFonts w:eastAsiaTheme="minorEastAsia"/>
        </w:rPr>
        <w:t>initial</w:t>
      </w:r>
      <w:r>
        <w:rPr>
          <w:rFonts w:eastAsiaTheme="minorEastAsia"/>
        </w:rPr>
        <w:t xml:space="preserve"> value of $100000 yields a</w:t>
      </w:r>
      <w:r w:rsidR="00F84916">
        <w:t xml:space="preserve"> future value</w:t>
      </w:r>
      <w:r w:rsidR="00FA2713">
        <w:t xml:space="preserve"> (in 60 months)</w:t>
      </w:r>
      <w:r w:rsidR="00F84916">
        <w:t xml:space="preserve"> </w:t>
      </w:r>
      <w:r>
        <w:t xml:space="preserve">of </w:t>
      </w:r>
      <m:oMath>
        <m:r>
          <w:rPr>
            <w:rFonts w:ascii="Cambria Math" w:hAnsi="Cambria Math"/>
          </w:rPr>
          <m:t>100000</m:t>
        </m:r>
        <m:sSup>
          <m:sSupPr>
            <m:ctrlPr>
              <w:rPr>
                <w:rFonts w:ascii="Cambria Math" w:hAnsi="Cambria Math"/>
                <w:i/>
              </w:rPr>
            </m:ctrlPr>
          </m:sSupPr>
          <m:e>
            <m:r>
              <w:rPr>
                <w:rFonts w:ascii="Cambria Math" w:hAnsi="Cambria Math"/>
              </w:rPr>
              <m:t>(1+.004016064</m:t>
            </m:r>
            <m:r>
              <w:rPr>
                <w:rFonts w:ascii="Cambria Math" w:eastAsiaTheme="minorEastAsia" w:hAnsi="Cambria Math"/>
              </w:rPr>
              <m:t>)</m:t>
            </m:r>
          </m:e>
          <m:sup>
            <m:r>
              <w:rPr>
                <w:rFonts w:ascii="Cambria Math" w:hAnsi="Cambria Math"/>
              </w:rPr>
              <m:t>60</m:t>
            </m:r>
          </m:sup>
        </m:sSup>
        <m:r>
          <w:rPr>
            <w:rFonts w:ascii="Cambria Math" w:hAnsi="Cambria Math"/>
          </w:rPr>
          <m:t>=$127,186.11</m:t>
        </m:r>
      </m:oMath>
      <w:r>
        <w:rPr>
          <w:rFonts w:eastAsiaTheme="minorEastAsia"/>
        </w:rPr>
        <w:t>.</w:t>
      </w:r>
    </w:p>
    <w:p w14:paraId="2343FC52" w14:textId="43AD0102" w:rsidR="005630D5" w:rsidRDefault="007B4DDB" w:rsidP="005630D5">
      <w:pPr>
        <w:pStyle w:val="Heading2"/>
        <w:rPr>
          <w:rFonts w:eastAsiaTheme="minorEastAsia"/>
        </w:rPr>
      </w:pPr>
      <w:bookmarkStart w:id="60" w:name="_Ref42165280"/>
      <w:bookmarkStart w:id="61" w:name="_Toc49508625"/>
      <w:r>
        <w:rPr>
          <w:rFonts w:eastAsiaTheme="minorEastAsia"/>
        </w:rPr>
        <w:t>Time</w:t>
      </w:r>
      <w:r w:rsidR="005630D5">
        <w:rPr>
          <w:rFonts w:eastAsiaTheme="minorEastAsia"/>
        </w:rPr>
        <w:t xml:space="preserve"> Value</w:t>
      </w:r>
      <w:r>
        <w:rPr>
          <w:rFonts w:eastAsiaTheme="minorEastAsia"/>
        </w:rPr>
        <w:t xml:space="preserve"> of Money</w:t>
      </w:r>
      <w:bookmarkEnd w:id="60"/>
      <w:bookmarkEnd w:id="61"/>
    </w:p>
    <w:p w14:paraId="4AD061E8" w14:textId="12F4648A" w:rsidR="005630D5" w:rsidRDefault="007B4DDB" w:rsidP="007B4DDB">
      <w:r>
        <w:t>Regarding financial decisions, the value of a</w:t>
      </w:r>
      <w:r w:rsidR="004113D4">
        <w:t xml:space="preserve">n amount of money, </w:t>
      </w:r>
      <w:r>
        <w:t>relative to a given time frame</w:t>
      </w:r>
      <w:r w:rsidR="004113D4">
        <w:t>,</w:t>
      </w:r>
      <w:r>
        <w:t xml:space="preserve"> needs to be </w:t>
      </w:r>
      <w:r w:rsidR="003D4079">
        <w:t>considered</w:t>
      </w:r>
      <w:r>
        <w:t>. For example, receiving $100 from an investment today is not the same as receiving $100 ten years from now assuming that</w:t>
      </w:r>
      <w:r w:rsidR="004113D4">
        <w:t xml:space="preserve"> the</w:t>
      </w:r>
      <w:r>
        <w:t xml:space="preserve"> $100 could be making interest over the ten year span. </w:t>
      </w:r>
    </w:p>
    <w:p w14:paraId="2035FDF2" w14:textId="5590949C" w:rsidR="003D4079" w:rsidRDefault="003D4079" w:rsidP="007B4DDB">
      <w:r>
        <w:fldChar w:fldCharType="begin"/>
      </w:r>
      <w:r>
        <w:instrText xml:space="preserve"> REF _Ref41141524 \h </w:instrText>
      </w:r>
      <w:r>
        <w:fldChar w:fldCharType="separate"/>
      </w:r>
      <w:r w:rsidR="00692170">
        <w:t xml:space="preserve">Figure </w:t>
      </w:r>
      <w:r w:rsidR="00692170">
        <w:rPr>
          <w:noProof/>
        </w:rPr>
        <w:t>3</w:t>
      </w:r>
      <w:r>
        <w:fldChar w:fldCharType="end"/>
      </w:r>
      <w:r>
        <w:t xml:space="preserve"> shows the value </w:t>
      </w:r>
      <w:r w:rsidR="000A22D2">
        <w:t>of</w:t>
      </w:r>
      <w:r>
        <w:t xml:space="preserve"> </w:t>
      </w:r>
      <m:oMath>
        <m:r>
          <w:rPr>
            <w:rFonts w:ascii="Cambria Math" w:hAnsi="Cambria Math"/>
          </w:rPr>
          <m:t>X</m:t>
        </m:r>
      </m:oMath>
      <w:r>
        <w:t xml:space="preserve"> </w:t>
      </w:r>
      <w:r w:rsidR="000A22D2">
        <w:t xml:space="preserve">at the present </w:t>
      </w:r>
      <w:r w:rsidR="004113D4">
        <w:t>(</w:t>
      </w:r>
      <w:r w:rsidR="000A22D2">
        <w:t>or given date</w:t>
      </w:r>
      <w:r w:rsidR="004113D4">
        <w:t>)</w:t>
      </w:r>
      <w:r w:rsidR="000A22D2">
        <w:t xml:space="preserve"> and equivalent values in</w:t>
      </w:r>
      <w:r w:rsidR="004113D4">
        <w:t xml:space="preserve"> the</w:t>
      </w:r>
      <w:r w:rsidR="000A22D2">
        <w:t xml:space="preserve"> </w:t>
      </w:r>
      <w:r>
        <w:t xml:space="preserve">past and future based on simple, </w:t>
      </w:r>
      <w:r w:rsidR="003149A3">
        <w:t>compound,</w:t>
      </w:r>
      <w:r>
        <w:t xml:space="preserve"> and continuous interest. For example, if the amount </w:t>
      </w:r>
      <m:oMath>
        <m:r>
          <w:rPr>
            <w:rFonts w:ascii="Cambria Math" w:hAnsi="Cambria Math"/>
          </w:rPr>
          <m:t>X</m:t>
        </m:r>
        <m:sSup>
          <m:sSupPr>
            <m:ctrlPr>
              <w:rPr>
                <w:rFonts w:ascii="Cambria Math" w:hAnsi="Cambria Math"/>
                <w:i/>
              </w:rPr>
            </m:ctrlPr>
          </m:sSupPr>
          <m:e>
            <m:r>
              <w:rPr>
                <w:rFonts w:ascii="Cambria Math" w:hAnsi="Cambria Math"/>
              </w:rPr>
              <m:t>(1+i)</m:t>
            </m:r>
          </m:e>
          <m:sup>
            <m:r>
              <w:rPr>
                <w:rFonts w:ascii="Cambria Math" w:hAnsi="Cambria Math"/>
              </w:rPr>
              <m:t>-n</m:t>
            </m:r>
          </m:sup>
        </m:sSup>
      </m:oMath>
      <w:r>
        <w:rPr>
          <w:rFonts w:eastAsiaTheme="minorEastAsia"/>
        </w:rPr>
        <w:t xml:space="preserve"> is compounded for </w:t>
      </w:r>
      <m:oMath>
        <m:r>
          <w:rPr>
            <w:rFonts w:ascii="Cambria Math" w:eastAsiaTheme="minorEastAsia" w:hAnsi="Cambria Math"/>
          </w:rPr>
          <m:t>n</m:t>
        </m:r>
      </m:oMath>
      <w:r>
        <w:rPr>
          <w:rFonts w:eastAsiaTheme="minorEastAsia"/>
        </w:rPr>
        <w:t xml:space="preserve"> </w:t>
      </w:r>
      <w:r w:rsidR="004113D4">
        <w:rPr>
          <w:rFonts w:eastAsiaTheme="minorEastAsia"/>
        </w:rPr>
        <w:t xml:space="preserve">time </w:t>
      </w:r>
      <w:r>
        <w:rPr>
          <w:rFonts w:eastAsiaTheme="minorEastAsia"/>
        </w:rPr>
        <w:t xml:space="preserve">periods, then we will have </w:t>
      </w:r>
      <m:oMath>
        <m:r>
          <w:rPr>
            <w:rFonts w:ascii="Cambria Math" w:hAnsi="Cambria Math"/>
          </w:rPr>
          <m:t>X</m:t>
        </m:r>
        <m:sSup>
          <m:sSupPr>
            <m:ctrlPr>
              <w:rPr>
                <w:rFonts w:ascii="Cambria Math" w:hAnsi="Cambria Math"/>
                <w:i/>
              </w:rPr>
            </m:ctrlPr>
          </m:sSupPr>
          <m:e>
            <m:r>
              <w:rPr>
                <w:rFonts w:ascii="Cambria Math" w:hAnsi="Cambria Math"/>
              </w:rPr>
              <m:t>(1+i)</m:t>
            </m:r>
          </m:e>
          <m:sup>
            <m:r>
              <w:rPr>
                <w:rFonts w:ascii="Cambria Math" w:hAnsi="Cambria Math"/>
              </w:rPr>
              <m:t>-n</m:t>
            </m:r>
          </m:sup>
        </m:sSup>
        <m:sSup>
          <m:sSupPr>
            <m:ctrlPr>
              <w:rPr>
                <w:rFonts w:ascii="Cambria Math" w:hAnsi="Cambria Math"/>
                <w:i/>
              </w:rPr>
            </m:ctrlPr>
          </m:sSupPr>
          <m:e>
            <m:r>
              <w:rPr>
                <w:rFonts w:ascii="Cambria Math" w:hAnsi="Cambria Math"/>
              </w:rPr>
              <m:t>(1+i)</m:t>
            </m:r>
          </m:e>
          <m:sup>
            <m:r>
              <w:rPr>
                <w:rFonts w:ascii="Cambria Math" w:hAnsi="Cambria Math"/>
              </w:rPr>
              <m:t>n</m:t>
            </m:r>
          </m:sup>
        </m:sSup>
        <m:r>
          <w:rPr>
            <w:rFonts w:ascii="Cambria Math" w:hAnsi="Cambria Math"/>
          </w:rPr>
          <m:t>=X</m:t>
        </m:r>
      </m:oMath>
      <w:r>
        <w:rPr>
          <w:rFonts w:eastAsiaTheme="minorEastAsia"/>
        </w:rPr>
        <w:t xml:space="preserve">. If </w:t>
      </w:r>
      <w:r w:rsidR="004113D4">
        <w:rPr>
          <w:rFonts w:eastAsiaTheme="minorEastAsia"/>
        </w:rPr>
        <w:t xml:space="preserve">the amount </w:t>
      </w:r>
      <m:oMath>
        <m:r>
          <w:rPr>
            <w:rFonts w:ascii="Cambria Math" w:eastAsiaTheme="minorEastAsia" w:hAnsi="Cambria Math"/>
          </w:rPr>
          <m:t>X</m:t>
        </m:r>
      </m:oMath>
      <w:r>
        <w:rPr>
          <w:rFonts w:eastAsiaTheme="minorEastAsia"/>
        </w:rPr>
        <w:t xml:space="preserve"> is continuously compounding for </w:t>
      </w:r>
      <m:oMath>
        <m:r>
          <w:rPr>
            <w:rFonts w:ascii="Cambria Math" w:eastAsiaTheme="minorEastAsia" w:hAnsi="Cambria Math"/>
          </w:rPr>
          <m:t>n</m:t>
        </m:r>
      </m:oMath>
      <w:r>
        <w:rPr>
          <w:rFonts w:eastAsiaTheme="minorEastAsia"/>
        </w:rPr>
        <w:t xml:space="preserve"> </w:t>
      </w:r>
      <w:r w:rsidR="00CD452E">
        <w:rPr>
          <w:rFonts w:eastAsiaTheme="minorEastAsia"/>
        </w:rPr>
        <w:t xml:space="preserve">time </w:t>
      </w:r>
      <w:r>
        <w:rPr>
          <w:rFonts w:eastAsiaTheme="minorEastAsia"/>
        </w:rPr>
        <w:t xml:space="preserve">periods, then it would grow to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up>
        </m:sSup>
      </m:oMath>
      <w:r>
        <w:rPr>
          <w:rFonts w:eastAsiaTheme="minorEastAsia"/>
        </w:rPr>
        <w:t xml:space="preserve"> at time </w:t>
      </w:r>
      <m:oMath>
        <m:r>
          <w:rPr>
            <w:rFonts w:ascii="Cambria Math" w:eastAsiaTheme="minorEastAsia" w:hAnsi="Cambria Math"/>
          </w:rPr>
          <m:t>n</m:t>
        </m:r>
      </m:oMath>
      <w:r>
        <w:rPr>
          <w:rFonts w:eastAsiaTheme="minorEastAsia"/>
        </w:rPr>
        <w:t xml:space="preserve">. </w:t>
      </w:r>
    </w:p>
    <w:p w14:paraId="0432AABB" w14:textId="4413D3A9" w:rsidR="003D4079" w:rsidRDefault="00BF64CA" w:rsidP="00CD452E">
      <w:pPr>
        <w:keepNext/>
        <w:spacing w:before="240"/>
        <w:jc w:val="center"/>
      </w:pPr>
      <w:r>
        <w:rPr>
          <w:noProof/>
        </w:rPr>
        <w:drawing>
          <wp:inline distT="0" distB="0" distL="0" distR="0" wp14:anchorId="5FC5075D" wp14:editId="245BE618">
            <wp:extent cx="5678424" cy="129844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8424" cy="1298448"/>
                    </a:xfrm>
                    <a:prstGeom prst="rect">
                      <a:avLst/>
                    </a:prstGeom>
                    <a:noFill/>
                  </pic:spPr>
                </pic:pic>
              </a:graphicData>
            </a:graphic>
          </wp:inline>
        </w:drawing>
      </w:r>
    </w:p>
    <w:p w14:paraId="61CF718E" w14:textId="79A3950C" w:rsidR="003D4079" w:rsidRDefault="003D4079" w:rsidP="003D4079">
      <w:pPr>
        <w:pStyle w:val="Caption"/>
        <w:spacing w:before="0"/>
        <w:jc w:val="center"/>
      </w:pPr>
      <w:bookmarkStart w:id="62" w:name="_Ref41141524"/>
      <w:bookmarkStart w:id="63" w:name="_Toc49508713"/>
      <w:r>
        <w:t xml:space="preserve">Figure </w:t>
      </w:r>
      <w:r w:rsidR="00F82AF1">
        <w:fldChar w:fldCharType="begin"/>
      </w:r>
      <w:r w:rsidR="00F82AF1">
        <w:instrText xml:space="preserve"> SEQ Figure \* ARABIC </w:instrText>
      </w:r>
      <w:r w:rsidR="00F82AF1">
        <w:fldChar w:fldCharType="separate"/>
      </w:r>
      <w:r w:rsidR="00692170">
        <w:rPr>
          <w:noProof/>
        </w:rPr>
        <w:t>3</w:t>
      </w:r>
      <w:r w:rsidR="00F82AF1">
        <w:rPr>
          <w:noProof/>
        </w:rPr>
        <w:fldChar w:fldCharType="end"/>
      </w:r>
      <w:bookmarkEnd w:id="62"/>
      <w:r>
        <w:t>. Equivalent Values to X in the Past and Future</w:t>
      </w:r>
      <w:bookmarkEnd w:id="63"/>
    </w:p>
    <w:p w14:paraId="263FAB37" w14:textId="4A6477C4" w:rsidR="00396F6A" w:rsidRDefault="00E41102" w:rsidP="00210A3B">
      <w:pPr>
        <w:spacing w:before="240"/>
      </w:pPr>
      <w:r>
        <w:t>Consider a personal loan of $5000 between friends that is due</w:t>
      </w:r>
      <w:r w:rsidR="00594C34">
        <w:t xml:space="preserve"> </w:t>
      </w:r>
      <w:r>
        <w:t>at the end of a</w:t>
      </w:r>
      <w:r w:rsidR="00210A3B">
        <w:t xml:space="preserve"> three year</w:t>
      </w:r>
      <w:r>
        <w:t xml:space="preserve"> period. Determine an</w:t>
      </w:r>
      <w:r w:rsidR="00210A3B">
        <w:t xml:space="preserve"> equivalent </w:t>
      </w:r>
      <w:r>
        <w:t xml:space="preserve">amount of </w:t>
      </w:r>
      <w:r w:rsidR="00210A3B">
        <w:t>debt due in 1 year and in 5 years</w:t>
      </w:r>
      <w:r>
        <w:t xml:space="preserve"> if the</w:t>
      </w:r>
      <w:r w:rsidR="008C630C">
        <w:t>y</w:t>
      </w:r>
      <w:r>
        <w:t xml:space="preserve"> agree </w:t>
      </w:r>
      <w:r w:rsidR="008C630C">
        <w:t xml:space="preserve">to </w:t>
      </w:r>
      <w:r>
        <w:t>annual nominal interest rate</w:t>
      </w:r>
      <w:r w:rsidR="008C630C">
        <w:t xml:space="preserve"> of </w:t>
      </w:r>
      <w:r>
        <w:t>6% compound</w:t>
      </w:r>
      <w:r w:rsidR="008936AC">
        <w:t>ed</w:t>
      </w:r>
      <w:r>
        <w:t xml:space="preserve"> monthly. </w:t>
      </w:r>
    </w:p>
    <w:p w14:paraId="431E282C" w14:textId="1D16794C" w:rsidR="00FB7FC8" w:rsidRDefault="00E941AB" w:rsidP="0078063E">
      <w:pPr>
        <w:spacing w:line="300" w:lineRule="auto"/>
        <w:ind w:left="576"/>
        <w:rPr>
          <w:rFonts w:eastAsiaTheme="minorEastAsia"/>
        </w:rPr>
      </w:pPr>
      <w:r>
        <w:lastRenderedPageBreak/>
        <w:t>Select the</w:t>
      </w:r>
      <w:r w:rsidR="00FB7FC8">
        <w:t xml:space="preserve"> focal </w:t>
      </w:r>
      <w:r w:rsidR="006B604B">
        <w:t>date</w:t>
      </w:r>
      <w:r w:rsidR="00FB7FC8">
        <w:t xml:space="preserve"> </w:t>
      </w:r>
      <w:r>
        <w:t>to</w:t>
      </w:r>
      <w:r w:rsidR="00FB7FC8">
        <w:t xml:space="preserve"> </w:t>
      </w:r>
      <w:r w:rsidR="008C630C">
        <w:t xml:space="preserve">be </w:t>
      </w:r>
      <w:r w:rsidR="00FB7FC8">
        <w:t>when the debt is due</w:t>
      </w:r>
      <w:r w:rsidR="006B604B">
        <w:t>, i.e.,</w:t>
      </w:r>
      <w:r w:rsidR="00FB7FC8">
        <w:t xml:space="preserve"> in </w:t>
      </w:r>
      <w:r w:rsidR="006B604B">
        <w:t>three</w:t>
      </w:r>
      <w:r w:rsidR="00FB7FC8">
        <w:t xml:space="preserve"> years. The equivalent value of the debt </w:t>
      </w:r>
      <w:r w:rsidR="006B604B">
        <w:t>two</w:t>
      </w:r>
      <w:r w:rsidR="00FB7FC8">
        <w:t xml:space="preserve"> years before the focal </w:t>
      </w:r>
      <w:r w:rsidR="006B604B">
        <w:t>date</w:t>
      </w:r>
      <w:r w:rsidR="00FB7FC8">
        <w:t xml:space="preserve"> (i.e., one year from the present) is </w:t>
      </w:r>
      <m:oMath>
        <m:sSup>
          <m:sSupPr>
            <m:ctrlPr>
              <w:rPr>
                <w:rFonts w:ascii="Cambria Math" w:hAnsi="Cambria Math"/>
                <w:i/>
              </w:rPr>
            </m:ctrlPr>
          </m:sSupPr>
          <m:e>
            <m:r>
              <w:rPr>
                <w:rFonts w:ascii="Cambria Math" w:hAnsi="Cambria Math"/>
              </w:rPr>
              <m:t>5000(1+</m:t>
            </m:r>
            <m:f>
              <m:fPr>
                <m:ctrlPr>
                  <w:rPr>
                    <w:rFonts w:ascii="Cambria Math" w:hAnsi="Cambria Math"/>
                    <w:i/>
                  </w:rPr>
                </m:ctrlPr>
              </m:fPr>
              <m:num>
                <m:r>
                  <w:rPr>
                    <w:rFonts w:ascii="Cambria Math" w:hAnsi="Cambria Math"/>
                  </w:rPr>
                  <m:t>.06</m:t>
                </m:r>
              </m:num>
              <m:den>
                <m:r>
                  <w:rPr>
                    <w:rFonts w:ascii="Cambria Math" w:hAnsi="Cambria Math"/>
                  </w:rPr>
                  <m:t>12</m:t>
                </m:r>
              </m:den>
            </m:f>
            <m:r>
              <w:rPr>
                <w:rFonts w:ascii="Cambria Math" w:hAnsi="Cambria Math"/>
              </w:rPr>
              <m:t>)</m:t>
            </m:r>
          </m:e>
          <m:sup>
            <m:r>
              <w:rPr>
                <w:rFonts w:ascii="Cambria Math" w:hAnsi="Cambria Math"/>
              </w:rPr>
              <m:t>-24</m:t>
            </m:r>
          </m:sup>
        </m:sSup>
        <m:r>
          <w:rPr>
            <w:rFonts w:ascii="Cambria Math" w:hAnsi="Cambria Math"/>
          </w:rPr>
          <m:t>=$4435.93</m:t>
        </m:r>
      </m:oMath>
      <w:r w:rsidR="006B604B">
        <w:rPr>
          <w:rFonts w:eastAsiaTheme="minorEastAsia"/>
        </w:rPr>
        <w:t xml:space="preserve"> and the equivalent value of the debt two years after the focal date is </w:t>
      </w:r>
      <m:oMath>
        <m:sSup>
          <m:sSupPr>
            <m:ctrlPr>
              <w:rPr>
                <w:rFonts w:ascii="Cambria Math" w:hAnsi="Cambria Math"/>
                <w:i/>
              </w:rPr>
            </m:ctrlPr>
          </m:sSupPr>
          <m:e>
            <m:r>
              <w:rPr>
                <w:rFonts w:ascii="Cambria Math" w:hAnsi="Cambria Math"/>
              </w:rPr>
              <m:t>5000(1+</m:t>
            </m:r>
            <m:f>
              <m:fPr>
                <m:ctrlPr>
                  <w:rPr>
                    <w:rFonts w:ascii="Cambria Math" w:hAnsi="Cambria Math"/>
                    <w:i/>
                  </w:rPr>
                </m:ctrlPr>
              </m:fPr>
              <m:num>
                <m:r>
                  <w:rPr>
                    <w:rFonts w:ascii="Cambria Math" w:hAnsi="Cambria Math"/>
                  </w:rPr>
                  <m:t>.06</m:t>
                </m:r>
              </m:num>
              <m:den>
                <m:r>
                  <w:rPr>
                    <w:rFonts w:ascii="Cambria Math" w:hAnsi="Cambria Math"/>
                  </w:rPr>
                  <m:t>12</m:t>
                </m:r>
              </m:den>
            </m:f>
            <m:r>
              <w:rPr>
                <w:rFonts w:ascii="Cambria Math" w:hAnsi="Cambria Math"/>
              </w:rPr>
              <m:t>)</m:t>
            </m:r>
          </m:e>
          <m:sup>
            <m:r>
              <w:rPr>
                <w:rFonts w:ascii="Cambria Math" w:hAnsi="Cambria Math"/>
              </w:rPr>
              <m:t>24</m:t>
            </m:r>
          </m:sup>
        </m:sSup>
        <m:r>
          <w:rPr>
            <w:rFonts w:ascii="Cambria Math" w:hAnsi="Cambria Math"/>
          </w:rPr>
          <m:t>=$5635.80</m:t>
        </m:r>
      </m:oMath>
      <w:r w:rsidR="006B604B">
        <w:rPr>
          <w:rFonts w:eastAsiaTheme="minorEastAsia"/>
        </w:rPr>
        <w:t xml:space="preserve">. </w:t>
      </w:r>
    </w:p>
    <w:p w14:paraId="4684E396" w14:textId="193ED6B3" w:rsidR="000A22D2" w:rsidRDefault="000A22D2" w:rsidP="000A22D2">
      <w:pPr>
        <w:spacing w:before="240"/>
      </w:pPr>
      <w:r>
        <w:t xml:space="preserve">As a second example, assume Mr. Jasper owes Ms. </w:t>
      </w:r>
      <w:r w:rsidR="00735177" w:rsidRPr="00735177">
        <w:t>Dubois</w:t>
      </w:r>
      <w:r w:rsidR="00735177">
        <w:t xml:space="preserve"> </w:t>
      </w:r>
      <w:r>
        <w:t xml:space="preserve">$1000 </w:t>
      </w:r>
      <w:r w:rsidR="009E3ADB">
        <w:t xml:space="preserve">in </w:t>
      </w:r>
      <w:r>
        <w:t xml:space="preserve">6 months and another $1500 </w:t>
      </w:r>
      <w:r w:rsidR="009E3ADB">
        <w:t xml:space="preserve">in </w:t>
      </w:r>
      <w:r w:rsidR="00E54697">
        <w:t>2 years</w:t>
      </w:r>
      <w:r w:rsidR="009E3ADB">
        <w:t xml:space="preserve"> from now</w:t>
      </w:r>
      <w:r>
        <w:t>. What single</w:t>
      </w:r>
      <w:r w:rsidR="00E54697">
        <w:t xml:space="preserve"> </w:t>
      </w:r>
      <w:r>
        <w:t>payment</w:t>
      </w:r>
      <w:r w:rsidR="00E54697">
        <w:t xml:space="preserve"> in the present</w:t>
      </w:r>
      <w:r>
        <w:t xml:space="preserve"> will liquidate these </w:t>
      </w:r>
      <w:r w:rsidR="00E54697">
        <w:t>debts</w:t>
      </w:r>
      <w:r>
        <w:t xml:space="preserve"> if </w:t>
      </w:r>
      <w:r w:rsidR="00E54697">
        <w:t xml:space="preserve">both parties agree </w:t>
      </w:r>
      <w:r>
        <w:t>money is</w:t>
      </w:r>
      <w:r w:rsidR="00E54697">
        <w:t xml:space="preserve"> </w:t>
      </w:r>
      <w:r>
        <w:t xml:space="preserve">worth </w:t>
      </w:r>
      <w:r w:rsidR="00E54697">
        <w:t>3% (compounded monthly). Same question if the debt is paid in</w:t>
      </w:r>
      <w:r w:rsidR="008936AC">
        <w:t xml:space="preserve"> a</w:t>
      </w:r>
      <w:r w:rsidR="00E54697">
        <w:t xml:space="preserve"> year. </w:t>
      </w:r>
    </w:p>
    <w:p w14:paraId="38CA409F" w14:textId="4093CE06" w:rsidR="00E54697" w:rsidRDefault="00E54697" w:rsidP="00E54697">
      <w:pPr>
        <w:ind w:left="720"/>
      </w:pPr>
      <w:r>
        <w:t>For the first question, we compute the equivalent value of the two</w:t>
      </w:r>
      <w:r w:rsidR="009E3ADB">
        <w:t xml:space="preserve"> future</w:t>
      </w:r>
      <w:r>
        <w:t xml:space="preserve"> payments </w:t>
      </w:r>
      <w:r w:rsidR="009E3ADB">
        <w:t>if made</w:t>
      </w:r>
      <w:r>
        <w:t xml:space="preserve"> </w:t>
      </w:r>
      <w:r w:rsidR="009E3ADB">
        <w:t xml:space="preserve">at </w:t>
      </w:r>
      <w:r>
        <w:t xml:space="preserve">the present time, i.e., </w:t>
      </w:r>
    </w:p>
    <w:p w14:paraId="75D8AE2B" w14:textId="38A3CC8A" w:rsidR="00E54697" w:rsidRDefault="00E54697" w:rsidP="00E54697">
      <w:pPr>
        <w:ind w:left="720"/>
      </w:pPr>
      <m:oMathPara>
        <m:oMath>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1000</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.03</m:t>
                      </m:r>
                    </m:num>
                    <m:den>
                      <m:r>
                        <w:rPr>
                          <w:rFonts w:ascii="Cambria Math" w:hAnsi="Cambria Math"/>
                          <w:sz w:val="20"/>
                          <w:szCs w:val="20"/>
                        </w:rPr>
                        <m:t>12</m:t>
                      </m:r>
                    </m:den>
                  </m:f>
                </m:e>
              </m:d>
            </m:e>
            <m:sup>
              <m:r>
                <w:rPr>
                  <w:rFonts w:ascii="Cambria Math" w:hAnsi="Cambria Math"/>
                  <w:sz w:val="20"/>
                  <w:szCs w:val="20"/>
                </w:rPr>
                <m:t>-6</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1500</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.03</m:t>
                      </m:r>
                    </m:num>
                    <m:den>
                      <m:r>
                        <w:rPr>
                          <w:rFonts w:ascii="Cambria Math" w:hAnsi="Cambria Math"/>
                          <w:sz w:val="20"/>
                          <w:szCs w:val="20"/>
                        </w:rPr>
                        <m:t>12</m:t>
                      </m:r>
                    </m:den>
                  </m:f>
                </m:e>
              </m:d>
            </m:e>
            <m:sup>
              <m:r>
                <w:rPr>
                  <w:rFonts w:ascii="Cambria Math" w:hAnsi="Cambria Math"/>
                  <w:sz w:val="20"/>
                  <w:szCs w:val="20"/>
                </w:rPr>
                <m:t>-24</m:t>
              </m:r>
            </m:sup>
          </m:sSup>
          <m:r>
            <w:rPr>
              <w:rFonts w:ascii="Cambria Math" w:hAnsi="Cambria Math"/>
              <w:sz w:val="20"/>
              <w:szCs w:val="20"/>
            </w:rPr>
            <m:t>=$2397.88</m:t>
          </m:r>
        </m:oMath>
      </m:oMathPara>
    </w:p>
    <w:p w14:paraId="435BF05B" w14:textId="7FF6C0BE" w:rsidR="00E54697" w:rsidRDefault="00E54697" w:rsidP="00E54697">
      <w:pPr>
        <w:ind w:left="720"/>
      </w:pPr>
      <w:r>
        <w:t>For the second question, notice that the first expect</w:t>
      </w:r>
      <w:r w:rsidR="009E3ADB">
        <w:t>ed</w:t>
      </w:r>
      <w:r>
        <w:t xml:space="preserve"> payment is being paid late and will thus be greater than $1000. </w:t>
      </w:r>
    </w:p>
    <w:p w14:paraId="3FEC9B93" w14:textId="50A3E45B" w:rsidR="00E54697" w:rsidRDefault="00E54697" w:rsidP="00E54697">
      <w:pPr>
        <w:ind w:left="720"/>
      </w:pPr>
      <m:oMathPara>
        <m:oMath>
          <m:r>
            <w:rPr>
              <w:rFonts w:ascii="Cambria Math" w:hAnsi="Cambria Math"/>
            </w:rPr>
            <m:t>X</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1000</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.03</m:t>
                      </m:r>
                    </m:num>
                    <m:den>
                      <m:r>
                        <w:rPr>
                          <w:rFonts w:ascii="Cambria Math" w:hAnsi="Cambria Math"/>
                          <w:sz w:val="20"/>
                          <w:szCs w:val="20"/>
                        </w:rPr>
                        <m:t>12</m:t>
                      </m:r>
                    </m:den>
                  </m:f>
                </m:e>
              </m:d>
            </m:e>
            <m:sup>
              <m:r>
                <w:rPr>
                  <w:rFonts w:ascii="Cambria Math" w:hAnsi="Cambria Math"/>
                  <w:sz w:val="20"/>
                  <w:szCs w:val="20"/>
                </w:rPr>
                <m:t>6</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1500</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.03</m:t>
                      </m:r>
                    </m:num>
                    <m:den>
                      <m:r>
                        <w:rPr>
                          <w:rFonts w:ascii="Cambria Math" w:hAnsi="Cambria Math"/>
                          <w:sz w:val="20"/>
                          <w:szCs w:val="20"/>
                        </w:rPr>
                        <m:t>12</m:t>
                      </m:r>
                    </m:den>
                  </m:f>
                </m:e>
              </m:d>
            </m:e>
            <m:sup>
              <m:r>
                <w:rPr>
                  <w:rFonts w:ascii="Cambria Math" w:hAnsi="Cambria Math"/>
                  <w:sz w:val="20"/>
                  <w:szCs w:val="20"/>
                </w:rPr>
                <m:t>-12</m:t>
              </m:r>
            </m:sup>
          </m:sSup>
          <m:r>
            <w:rPr>
              <w:rFonts w:ascii="Cambria Math" w:hAnsi="Cambria Math"/>
              <w:sz w:val="20"/>
              <w:szCs w:val="20"/>
            </w:rPr>
            <m:t>=$2470.82</m:t>
          </m:r>
        </m:oMath>
      </m:oMathPara>
    </w:p>
    <w:p w14:paraId="1A195BC3" w14:textId="307D5CD5" w:rsidR="00A61F5A" w:rsidRDefault="00D74858" w:rsidP="00A61F5A">
      <w:r>
        <w:t xml:space="preserve">A useful technique in financial mathematics </w:t>
      </w:r>
      <w:r w:rsidR="00A61F5A">
        <w:t xml:space="preserve">is </w:t>
      </w:r>
      <w:r>
        <w:t>to replace one set of payments</w:t>
      </w:r>
      <w:r w:rsidR="009E3ADB">
        <w:t>/debts</w:t>
      </w:r>
      <w:r>
        <w:t xml:space="preserve"> with an equivalent set. </w:t>
      </w:r>
      <w:r w:rsidR="00A61F5A">
        <w:t>Two sets of payments</w:t>
      </w:r>
      <w:r w:rsidR="009E3ADB">
        <w:t>/debts</w:t>
      </w:r>
      <w:r>
        <w:t xml:space="preserve"> </w:t>
      </w:r>
      <w:r w:rsidR="00A61F5A">
        <w:t>are equivalent if the</w:t>
      </w:r>
      <w:r w:rsidR="00161A1F">
        <w:t xml:space="preserve"> sum of the</w:t>
      </w:r>
      <w:r w:rsidR="00A61F5A">
        <w:t xml:space="preserve"> dated values </w:t>
      </w:r>
      <w:r w:rsidR="00E37910">
        <w:t>of one</w:t>
      </w:r>
      <w:r w:rsidR="00A61F5A">
        <w:t xml:space="preserve"> set</w:t>
      </w:r>
      <w:r w:rsidR="00E37910">
        <w:t xml:space="preserve"> is equal to that of the other set</w:t>
      </w:r>
      <w:r w:rsidRPr="00D74858">
        <w:t xml:space="preserve"> </w:t>
      </w:r>
      <w:r w:rsidR="00A61F5A">
        <w:t>on any dat</w:t>
      </w:r>
      <w:r>
        <w:t>e</w:t>
      </w:r>
      <w:r w:rsidR="00161A1F">
        <w:t xml:space="preserve"> (known as </w:t>
      </w:r>
      <w:r w:rsidR="00E37910">
        <w:t>a</w:t>
      </w:r>
      <w:r w:rsidR="00161A1F">
        <w:t xml:space="preserve"> </w:t>
      </w:r>
      <w:r w:rsidR="00A61F5A" w:rsidRPr="00E37910">
        <w:rPr>
          <w:b/>
          <w:bCs/>
        </w:rPr>
        <w:t>focal date</w:t>
      </w:r>
      <w:r w:rsidR="00E37910">
        <w:rPr>
          <w:b/>
          <w:bCs/>
        </w:rPr>
        <w:fldChar w:fldCharType="begin"/>
      </w:r>
      <w:r w:rsidR="00E37910">
        <w:instrText xml:space="preserve"> XE "</w:instrText>
      </w:r>
      <w:r w:rsidR="00E37910" w:rsidRPr="008612AD">
        <w:rPr>
          <w:b/>
          <w:bCs/>
        </w:rPr>
        <w:instrText>Focal date</w:instrText>
      </w:r>
      <w:r w:rsidR="00E37910">
        <w:instrText xml:space="preserve">" \b </w:instrText>
      </w:r>
      <w:r w:rsidR="00E37910">
        <w:rPr>
          <w:b/>
          <w:bCs/>
        </w:rPr>
        <w:fldChar w:fldCharType="end"/>
      </w:r>
      <w:r w:rsidR="00A61F5A">
        <w:t xml:space="preserve"> or the</w:t>
      </w:r>
      <w:r w:rsidR="00161A1F">
        <w:t xml:space="preserve"> </w:t>
      </w:r>
      <w:r w:rsidR="00A61F5A">
        <w:t>comparison date or the valuation date</w:t>
      </w:r>
      <w:r w:rsidR="00161A1F">
        <w:t>)</w:t>
      </w:r>
      <w:r w:rsidR="00E37910">
        <w:t xml:space="preserve">. This is under the assumption of a common interest rate scheme. </w:t>
      </w:r>
    </w:p>
    <w:p w14:paraId="49518419" w14:textId="2A64203F" w:rsidR="003777A6" w:rsidRDefault="003777A6" w:rsidP="003777A6">
      <w:r>
        <w:t xml:space="preserve">As </w:t>
      </w:r>
      <w:r w:rsidR="00161A1F">
        <w:t>an example of this principle</w:t>
      </w:r>
      <w:r>
        <w:t xml:space="preserve">, </w:t>
      </w:r>
      <w:r w:rsidR="00161A1F">
        <w:t>consider a</w:t>
      </w:r>
      <w:r w:rsidR="00265019">
        <w:t xml:space="preserve"> $100,000 business loan </w:t>
      </w:r>
      <w:r w:rsidR="00161A1F">
        <w:t>that is</w:t>
      </w:r>
      <w:r w:rsidR="00265019">
        <w:t xml:space="preserve"> to be paid in 3 equal payments </w:t>
      </w:r>
      <w:r w:rsidR="008C630C">
        <w:t>at the end of</w:t>
      </w:r>
      <w:r w:rsidR="00265019">
        <w:t xml:space="preserve"> 4, 7 and 11 months, with a final payment of $20,000 in 13 months. Determine the value of the 3 equal payments. </w:t>
      </w:r>
      <w:r w:rsidR="009D3CD7">
        <w:t xml:space="preserve">The nominal annual interest rate is 4% (compounded monthly). </w:t>
      </w:r>
    </w:p>
    <w:p w14:paraId="0F41E3B9" w14:textId="31D3D7BE" w:rsidR="009D3CD7" w:rsidRDefault="009D3CD7" w:rsidP="009D3CD7">
      <w:pPr>
        <w:ind w:left="576"/>
      </w:pPr>
      <w:r>
        <w:t xml:space="preserve">To solve the problem, first select a focal date. Any date will </w:t>
      </w:r>
      <w:r w:rsidR="008936AC">
        <w:t>do</w:t>
      </w:r>
      <w:r>
        <w:t>. Let’s select 7 months from the start of the loan to be the focal date. At the focal date, the equivalent value of the payments must equal the equivalent value of the debt. If we let x be amount of each unknow</w:t>
      </w:r>
      <w:r w:rsidR="008936AC">
        <w:t>n</w:t>
      </w:r>
      <w:r>
        <w:t xml:space="preserve"> payment, then we have the following equation:</w:t>
      </w:r>
    </w:p>
    <w:p w14:paraId="29371D0F" w14:textId="0F10079B" w:rsidR="009D3CD7" w:rsidRDefault="009D3CD7" w:rsidP="009D3CD7">
      <w:pPr>
        <w:ind w:left="576"/>
        <w:jc w:val="center"/>
      </w:pPr>
      <w:r>
        <w:t>value of payments</w:t>
      </w:r>
      <w:r w:rsidR="0064335E">
        <w:t xml:space="preserve"> relative to focal date</w:t>
      </w:r>
      <w:r>
        <w:t xml:space="preserve"> </w:t>
      </w:r>
      <m:oMath>
        <m:r>
          <w:rPr>
            <w:rFonts w:ascii="Cambria Math" w:hAnsi="Cambria Math"/>
          </w:rPr>
          <m:t xml:space="preserve">= </m:t>
        </m:r>
      </m:oMath>
      <w:r>
        <w:t>value of debt</w:t>
      </w:r>
      <w:r w:rsidR="0064335E">
        <w:t xml:space="preserve"> relative to focal date</w:t>
      </w:r>
    </w:p>
    <w:p w14:paraId="3093552A" w14:textId="5B6038A7" w:rsidR="00DC0C17" w:rsidRPr="00DC0C17" w:rsidRDefault="009D3CD7" w:rsidP="00DC0C17">
      <w:pPr>
        <w:ind w:left="576"/>
        <w:jc w:val="center"/>
        <w:rPr>
          <w:rFonts w:eastAsiaTheme="minorEastAsia"/>
        </w:rPr>
      </w:pPr>
      <m:oMathPara>
        <m:oMath>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.04</m:t>
                      </m:r>
                    </m:num>
                    <m:den>
                      <m:r>
                        <w:rPr>
                          <w:rFonts w:ascii="Cambria Math" w:hAnsi="Cambria Math"/>
                        </w:rPr>
                        <m:t>12</m:t>
                      </m:r>
                    </m:den>
                  </m:f>
                </m:e>
              </m:d>
            </m:e>
            <m:sup>
              <m:r>
                <w:rPr>
                  <w:rFonts w:ascii="Cambria Math" w:hAnsi="Cambria Math"/>
                </w:rPr>
                <m:t>3</m:t>
              </m:r>
            </m:sup>
          </m:sSup>
          <m:r>
            <w:rPr>
              <w:rFonts w:ascii="Cambria Math" w:eastAsiaTheme="minorEastAsia" w:hAnsi="Cambria Math"/>
            </w:rPr>
            <m:t>+x+x</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.04</m:t>
                      </m:r>
                    </m:num>
                    <m:den>
                      <m:r>
                        <w:rPr>
                          <w:rFonts w:ascii="Cambria Math" w:hAnsi="Cambria Math"/>
                        </w:rPr>
                        <m:t>12</m:t>
                      </m:r>
                    </m:den>
                  </m:f>
                </m:e>
              </m:d>
            </m:e>
            <m:sup>
              <m:r>
                <w:rPr>
                  <w:rFonts w:ascii="Cambria Math" w:hAnsi="Cambria Math"/>
                </w:rPr>
                <m:t>-4</m:t>
              </m:r>
            </m:sup>
          </m:sSup>
          <m:r>
            <w:rPr>
              <w:rFonts w:ascii="Cambria Math" w:eastAsiaTheme="minorEastAsia" w:hAnsi="Cambria Math"/>
            </w:rPr>
            <m:t>+20,000</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.04</m:t>
                      </m:r>
                    </m:num>
                    <m:den>
                      <m:r>
                        <w:rPr>
                          <w:rFonts w:ascii="Cambria Math" w:hAnsi="Cambria Math"/>
                        </w:rPr>
                        <m:t>12</m:t>
                      </m:r>
                    </m:den>
                  </m:f>
                </m:e>
              </m:d>
            </m:e>
            <m:sup>
              <m:r>
                <w:rPr>
                  <w:rFonts w:ascii="Cambria Math" w:hAnsi="Cambria Math"/>
                </w:rPr>
                <m:t>-6</m:t>
              </m:r>
            </m:sup>
          </m:sSup>
          <m:r>
            <w:rPr>
              <w:rFonts w:ascii="Cambria Math" w:hAnsi="Cambria Math"/>
            </w:rPr>
            <m:t>=100,000</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.04</m:t>
                      </m:r>
                    </m:num>
                    <m:den>
                      <m:r>
                        <w:rPr>
                          <w:rFonts w:ascii="Cambria Math" w:hAnsi="Cambria Math"/>
                        </w:rPr>
                        <m:t>12</m:t>
                      </m:r>
                    </m:den>
                  </m:f>
                </m:e>
              </m:d>
            </m:e>
            <m:sup>
              <m:r>
                <w:rPr>
                  <w:rFonts w:ascii="Cambria Math" w:hAnsi="Cambria Math"/>
                </w:rPr>
                <m:t>7</m:t>
              </m:r>
            </m:sup>
          </m:sSup>
        </m:oMath>
      </m:oMathPara>
    </w:p>
    <w:p w14:paraId="6CE6E260" w14:textId="498C7909" w:rsidR="00DC0C17" w:rsidRPr="00DC0C17" w:rsidRDefault="00DC0C17" w:rsidP="00DC0C17">
      <w:pPr>
        <w:ind w:left="576"/>
        <w:jc w:val="center"/>
        <w:rPr>
          <w:rFonts w:eastAsiaTheme="minorEastAsia"/>
          <w:color w:val="000000"/>
          <w:w w:val="100"/>
        </w:rPr>
      </w:pPr>
      <m:oMathPara>
        <m:oMath>
          <m:r>
            <w:rPr>
              <w:rFonts w:ascii="Cambria Math" w:eastAsia="Times New Roman" w:hAnsi="Cambria Math" w:cs="Calibri"/>
              <w:color w:val="000000"/>
              <w:w w:val="100"/>
            </w:rPr>
            <m:t xml:space="preserve">2.99681 </m:t>
          </m:r>
          <m:r>
            <w:rPr>
              <w:rFonts w:ascii="Cambria Math" w:eastAsiaTheme="minorEastAsia" w:hAnsi="Cambria Math"/>
              <w:color w:val="000000"/>
              <w:w w:val="100"/>
            </w:rPr>
            <m:t>x+19,604.62549=98,023.12747</m:t>
          </m:r>
        </m:oMath>
      </m:oMathPara>
    </w:p>
    <w:p w14:paraId="5F6532D8" w14:textId="0D1AA291" w:rsidR="00DC0C17" w:rsidRPr="004C3867" w:rsidRDefault="00DC0C17" w:rsidP="00DC0C17">
      <w:pPr>
        <w:ind w:left="576"/>
        <w:jc w:val="center"/>
        <w:rPr>
          <w:rFonts w:eastAsiaTheme="minorEastAsia"/>
        </w:rPr>
      </w:pPr>
      <m:oMathPara>
        <m:oMath>
          <m:r>
            <w:rPr>
              <w:rFonts w:ascii="Cambria Math" w:eastAsiaTheme="minorEastAsia" w:hAnsi="Cambria Math"/>
            </w:rPr>
            <m:t>x=$27,613.42</m:t>
          </m:r>
        </m:oMath>
      </m:oMathPara>
    </w:p>
    <w:p w14:paraId="51DB3FC2" w14:textId="1FDFF102" w:rsidR="004C3867" w:rsidRPr="0044307B" w:rsidRDefault="004C3867" w:rsidP="004C3867">
      <w:pPr>
        <w:ind w:left="576"/>
      </w:pPr>
      <w:r>
        <w:t xml:space="preserve">The relationship between the debt and payments relative to the focal date is depicted in </w:t>
      </w:r>
      <w:r>
        <w:fldChar w:fldCharType="begin"/>
      </w:r>
      <w:r>
        <w:instrText xml:space="preserve"> REF _Ref41226780 \h </w:instrText>
      </w:r>
      <w:r>
        <w:fldChar w:fldCharType="separate"/>
      </w:r>
      <w:r w:rsidR="00692170">
        <w:t xml:space="preserve">Figure </w:t>
      </w:r>
      <w:r w:rsidR="00692170">
        <w:rPr>
          <w:noProof/>
        </w:rPr>
        <w:t>4</w:t>
      </w:r>
      <w:r>
        <w:fldChar w:fldCharType="end"/>
      </w:r>
      <w:r>
        <w:t>.</w:t>
      </w:r>
    </w:p>
    <w:p w14:paraId="32C5108B" w14:textId="3DD70C00" w:rsidR="0044307B" w:rsidRDefault="0044307B" w:rsidP="004C3867">
      <w:pPr>
        <w:jc w:val="center"/>
        <w:rPr>
          <w:rFonts w:eastAsiaTheme="minorEastAsia"/>
        </w:rPr>
      </w:pPr>
      <w:r>
        <w:rPr>
          <w:rFonts w:eastAsiaTheme="minorEastAsia"/>
          <w:noProof/>
        </w:rPr>
        <w:lastRenderedPageBreak/>
        <w:drawing>
          <wp:inline distT="0" distB="0" distL="0" distR="0" wp14:anchorId="0CFE1D23" wp14:editId="5B991507">
            <wp:extent cx="5102352" cy="10698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02352" cy="1069848"/>
                    </a:xfrm>
                    <a:prstGeom prst="rect">
                      <a:avLst/>
                    </a:prstGeom>
                    <a:noFill/>
                  </pic:spPr>
                </pic:pic>
              </a:graphicData>
            </a:graphic>
          </wp:inline>
        </w:drawing>
      </w:r>
    </w:p>
    <w:p w14:paraId="7DF42BB8" w14:textId="21E48CFE" w:rsidR="004C3867" w:rsidRPr="00DC0C17" w:rsidRDefault="004C3867" w:rsidP="004C3867">
      <w:pPr>
        <w:pStyle w:val="Caption"/>
        <w:spacing w:before="0"/>
        <w:jc w:val="center"/>
        <w:rPr>
          <w:rFonts w:eastAsiaTheme="minorEastAsia"/>
        </w:rPr>
      </w:pPr>
      <w:bookmarkStart w:id="64" w:name="_Ref41226780"/>
      <w:bookmarkStart w:id="65" w:name="_Toc49508714"/>
      <w:r>
        <w:t xml:space="preserve">Figure </w:t>
      </w:r>
      <w:r w:rsidR="00F82AF1">
        <w:fldChar w:fldCharType="begin"/>
      </w:r>
      <w:r w:rsidR="00F82AF1">
        <w:instrText xml:space="preserve"> SEQ Figure \* ARABIC </w:instrText>
      </w:r>
      <w:r w:rsidR="00F82AF1">
        <w:fldChar w:fldCharType="separate"/>
      </w:r>
      <w:r w:rsidR="00692170">
        <w:rPr>
          <w:noProof/>
        </w:rPr>
        <w:t>4</w:t>
      </w:r>
      <w:r w:rsidR="00F82AF1">
        <w:rPr>
          <w:noProof/>
        </w:rPr>
        <w:fldChar w:fldCharType="end"/>
      </w:r>
      <w:bookmarkEnd w:id="64"/>
      <w:r>
        <w:t>. Debt and Payments Relative to a Focal Date</w:t>
      </w:r>
      <w:bookmarkEnd w:id="65"/>
    </w:p>
    <w:p w14:paraId="7F2D7A15" w14:textId="793C8965" w:rsidR="00DC0C17" w:rsidRDefault="00DC0C17" w:rsidP="004C3867">
      <w:pPr>
        <w:spacing w:before="240"/>
        <w:ind w:left="576"/>
      </w:pPr>
      <w:r>
        <w:t>If a different focal date is used, the same answer should be obtained. For example, the following equation use</w:t>
      </w:r>
      <w:r w:rsidR="009E3ADB">
        <w:t>s</w:t>
      </w:r>
      <w:r>
        <w:t xml:space="preserve"> the </w:t>
      </w:r>
      <w:r w:rsidR="00E941AB">
        <w:t>end of the loan (13 months) as the focal date.</w:t>
      </w:r>
    </w:p>
    <w:p w14:paraId="76A8676B" w14:textId="26518D0C" w:rsidR="00E941AB" w:rsidRPr="006C50EB" w:rsidRDefault="00E941AB" w:rsidP="00DC0C17">
      <w:pPr>
        <w:ind w:left="576"/>
        <w:rPr>
          <w:rFonts w:eastAsiaTheme="minorEastAsia"/>
        </w:rPr>
      </w:pPr>
      <m:oMathPara>
        <m:oMath>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.04</m:t>
                      </m:r>
                    </m:num>
                    <m:den>
                      <m:r>
                        <w:rPr>
                          <w:rFonts w:ascii="Cambria Math" w:hAnsi="Cambria Math"/>
                        </w:rPr>
                        <m:t>12</m:t>
                      </m:r>
                    </m:den>
                  </m:f>
                </m:e>
              </m:d>
            </m:e>
            <m:sup>
              <m:r>
                <w:rPr>
                  <w:rFonts w:ascii="Cambria Math" w:hAnsi="Cambria Math"/>
                </w:rPr>
                <m:t>9</m:t>
              </m:r>
            </m:sup>
          </m:sSup>
          <m:r>
            <w:rPr>
              <w:rFonts w:ascii="Cambria Math" w:eastAsiaTheme="minorEastAsia"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.04</m:t>
                      </m:r>
                    </m:num>
                    <m:den>
                      <m:r>
                        <w:rPr>
                          <w:rFonts w:ascii="Cambria Math" w:hAnsi="Cambria Math"/>
                        </w:rPr>
                        <m:t>12</m:t>
                      </m:r>
                    </m:den>
                  </m:f>
                </m:e>
              </m:d>
            </m:e>
            <m:sup>
              <m:r>
                <w:rPr>
                  <w:rFonts w:ascii="Cambria Math" w:hAnsi="Cambria Math"/>
                </w:rPr>
                <m:t>6</m:t>
              </m:r>
            </m:sup>
          </m:sSup>
          <m:r>
            <w:rPr>
              <w:rFonts w:ascii="Cambria Math" w:eastAsiaTheme="minorEastAsia"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.04</m:t>
                      </m:r>
                    </m:num>
                    <m:den>
                      <m:r>
                        <w:rPr>
                          <w:rFonts w:ascii="Cambria Math" w:hAnsi="Cambria Math"/>
                        </w:rPr>
                        <m:t>12</m:t>
                      </m:r>
                    </m:den>
                  </m:f>
                </m:e>
              </m:d>
            </m:e>
            <m:sup>
              <m:r>
                <w:rPr>
                  <w:rFonts w:ascii="Cambria Math" w:hAnsi="Cambria Math"/>
                </w:rPr>
                <m:t>2</m:t>
              </m:r>
            </m:sup>
          </m:sSup>
          <m:r>
            <w:rPr>
              <w:rFonts w:ascii="Cambria Math" w:eastAsiaTheme="minorEastAsia" w:hAnsi="Cambria Math"/>
            </w:rPr>
            <m:t>+20,000</m:t>
          </m:r>
          <m:r>
            <w:rPr>
              <w:rFonts w:ascii="Cambria Math" w:hAnsi="Cambria Math"/>
            </w:rPr>
            <m:t>=100,000</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.04</m:t>
                      </m:r>
                    </m:num>
                    <m:den>
                      <m:r>
                        <w:rPr>
                          <w:rFonts w:ascii="Cambria Math" w:hAnsi="Cambria Math"/>
                        </w:rPr>
                        <m:t>12</m:t>
                      </m:r>
                    </m:den>
                  </m:f>
                </m:e>
              </m:d>
            </m:e>
            <m:sup>
              <m:r>
                <w:rPr>
                  <w:rFonts w:ascii="Cambria Math" w:hAnsi="Cambria Math"/>
                </w:rPr>
                <m:t>13</m:t>
              </m:r>
            </m:sup>
          </m:sSup>
        </m:oMath>
      </m:oMathPara>
    </w:p>
    <w:p w14:paraId="1386D684" w14:textId="15EF3461" w:rsidR="006C50EB" w:rsidRPr="00BF64CA" w:rsidRDefault="00BF64CA" w:rsidP="00DC0C17">
      <w:pPr>
        <w:ind w:left="576"/>
        <w:rPr>
          <w:rFonts w:eastAsiaTheme="minorEastAsia"/>
        </w:rPr>
      </w:pPr>
      <m:oMathPara>
        <m:oMath>
          <m:r>
            <w:rPr>
              <w:rFonts w:ascii="Cambria Math" w:hAnsi="Cambria Math"/>
            </w:rPr>
            <m:t>3.05725x+20,000=10,4421.0681</m:t>
          </m:r>
        </m:oMath>
      </m:oMathPara>
    </w:p>
    <w:p w14:paraId="14B93420" w14:textId="7175B4AF" w:rsidR="00BF64CA" w:rsidRPr="001A5E28" w:rsidRDefault="00BF64CA" w:rsidP="00DC0C17">
      <w:pPr>
        <w:ind w:left="576"/>
        <w:rPr>
          <w:rFonts w:eastAsiaTheme="minorEastAsia"/>
        </w:rPr>
      </w:pPr>
      <m:oMathPara>
        <m:oMath>
          <m:r>
            <w:rPr>
              <w:rFonts w:ascii="Cambria Math" w:eastAsiaTheme="minorEastAsia" w:hAnsi="Cambria Math"/>
            </w:rPr>
            <m:t>x=$27613.42</m:t>
          </m:r>
        </m:oMath>
      </m:oMathPara>
    </w:p>
    <w:p w14:paraId="4BA1A2F2" w14:textId="0B6EE0A9" w:rsidR="001A5E28" w:rsidRDefault="001A5E28" w:rsidP="001A5E28">
      <w:pPr>
        <w:pStyle w:val="Heading2"/>
      </w:pPr>
      <w:bookmarkStart w:id="66" w:name="_Toc49508626"/>
      <w:r>
        <w:t>Inflation and Interest</w:t>
      </w:r>
      <w:bookmarkEnd w:id="66"/>
    </w:p>
    <w:p w14:paraId="37AD594F" w14:textId="22935774" w:rsidR="001A5E28" w:rsidRDefault="001A5E28" w:rsidP="00693164">
      <w:pPr>
        <w:spacing w:line="300" w:lineRule="auto"/>
        <w:rPr>
          <w:rFonts w:eastAsiaTheme="minorEastAsia"/>
        </w:rPr>
      </w:pPr>
      <w:r>
        <w:t>At the beginning of a given period</w:t>
      </w:r>
      <w:r w:rsidR="00693164">
        <w:t xml:space="preserve"> of time</w:t>
      </w:r>
      <w:r>
        <w:t xml:space="preserve">, assume that you have $1 and the inflation rate is 3% for that period. An item that costs $1 at the beginning of the period </w:t>
      </w:r>
      <w:r w:rsidR="00693164">
        <w:t>will</w:t>
      </w:r>
      <w:r>
        <w:t xml:space="preserve"> cost $1.03</w:t>
      </w:r>
      <w:r w:rsidR="00693164">
        <w:t xml:space="preserve"> at the end of the period</w:t>
      </w:r>
      <w:r>
        <w:t xml:space="preserve">. </w:t>
      </w:r>
      <w:r w:rsidR="00693164">
        <w:t>Y</w:t>
      </w:r>
      <w:r>
        <w:t>our $1 at the end of the period</w:t>
      </w:r>
      <w:r w:rsidR="00384CAD">
        <w:t xml:space="preserve"> </w:t>
      </w:r>
      <w:r>
        <w:t xml:space="preserve">can only purchase </w:t>
      </w:r>
      <m:oMath>
        <m:f>
          <m:fPr>
            <m:ctrlPr>
              <w:rPr>
                <w:rFonts w:ascii="Cambria Math" w:hAnsi="Cambria Math"/>
                <w:i/>
              </w:rPr>
            </m:ctrlPr>
          </m:fPr>
          <m:num>
            <m:r>
              <w:rPr>
                <w:rFonts w:ascii="Cambria Math" w:hAnsi="Cambria Math"/>
              </w:rPr>
              <m:t>1</m:t>
            </m:r>
          </m:num>
          <m:den>
            <m:r>
              <w:rPr>
                <w:rFonts w:ascii="Cambria Math" w:hAnsi="Cambria Math"/>
              </w:rPr>
              <m:t>1.30</m:t>
            </m:r>
          </m:den>
        </m:f>
        <m:r>
          <w:rPr>
            <w:rFonts w:ascii="Cambria Math" w:hAnsi="Cambria Math"/>
          </w:rPr>
          <m:t>≅.97</m:t>
        </m:r>
      </m:oMath>
      <w:r>
        <w:rPr>
          <w:rFonts w:eastAsiaTheme="minorEastAsia"/>
        </w:rPr>
        <w:t xml:space="preserve"> of what it could </w:t>
      </w:r>
      <w:r w:rsidR="00975844">
        <w:rPr>
          <w:rFonts w:eastAsiaTheme="minorEastAsia"/>
        </w:rPr>
        <w:t xml:space="preserve">have </w:t>
      </w:r>
      <w:r>
        <w:rPr>
          <w:rFonts w:eastAsiaTheme="minorEastAsia"/>
        </w:rPr>
        <w:t>at the beginning of the period</w:t>
      </w:r>
      <w:r w:rsidR="00975844">
        <w:rPr>
          <w:rFonts w:eastAsiaTheme="minorEastAsia"/>
        </w:rPr>
        <w:t>. So, the effect</w:t>
      </w:r>
      <w:r w:rsidR="00693164">
        <w:rPr>
          <w:rFonts w:eastAsiaTheme="minorEastAsia"/>
        </w:rPr>
        <w:t>ive</w:t>
      </w:r>
      <w:r w:rsidR="00975844">
        <w:rPr>
          <w:rFonts w:eastAsiaTheme="minorEastAsia"/>
        </w:rPr>
        <w:t xml:space="preserve"> interest rate is</w:t>
      </w:r>
      <w:r w:rsidR="00384CAD">
        <w:rPr>
          <w:rFonts w:eastAsiaTheme="minorEastAsia"/>
        </w:rPr>
        <w:t xml:space="preserve"> -3%.</w:t>
      </w:r>
      <w:r>
        <w:rPr>
          <w:rFonts w:eastAsiaTheme="minorEastAsia"/>
        </w:rPr>
        <w:t xml:space="preserve"> However, if you invested your $1 at 5% interest at the beginning of the period, you would have $1.05 which </w:t>
      </w:r>
      <w:r w:rsidR="00975844">
        <w:rPr>
          <w:rFonts w:eastAsiaTheme="minorEastAsia"/>
        </w:rPr>
        <w:t>could</w:t>
      </w:r>
      <w:r>
        <w:rPr>
          <w:rFonts w:eastAsiaTheme="minorEastAsia"/>
        </w:rPr>
        <w:t xml:space="preserve"> be used to purchase </w:t>
      </w:r>
      <m:oMath>
        <m:f>
          <m:fPr>
            <m:ctrlPr>
              <w:rPr>
                <w:rFonts w:ascii="Cambria Math" w:eastAsiaTheme="minorEastAsia" w:hAnsi="Cambria Math"/>
                <w:i/>
              </w:rPr>
            </m:ctrlPr>
          </m:fPr>
          <m:num>
            <m:r>
              <w:rPr>
                <w:rFonts w:ascii="Cambria Math" w:eastAsiaTheme="minorEastAsia" w:hAnsi="Cambria Math"/>
              </w:rPr>
              <m:t>1.05</m:t>
            </m:r>
          </m:num>
          <m:den>
            <m:r>
              <w:rPr>
                <w:rFonts w:ascii="Cambria Math" w:eastAsiaTheme="minorEastAsia" w:hAnsi="Cambria Math"/>
              </w:rPr>
              <m:t>1.30</m:t>
            </m:r>
          </m:den>
        </m:f>
        <m:r>
          <w:rPr>
            <w:rFonts w:ascii="Cambria Math" w:eastAsiaTheme="minorEastAsia" w:hAnsi="Cambria Math"/>
          </w:rPr>
          <m:t>≅1.0194</m:t>
        </m:r>
      </m:oMath>
      <w:r>
        <w:rPr>
          <w:rFonts w:eastAsiaTheme="minorEastAsia"/>
        </w:rPr>
        <w:t xml:space="preserve"> </w:t>
      </w:r>
      <w:r w:rsidR="00384CAD">
        <w:rPr>
          <w:rFonts w:eastAsiaTheme="minorEastAsia"/>
        </w:rPr>
        <w:t>of what you could</w:t>
      </w:r>
      <w:r w:rsidR="00975844">
        <w:rPr>
          <w:rFonts w:eastAsiaTheme="minorEastAsia"/>
        </w:rPr>
        <w:t xml:space="preserve"> have</w:t>
      </w:r>
      <w:r w:rsidR="00384CAD">
        <w:rPr>
          <w:rFonts w:eastAsiaTheme="minorEastAsia"/>
        </w:rPr>
        <w:t xml:space="preserve"> at the beginning of the period with $1</w:t>
      </w:r>
      <w:r>
        <w:rPr>
          <w:rFonts w:eastAsiaTheme="minorEastAsia"/>
        </w:rPr>
        <w:t xml:space="preserve">. </w:t>
      </w:r>
      <w:r w:rsidR="007F1C9E">
        <w:rPr>
          <w:rFonts w:eastAsiaTheme="minorEastAsia"/>
        </w:rPr>
        <w:t xml:space="preserve">So, the real </w:t>
      </w:r>
      <w:r w:rsidR="00771455">
        <w:rPr>
          <w:rFonts w:eastAsiaTheme="minorEastAsia"/>
        </w:rPr>
        <w:t>rate of return</w:t>
      </w:r>
      <w:r w:rsidR="00693164">
        <w:rPr>
          <w:rFonts w:eastAsiaTheme="minorEastAsia"/>
        </w:rPr>
        <w:t xml:space="preserve"> (for the noted investment)</w:t>
      </w:r>
      <w:r w:rsidR="007F1C9E">
        <w:rPr>
          <w:rFonts w:eastAsiaTheme="minorEastAsia"/>
        </w:rPr>
        <w:t xml:space="preserve"> is 1.94%</w:t>
      </w:r>
      <w:r w:rsidR="00975844">
        <w:rPr>
          <w:rFonts w:eastAsiaTheme="minorEastAsia"/>
        </w:rPr>
        <w:t xml:space="preserve"> in this scenario. </w:t>
      </w:r>
    </w:p>
    <w:p w14:paraId="4F6DE047" w14:textId="5A2C3DB3" w:rsidR="00384CAD" w:rsidRDefault="00384CAD" w:rsidP="001A5E28">
      <w:pPr>
        <w:rPr>
          <w:rFonts w:eastAsiaTheme="minorEastAsia"/>
        </w:rPr>
      </w:pPr>
      <w:r>
        <w:rPr>
          <w:rFonts w:eastAsiaTheme="minorEastAsia"/>
        </w:rPr>
        <w:t xml:space="preserve">In general, if the interest rate for a given period is </w:t>
      </w:r>
      <m:oMath>
        <m:r>
          <w:rPr>
            <w:rFonts w:ascii="Cambria Math" w:eastAsiaTheme="minorEastAsia" w:hAnsi="Cambria Math"/>
          </w:rPr>
          <m:t>i</m:t>
        </m:r>
      </m:oMath>
      <w:r>
        <w:rPr>
          <w:rFonts w:eastAsiaTheme="minorEastAsia"/>
        </w:rPr>
        <w:t xml:space="preserve"> and the inflation rate is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inf</m:t>
            </m:r>
          </m:sub>
        </m:sSub>
      </m:oMath>
      <w:r>
        <w:rPr>
          <w:rFonts w:eastAsiaTheme="minorEastAsia"/>
        </w:rPr>
        <w:t xml:space="preserve">, the </w:t>
      </w:r>
      <w:r w:rsidRPr="00771455">
        <w:rPr>
          <w:rFonts w:eastAsiaTheme="minorEastAsia"/>
          <w:b/>
          <w:bCs/>
        </w:rPr>
        <w:t xml:space="preserve">real </w:t>
      </w:r>
      <w:r w:rsidR="00771455" w:rsidRPr="00771455">
        <w:rPr>
          <w:rFonts w:eastAsiaTheme="minorEastAsia"/>
          <w:b/>
          <w:bCs/>
        </w:rPr>
        <w:t>rate of</w:t>
      </w:r>
      <w:r w:rsidRPr="00771455">
        <w:rPr>
          <w:rFonts w:eastAsiaTheme="minorEastAsia"/>
          <w:b/>
          <w:bCs/>
        </w:rPr>
        <w:t xml:space="preserve"> </w:t>
      </w:r>
      <w:r w:rsidR="00771455" w:rsidRPr="00771455">
        <w:rPr>
          <w:rFonts w:eastAsiaTheme="minorEastAsia"/>
          <w:b/>
          <w:bCs/>
        </w:rPr>
        <w:t>return</w:t>
      </w:r>
      <w:r w:rsidR="00771455">
        <w:rPr>
          <w:rFonts w:eastAsiaTheme="minorEastAsia"/>
          <w:b/>
          <w:bCs/>
        </w:rPr>
        <w:fldChar w:fldCharType="begin"/>
      </w:r>
      <w:r w:rsidR="00771455">
        <w:instrText xml:space="preserve"> XE "</w:instrText>
      </w:r>
      <w:r w:rsidR="00771455" w:rsidRPr="00AF3E26">
        <w:rPr>
          <w:rFonts w:eastAsiaTheme="minorEastAsia"/>
          <w:b/>
          <w:bCs/>
        </w:rPr>
        <w:instrText>Real rate of return</w:instrText>
      </w:r>
      <w:r w:rsidR="00771455">
        <w:instrText xml:space="preserve">" \b </w:instrText>
      </w:r>
      <w:r w:rsidR="00771455">
        <w:rPr>
          <w:rFonts w:eastAsiaTheme="minorEastAsia"/>
          <w:b/>
          <w:bCs/>
        </w:rPr>
        <w:fldChar w:fldCharType="end"/>
      </w:r>
      <w:r w:rsidR="00771455">
        <w:rPr>
          <w:rFonts w:eastAsiaTheme="minorEastAsia"/>
        </w:rPr>
        <w:t xml:space="preserve"> (i.e., interest adjusted for inflation)</w:t>
      </w:r>
      <w:r>
        <w:rPr>
          <w:rFonts w:eastAsiaTheme="minorEastAsia"/>
        </w:rPr>
        <w:t xml:space="preserve"> is </w:t>
      </w:r>
    </w:p>
    <w:p w14:paraId="443281A4" w14:textId="54603D45" w:rsidR="00384CAD" w:rsidRPr="001A5E28" w:rsidRDefault="00F82AF1" w:rsidP="001A5E28">
      <m:oMathPara>
        <m:oMath>
          <m:f>
            <m:fPr>
              <m:ctrlPr>
                <w:rPr>
                  <w:rFonts w:ascii="Cambria Math" w:eastAsiaTheme="minorEastAsia" w:hAnsi="Cambria Math"/>
                  <w:i/>
                </w:rPr>
              </m:ctrlPr>
            </m:fPr>
            <m:num>
              <m:r>
                <w:rPr>
                  <w:rFonts w:ascii="Cambria Math" w:eastAsiaTheme="minorEastAsia" w:hAnsi="Cambria Math"/>
                </w:rPr>
                <m:t>1+i</m:t>
              </m:r>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inf</m:t>
                  </m:r>
                </m:sub>
              </m:sSub>
            </m:den>
          </m:f>
          <m:r>
            <w:rPr>
              <w:rFonts w:ascii="Cambria Math" w:eastAsiaTheme="minorEastAsia" w:hAnsi="Cambria Math"/>
            </w:rPr>
            <m:t>-1</m:t>
          </m:r>
        </m:oMath>
      </m:oMathPara>
    </w:p>
    <w:p w14:paraId="103F38ED" w14:textId="1E3445B1" w:rsidR="00A433E7" w:rsidRDefault="00A433E7" w:rsidP="00134902">
      <w:pPr>
        <w:pStyle w:val="Heading2"/>
        <w:rPr>
          <w:rFonts w:eastAsiaTheme="minorEastAsia"/>
        </w:rPr>
      </w:pPr>
      <w:bookmarkStart w:id="67" w:name="_Toc49508627"/>
      <w:bookmarkEnd w:id="53"/>
      <w:r>
        <w:rPr>
          <w:rFonts w:eastAsiaTheme="minorEastAsia"/>
        </w:rPr>
        <w:t>Supporting Programs</w:t>
      </w:r>
      <w:bookmarkEnd w:id="67"/>
    </w:p>
    <w:p w14:paraId="5662624E" w14:textId="30DB81A3" w:rsidR="00A433E7" w:rsidRDefault="001D0097" w:rsidP="001D0097">
      <w:pPr>
        <w:pStyle w:val="Heading3"/>
      </w:pPr>
      <w:bookmarkStart w:id="68" w:name="_Toc49508628"/>
      <w:r w:rsidRPr="001D0097">
        <w:t>Interest Compounding Calculator</w:t>
      </w:r>
      <w:bookmarkEnd w:id="68"/>
    </w:p>
    <w:p w14:paraId="70092147" w14:textId="305DF7C2" w:rsidR="001D0097" w:rsidRDefault="001D0097" w:rsidP="001D0097">
      <w:r>
        <w:t xml:space="preserve">File name: </w:t>
      </w:r>
      <w:r w:rsidRPr="001D0097">
        <w:t>interest</w:t>
      </w:r>
      <w:r>
        <w:t>.py</w:t>
      </w:r>
    </w:p>
    <w:p w14:paraId="0594B7C4" w14:textId="792C0E9A" w:rsidR="001D0097" w:rsidRDefault="001D0097" w:rsidP="001D0097">
      <w:r>
        <w:t>Th</w:t>
      </w:r>
      <w:r w:rsidR="00693164">
        <w:t>is</w:t>
      </w:r>
      <w:r>
        <w:t xml:space="preserve"> calculator determines compound interest and continuous interest. The expected input is </w:t>
      </w:r>
    </w:p>
    <w:p w14:paraId="1FF6A598" w14:textId="3AE0EC48" w:rsidR="001D0097" w:rsidRDefault="001D0097" w:rsidP="009832C1">
      <w:pPr>
        <w:pStyle w:val="ListParagraph"/>
        <w:numPr>
          <w:ilvl w:val="0"/>
          <w:numId w:val="23"/>
        </w:numPr>
      </w:pPr>
      <w:r>
        <w:t>the original principal</w:t>
      </w:r>
    </w:p>
    <w:p w14:paraId="61D56889" w14:textId="07C25D70" w:rsidR="001D0097" w:rsidRDefault="001D0097" w:rsidP="009832C1">
      <w:pPr>
        <w:pStyle w:val="ListParagraph"/>
        <w:numPr>
          <w:ilvl w:val="0"/>
          <w:numId w:val="23"/>
        </w:numPr>
      </w:pPr>
      <w:r>
        <w:t>number of compounding periods per year (this is left blank if continuous interest desired)</w:t>
      </w:r>
    </w:p>
    <w:p w14:paraId="46874BAF" w14:textId="7A06EB80" w:rsidR="001D0097" w:rsidRDefault="001D0097" w:rsidP="009832C1">
      <w:pPr>
        <w:pStyle w:val="ListParagraph"/>
        <w:numPr>
          <w:ilvl w:val="0"/>
          <w:numId w:val="23"/>
        </w:numPr>
      </w:pPr>
      <w:r>
        <w:t>an indication of whether continuous interest is desired (enter True or False)</w:t>
      </w:r>
    </w:p>
    <w:p w14:paraId="76858768" w14:textId="28445131" w:rsidR="001D0097" w:rsidRDefault="001D0097" w:rsidP="009832C1">
      <w:pPr>
        <w:pStyle w:val="ListParagraph"/>
        <w:numPr>
          <w:ilvl w:val="0"/>
          <w:numId w:val="23"/>
        </w:numPr>
      </w:pPr>
      <w:r>
        <w:t>time that interest accrues in years or fraction of years (e.g., 1.75 years is allowed).</w:t>
      </w:r>
    </w:p>
    <w:p w14:paraId="5FEB85E9" w14:textId="23DC28C7" w:rsidR="001D0097" w:rsidRPr="001D0097" w:rsidRDefault="001D0097" w:rsidP="001D0097">
      <w:r>
        <w:t xml:space="preserve">The output is the final principal (which includes the original principal plus accrued interest). </w:t>
      </w:r>
    </w:p>
    <w:p w14:paraId="063E1C2B" w14:textId="124F88C9" w:rsidR="00134902" w:rsidRDefault="00134902" w:rsidP="008C7470">
      <w:pPr>
        <w:pStyle w:val="Heading2"/>
        <w:keepNext w:val="0"/>
        <w:keepLines w:val="0"/>
        <w:rPr>
          <w:rFonts w:eastAsiaTheme="minorEastAsia"/>
        </w:rPr>
      </w:pPr>
      <w:bookmarkStart w:id="69" w:name="_Ref47874884"/>
      <w:bookmarkStart w:id="70" w:name="_Toc49508629"/>
      <w:r>
        <w:rPr>
          <w:rFonts w:eastAsiaTheme="minorEastAsia"/>
        </w:rPr>
        <w:lastRenderedPageBreak/>
        <w:t>Exercises</w:t>
      </w:r>
      <w:bookmarkEnd w:id="69"/>
      <w:bookmarkEnd w:id="70"/>
    </w:p>
    <w:p w14:paraId="726DFCD1" w14:textId="740B96AF" w:rsidR="00BA4D36" w:rsidRDefault="00BA4D36" w:rsidP="009832C1">
      <w:pPr>
        <w:pStyle w:val="ListParagraph"/>
        <w:numPr>
          <w:ilvl w:val="0"/>
          <w:numId w:val="5"/>
        </w:numPr>
      </w:pPr>
      <w:r>
        <w:t>Determine the value of a simple interest investment of $10</w:t>
      </w:r>
      <w:r w:rsidR="005D550E">
        <w:t>,</w:t>
      </w:r>
      <w:r>
        <w:t>000 at 3% annual interest rate over a period of 2 years and 7 months. What would the value of the invest</w:t>
      </w:r>
      <w:r w:rsidR="008936AC">
        <w:t>ment</w:t>
      </w:r>
      <w:r>
        <w:t xml:space="preserve"> be if daily compounding were used instead? </w:t>
      </w:r>
      <w:r w:rsidRPr="00BA4D36">
        <w:rPr>
          <w:b/>
          <w:bCs/>
          <w:i/>
          <w:iCs/>
        </w:rPr>
        <w:t>Hint</w:t>
      </w:r>
      <w:r w:rsidRPr="00BA4D36">
        <w:rPr>
          <w:i/>
          <w:iCs/>
        </w:rPr>
        <w:t>: For the second part of the problem, use the interest compound</w:t>
      </w:r>
      <w:r w:rsidR="00E37910">
        <w:rPr>
          <w:i/>
          <w:iCs/>
        </w:rPr>
        <w:t>ing</w:t>
      </w:r>
      <w:r w:rsidRPr="00BA4D36">
        <w:rPr>
          <w:i/>
          <w:iCs/>
        </w:rPr>
        <w:t xml:space="preserve"> calculator</w:t>
      </w:r>
      <w:r>
        <w:rPr>
          <w:i/>
          <w:iCs/>
        </w:rPr>
        <w:t xml:space="preserve">. </w:t>
      </w:r>
    </w:p>
    <w:p w14:paraId="4BE3DBC1" w14:textId="38AF277C" w:rsidR="00A1623D" w:rsidRDefault="00241477" w:rsidP="009832C1">
      <w:pPr>
        <w:pStyle w:val="ListParagraph"/>
        <w:numPr>
          <w:ilvl w:val="0"/>
          <w:numId w:val="5"/>
        </w:numPr>
      </w:pPr>
      <w:r>
        <w:t xml:space="preserve">Country A makes a 100 year loan to Country B </w:t>
      </w:r>
      <w:r w:rsidR="008633B0">
        <w:t xml:space="preserve">from 1 billion dollars </w:t>
      </w:r>
      <w:r>
        <w:t xml:space="preserve">at an annual interest rate of 6%. Compute the amount of interest paid back to Country A under the assumption of yearly compounded interest versus continuous compounding. </w:t>
      </w:r>
      <w:r w:rsidR="00F00EFE" w:rsidRPr="00F00EFE">
        <w:rPr>
          <w:b/>
          <w:bCs/>
          <w:i/>
          <w:iCs/>
        </w:rPr>
        <w:t>Hint</w:t>
      </w:r>
      <w:r w:rsidR="00F00EFE" w:rsidRPr="00F00EFE">
        <w:rPr>
          <w:i/>
          <w:iCs/>
        </w:rPr>
        <w:t>: Use the interest</w:t>
      </w:r>
      <w:r w:rsidR="00E37910">
        <w:rPr>
          <w:i/>
          <w:iCs/>
        </w:rPr>
        <w:t xml:space="preserve"> compounding calculator</w:t>
      </w:r>
      <w:r w:rsidR="00F00EFE" w:rsidRPr="00F00EFE">
        <w:rPr>
          <w:i/>
          <w:iCs/>
        </w:rPr>
        <w:t xml:space="preserve"> for each scenario.</w:t>
      </w:r>
      <w:r w:rsidR="00F00EFE">
        <w:t xml:space="preserve">  </w:t>
      </w:r>
    </w:p>
    <w:p w14:paraId="6C70D505" w14:textId="70BAB45D" w:rsidR="00552BDF" w:rsidRDefault="00552BDF" w:rsidP="009832C1">
      <w:pPr>
        <w:pStyle w:val="ListParagraph"/>
        <w:numPr>
          <w:ilvl w:val="0"/>
          <w:numId w:val="5"/>
        </w:numPr>
      </w:pPr>
      <w:r>
        <w:t>Mr. Wimple buys a diamond for investment purposes at $55,000, holds the diamond for 5 years and 6 months and then sells the diamond for $100,000. What is the effective interest rate per year</w:t>
      </w:r>
      <w:r w:rsidR="00880524">
        <w:t xml:space="preserve"> (assuming simple interest)</w:t>
      </w:r>
      <w:r>
        <w:t>?</w:t>
      </w:r>
      <w:r w:rsidR="004201C6">
        <w:t xml:space="preserve"> What is the effective interest rate if monthly compounding is assumed?</w:t>
      </w:r>
      <w:r w:rsidR="00293263">
        <w:t xml:space="preserve"> </w:t>
      </w:r>
      <w:r w:rsidR="00293263" w:rsidRPr="00293263">
        <w:rPr>
          <w:b/>
          <w:bCs/>
          <w:i/>
          <w:iCs/>
        </w:rPr>
        <w:t>Hint</w:t>
      </w:r>
      <w:r w:rsidR="00293263" w:rsidRPr="00293263">
        <w:rPr>
          <w:i/>
          <w:iCs/>
        </w:rPr>
        <w:t xml:space="preserve">: For the second question, use the compound interest formula with </w:t>
      </w:r>
      <m:oMath>
        <m:r>
          <w:rPr>
            <w:rFonts w:ascii="Cambria Math" w:hAnsi="Cambria Math"/>
          </w:rPr>
          <m:t>P=55,000, n=12</m:t>
        </m:r>
      </m:oMath>
      <w:r w:rsidR="00293263" w:rsidRPr="00293263">
        <w:rPr>
          <w:i/>
          <w:iCs/>
        </w:rPr>
        <w:t xml:space="preserve"> and </w:t>
      </w:r>
      <m:oMath>
        <m:r>
          <w:rPr>
            <w:rFonts w:ascii="Cambria Math" w:hAnsi="Cambria Math"/>
          </w:rPr>
          <m:t>t=5.5</m:t>
        </m:r>
      </m:oMath>
      <w:r w:rsidR="00293263" w:rsidRPr="00293263">
        <w:rPr>
          <w:i/>
          <w:iCs/>
        </w:rPr>
        <w:t xml:space="preserve">, set the result equal to 100,000 solve for r, i.e., solve </w:t>
      </w:r>
      <m:oMath>
        <m:r>
          <w:rPr>
            <w:rFonts w:ascii="Cambria Math" w:hAnsi="Cambria Math"/>
          </w:rPr>
          <m:t>50000</m:t>
        </m:r>
        <m:sSup>
          <m:sSupPr>
            <m:ctrlPr>
              <w:rPr>
                <w:rFonts w:ascii="Cambria Math" w:hAnsi="Cambria Math"/>
                <w:i/>
                <w:iCs/>
              </w:rPr>
            </m:ctrlPr>
          </m:sSupPr>
          <m:e>
            <m:r>
              <w:rPr>
                <w:rFonts w:ascii="Cambria Math" w:hAnsi="Cambria Math"/>
              </w:rPr>
              <m:t>(1+</m:t>
            </m:r>
            <m:f>
              <m:fPr>
                <m:ctrlPr>
                  <w:rPr>
                    <w:rFonts w:ascii="Cambria Math" w:hAnsi="Cambria Math"/>
                    <w:i/>
                    <w:iCs/>
                  </w:rPr>
                </m:ctrlPr>
              </m:fPr>
              <m:num>
                <m:r>
                  <w:rPr>
                    <w:rFonts w:ascii="Cambria Math" w:hAnsi="Cambria Math"/>
                  </w:rPr>
                  <m:t>r</m:t>
                </m:r>
              </m:num>
              <m:den>
                <m:r>
                  <w:rPr>
                    <w:rFonts w:ascii="Cambria Math" w:hAnsi="Cambria Math"/>
                  </w:rPr>
                  <m:t>12</m:t>
                </m:r>
              </m:den>
            </m:f>
            <m:r>
              <w:rPr>
                <w:rFonts w:ascii="Cambria Math" w:hAnsi="Cambria Math"/>
              </w:rPr>
              <m:t>)</m:t>
            </m:r>
          </m:e>
          <m:sup>
            <m:r>
              <w:rPr>
                <w:rFonts w:ascii="Cambria Math" w:hAnsi="Cambria Math"/>
              </w:rPr>
              <m:t>12t</m:t>
            </m:r>
          </m:sup>
        </m:sSup>
        <m:r>
          <w:rPr>
            <w:rFonts w:ascii="Cambria Math" w:hAnsi="Cambria Math"/>
          </w:rPr>
          <m:t>=100000</m:t>
        </m:r>
      </m:oMath>
      <w:r w:rsidR="00293263" w:rsidRPr="00293263">
        <w:rPr>
          <w:rFonts w:eastAsiaTheme="minorEastAsia"/>
          <w:i/>
          <w:iCs/>
        </w:rPr>
        <w:t xml:space="preserve"> for </w:t>
      </w:r>
      <m:oMath>
        <m:r>
          <w:rPr>
            <w:rFonts w:ascii="Cambria Math" w:eastAsiaTheme="minorEastAsia" w:hAnsi="Cambria Math"/>
          </w:rPr>
          <m:t>r</m:t>
        </m:r>
      </m:oMath>
      <w:r w:rsidR="00293263" w:rsidRPr="00293263">
        <w:rPr>
          <w:rFonts w:eastAsiaTheme="minorEastAsia"/>
          <w:i/>
          <w:iCs/>
        </w:rPr>
        <w:t xml:space="preserve"> by taking the natural log on both sides and then </w:t>
      </w:r>
      <w:r w:rsidR="00293263">
        <w:rPr>
          <w:rFonts w:eastAsiaTheme="minorEastAsia"/>
          <w:i/>
          <w:iCs/>
        </w:rPr>
        <w:t xml:space="preserve">apply </w:t>
      </w:r>
      <w:r w:rsidR="00293263" w:rsidRPr="00293263">
        <w:rPr>
          <w:rFonts w:eastAsiaTheme="minorEastAsia"/>
          <w:i/>
          <w:iCs/>
        </w:rPr>
        <w:t xml:space="preserve">some </w:t>
      </w:r>
      <w:r w:rsidR="00293263">
        <w:rPr>
          <w:rFonts w:eastAsiaTheme="minorEastAsia"/>
          <w:i/>
          <w:iCs/>
        </w:rPr>
        <w:t>basic algebra</w:t>
      </w:r>
      <w:r w:rsidR="00293263" w:rsidRPr="00293263">
        <w:rPr>
          <w:rFonts w:eastAsiaTheme="minorEastAsia"/>
          <w:i/>
          <w:iCs/>
        </w:rPr>
        <w:t>. The answer is 10.9191%</w:t>
      </w:r>
      <w:r w:rsidR="00293263">
        <w:rPr>
          <w:rFonts w:eastAsiaTheme="minorEastAsia"/>
          <w:i/>
          <w:iCs/>
        </w:rPr>
        <w:t xml:space="preserve"> which is considerably small</w:t>
      </w:r>
      <w:r w:rsidR="00D54298">
        <w:rPr>
          <w:rFonts w:eastAsiaTheme="minorEastAsia"/>
          <w:i/>
          <w:iCs/>
        </w:rPr>
        <w:t>er</w:t>
      </w:r>
      <w:r w:rsidR="00293263">
        <w:rPr>
          <w:rFonts w:eastAsiaTheme="minorEastAsia"/>
          <w:i/>
          <w:iCs/>
        </w:rPr>
        <w:t xml:space="preserve"> than the solution to the first question, i.e., 14.876%</w:t>
      </w:r>
      <w:r w:rsidR="00293263" w:rsidRPr="00293263">
        <w:rPr>
          <w:rFonts w:eastAsiaTheme="minorEastAsia"/>
          <w:i/>
          <w:iCs/>
        </w:rPr>
        <w:t>.</w:t>
      </w:r>
      <w:r w:rsidR="00293263">
        <w:rPr>
          <w:rFonts w:eastAsiaTheme="minorEastAsia"/>
        </w:rPr>
        <w:t xml:space="preserve">   </w:t>
      </w:r>
    </w:p>
    <w:p w14:paraId="43D969B5" w14:textId="75D1DD1D" w:rsidR="0062478F" w:rsidRPr="00E8387D" w:rsidRDefault="00131022" w:rsidP="009832C1">
      <w:pPr>
        <w:pStyle w:val="ListParagraph"/>
        <w:numPr>
          <w:ilvl w:val="0"/>
          <w:numId w:val="5"/>
        </w:numPr>
      </w:pPr>
      <w:r>
        <w:t xml:space="preserve">Given a nominal yearly interest rate of </w:t>
      </w:r>
      <m:oMath>
        <m:r>
          <w:rPr>
            <w:rFonts w:ascii="Cambria Math" w:hAnsi="Cambria Math"/>
          </w:rPr>
          <m:t>r</m:t>
        </m:r>
      </m:oMath>
      <w:r>
        <w:t>, c</w:t>
      </w:r>
      <w:proofErr w:type="spellStart"/>
      <w:r w:rsidR="0062478F">
        <w:t>ompute</w:t>
      </w:r>
      <w:proofErr w:type="spellEnd"/>
      <w:r w:rsidR="0062478F">
        <w:t xml:space="preserve"> the effective </w:t>
      </w:r>
      <w:r w:rsidR="00DE2579">
        <w:t xml:space="preserve">annual </w:t>
      </w:r>
      <w:r w:rsidR="0062478F">
        <w:t xml:space="preserve">interest rate under the assumption of continuous compounding </w:t>
      </w:r>
      <w:r w:rsidR="00643E22">
        <w:t>between time</w:t>
      </w:r>
      <w:r w:rsidR="00DE2579">
        <w:t xml:space="preserve">s </w:t>
      </w:r>
      <m:oMath>
        <m:r>
          <w:rPr>
            <w:rFonts w:ascii="Cambria Math" w:hAnsi="Cambria Math"/>
          </w:rPr>
          <m:t>t</m:t>
        </m:r>
      </m:oMath>
      <w:r w:rsidR="00DE2579">
        <w:t xml:space="preserve"> and </w:t>
      </w:r>
      <m:oMath>
        <m:acc>
          <m:accPr>
            <m:ctrlPr>
              <w:rPr>
                <w:rFonts w:ascii="Cambria Math" w:hAnsi="Cambria Math"/>
                <w:i/>
              </w:rPr>
            </m:ctrlPr>
          </m:accPr>
          <m:e>
            <m:r>
              <w:rPr>
                <w:rFonts w:ascii="Cambria Math" w:hAnsi="Cambria Math"/>
              </w:rPr>
              <m:t>t</m:t>
            </m:r>
          </m:e>
        </m:acc>
      </m:oMath>
      <w:r w:rsidR="00643E22">
        <w:t xml:space="preserve">. </w:t>
      </w:r>
      <w:r w:rsidRPr="00131022">
        <w:rPr>
          <w:b/>
          <w:bCs/>
          <w:i/>
          <w:iCs/>
        </w:rPr>
        <w:t>Answer</w:t>
      </w:r>
      <w:r w:rsidRPr="00131022">
        <w:rPr>
          <w:i/>
          <w:iCs/>
        </w:rPr>
        <w:t xml:space="preserve">: </w:t>
      </w:r>
      <m:oMath>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r(</m:t>
                </m:r>
                <m:acc>
                  <m:accPr>
                    <m:ctrlPr>
                      <w:rPr>
                        <w:rFonts w:ascii="Cambria Math" w:hAnsi="Cambria Math"/>
                        <w:i/>
                      </w:rPr>
                    </m:ctrlPr>
                  </m:accPr>
                  <m:e>
                    <m:r>
                      <w:rPr>
                        <w:rFonts w:ascii="Cambria Math" w:hAnsi="Cambria Math"/>
                      </w:rPr>
                      <m:t>t</m:t>
                    </m:r>
                  </m:e>
                </m:acc>
                <m:r>
                  <w:rPr>
                    <w:rFonts w:ascii="Cambria Math" w:hAnsi="Cambria Math"/>
                  </w:rPr>
                  <m:t>-t)</m:t>
                </m:r>
              </m:sup>
            </m:sSup>
            <m:r>
              <w:rPr>
                <w:rFonts w:ascii="Cambria Math" w:hAnsi="Cambria Math"/>
              </w:rPr>
              <m:t>-1</m:t>
            </m:r>
          </m:num>
          <m:den>
            <m:acc>
              <m:accPr>
                <m:ctrlPr>
                  <w:rPr>
                    <w:rFonts w:ascii="Cambria Math" w:hAnsi="Cambria Math"/>
                    <w:i/>
                    <w:iCs/>
                  </w:rPr>
                </m:ctrlPr>
              </m:accPr>
              <m:e>
                <m:r>
                  <w:rPr>
                    <w:rFonts w:ascii="Cambria Math" w:hAnsi="Cambria Math"/>
                  </w:rPr>
                  <m:t>t</m:t>
                </m:r>
              </m:e>
            </m:acc>
            <m:r>
              <w:rPr>
                <w:rFonts w:ascii="Cambria Math" w:hAnsi="Cambria Math"/>
              </w:rPr>
              <m:t>-t</m:t>
            </m:r>
          </m:den>
        </m:f>
        <m:r>
          <w:rPr>
            <w:rFonts w:ascii="Cambria Math" w:hAnsi="Cambria Math"/>
          </w:rPr>
          <m:t>.</m:t>
        </m:r>
      </m:oMath>
      <w:r w:rsidRPr="00131022">
        <w:rPr>
          <w:rFonts w:eastAsiaTheme="minorEastAsia"/>
        </w:rPr>
        <w:t xml:space="preserve">  </w:t>
      </w:r>
    </w:p>
    <w:p w14:paraId="597C7AFC" w14:textId="405098FC" w:rsidR="00E8387D" w:rsidRPr="009E1009" w:rsidRDefault="00E8387D" w:rsidP="009832C1">
      <w:pPr>
        <w:pStyle w:val="ListParagraph"/>
        <w:numPr>
          <w:ilvl w:val="0"/>
          <w:numId w:val="5"/>
        </w:numPr>
      </w:pPr>
      <w:r>
        <w:rPr>
          <w:rFonts w:eastAsiaTheme="minorEastAsia"/>
        </w:rPr>
        <w:t xml:space="preserve">What nominal annual interest rate </w:t>
      </w:r>
      <m:oMath>
        <m:r>
          <w:rPr>
            <w:rFonts w:ascii="Cambria Math" w:eastAsiaTheme="minorEastAsia" w:hAnsi="Cambria Math"/>
          </w:rPr>
          <m:t>r</m:t>
        </m:r>
      </m:oMath>
      <w:r>
        <w:rPr>
          <w:rFonts w:eastAsiaTheme="minorEastAsia"/>
        </w:rPr>
        <w:t xml:space="preserve"> is required to quadruple an initial amount in 20 years</w:t>
      </w:r>
      <w:r w:rsidR="00795E52">
        <w:rPr>
          <w:rFonts w:eastAsiaTheme="minorEastAsia"/>
        </w:rPr>
        <w:t>,</w:t>
      </w:r>
      <w:r>
        <w:rPr>
          <w:rFonts w:eastAsiaTheme="minorEastAsia"/>
        </w:rPr>
        <w:t xml:space="preserve"> with monthly compounding? Same question with continuous compounding? </w:t>
      </w:r>
      <w:r w:rsidRPr="0089712A">
        <w:rPr>
          <w:rFonts w:eastAsiaTheme="minorEastAsia"/>
          <w:b/>
          <w:bCs/>
          <w:i/>
          <w:iCs/>
        </w:rPr>
        <w:t>Hint</w:t>
      </w:r>
      <w:r w:rsidRPr="0089712A">
        <w:rPr>
          <w:rFonts w:eastAsiaTheme="minorEastAsia"/>
          <w:i/>
          <w:iCs/>
        </w:rPr>
        <w:t xml:space="preserve">: For the first </w:t>
      </w:r>
      <w:r w:rsidR="00D54298">
        <w:rPr>
          <w:rFonts w:eastAsiaTheme="minorEastAsia"/>
          <w:i/>
          <w:iCs/>
        </w:rPr>
        <w:t>question</w:t>
      </w:r>
      <w:r w:rsidRPr="0089712A">
        <w:rPr>
          <w:rFonts w:eastAsiaTheme="minorEastAsia"/>
          <w:i/>
          <w:iCs/>
        </w:rPr>
        <w:t xml:space="preserve">, solve the equation </w:t>
      </w:r>
      <m:oMath>
        <m:r>
          <w:rPr>
            <w:rFonts w:ascii="Cambria Math" w:eastAsiaTheme="minorEastAsia" w:hAnsi="Cambria Math"/>
          </w:rPr>
          <m:t>4x=x</m:t>
        </m:r>
        <m:sSup>
          <m:sSupPr>
            <m:ctrlPr>
              <w:rPr>
                <w:rFonts w:ascii="Cambria Math" w:eastAsiaTheme="minorEastAsia" w:hAnsi="Cambria Math"/>
                <w:i/>
                <w:iCs/>
              </w:rPr>
            </m:ctrlPr>
          </m:sSup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12</m:t>
                </m:r>
              </m:den>
            </m:f>
            <m:r>
              <w:rPr>
                <w:rFonts w:ascii="Cambria Math" w:eastAsiaTheme="minorEastAsia" w:hAnsi="Cambria Math"/>
              </w:rPr>
              <m:t>)</m:t>
            </m:r>
          </m:e>
          <m:sup>
            <m:r>
              <w:rPr>
                <w:rFonts w:ascii="Cambria Math" w:eastAsiaTheme="minorEastAsia" w:hAnsi="Cambria Math"/>
              </w:rPr>
              <m:t>240</m:t>
            </m:r>
          </m:sup>
        </m:sSup>
      </m:oMath>
      <w:r w:rsidRPr="0089712A">
        <w:rPr>
          <w:rFonts w:eastAsiaTheme="minorEastAsia"/>
          <w:i/>
          <w:iCs/>
        </w:rPr>
        <w:t xml:space="preserve"> for </w:t>
      </w:r>
      <m:oMath>
        <m:r>
          <w:rPr>
            <w:rFonts w:ascii="Cambria Math" w:eastAsiaTheme="minorEastAsia" w:hAnsi="Cambria Math"/>
          </w:rPr>
          <m:t>r</m:t>
        </m:r>
      </m:oMath>
      <w:r w:rsidRPr="0089712A">
        <w:rPr>
          <w:rFonts w:eastAsiaTheme="minorEastAsia"/>
          <w:i/>
          <w:iCs/>
        </w:rPr>
        <w:t xml:space="preserve">. For the second </w:t>
      </w:r>
      <w:r w:rsidR="00D54298">
        <w:rPr>
          <w:rFonts w:eastAsiaTheme="minorEastAsia"/>
          <w:i/>
          <w:iCs/>
        </w:rPr>
        <w:t>question</w:t>
      </w:r>
      <w:r w:rsidRPr="0089712A">
        <w:rPr>
          <w:rFonts w:eastAsiaTheme="minorEastAsia"/>
          <w:i/>
          <w:iCs/>
        </w:rPr>
        <w:t xml:space="preserve">, solve the equation </w:t>
      </w:r>
      <m:oMath>
        <m:r>
          <w:rPr>
            <w:rFonts w:ascii="Cambria Math" w:eastAsiaTheme="minorEastAsia" w:hAnsi="Cambria Math"/>
          </w:rPr>
          <m:t>4x=</m:t>
        </m:r>
        <m:sSup>
          <m:sSupPr>
            <m:ctrlPr>
              <w:rPr>
                <w:rFonts w:ascii="Cambria Math" w:eastAsiaTheme="minorEastAsia" w:hAnsi="Cambria Math"/>
                <w:i/>
                <w:iCs/>
              </w:rPr>
            </m:ctrlPr>
          </m:sSupPr>
          <m:e>
            <m:r>
              <w:rPr>
                <w:rFonts w:ascii="Cambria Math" w:eastAsiaTheme="minorEastAsia" w:hAnsi="Cambria Math"/>
              </w:rPr>
              <m:t>xe</m:t>
            </m:r>
          </m:e>
          <m:sup>
            <m:r>
              <w:rPr>
                <w:rFonts w:ascii="Cambria Math" w:eastAsiaTheme="minorEastAsia" w:hAnsi="Cambria Math"/>
              </w:rPr>
              <m:t>20r</m:t>
            </m:r>
          </m:sup>
        </m:sSup>
      </m:oMath>
      <w:r w:rsidR="0089712A" w:rsidRPr="0089712A">
        <w:rPr>
          <w:rFonts w:eastAsiaTheme="minorEastAsia"/>
          <w:i/>
          <w:iCs/>
        </w:rPr>
        <w:t xml:space="preserve"> for </w:t>
      </w:r>
      <m:oMath>
        <m:r>
          <w:rPr>
            <w:rFonts w:ascii="Cambria Math" w:eastAsiaTheme="minorEastAsia" w:hAnsi="Cambria Math"/>
          </w:rPr>
          <m:t>r</m:t>
        </m:r>
      </m:oMath>
      <w:r w:rsidR="0089712A" w:rsidRPr="0089712A">
        <w:rPr>
          <w:rFonts w:eastAsiaTheme="minorEastAsia"/>
          <w:i/>
          <w:iCs/>
        </w:rPr>
        <w:t>.</w:t>
      </w:r>
      <w:r w:rsidR="0089712A">
        <w:rPr>
          <w:rFonts w:eastAsiaTheme="minorEastAsia"/>
        </w:rPr>
        <w:t xml:space="preserve">  </w:t>
      </w:r>
    </w:p>
    <w:p w14:paraId="495B3CBE" w14:textId="52A7264C" w:rsidR="009E1009" w:rsidRPr="00194148" w:rsidRDefault="009E1009" w:rsidP="009832C1">
      <w:pPr>
        <w:pStyle w:val="ListParagraph"/>
        <w:numPr>
          <w:ilvl w:val="0"/>
          <w:numId w:val="5"/>
        </w:numPr>
      </w:pPr>
      <w:r>
        <w:rPr>
          <w:rFonts w:eastAsiaTheme="minorEastAsia"/>
        </w:rPr>
        <w:t>A rich uncle leaves $5 million to 3 heirs (all nieces). Each niece is to receive an equal amount of money when she turns 21 years old, which will be 12 months, 27 months, and 43 months</w:t>
      </w:r>
      <w:r w:rsidR="00785EA0">
        <w:rPr>
          <w:rFonts w:eastAsiaTheme="minorEastAsia"/>
        </w:rPr>
        <w:t xml:space="preserve"> from the time the will is executed</w:t>
      </w:r>
      <w:r>
        <w:rPr>
          <w:rFonts w:eastAsiaTheme="minorEastAsia"/>
        </w:rPr>
        <w:t>. In the meantime, the money is invested at a nominal annual interest rate of %6 (compounded monthly). How much money is each niece to receive?</w:t>
      </w:r>
      <w:r w:rsidR="00785EA0">
        <w:rPr>
          <w:rFonts w:eastAsiaTheme="minorEastAsia"/>
        </w:rPr>
        <w:t xml:space="preserve"> </w:t>
      </w:r>
      <w:r w:rsidR="00785EA0" w:rsidRPr="00785EA0">
        <w:rPr>
          <w:rFonts w:eastAsiaTheme="minorEastAsia"/>
          <w:b/>
          <w:bCs/>
          <w:i/>
          <w:iCs/>
        </w:rPr>
        <w:t>Hint</w:t>
      </w:r>
      <w:r w:rsidR="00785EA0" w:rsidRPr="00785EA0">
        <w:rPr>
          <w:rFonts w:eastAsiaTheme="minorEastAsia"/>
          <w:i/>
          <w:iCs/>
        </w:rPr>
        <w:t xml:space="preserve">: Use the time that the will is executed as the focal date and equate present value of the investment with that of the payouts to get the following equation (where x is the amount to be paid to each heir): </w:t>
      </w:r>
      <m:oMath>
        <m:r>
          <w:rPr>
            <w:rFonts w:ascii="Cambria Math" w:eastAsiaTheme="minorEastAsia" w:hAnsi="Cambria Math"/>
          </w:rPr>
          <m:t>x</m:t>
        </m:r>
        <m:sSup>
          <m:sSupPr>
            <m:ctrlPr>
              <w:rPr>
                <w:rFonts w:ascii="Cambria Math" w:eastAsiaTheme="minorEastAsia" w:hAnsi="Cambria Math"/>
                <w:i/>
                <w:iCs/>
              </w:rPr>
            </m:ctrlPr>
          </m:sSupPr>
          <m:e>
            <m:r>
              <w:rPr>
                <w:rFonts w:ascii="Cambria Math" w:eastAsiaTheme="minorEastAsia" w:hAnsi="Cambria Math"/>
              </w:rPr>
              <m:t>(1+.005)</m:t>
            </m:r>
          </m:e>
          <m:sup>
            <m:r>
              <w:rPr>
                <w:rFonts w:ascii="Cambria Math" w:eastAsiaTheme="minorEastAsia" w:hAnsi="Cambria Math"/>
              </w:rPr>
              <m:t>-12</m:t>
            </m:r>
          </m:sup>
        </m:sSup>
        <m:r>
          <w:rPr>
            <w:rFonts w:ascii="Cambria Math" w:eastAsiaTheme="minorEastAsia" w:hAnsi="Cambria Math"/>
          </w:rPr>
          <m:t>+x</m:t>
        </m:r>
        <m:sSup>
          <m:sSupPr>
            <m:ctrlPr>
              <w:rPr>
                <w:rFonts w:ascii="Cambria Math" w:eastAsiaTheme="minorEastAsia" w:hAnsi="Cambria Math"/>
                <w:i/>
                <w:iCs/>
              </w:rPr>
            </m:ctrlPr>
          </m:sSupPr>
          <m:e>
            <m:r>
              <w:rPr>
                <w:rFonts w:ascii="Cambria Math" w:eastAsiaTheme="minorEastAsia" w:hAnsi="Cambria Math"/>
              </w:rPr>
              <m:t>(1+.005)</m:t>
            </m:r>
          </m:e>
          <m:sup>
            <m:r>
              <w:rPr>
                <w:rFonts w:ascii="Cambria Math" w:eastAsiaTheme="minorEastAsia" w:hAnsi="Cambria Math"/>
              </w:rPr>
              <m:t>-27</m:t>
            </m:r>
          </m:sup>
        </m:sSup>
        <m:r>
          <w:rPr>
            <w:rFonts w:ascii="Cambria Math" w:eastAsiaTheme="minorEastAsia" w:hAnsi="Cambria Math"/>
          </w:rPr>
          <m:t>+x</m:t>
        </m:r>
        <m:sSup>
          <m:sSupPr>
            <m:ctrlPr>
              <w:rPr>
                <w:rFonts w:ascii="Cambria Math" w:eastAsiaTheme="minorEastAsia" w:hAnsi="Cambria Math"/>
                <w:i/>
                <w:iCs/>
              </w:rPr>
            </m:ctrlPr>
          </m:sSupPr>
          <m:e>
            <m:r>
              <w:rPr>
                <w:rFonts w:ascii="Cambria Math" w:eastAsiaTheme="minorEastAsia" w:hAnsi="Cambria Math"/>
              </w:rPr>
              <m:t>(1+.005)</m:t>
            </m:r>
          </m:e>
          <m:sup>
            <m:r>
              <w:rPr>
                <w:rFonts w:ascii="Cambria Math" w:eastAsiaTheme="minorEastAsia" w:hAnsi="Cambria Math"/>
              </w:rPr>
              <m:t>-43</m:t>
            </m:r>
          </m:sup>
        </m:sSup>
        <m:r>
          <w:rPr>
            <w:rFonts w:ascii="Cambria Math" w:eastAsiaTheme="minorEastAsia" w:hAnsi="Cambria Math"/>
          </w:rPr>
          <m:t>=5,000,000</m:t>
        </m:r>
      </m:oMath>
      <w:r w:rsidR="00785EA0" w:rsidRPr="00785EA0">
        <w:rPr>
          <w:rFonts w:eastAsiaTheme="minorEastAsia"/>
          <w:i/>
          <w:iCs/>
        </w:rPr>
        <w:t>. Solve for x.</w:t>
      </w:r>
      <w:r w:rsidR="00785EA0">
        <w:rPr>
          <w:rFonts w:eastAsiaTheme="minorEastAsia"/>
        </w:rPr>
        <w:t xml:space="preserve"> </w:t>
      </w:r>
    </w:p>
    <w:p w14:paraId="05663BE9" w14:textId="5B9D56AC" w:rsidR="00194148" w:rsidRDefault="00194148" w:rsidP="009832C1">
      <w:pPr>
        <w:pStyle w:val="ListParagraph"/>
        <w:numPr>
          <w:ilvl w:val="0"/>
          <w:numId w:val="5"/>
        </w:numPr>
      </w:pPr>
      <w:r>
        <w:rPr>
          <w:rFonts w:eastAsiaTheme="minorEastAsia"/>
        </w:rPr>
        <w:t xml:space="preserve">Given a debt of </w:t>
      </w:r>
      <m:oMath>
        <m:r>
          <w:rPr>
            <w:rFonts w:ascii="Cambria Math" w:eastAsiaTheme="minorEastAsia" w:hAnsi="Cambria Math"/>
          </w:rPr>
          <m:t>Q</m:t>
        </m:r>
      </m:oMath>
      <w:r>
        <w:rPr>
          <w:rFonts w:eastAsiaTheme="minorEastAsia"/>
        </w:rPr>
        <w:t xml:space="preserve"> at time </w:t>
      </w:r>
      <m:oMath>
        <m:r>
          <w:rPr>
            <w:rFonts w:ascii="Cambria Math" w:eastAsiaTheme="minorEastAsia" w:hAnsi="Cambria Math"/>
          </w:rPr>
          <m:t>0</m:t>
        </m:r>
      </m:oMath>
      <w:r>
        <w:rPr>
          <w:rFonts w:eastAsiaTheme="minorEastAsia"/>
        </w:rPr>
        <w:t xml:space="preserve"> which is resolved by </w:t>
      </w:r>
      <m:oMath>
        <m:r>
          <w:rPr>
            <w:rFonts w:ascii="Cambria Math" w:eastAsiaTheme="minorEastAsia" w:hAnsi="Cambria Math"/>
          </w:rPr>
          <m:t>n</m:t>
        </m:r>
      </m:oMath>
      <w:r>
        <w:rPr>
          <w:rFonts w:eastAsiaTheme="minorEastAsia"/>
        </w:rPr>
        <w:t xml:space="preserve"> equal payments of amount </w:t>
      </w:r>
      <m:oMath>
        <m:r>
          <w:rPr>
            <w:rFonts w:ascii="Cambria Math" w:eastAsiaTheme="minorEastAsia" w:hAnsi="Cambria Math"/>
          </w:rPr>
          <m:t>x</m:t>
        </m:r>
      </m:oMath>
      <w:r>
        <w:rPr>
          <w:rFonts w:eastAsiaTheme="minorEastAsia"/>
        </w:rPr>
        <w:t xml:space="preserve"> with periodic interest rate </w:t>
      </w:r>
      <m:oMath>
        <m:r>
          <w:rPr>
            <w:rFonts w:ascii="Cambria Math" w:eastAsiaTheme="minorEastAsia" w:hAnsi="Cambria Math"/>
          </w:rPr>
          <m:t>i</m:t>
        </m:r>
      </m:oMath>
      <w:r>
        <w:rPr>
          <w:rFonts w:eastAsiaTheme="minorEastAsia"/>
        </w:rPr>
        <w:t xml:space="preserve">, determine </w:t>
      </w:r>
      <m:oMath>
        <m:r>
          <w:rPr>
            <w:rFonts w:ascii="Cambria Math" w:eastAsiaTheme="minorEastAsia" w:hAnsi="Cambria Math"/>
          </w:rPr>
          <m:t>x</m:t>
        </m:r>
      </m:oMath>
      <w:r>
        <w:rPr>
          <w:rFonts w:eastAsiaTheme="minorEastAsia"/>
        </w:rPr>
        <w:t xml:space="preserve">. </w:t>
      </w:r>
      <w:r w:rsidRPr="00194148">
        <w:rPr>
          <w:rFonts w:eastAsiaTheme="minorEastAsia"/>
          <w:b/>
          <w:bCs/>
          <w:i/>
          <w:iCs/>
        </w:rPr>
        <w:t>Hint</w:t>
      </w:r>
      <w:r w:rsidRPr="00194148">
        <w:rPr>
          <w:rFonts w:eastAsiaTheme="minorEastAsia"/>
          <w:i/>
          <w:iCs/>
        </w:rPr>
        <w:t>: Using the concept of equivalent payments/debts with the focal date being time 0</w:t>
      </w:r>
      <w:r>
        <w:rPr>
          <w:rFonts w:eastAsiaTheme="minorEastAsia"/>
          <w:i/>
          <w:iCs/>
        </w:rPr>
        <w:t xml:space="preserve">, we get the equation </w:t>
      </w:r>
      <m:oMath>
        <m:r>
          <w:rPr>
            <w:rFonts w:ascii="Cambria Math" w:eastAsiaTheme="minorEastAsia" w:hAnsi="Cambria Math"/>
          </w:rPr>
          <m:t>Q=x</m:t>
        </m:r>
        <m:sSup>
          <m:sSupPr>
            <m:ctrlPr>
              <w:rPr>
                <w:rFonts w:ascii="Cambria Math" w:eastAsiaTheme="minorEastAsia" w:hAnsi="Cambria Math"/>
                <w:i/>
                <w:iCs/>
              </w:rPr>
            </m:ctrlPr>
          </m:sSupPr>
          <m:e>
            <m:r>
              <w:rPr>
                <w:rFonts w:ascii="Cambria Math" w:eastAsiaTheme="minorEastAsia" w:hAnsi="Cambria Math"/>
              </w:rPr>
              <m:t>(1+i)</m:t>
            </m:r>
          </m:e>
          <m:sup>
            <m:r>
              <w:rPr>
                <w:rFonts w:ascii="Cambria Math" w:eastAsiaTheme="minorEastAsia" w:hAnsi="Cambria Math"/>
              </w:rPr>
              <m:t>-1</m:t>
            </m:r>
          </m:sup>
        </m:sSup>
        <m:r>
          <w:rPr>
            <w:rFonts w:ascii="Cambria Math" w:eastAsiaTheme="minorEastAsia" w:hAnsi="Cambria Math"/>
          </w:rPr>
          <m:t>+x</m:t>
        </m:r>
        <m:sSup>
          <m:sSupPr>
            <m:ctrlPr>
              <w:rPr>
                <w:rFonts w:ascii="Cambria Math" w:eastAsiaTheme="minorEastAsia" w:hAnsi="Cambria Math"/>
                <w:i/>
                <w:iCs/>
              </w:rPr>
            </m:ctrlPr>
          </m:sSupPr>
          <m:e>
            <m:r>
              <w:rPr>
                <w:rFonts w:ascii="Cambria Math" w:eastAsiaTheme="minorEastAsia" w:hAnsi="Cambria Math"/>
              </w:rPr>
              <m:t>(1+i)</m:t>
            </m:r>
          </m:e>
          <m:sup>
            <m:r>
              <w:rPr>
                <w:rFonts w:ascii="Cambria Math" w:eastAsiaTheme="minorEastAsia" w:hAnsi="Cambria Math"/>
              </w:rPr>
              <m:t>-2</m:t>
            </m:r>
          </m:sup>
        </m:sSup>
        <m:r>
          <w:rPr>
            <w:rFonts w:ascii="Cambria Math" w:eastAsiaTheme="minorEastAsia" w:hAnsi="Cambria Math"/>
          </w:rPr>
          <m:t>+…+x</m:t>
        </m:r>
        <m:sSup>
          <m:sSupPr>
            <m:ctrlPr>
              <w:rPr>
                <w:rFonts w:ascii="Cambria Math" w:eastAsiaTheme="minorEastAsia" w:hAnsi="Cambria Math"/>
                <w:i/>
                <w:iCs/>
              </w:rPr>
            </m:ctrlPr>
          </m:sSupPr>
          <m:e>
            <m:r>
              <w:rPr>
                <w:rFonts w:ascii="Cambria Math" w:eastAsiaTheme="minorEastAsia" w:hAnsi="Cambria Math"/>
              </w:rPr>
              <m:t>(1+i)</m:t>
            </m:r>
          </m:e>
          <m:sup>
            <m:r>
              <w:rPr>
                <w:rFonts w:ascii="Cambria Math" w:eastAsiaTheme="minorEastAsia" w:hAnsi="Cambria Math"/>
              </w:rPr>
              <m:t>-n</m:t>
            </m:r>
          </m:sup>
        </m:sSup>
      </m:oMath>
      <w:r w:rsidRPr="00194148">
        <w:rPr>
          <w:rFonts w:eastAsiaTheme="minorEastAsia"/>
          <w:i/>
          <w:iCs/>
        </w:rPr>
        <w:t xml:space="preserve">. Use the formula for the sum of a geometric series and then solve for </w:t>
      </w:r>
      <m:oMath>
        <m:r>
          <w:rPr>
            <w:rFonts w:ascii="Cambria Math" w:eastAsiaTheme="minorEastAsia" w:hAnsi="Cambria Math"/>
          </w:rPr>
          <m:t>x</m:t>
        </m:r>
      </m:oMath>
      <w:r w:rsidRPr="00194148">
        <w:rPr>
          <w:rFonts w:eastAsiaTheme="minorEastAsia"/>
          <w:i/>
          <w:iCs/>
        </w:rPr>
        <w:t>.</w:t>
      </w:r>
      <w:r>
        <w:rPr>
          <w:rFonts w:eastAsiaTheme="minorEastAsia"/>
        </w:rPr>
        <w:t xml:space="preserve"> </w:t>
      </w:r>
    </w:p>
    <w:p w14:paraId="2A8A1188" w14:textId="580701F7" w:rsidR="004C4DE8" w:rsidRDefault="004C4DE8" w:rsidP="004C4DE8">
      <w:pPr>
        <w:pStyle w:val="Heading1"/>
      </w:pPr>
      <w:bookmarkStart w:id="71" w:name="_Ref42694244"/>
      <w:bookmarkStart w:id="72" w:name="_Toc49508630"/>
      <w:r>
        <w:lastRenderedPageBreak/>
        <w:t>Annuities</w:t>
      </w:r>
      <w:bookmarkEnd w:id="71"/>
      <w:bookmarkEnd w:id="72"/>
    </w:p>
    <w:p w14:paraId="1FE35878" w14:textId="67B75F04" w:rsidR="009B505B" w:rsidRDefault="009B505B" w:rsidP="009B505B">
      <w:pPr>
        <w:pStyle w:val="Heading2"/>
      </w:pPr>
      <w:bookmarkStart w:id="73" w:name="_Toc49508631"/>
      <w:r>
        <w:t>Terminology</w:t>
      </w:r>
      <w:bookmarkEnd w:id="73"/>
    </w:p>
    <w:p w14:paraId="12C55A2E" w14:textId="6CDD1A8B" w:rsidR="00096CD6" w:rsidRDefault="009B505B" w:rsidP="009B505B">
      <w:r>
        <w:t xml:space="preserve">An </w:t>
      </w:r>
      <w:r w:rsidRPr="009B505B">
        <w:rPr>
          <w:b/>
          <w:bCs/>
        </w:rPr>
        <w:t>annuity</w:t>
      </w:r>
      <w:r>
        <w:rPr>
          <w:b/>
          <w:bCs/>
        </w:rPr>
        <w:fldChar w:fldCharType="begin"/>
      </w:r>
      <w:r>
        <w:instrText xml:space="preserve"> XE "</w:instrText>
      </w:r>
      <w:r w:rsidRPr="00767FAF">
        <w:rPr>
          <w:b/>
          <w:bCs/>
        </w:rPr>
        <w:instrText>Annuity</w:instrText>
      </w:r>
      <w:r>
        <w:instrText xml:space="preserve">" \b </w:instrText>
      </w:r>
      <w:r>
        <w:rPr>
          <w:b/>
          <w:bCs/>
        </w:rPr>
        <w:fldChar w:fldCharType="end"/>
      </w:r>
      <w:r>
        <w:t xml:space="preserve"> is a series of payments, usually (but not necessarily) made at equal intervals of time and in equal amount</w:t>
      </w:r>
      <w:r w:rsidR="00811E2D">
        <w:t>s</w:t>
      </w:r>
      <w:r>
        <w:t xml:space="preserve">. The time between successive payments of an annuity is called the payment interval (or period). The time from the beginning of the first payment interval to the end of the last payment interval is referred to as the </w:t>
      </w:r>
      <w:r w:rsidRPr="009B505B">
        <w:rPr>
          <w:b/>
          <w:bCs/>
        </w:rPr>
        <w:t>term</w:t>
      </w:r>
      <w:r>
        <w:rPr>
          <w:b/>
          <w:bCs/>
        </w:rPr>
        <w:fldChar w:fldCharType="begin"/>
      </w:r>
      <w:r>
        <w:instrText xml:space="preserve"> XE "</w:instrText>
      </w:r>
      <w:r w:rsidRPr="007817A1">
        <w:rPr>
          <w:b/>
          <w:bCs/>
        </w:rPr>
        <w:instrText>Term of annuity</w:instrText>
      </w:r>
      <w:r>
        <w:instrText xml:space="preserve">" \b </w:instrText>
      </w:r>
      <w:r>
        <w:rPr>
          <w:b/>
          <w:bCs/>
        </w:rPr>
        <w:fldChar w:fldCharType="end"/>
      </w:r>
      <w:r>
        <w:t xml:space="preserve"> of an annuity. </w:t>
      </w:r>
    </w:p>
    <w:p w14:paraId="57F0AA38" w14:textId="4B198EA6" w:rsidR="009B505B" w:rsidRDefault="009B505B" w:rsidP="009B505B">
      <w:r>
        <w:t>When</w:t>
      </w:r>
      <w:r w:rsidR="00096CD6">
        <w:t xml:space="preserve"> </w:t>
      </w:r>
      <w:r>
        <w:t>the dates of the first and the last payments</w:t>
      </w:r>
      <w:r w:rsidR="00096CD6">
        <w:t xml:space="preserve"> of an annuity </w:t>
      </w:r>
      <w:r>
        <w:t xml:space="preserve">are fixed, the annuity is called an </w:t>
      </w:r>
      <w:r w:rsidRPr="00096CD6">
        <w:rPr>
          <w:b/>
          <w:bCs/>
        </w:rPr>
        <w:t>annuity certain</w:t>
      </w:r>
      <w:r w:rsidR="00096CD6">
        <w:rPr>
          <w:b/>
          <w:bCs/>
        </w:rPr>
        <w:fldChar w:fldCharType="begin"/>
      </w:r>
      <w:r w:rsidR="00096CD6">
        <w:instrText xml:space="preserve"> XE "</w:instrText>
      </w:r>
      <w:r w:rsidR="00096CD6" w:rsidRPr="00780CC3">
        <w:rPr>
          <w:b/>
          <w:bCs/>
        </w:rPr>
        <w:instrText>Annuity certain</w:instrText>
      </w:r>
      <w:r w:rsidR="00096CD6">
        <w:instrText xml:space="preserve">" \b </w:instrText>
      </w:r>
      <w:r w:rsidR="00096CD6">
        <w:rPr>
          <w:b/>
          <w:bCs/>
        </w:rPr>
        <w:fldChar w:fldCharType="end"/>
      </w:r>
      <w:r>
        <w:t>. When the term of the annuity</w:t>
      </w:r>
      <w:r w:rsidR="00096CD6">
        <w:t xml:space="preserve"> </w:t>
      </w:r>
      <w:r>
        <w:t>depends on some uncertain event</w:t>
      </w:r>
      <w:r w:rsidR="00096CD6">
        <w:t xml:space="preserve"> (e.g., death of the annuity’s holder)</w:t>
      </w:r>
      <w:r>
        <w:t xml:space="preserve">, the annuity is called a </w:t>
      </w:r>
      <w:r w:rsidRPr="00096CD6">
        <w:rPr>
          <w:b/>
          <w:bCs/>
        </w:rPr>
        <w:t>contingent annuity</w:t>
      </w:r>
      <w:r w:rsidR="00096CD6">
        <w:rPr>
          <w:b/>
          <w:bCs/>
        </w:rPr>
        <w:fldChar w:fldCharType="begin"/>
      </w:r>
      <w:r w:rsidR="00096CD6">
        <w:instrText xml:space="preserve"> XE "</w:instrText>
      </w:r>
      <w:r w:rsidR="00096CD6" w:rsidRPr="000557C6">
        <w:rPr>
          <w:b/>
          <w:bCs/>
        </w:rPr>
        <w:instrText>Contingent annuity</w:instrText>
      </w:r>
      <w:r w:rsidR="00096CD6">
        <w:instrText>"</w:instrText>
      </w:r>
      <w:r w:rsidR="00605304">
        <w:instrText>\b</w:instrText>
      </w:r>
      <w:r w:rsidR="00096CD6">
        <w:instrText xml:space="preserve"> </w:instrText>
      </w:r>
      <w:r w:rsidR="00096CD6">
        <w:rPr>
          <w:b/>
          <w:bCs/>
        </w:rPr>
        <w:fldChar w:fldCharType="end"/>
      </w:r>
      <w:r>
        <w:t>.</w:t>
      </w:r>
    </w:p>
    <w:p w14:paraId="38764E1D" w14:textId="211E9DA3" w:rsidR="009B505B" w:rsidRDefault="009B505B" w:rsidP="009B505B">
      <w:r>
        <w:t xml:space="preserve">When payment </w:t>
      </w:r>
      <w:r w:rsidR="00096CD6">
        <w:t>is</w:t>
      </w:r>
      <w:r>
        <w:t xml:space="preserve"> made at the end of </w:t>
      </w:r>
      <w:r w:rsidR="00096CD6">
        <w:t>each</w:t>
      </w:r>
      <w:r>
        <w:t xml:space="preserve"> payment interval, the</w:t>
      </w:r>
      <w:r w:rsidR="00096CD6">
        <w:t xml:space="preserve"> </w:t>
      </w:r>
      <w:r>
        <w:t xml:space="preserve">annuity is called an </w:t>
      </w:r>
      <w:r w:rsidRPr="00096CD6">
        <w:rPr>
          <w:b/>
          <w:bCs/>
        </w:rPr>
        <w:t>ordinary annuity</w:t>
      </w:r>
      <w:r w:rsidR="00096CD6">
        <w:rPr>
          <w:b/>
          <w:bCs/>
        </w:rPr>
        <w:fldChar w:fldCharType="begin"/>
      </w:r>
      <w:r w:rsidR="00096CD6">
        <w:instrText xml:space="preserve"> XE "</w:instrText>
      </w:r>
      <w:r w:rsidR="00096CD6" w:rsidRPr="00895DA6">
        <w:rPr>
          <w:b/>
          <w:bCs/>
        </w:rPr>
        <w:instrText>Ordinary annuity</w:instrText>
      </w:r>
      <w:r w:rsidR="00096CD6">
        <w:instrText xml:space="preserve">" \b </w:instrText>
      </w:r>
      <w:r w:rsidR="00096CD6">
        <w:rPr>
          <w:b/>
          <w:bCs/>
        </w:rPr>
        <w:fldChar w:fldCharType="end"/>
      </w:r>
      <w:r>
        <w:t xml:space="preserve"> (or immediate annuity). When payment</w:t>
      </w:r>
      <w:r w:rsidR="00096CD6">
        <w:t xml:space="preserve"> is</w:t>
      </w:r>
      <w:r>
        <w:t xml:space="preserve"> made at the beginning of </w:t>
      </w:r>
      <w:r w:rsidR="00096CD6">
        <w:t>each</w:t>
      </w:r>
      <w:r>
        <w:t xml:space="preserve"> payment interval, the annuity is called</w:t>
      </w:r>
      <w:r w:rsidR="00096CD6">
        <w:t xml:space="preserve"> </w:t>
      </w:r>
      <w:r>
        <w:t xml:space="preserve">an </w:t>
      </w:r>
      <w:r w:rsidRPr="00096CD6">
        <w:rPr>
          <w:b/>
          <w:bCs/>
        </w:rPr>
        <w:t>annuity</w:t>
      </w:r>
      <w:r w:rsidR="00B35C8B">
        <w:rPr>
          <w:b/>
          <w:bCs/>
        </w:rPr>
        <w:t>-</w:t>
      </w:r>
      <w:r w:rsidRPr="00096CD6">
        <w:rPr>
          <w:b/>
          <w:bCs/>
        </w:rPr>
        <w:t>due</w:t>
      </w:r>
      <w:r w:rsidR="00B35C8B">
        <w:rPr>
          <w:b/>
          <w:bCs/>
        </w:rPr>
        <w:fldChar w:fldCharType="begin"/>
      </w:r>
      <w:r w:rsidR="00B35C8B">
        <w:instrText xml:space="preserve"> XE "</w:instrText>
      </w:r>
      <w:r w:rsidR="00B35C8B" w:rsidRPr="00E12E92">
        <w:rPr>
          <w:b/>
          <w:bCs/>
        </w:rPr>
        <w:instrText>Annuity-due</w:instrText>
      </w:r>
      <w:r w:rsidR="00B35C8B">
        <w:instrText xml:space="preserve">" \b </w:instrText>
      </w:r>
      <w:r w:rsidR="00B35C8B">
        <w:rPr>
          <w:b/>
          <w:bCs/>
        </w:rPr>
        <w:fldChar w:fldCharType="end"/>
      </w:r>
      <w:r>
        <w:t xml:space="preserve">. A </w:t>
      </w:r>
      <w:r w:rsidRPr="00096CD6">
        <w:rPr>
          <w:b/>
          <w:bCs/>
        </w:rPr>
        <w:t>deferred annuity</w:t>
      </w:r>
      <w:r w:rsidR="00096CD6">
        <w:rPr>
          <w:b/>
          <w:bCs/>
        </w:rPr>
        <w:fldChar w:fldCharType="begin"/>
      </w:r>
      <w:r w:rsidR="00096CD6">
        <w:instrText xml:space="preserve"> XE "</w:instrText>
      </w:r>
      <w:r w:rsidR="00096CD6" w:rsidRPr="00497D10">
        <w:rPr>
          <w:b/>
          <w:bCs/>
        </w:rPr>
        <w:instrText>Deferred annuity</w:instrText>
      </w:r>
      <w:r w:rsidR="00096CD6">
        <w:instrText xml:space="preserve">" \b </w:instrText>
      </w:r>
      <w:r w:rsidR="00096CD6">
        <w:rPr>
          <w:b/>
          <w:bCs/>
        </w:rPr>
        <w:fldChar w:fldCharType="end"/>
      </w:r>
      <w:r>
        <w:t xml:space="preserve"> is a</w:t>
      </w:r>
      <w:r w:rsidR="003D5D69">
        <w:t>n ordinary</w:t>
      </w:r>
      <w:r>
        <w:t xml:space="preserve"> annuity whose first payment is due at</w:t>
      </w:r>
      <w:r w:rsidR="00096CD6">
        <w:t xml:space="preserve"> a</w:t>
      </w:r>
      <w:r>
        <w:t xml:space="preserve"> later date.</w:t>
      </w:r>
    </w:p>
    <w:p w14:paraId="00C4FFD0" w14:textId="0ADBEF8B" w:rsidR="009B505B" w:rsidRDefault="009B505B" w:rsidP="009B505B">
      <w:r>
        <w:t xml:space="preserve">When the </w:t>
      </w:r>
      <w:r w:rsidR="00096CD6">
        <w:t xml:space="preserve">beginning and end of the </w:t>
      </w:r>
      <w:r>
        <w:t>payment interval and interest compounding period coincide,</w:t>
      </w:r>
      <w:r w:rsidR="00096CD6">
        <w:t xml:space="preserve"> </w:t>
      </w:r>
      <w:r>
        <w:t xml:space="preserve">the annuity is called a </w:t>
      </w:r>
      <w:r w:rsidRPr="00605304">
        <w:rPr>
          <w:b/>
          <w:bCs/>
        </w:rPr>
        <w:t>simple annuity</w:t>
      </w:r>
      <w:r w:rsidR="006B313C">
        <w:rPr>
          <w:b/>
          <w:bCs/>
        </w:rPr>
        <w:fldChar w:fldCharType="begin"/>
      </w:r>
      <w:r w:rsidR="006B313C">
        <w:instrText xml:space="preserve"> XE "</w:instrText>
      </w:r>
      <w:r w:rsidR="006B313C" w:rsidRPr="00DE3B3D">
        <w:rPr>
          <w:b/>
          <w:bCs/>
        </w:rPr>
        <w:instrText>Simple annuity</w:instrText>
      </w:r>
      <w:r w:rsidR="006B313C">
        <w:instrText xml:space="preserve">" \b </w:instrText>
      </w:r>
      <w:r w:rsidR="006B313C">
        <w:rPr>
          <w:b/>
          <w:bCs/>
        </w:rPr>
        <w:fldChar w:fldCharType="end"/>
      </w:r>
      <w:r w:rsidR="00715CC6">
        <w:rPr>
          <w:b/>
          <w:bCs/>
        </w:rPr>
        <w:t xml:space="preserve"> </w:t>
      </w:r>
      <w:r w:rsidR="00715CC6" w:rsidRPr="00715CC6">
        <w:t xml:space="preserve">(e.g., the mortgages </w:t>
      </w:r>
      <w:r w:rsidR="00715CC6">
        <w:t>defined in</w:t>
      </w:r>
      <w:r w:rsidR="00715CC6" w:rsidRPr="00715CC6">
        <w:t xml:space="preserve"> Section</w:t>
      </w:r>
      <w:r w:rsidR="00715CC6">
        <w:t xml:space="preserve"> </w:t>
      </w:r>
      <w:r w:rsidR="00715CC6">
        <w:fldChar w:fldCharType="begin"/>
      </w:r>
      <w:r w:rsidR="00715CC6">
        <w:instrText xml:space="preserve"> REF _Ref40964413 \w \h </w:instrText>
      </w:r>
      <w:r w:rsidR="00715CC6">
        <w:fldChar w:fldCharType="separate"/>
      </w:r>
      <w:r w:rsidR="00692170">
        <w:t>5.1</w:t>
      </w:r>
      <w:r w:rsidR="00715CC6">
        <w:fldChar w:fldCharType="end"/>
      </w:r>
      <w:r w:rsidR="00715CC6" w:rsidRPr="00715CC6">
        <w:t xml:space="preserve"> are simple annuities</w:t>
      </w:r>
      <w:r w:rsidR="006B313C">
        <w:t>)</w:t>
      </w:r>
      <w:r w:rsidRPr="00715CC6">
        <w:t>;</w:t>
      </w:r>
      <w:r>
        <w:t xml:space="preserve"> otherwise, it is a </w:t>
      </w:r>
      <w:r w:rsidRPr="00605304">
        <w:rPr>
          <w:b/>
          <w:bCs/>
        </w:rPr>
        <w:t>general annuity</w:t>
      </w:r>
      <w:r w:rsidR="00605304">
        <w:rPr>
          <w:b/>
          <w:bCs/>
        </w:rPr>
        <w:fldChar w:fldCharType="begin"/>
      </w:r>
      <w:r w:rsidR="00605304">
        <w:instrText xml:space="preserve"> XE "</w:instrText>
      </w:r>
      <w:r w:rsidR="00605304" w:rsidRPr="006630A3">
        <w:rPr>
          <w:b/>
          <w:bCs/>
        </w:rPr>
        <w:instrText>General annuity</w:instrText>
      </w:r>
      <w:r w:rsidR="00605304">
        <w:instrText xml:space="preserve">" \b </w:instrText>
      </w:r>
      <w:r w:rsidR="00605304">
        <w:rPr>
          <w:b/>
          <w:bCs/>
        </w:rPr>
        <w:fldChar w:fldCharType="end"/>
      </w:r>
      <w:r>
        <w:t>.</w:t>
      </w:r>
    </w:p>
    <w:p w14:paraId="1688D92D" w14:textId="2240B047" w:rsidR="00496536" w:rsidRDefault="00496536" w:rsidP="00496536">
      <w:r w:rsidRPr="00496536">
        <w:t xml:space="preserve">The </w:t>
      </w:r>
      <w:r w:rsidRPr="00162711">
        <w:rPr>
          <w:b/>
          <w:bCs/>
        </w:rPr>
        <w:t>accumulat</w:t>
      </w:r>
      <w:r w:rsidR="00162711" w:rsidRPr="00162711">
        <w:rPr>
          <w:b/>
          <w:bCs/>
        </w:rPr>
        <w:t>ed</w:t>
      </w:r>
      <w:r w:rsidRPr="00162711">
        <w:rPr>
          <w:b/>
          <w:bCs/>
        </w:rPr>
        <w:t xml:space="preserve"> (or future) value of an annuity</w:t>
      </w:r>
      <w:r w:rsidR="00162711">
        <w:rPr>
          <w:b/>
          <w:bCs/>
        </w:rPr>
        <w:fldChar w:fldCharType="begin"/>
      </w:r>
      <w:r w:rsidR="00162711">
        <w:instrText xml:space="preserve"> XE "</w:instrText>
      </w:r>
      <w:r w:rsidR="00162711" w:rsidRPr="00700423">
        <w:rPr>
          <w:b/>
          <w:bCs/>
        </w:rPr>
        <w:instrText>Accumulated value of an annuity</w:instrText>
      </w:r>
      <w:r w:rsidR="00162711">
        <w:instrText xml:space="preserve">" \b </w:instrText>
      </w:r>
      <w:r w:rsidR="00162711">
        <w:rPr>
          <w:b/>
          <w:bCs/>
        </w:rPr>
        <w:fldChar w:fldCharType="end"/>
      </w:r>
      <w:r w:rsidRPr="00496536">
        <w:t xml:space="preserve"> </w:t>
      </w:r>
      <w:r w:rsidR="00162711" w:rsidRPr="00162711">
        <w:t xml:space="preserve">is the value of </w:t>
      </w:r>
      <w:r w:rsidR="00162711">
        <w:t>the</w:t>
      </w:r>
      <w:r w:rsidR="00162711" w:rsidRPr="00162711">
        <w:t xml:space="preserve"> recurring payments</w:t>
      </w:r>
      <w:r w:rsidR="00162711">
        <w:t xml:space="preserve"> to the annuity</w:t>
      </w:r>
      <w:r w:rsidR="00162711" w:rsidRPr="00162711">
        <w:t xml:space="preserve"> at a certain date in the future, assuming a particular rate of return</w:t>
      </w:r>
      <w:r>
        <w:t xml:space="preserve">. </w:t>
      </w:r>
      <w:r w:rsidRPr="00496536">
        <w:t>The</w:t>
      </w:r>
      <w:r>
        <w:t xml:space="preserve"> </w:t>
      </w:r>
      <w:r w:rsidRPr="00162711">
        <w:rPr>
          <w:b/>
          <w:bCs/>
        </w:rPr>
        <w:t>discounted (or present) value of an annuity</w:t>
      </w:r>
      <w:r w:rsidR="00162711">
        <w:rPr>
          <w:b/>
          <w:bCs/>
        </w:rPr>
        <w:fldChar w:fldCharType="begin"/>
      </w:r>
      <w:r w:rsidR="00162711">
        <w:instrText xml:space="preserve"> XE "</w:instrText>
      </w:r>
      <w:r w:rsidR="00162711" w:rsidRPr="008B40A7">
        <w:rPr>
          <w:b/>
          <w:bCs/>
        </w:rPr>
        <w:instrText>Discounted value of an annuity</w:instrText>
      </w:r>
      <w:r w:rsidR="00162711">
        <w:instrText xml:space="preserve">" \b </w:instrText>
      </w:r>
      <w:r w:rsidR="00162711">
        <w:rPr>
          <w:b/>
          <w:bCs/>
        </w:rPr>
        <w:fldChar w:fldCharType="end"/>
      </w:r>
      <w:r w:rsidRPr="00496536">
        <w:t xml:space="preserve"> is the current value of future payments from an annuity, given a specified rate of return, or discount rate. The higher the discount rate, the lower the present value of the annuity.</w:t>
      </w:r>
    </w:p>
    <w:p w14:paraId="3EFB9DE8" w14:textId="7D0BAB24" w:rsidR="00605304" w:rsidRDefault="00063F58" w:rsidP="00605304">
      <w:pPr>
        <w:pStyle w:val="Heading2"/>
      </w:pPr>
      <w:bookmarkStart w:id="74" w:name="_Toc49508632"/>
      <w:r w:rsidRPr="00063F58">
        <w:t>Accumulated Value</w:t>
      </w:r>
      <w:r>
        <w:t xml:space="preserve"> of </w:t>
      </w:r>
      <w:r w:rsidR="00605304">
        <w:t>Ordinary</w:t>
      </w:r>
      <w:r w:rsidR="00101EAB">
        <w:t>,</w:t>
      </w:r>
      <w:r w:rsidR="00605304">
        <w:t xml:space="preserve"> Simple</w:t>
      </w:r>
      <w:r w:rsidR="00101EAB">
        <w:t>,</w:t>
      </w:r>
      <w:r>
        <w:t xml:space="preserve"> Certain</w:t>
      </w:r>
      <w:r w:rsidR="00605304">
        <w:t xml:space="preserve"> Annuities</w:t>
      </w:r>
      <w:bookmarkEnd w:id="74"/>
    </w:p>
    <w:p w14:paraId="43B16DA7" w14:textId="0C29A3B2" w:rsidR="007E5222" w:rsidRPr="007E5222" w:rsidRDefault="00DC575E" w:rsidP="007E5222">
      <w:pPr>
        <w:pStyle w:val="Heading3"/>
      </w:pPr>
      <w:bookmarkStart w:id="75" w:name="_Ref40361458"/>
      <w:bookmarkStart w:id="76" w:name="_Toc49508633"/>
      <w:r>
        <w:t>Concept and</w:t>
      </w:r>
      <w:r w:rsidR="007E5222">
        <w:t xml:space="preserve"> Formula</w:t>
      </w:r>
      <w:bookmarkEnd w:id="75"/>
      <w:r>
        <w:t>s</w:t>
      </w:r>
      <w:bookmarkEnd w:id="76"/>
    </w:p>
    <w:p w14:paraId="18CFCED8" w14:textId="5133C570" w:rsidR="00063F58" w:rsidRDefault="00003EE0" w:rsidP="00063F58">
      <w:r>
        <w:t xml:space="preserve">Consider an annuity where an amount R is added at the end of each period, interest is compounded at the end of each period, the interest rate is </w:t>
      </w:r>
      <m:oMath>
        <m:r>
          <w:rPr>
            <w:rFonts w:ascii="Cambria Math" w:hAnsi="Cambria Math"/>
          </w:rPr>
          <m:t>i</m:t>
        </m:r>
      </m:oMath>
      <w:r>
        <w:t xml:space="preserve"> (per period) and there are n periods. </w:t>
      </w:r>
      <w:r w:rsidR="009D08A5">
        <w:t xml:space="preserve">The payment schedule for such an annuity is shown in </w:t>
      </w:r>
      <w:r w:rsidR="009D08A5">
        <w:fldChar w:fldCharType="begin"/>
      </w:r>
      <w:r w:rsidR="009D08A5">
        <w:instrText xml:space="preserve"> REF _Ref40360649 \h </w:instrText>
      </w:r>
      <w:r w:rsidR="009D08A5">
        <w:fldChar w:fldCharType="separate"/>
      </w:r>
      <w:r w:rsidR="00692170">
        <w:t xml:space="preserve">Figure </w:t>
      </w:r>
      <w:r w:rsidR="00692170">
        <w:rPr>
          <w:noProof/>
        </w:rPr>
        <w:t>5</w:t>
      </w:r>
      <w:r w:rsidR="009D08A5">
        <w:fldChar w:fldCharType="end"/>
      </w:r>
      <w:r w:rsidR="009D08A5">
        <w:t xml:space="preserve">. </w:t>
      </w:r>
    </w:p>
    <w:p w14:paraId="64240E20" w14:textId="4AF28B45" w:rsidR="00774D64" w:rsidRDefault="00774D64" w:rsidP="006B313C">
      <w:pPr>
        <w:spacing w:before="240"/>
        <w:jc w:val="center"/>
      </w:pPr>
      <w:r>
        <w:rPr>
          <w:noProof/>
        </w:rPr>
        <w:drawing>
          <wp:inline distT="0" distB="0" distL="0" distR="0" wp14:anchorId="24E28E66" wp14:editId="511A2B52">
            <wp:extent cx="4507992" cy="67665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07992" cy="676656"/>
                    </a:xfrm>
                    <a:prstGeom prst="rect">
                      <a:avLst/>
                    </a:prstGeom>
                    <a:noFill/>
                  </pic:spPr>
                </pic:pic>
              </a:graphicData>
            </a:graphic>
          </wp:inline>
        </w:drawing>
      </w:r>
    </w:p>
    <w:p w14:paraId="55D5B8E5" w14:textId="3702B4A4" w:rsidR="00774D64" w:rsidRDefault="009D08A5" w:rsidP="006B313C">
      <w:pPr>
        <w:pStyle w:val="Caption"/>
        <w:jc w:val="center"/>
      </w:pPr>
      <w:bookmarkStart w:id="77" w:name="_Ref40360649"/>
      <w:bookmarkStart w:id="78" w:name="_Toc49508715"/>
      <w:r>
        <w:t xml:space="preserve">Figure </w:t>
      </w:r>
      <w:r w:rsidR="00F82AF1">
        <w:fldChar w:fldCharType="begin"/>
      </w:r>
      <w:r w:rsidR="00F82AF1">
        <w:instrText xml:space="preserve"> SEQ Figure \* ARABIC </w:instrText>
      </w:r>
      <w:r w:rsidR="00F82AF1">
        <w:fldChar w:fldCharType="separate"/>
      </w:r>
      <w:r w:rsidR="00692170">
        <w:rPr>
          <w:noProof/>
        </w:rPr>
        <w:t>5</w:t>
      </w:r>
      <w:r w:rsidR="00F82AF1">
        <w:rPr>
          <w:noProof/>
        </w:rPr>
        <w:fldChar w:fldCharType="end"/>
      </w:r>
      <w:bookmarkEnd w:id="77"/>
      <w:r>
        <w:t xml:space="preserve">. Payment Schedule for </w:t>
      </w:r>
      <w:r w:rsidRPr="009D08A5">
        <w:t>Accumulated Value of Ordinary, Simple, Certain Annuities</w:t>
      </w:r>
      <w:bookmarkEnd w:id="78"/>
    </w:p>
    <w:p w14:paraId="6CC36B31" w14:textId="4274D82D" w:rsidR="00A261CC" w:rsidRPr="00A261CC" w:rsidRDefault="00A261CC" w:rsidP="006B313C">
      <w:pPr>
        <w:spacing w:before="240"/>
      </w:pPr>
      <w:r>
        <w:t xml:space="preserve">No interest is earned on the contribution at the end of period </w:t>
      </w:r>
      <m:oMath>
        <m:r>
          <w:rPr>
            <w:rFonts w:ascii="Cambria Math" w:hAnsi="Cambria Math"/>
          </w:rPr>
          <m:t>n</m:t>
        </m:r>
      </m:oMath>
      <w:r>
        <w:t xml:space="preserve"> since that is the end of the annuity’s term. The contribution at the end of period </w:t>
      </w:r>
      <m:oMath>
        <m:r>
          <w:rPr>
            <w:rFonts w:ascii="Cambria Math" w:hAnsi="Cambria Math"/>
          </w:rPr>
          <m:t>n-1</m:t>
        </m:r>
      </m:oMath>
      <w:r>
        <w:t xml:space="preserve"> earns interest </w:t>
      </w:r>
      <m:oMath>
        <m:r>
          <w:rPr>
            <w:rFonts w:ascii="Cambria Math" w:hAnsi="Cambria Math"/>
          </w:rPr>
          <m:t>iR</m:t>
        </m:r>
      </m:oMath>
      <w:r>
        <w:t xml:space="preserve"> and so its accumulated value at the end of the annuity’s term </w:t>
      </w:r>
      <w:r w:rsidRPr="00A261CC">
        <w:t xml:space="preserve">is </w:t>
      </w:r>
      <m:oMath>
        <m:r>
          <w:rPr>
            <w:rFonts w:ascii="Cambria Math" w:hAnsi="Cambria Math"/>
          </w:rPr>
          <m:t>R+iR=R(1+i)</m:t>
        </m:r>
      </m:oMath>
      <w:r>
        <w:rPr>
          <w:rFonts w:eastAsiaTheme="minorEastAsia"/>
        </w:rPr>
        <w:t xml:space="preserve">. The accumulated value for the contributions is summarized in </w:t>
      </w:r>
      <w:r>
        <w:rPr>
          <w:rFonts w:eastAsiaTheme="minorEastAsia"/>
        </w:rPr>
        <w:fldChar w:fldCharType="begin"/>
      </w:r>
      <w:r>
        <w:rPr>
          <w:rFonts w:eastAsiaTheme="minorEastAsia"/>
        </w:rPr>
        <w:instrText xml:space="preserve"> REF _Ref39919147 \h </w:instrText>
      </w:r>
      <w:r>
        <w:rPr>
          <w:rFonts w:eastAsiaTheme="minorEastAsia"/>
        </w:rPr>
      </w:r>
      <w:r>
        <w:rPr>
          <w:rFonts w:eastAsiaTheme="minorEastAsia"/>
        </w:rPr>
        <w:fldChar w:fldCharType="separate"/>
      </w:r>
      <w:r w:rsidR="00692170">
        <w:t xml:space="preserve">Table </w:t>
      </w:r>
      <w:r w:rsidR="00692170">
        <w:rPr>
          <w:noProof/>
        </w:rPr>
        <w:t>2</w:t>
      </w:r>
      <w:r>
        <w:rPr>
          <w:rFonts w:eastAsiaTheme="minorEastAsia"/>
        </w:rPr>
        <w:fldChar w:fldCharType="end"/>
      </w:r>
      <w:r>
        <w:rPr>
          <w:rFonts w:eastAsiaTheme="minorEastAsia"/>
        </w:rPr>
        <w:t>.</w:t>
      </w:r>
    </w:p>
    <w:p w14:paraId="67376A25" w14:textId="42C0B7BA" w:rsidR="00003EE0" w:rsidRDefault="00A261CC" w:rsidP="006B313C">
      <w:pPr>
        <w:pStyle w:val="Caption"/>
        <w:keepNext/>
        <w:keepLines/>
        <w:jc w:val="center"/>
      </w:pPr>
      <w:bookmarkStart w:id="79" w:name="_Ref39919147"/>
      <w:bookmarkStart w:id="80" w:name="_Toc49508724"/>
      <w:r>
        <w:lastRenderedPageBreak/>
        <w:t xml:space="preserve">Table </w:t>
      </w:r>
      <w:r w:rsidR="00F82AF1">
        <w:fldChar w:fldCharType="begin"/>
      </w:r>
      <w:r w:rsidR="00F82AF1">
        <w:instrText xml:space="preserve"> SEQ Table \* ARABIC </w:instrText>
      </w:r>
      <w:r w:rsidR="00F82AF1">
        <w:fldChar w:fldCharType="separate"/>
      </w:r>
      <w:r w:rsidR="00692170">
        <w:rPr>
          <w:noProof/>
        </w:rPr>
        <w:t>2</w:t>
      </w:r>
      <w:r w:rsidR="00F82AF1">
        <w:rPr>
          <w:noProof/>
        </w:rPr>
        <w:fldChar w:fldCharType="end"/>
      </w:r>
      <w:bookmarkEnd w:id="79"/>
      <w:r>
        <w:t xml:space="preserve">. </w:t>
      </w:r>
      <w:bookmarkStart w:id="81" w:name="_Hlk47880363"/>
      <w:r>
        <w:t>Accumulated Value of an Ordinary, Simple, Certain Annuity</w:t>
      </w:r>
      <w:bookmarkEnd w:id="80"/>
      <w:bookmarkEnd w:id="81"/>
    </w:p>
    <w:tbl>
      <w:tblPr>
        <w:tblStyle w:val="TableGrid"/>
        <w:tblW w:w="0" w:type="auto"/>
        <w:jc w:val="center"/>
        <w:tblLook w:val="04A0" w:firstRow="1" w:lastRow="0" w:firstColumn="1" w:lastColumn="0" w:noHBand="0" w:noVBand="1"/>
      </w:tblPr>
      <w:tblGrid>
        <w:gridCol w:w="1365"/>
        <w:gridCol w:w="3643"/>
      </w:tblGrid>
      <w:tr w:rsidR="00003EE0" w:rsidRPr="00003EE0" w14:paraId="1271A9EF" w14:textId="77777777" w:rsidTr="00003EE0">
        <w:trPr>
          <w:jc w:val="center"/>
        </w:trPr>
        <w:tc>
          <w:tcPr>
            <w:tcW w:w="0" w:type="auto"/>
          </w:tcPr>
          <w:p w14:paraId="023F1E5A" w14:textId="73B9763E" w:rsidR="00003EE0" w:rsidRPr="00003EE0" w:rsidRDefault="00003EE0" w:rsidP="006B313C">
            <w:pPr>
              <w:keepNext/>
              <w:keepLines/>
              <w:rPr>
                <w:sz w:val="20"/>
                <w:szCs w:val="20"/>
              </w:rPr>
            </w:pPr>
            <w:r>
              <w:rPr>
                <w:sz w:val="20"/>
                <w:szCs w:val="20"/>
              </w:rPr>
              <w:t>End of Period</w:t>
            </w:r>
          </w:p>
        </w:tc>
        <w:tc>
          <w:tcPr>
            <w:tcW w:w="0" w:type="auto"/>
          </w:tcPr>
          <w:p w14:paraId="4A7C0251" w14:textId="63FF7F83" w:rsidR="00003EE0" w:rsidRPr="00003EE0" w:rsidRDefault="00003EE0" w:rsidP="006B313C">
            <w:pPr>
              <w:keepNext/>
              <w:keepLines/>
              <w:rPr>
                <w:sz w:val="20"/>
                <w:szCs w:val="20"/>
              </w:rPr>
            </w:pPr>
            <w:r>
              <w:rPr>
                <w:sz w:val="20"/>
                <w:szCs w:val="20"/>
              </w:rPr>
              <w:t>Accumulated Value</w:t>
            </w:r>
            <w:r w:rsidR="006859E8">
              <w:rPr>
                <w:sz w:val="20"/>
                <w:szCs w:val="20"/>
              </w:rPr>
              <w:t xml:space="preserve"> of Given Investment</w:t>
            </w:r>
          </w:p>
        </w:tc>
      </w:tr>
      <w:tr w:rsidR="00003EE0" w:rsidRPr="00003EE0" w14:paraId="3A002845" w14:textId="77777777" w:rsidTr="00003EE0">
        <w:trPr>
          <w:jc w:val="center"/>
        </w:trPr>
        <w:tc>
          <w:tcPr>
            <w:tcW w:w="0" w:type="auto"/>
          </w:tcPr>
          <w:p w14:paraId="2D90EB66" w14:textId="1386FA0D" w:rsidR="00003EE0" w:rsidRPr="00003EE0" w:rsidRDefault="006859E8" w:rsidP="006B313C">
            <w:pPr>
              <w:keepNext/>
              <w:keepLines/>
              <w:rPr>
                <w:sz w:val="20"/>
                <w:szCs w:val="20"/>
              </w:rPr>
            </w:pPr>
            <m:oMathPara>
              <m:oMath>
                <m:r>
                  <w:rPr>
                    <w:rFonts w:ascii="Cambria Math" w:hAnsi="Cambria Math"/>
                    <w:sz w:val="20"/>
                    <w:szCs w:val="20"/>
                  </w:rPr>
                  <m:t>n</m:t>
                </m:r>
              </m:oMath>
            </m:oMathPara>
          </w:p>
        </w:tc>
        <w:tc>
          <w:tcPr>
            <w:tcW w:w="0" w:type="auto"/>
          </w:tcPr>
          <w:p w14:paraId="2BA37D06" w14:textId="1C499D34" w:rsidR="00003EE0" w:rsidRPr="00003EE0" w:rsidRDefault="006859E8" w:rsidP="006B313C">
            <w:pPr>
              <w:keepNext/>
              <w:keepLines/>
              <w:rPr>
                <w:sz w:val="20"/>
                <w:szCs w:val="20"/>
              </w:rPr>
            </w:pPr>
            <m:oMathPara>
              <m:oMath>
                <m:r>
                  <w:rPr>
                    <w:rFonts w:ascii="Cambria Math" w:hAnsi="Cambria Math"/>
                    <w:sz w:val="20"/>
                    <w:szCs w:val="20"/>
                  </w:rPr>
                  <m:t>R</m:t>
                </m:r>
              </m:oMath>
            </m:oMathPara>
          </w:p>
        </w:tc>
      </w:tr>
      <w:tr w:rsidR="00003EE0" w:rsidRPr="00003EE0" w14:paraId="025DCEAD" w14:textId="77777777" w:rsidTr="00003EE0">
        <w:trPr>
          <w:jc w:val="center"/>
        </w:trPr>
        <w:tc>
          <w:tcPr>
            <w:tcW w:w="0" w:type="auto"/>
          </w:tcPr>
          <w:p w14:paraId="3315B7C8" w14:textId="308B1514" w:rsidR="00003EE0" w:rsidRPr="00003EE0" w:rsidRDefault="006859E8" w:rsidP="006B313C">
            <w:pPr>
              <w:keepNext/>
              <w:keepLines/>
              <w:rPr>
                <w:sz w:val="20"/>
                <w:szCs w:val="20"/>
              </w:rPr>
            </w:pPr>
            <m:oMathPara>
              <m:oMath>
                <m:r>
                  <w:rPr>
                    <w:rFonts w:ascii="Cambria Math" w:hAnsi="Cambria Math"/>
                    <w:sz w:val="20"/>
                    <w:szCs w:val="20"/>
                  </w:rPr>
                  <m:t>n-1</m:t>
                </m:r>
              </m:oMath>
            </m:oMathPara>
          </w:p>
        </w:tc>
        <w:tc>
          <w:tcPr>
            <w:tcW w:w="0" w:type="auto"/>
          </w:tcPr>
          <w:p w14:paraId="63384FE4" w14:textId="7912B8D9" w:rsidR="00003EE0" w:rsidRPr="00003EE0" w:rsidRDefault="006859E8" w:rsidP="006B313C">
            <w:pPr>
              <w:keepNext/>
              <w:keepLines/>
              <w:rPr>
                <w:sz w:val="20"/>
                <w:szCs w:val="20"/>
              </w:rPr>
            </w:pPr>
            <m:oMathPara>
              <m:oMath>
                <m:r>
                  <w:rPr>
                    <w:rFonts w:ascii="Cambria Math" w:hAnsi="Cambria Math"/>
                    <w:sz w:val="20"/>
                    <w:szCs w:val="20"/>
                  </w:rPr>
                  <m:t>R+iR=R(1+i)</m:t>
                </m:r>
              </m:oMath>
            </m:oMathPara>
          </w:p>
        </w:tc>
      </w:tr>
      <w:tr w:rsidR="00003EE0" w:rsidRPr="00003EE0" w14:paraId="73F4AF30" w14:textId="77777777" w:rsidTr="00003EE0">
        <w:trPr>
          <w:jc w:val="center"/>
        </w:trPr>
        <w:tc>
          <w:tcPr>
            <w:tcW w:w="0" w:type="auto"/>
          </w:tcPr>
          <w:p w14:paraId="63CE6517" w14:textId="0E76A682" w:rsidR="00003EE0" w:rsidRPr="00003EE0" w:rsidRDefault="006859E8" w:rsidP="006B313C">
            <w:pPr>
              <w:keepNext/>
              <w:keepLines/>
              <w:rPr>
                <w:sz w:val="20"/>
                <w:szCs w:val="20"/>
              </w:rPr>
            </w:pPr>
            <m:oMathPara>
              <m:oMath>
                <m:r>
                  <w:rPr>
                    <w:rFonts w:ascii="Cambria Math" w:hAnsi="Cambria Math"/>
                    <w:sz w:val="20"/>
                    <w:szCs w:val="20"/>
                  </w:rPr>
                  <m:t>n-2</m:t>
                </m:r>
              </m:oMath>
            </m:oMathPara>
          </w:p>
        </w:tc>
        <w:tc>
          <w:tcPr>
            <w:tcW w:w="0" w:type="auto"/>
          </w:tcPr>
          <w:p w14:paraId="0008FD93" w14:textId="0C361618" w:rsidR="00003EE0" w:rsidRPr="00003EE0" w:rsidRDefault="006859E8" w:rsidP="006B313C">
            <w:pPr>
              <w:keepNext/>
              <w:keepLines/>
              <w:rPr>
                <w:sz w:val="20"/>
                <w:szCs w:val="20"/>
              </w:rPr>
            </w:pPr>
            <m:oMathPara>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1+i</m:t>
                    </m:r>
                  </m:e>
                </m:d>
                <m:r>
                  <w:rPr>
                    <w:rFonts w:ascii="Cambria Math" w:hAnsi="Cambria Math"/>
                    <w:sz w:val="20"/>
                    <w:szCs w:val="20"/>
                  </w:rPr>
                  <m:t>+iR</m:t>
                </m:r>
                <m:d>
                  <m:dPr>
                    <m:ctrlPr>
                      <w:rPr>
                        <w:rFonts w:ascii="Cambria Math" w:hAnsi="Cambria Math"/>
                        <w:i/>
                        <w:sz w:val="20"/>
                        <w:szCs w:val="20"/>
                      </w:rPr>
                    </m:ctrlPr>
                  </m:dPr>
                  <m:e>
                    <m:r>
                      <w:rPr>
                        <w:rFonts w:ascii="Cambria Math" w:hAnsi="Cambria Math"/>
                        <w:sz w:val="20"/>
                        <w:szCs w:val="20"/>
                      </w:rPr>
                      <m:t>1+i</m:t>
                    </m:r>
                  </m:e>
                </m:d>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(1+i)</m:t>
                    </m:r>
                  </m:e>
                  <m:sup>
                    <m:r>
                      <w:rPr>
                        <w:rFonts w:ascii="Cambria Math" w:hAnsi="Cambria Math"/>
                        <w:sz w:val="20"/>
                        <w:szCs w:val="20"/>
                      </w:rPr>
                      <m:t>2</m:t>
                    </m:r>
                  </m:sup>
                </m:sSup>
              </m:oMath>
            </m:oMathPara>
          </w:p>
        </w:tc>
      </w:tr>
      <w:tr w:rsidR="00003EE0" w:rsidRPr="00003EE0" w14:paraId="4C808DF2" w14:textId="77777777" w:rsidTr="00003EE0">
        <w:trPr>
          <w:jc w:val="center"/>
        </w:trPr>
        <w:tc>
          <w:tcPr>
            <w:tcW w:w="0" w:type="auto"/>
          </w:tcPr>
          <w:p w14:paraId="0CF1CCE3" w14:textId="4EBDB871" w:rsidR="00003EE0" w:rsidRPr="00003EE0" w:rsidRDefault="00A261CC" w:rsidP="006B313C">
            <w:pPr>
              <w:keepNext/>
              <w:keepLines/>
              <w:rPr>
                <w:sz w:val="20"/>
                <w:szCs w:val="20"/>
              </w:rPr>
            </w:pPr>
            <m:oMathPara>
              <m:oMath>
                <m:r>
                  <w:rPr>
                    <w:rFonts w:ascii="Cambria Math" w:hAnsi="Cambria Math"/>
                    <w:sz w:val="20"/>
                    <w:szCs w:val="20"/>
                  </w:rPr>
                  <m:t>…</m:t>
                </m:r>
              </m:oMath>
            </m:oMathPara>
          </w:p>
        </w:tc>
        <w:tc>
          <w:tcPr>
            <w:tcW w:w="0" w:type="auto"/>
          </w:tcPr>
          <w:p w14:paraId="334DD8BD" w14:textId="14F87362" w:rsidR="00003EE0" w:rsidRPr="00003EE0" w:rsidRDefault="00A261CC" w:rsidP="006B313C">
            <w:pPr>
              <w:keepNext/>
              <w:keepLines/>
              <w:rPr>
                <w:sz w:val="20"/>
                <w:szCs w:val="20"/>
              </w:rPr>
            </w:pPr>
            <m:oMathPara>
              <m:oMath>
                <m:r>
                  <w:rPr>
                    <w:rFonts w:ascii="Cambria Math" w:hAnsi="Cambria Math"/>
                    <w:sz w:val="20"/>
                    <w:szCs w:val="20"/>
                  </w:rPr>
                  <m:t>…</m:t>
                </m:r>
              </m:oMath>
            </m:oMathPara>
          </w:p>
        </w:tc>
      </w:tr>
      <w:tr w:rsidR="00003EE0" w:rsidRPr="00003EE0" w14:paraId="09FA2512" w14:textId="77777777" w:rsidTr="00003EE0">
        <w:trPr>
          <w:jc w:val="center"/>
        </w:trPr>
        <w:tc>
          <w:tcPr>
            <w:tcW w:w="0" w:type="auto"/>
          </w:tcPr>
          <w:p w14:paraId="7AD25B18" w14:textId="774BAC90" w:rsidR="00003EE0" w:rsidRPr="00003EE0" w:rsidRDefault="00A261CC" w:rsidP="006B313C">
            <w:pPr>
              <w:keepNext/>
              <w:keepLines/>
              <w:rPr>
                <w:sz w:val="20"/>
                <w:szCs w:val="20"/>
              </w:rPr>
            </w:pPr>
            <m:oMathPara>
              <m:oMath>
                <m:r>
                  <w:rPr>
                    <w:rFonts w:ascii="Cambria Math" w:hAnsi="Cambria Math"/>
                    <w:sz w:val="20"/>
                    <w:szCs w:val="20"/>
                  </w:rPr>
                  <m:t>1</m:t>
                </m:r>
              </m:oMath>
            </m:oMathPara>
          </w:p>
        </w:tc>
        <w:tc>
          <w:tcPr>
            <w:tcW w:w="0" w:type="auto"/>
          </w:tcPr>
          <w:p w14:paraId="72FDB448" w14:textId="4E8EBCF9" w:rsidR="00003EE0" w:rsidRPr="00003EE0" w:rsidRDefault="00A261CC" w:rsidP="006B313C">
            <w:pPr>
              <w:keepNext/>
              <w:keepLines/>
              <w:rPr>
                <w:sz w:val="20"/>
                <w:szCs w:val="20"/>
              </w:rPr>
            </w:pPr>
            <m:oMathPara>
              <m:oMath>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(1+i)</m:t>
                    </m:r>
                  </m:e>
                  <m:sup>
                    <m:r>
                      <w:rPr>
                        <w:rFonts w:ascii="Cambria Math" w:hAnsi="Cambria Math"/>
                        <w:sz w:val="20"/>
                        <w:szCs w:val="20"/>
                      </w:rPr>
                      <m:t>n-1</m:t>
                    </m:r>
                  </m:sup>
                </m:sSup>
              </m:oMath>
            </m:oMathPara>
          </w:p>
        </w:tc>
      </w:tr>
    </w:tbl>
    <w:p w14:paraId="4975F55A" w14:textId="522B95B9" w:rsidR="00003EE0" w:rsidRDefault="00CB6334" w:rsidP="00972CEC">
      <w:pPr>
        <w:spacing w:before="240"/>
      </w:pPr>
      <w:r>
        <w:t xml:space="preserve">The value of the annuity at term is the sum </w:t>
      </w:r>
      <m:oMath>
        <m:r>
          <w:rPr>
            <w:rFonts w:ascii="Cambria Math" w:hAnsi="Cambria Math"/>
          </w:rPr>
          <m:t>S</m:t>
        </m:r>
      </m:oMath>
      <w:r>
        <w:t xml:space="preserve"> of the following geometric series:</w:t>
      </w:r>
    </w:p>
    <w:p w14:paraId="45B2D06C" w14:textId="278A1D47" w:rsidR="00CB6334" w:rsidRPr="00CB6334" w:rsidRDefault="00CB6334" w:rsidP="00063F58">
      <w:pPr>
        <w:rPr>
          <w:rFonts w:eastAsiaTheme="minorEastAsia"/>
          <w:sz w:val="20"/>
          <w:szCs w:val="20"/>
        </w:rPr>
      </w:pPr>
      <m:oMathPara>
        <m:oMath>
          <m:r>
            <w:rPr>
              <w:rFonts w:ascii="Cambria Math" w:hAnsi="Cambria Math"/>
            </w:rPr>
            <m:t>S=R+R</m:t>
          </m:r>
          <m:d>
            <m:dPr>
              <m:ctrlPr>
                <w:rPr>
                  <w:rFonts w:ascii="Cambria Math" w:hAnsi="Cambria Math"/>
                  <w:i/>
                </w:rPr>
              </m:ctrlPr>
            </m:dPr>
            <m:e>
              <m:r>
                <w:rPr>
                  <w:rFonts w:ascii="Cambria Math" w:hAnsi="Cambria Math"/>
                </w:rPr>
                <m:t>1+i</m:t>
              </m:r>
            </m:e>
          </m:d>
          <m:r>
            <w:rPr>
              <w:rFonts w:ascii="Cambria Math" w:hAnsi="Cambria Math"/>
            </w:rPr>
            <m:t>+</m:t>
          </m:r>
          <m:r>
            <w:rPr>
              <w:rFonts w:ascii="Cambria Math" w:hAnsi="Cambria Math"/>
              <w:sz w:val="20"/>
              <w:szCs w:val="20"/>
            </w:rPr>
            <m:t xml:space="preserve"> R</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1+i</m:t>
                  </m:r>
                </m:e>
              </m:d>
            </m:e>
            <m:sup>
              <m:r>
                <w:rPr>
                  <w:rFonts w:ascii="Cambria Math" w:hAnsi="Cambria Math"/>
                  <w:sz w:val="20"/>
                  <w:szCs w:val="20"/>
                </w:rPr>
                <m:t>2</m:t>
              </m:r>
            </m:sup>
          </m:sSup>
          <m:r>
            <w:rPr>
              <w:rFonts w:ascii="Cambria Math" w:hAnsi="Cambria Math"/>
              <w:sz w:val="20"/>
              <w:szCs w:val="20"/>
            </w:rPr>
            <m:t>+…+R</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1+i</m:t>
                  </m:r>
                </m:e>
              </m:d>
            </m:e>
            <m:sup>
              <m:r>
                <w:rPr>
                  <w:rFonts w:ascii="Cambria Math" w:hAnsi="Cambria Math"/>
                  <w:sz w:val="20"/>
                  <w:szCs w:val="20"/>
                </w:rPr>
                <m:t>n-1</m:t>
              </m:r>
            </m:sup>
          </m:sSup>
        </m:oMath>
      </m:oMathPara>
    </w:p>
    <w:p w14:paraId="19BF4822" w14:textId="33AC4D3A" w:rsidR="007E5222" w:rsidRPr="007B6727" w:rsidRDefault="00CB6334" w:rsidP="00635391">
      <w:pPr>
        <w:rPr>
          <w:rFonts w:eastAsiaTheme="minorEastAsia"/>
          <w:b/>
          <w:bCs/>
        </w:rPr>
      </w:pPr>
      <m:oMathPara>
        <m:oMath>
          <m:r>
            <w:rPr>
              <w:rFonts w:ascii="Cambria Math" w:eastAsiaTheme="minorEastAsia" w:hAnsi="Cambria Math"/>
            </w:rPr>
            <m:t>=R</m:t>
          </m:r>
          <m:f>
            <m:fPr>
              <m:ctrlPr>
                <w:rPr>
                  <w:rFonts w:ascii="Cambria Math" w:eastAsiaTheme="minorEastAsia" w:hAnsi="Cambria Math"/>
                  <w:i/>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1+i</m:t>
                      </m:r>
                    </m:e>
                  </m:d>
                </m:e>
                <m:sup>
                  <m:r>
                    <w:rPr>
                      <w:rFonts w:ascii="Cambria Math" w:hAnsi="Cambria Math"/>
                      <w:sz w:val="20"/>
                      <w:szCs w:val="20"/>
                    </w:rPr>
                    <m:t>n</m:t>
                  </m:r>
                </m:sup>
              </m:sSup>
              <m:r>
                <w:rPr>
                  <w:rFonts w:ascii="Cambria Math" w:hAnsi="Cambria Math"/>
                  <w:sz w:val="20"/>
                  <w:szCs w:val="20"/>
                </w:rPr>
                <m:t>-1</m:t>
              </m:r>
            </m:num>
            <m:den>
              <m:d>
                <m:dPr>
                  <m:ctrlPr>
                    <w:rPr>
                      <w:rFonts w:ascii="Cambria Math" w:eastAsiaTheme="minorEastAsia" w:hAnsi="Cambria Math"/>
                      <w:i/>
                    </w:rPr>
                  </m:ctrlPr>
                </m:dPr>
                <m:e>
                  <m:r>
                    <w:rPr>
                      <w:rFonts w:ascii="Cambria Math" w:eastAsiaTheme="minorEastAsia" w:hAnsi="Cambria Math"/>
                    </w:rPr>
                    <m:t>1+i</m:t>
                  </m:r>
                </m:e>
              </m:d>
              <m:r>
                <w:rPr>
                  <w:rFonts w:ascii="Cambria Math" w:eastAsiaTheme="minorEastAsia" w:hAnsi="Cambria Math"/>
                </w:rPr>
                <m:t>-1</m:t>
              </m:r>
            </m:den>
          </m:f>
          <m:r>
            <w:rPr>
              <w:rFonts w:ascii="Cambria Math" w:eastAsiaTheme="minorEastAsia" w:hAnsi="Cambria Math"/>
            </w:rPr>
            <m:t>=</m:t>
          </m:r>
          <m:r>
            <m:rPr>
              <m:sty m:val="bi"/>
            </m:rPr>
            <w:rPr>
              <w:rFonts w:ascii="Cambria Math" w:eastAsiaTheme="minorEastAsia" w:hAnsi="Cambria Math"/>
            </w:rPr>
            <m:t>R</m:t>
          </m:r>
          <m:f>
            <m:fPr>
              <m:ctrlPr>
                <w:rPr>
                  <w:rFonts w:ascii="Cambria Math" w:eastAsiaTheme="minorEastAsia" w:hAnsi="Cambria Math"/>
                  <w:b/>
                  <w:bCs/>
                  <w:i/>
                </w:rPr>
              </m:ctrlPr>
            </m:fPr>
            <m:num>
              <m:sSup>
                <m:sSupPr>
                  <m:ctrlPr>
                    <w:rPr>
                      <w:rFonts w:ascii="Cambria Math" w:hAnsi="Cambria Math"/>
                      <w:b/>
                      <w:bCs/>
                      <w:i/>
                      <w:sz w:val="20"/>
                      <w:szCs w:val="20"/>
                    </w:rPr>
                  </m:ctrlPr>
                </m:sSupPr>
                <m:e>
                  <m:d>
                    <m:dPr>
                      <m:ctrlPr>
                        <w:rPr>
                          <w:rFonts w:ascii="Cambria Math" w:hAnsi="Cambria Math"/>
                          <w:b/>
                          <w:bCs/>
                          <w:i/>
                          <w:sz w:val="20"/>
                          <w:szCs w:val="20"/>
                        </w:rPr>
                      </m:ctrlPr>
                    </m:dPr>
                    <m:e>
                      <m:r>
                        <m:rPr>
                          <m:sty m:val="bi"/>
                        </m:rPr>
                        <w:rPr>
                          <w:rFonts w:ascii="Cambria Math" w:hAnsi="Cambria Math"/>
                          <w:sz w:val="20"/>
                          <w:szCs w:val="20"/>
                        </w:rPr>
                        <m:t>1+i</m:t>
                      </m:r>
                    </m:e>
                  </m:d>
                </m:e>
                <m:sup>
                  <m:r>
                    <m:rPr>
                      <m:sty m:val="bi"/>
                    </m:rPr>
                    <w:rPr>
                      <w:rFonts w:ascii="Cambria Math" w:hAnsi="Cambria Math"/>
                      <w:sz w:val="20"/>
                      <w:szCs w:val="20"/>
                    </w:rPr>
                    <m:t>n</m:t>
                  </m:r>
                </m:sup>
              </m:sSup>
              <m:r>
                <m:rPr>
                  <m:sty m:val="bi"/>
                </m:rPr>
                <w:rPr>
                  <w:rFonts w:ascii="Cambria Math" w:hAnsi="Cambria Math"/>
                  <w:sz w:val="20"/>
                  <w:szCs w:val="20"/>
                </w:rPr>
                <m:t>-1</m:t>
              </m:r>
            </m:num>
            <m:den>
              <m:r>
                <m:rPr>
                  <m:sty m:val="bi"/>
                </m:rPr>
                <w:rPr>
                  <w:rFonts w:ascii="Cambria Math" w:eastAsiaTheme="minorEastAsia" w:hAnsi="Cambria Math"/>
                </w:rPr>
                <m:t>i</m:t>
              </m:r>
            </m:den>
          </m:f>
        </m:oMath>
      </m:oMathPara>
    </w:p>
    <w:p w14:paraId="741B82C8" w14:textId="47D53F1C" w:rsidR="007B6727" w:rsidRPr="00635391" w:rsidRDefault="007B6727" w:rsidP="00635391">
      <w:pPr>
        <w:rPr>
          <w:rFonts w:eastAsiaTheme="minorEastAsia"/>
          <w:b/>
          <w:bCs/>
        </w:rPr>
      </w:pPr>
      <w:r>
        <w:rPr>
          <w:rFonts w:eastAsiaTheme="minorEastAsia"/>
        </w:rPr>
        <w:t>[</w:t>
      </w:r>
      <w:r w:rsidRPr="00C66DFE">
        <w:rPr>
          <w:rFonts w:eastAsiaTheme="minorEastAsia"/>
          <w:b/>
          <w:bCs/>
        </w:rPr>
        <w:t>Remark concerning notation</w:t>
      </w:r>
      <w:r>
        <w:rPr>
          <w:rFonts w:eastAsiaTheme="minorEastAsia"/>
        </w:rPr>
        <w:t xml:space="preserve">: </w:t>
      </w:r>
      <w:r w:rsidRPr="00C66DFE">
        <w:rPr>
          <w:rFonts w:eastAsiaTheme="minorEastAsia"/>
        </w:rPr>
        <w:t xml:space="preserve">the quantity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i</m:t>
            </m:r>
          </m:den>
        </m:f>
      </m:oMath>
      <w:r w:rsidRPr="00C66DFE">
        <w:rPr>
          <w:rFonts w:eastAsiaTheme="minorEastAsia"/>
        </w:rPr>
        <w:t xml:space="preserve"> is </w:t>
      </w:r>
      <w:r>
        <w:rPr>
          <w:rFonts w:eastAsiaTheme="minorEastAsia"/>
        </w:rPr>
        <w:t xml:space="preserve">often represented by a shorthand notation in financial books and articles. The notation is usually some variation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n|i</m:t>
            </m:r>
          </m:sub>
        </m:sSub>
      </m:oMath>
      <w:r>
        <w:rPr>
          <w:rFonts w:eastAsiaTheme="minorEastAsia"/>
        </w:rPr>
        <w:t>.]</w:t>
      </w:r>
    </w:p>
    <w:p w14:paraId="422F77DB" w14:textId="77777777" w:rsidR="007E5222" w:rsidRDefault="007E5222" w:rsidP="007E5222">
      <w:pPr>
        <w:pStyle w:val="Heading3"/>
        <w:rPr>
          <w:rFonts w:eastAsiaTheme="minorEastAsia"/>
        </w:rPr>
      </w:pPr>
      <w:bookmarkStart w:id="82" w:name="_Ref40529736"/>
      <w:bookmarkStart w:id="83" w:name="_Toc49508634"/>
      <w:r>
        <w:rPr>
          <w:rFonts w:eastAsiaTheme="minorEastAsia"/>
        </w:rPr>
        <w:t>Examples</w:t>
      </w:r>
      <w:bookmarkEnd w:id="82"/>
      <w:bookmarkEnd w:id="83"/>
    </w:p>
    <w:p w14:paraId="2D5DDA6B" w14:textId="7BD1763C" w:rsidR="00CB6334" w:rsidRDefault="00CB6334" w:rsidP="00A16061">
      <w:pPr>
        <w:rPr>
          <w:rFonts w:eastAsiaTheme="minorEastAsia"/>
        </w:rPr>
      </w:pPr>
      <w:r w:rsidRPr="00CB6334">
        <w:rPr>
          <w:rFonts w:eastAsiaTheme="minorEastAsia"/>
        </w:rPr>
        <w:t xml:space="preserve">For example, </w:t>
      </w:r>
      <w:r>
        <w:rPr>
          <w:rFonts w:eastAsiaTheme="minorEastAsia"/>
        </w:rPr>
        <w:t xml:space="preserve">Mr. Munch agrees to an annuity savings plan from an investment company. </w:t>
      </w:r>
      <w:r w:rsidR="00CA4105">
        <w:rPr>
          <w:rFonts w:eastAsiaTheme="minorEastAsia"/>
        </w:rPr>
        <w:t xml:space="preserve">Under the plan, </w:t>
      </w:r>
      <w:r>
        <w:rPr>
          <w:rFonts w:eastAsiaTheme="minorEastAsia"/>
        </w:rPr>
        <w:t xml:space="preserve">Mr. Munch </w:t>
      </w:r>
      <w:r w:rsidR="00CA4105">
        <w:rPr>
          <w:rFonts w:eastAsiaTheme="minorEastAsia"/>
        </w:rPr>
        <w:t>will</w:t>
      </w:r>
      <w:r>
        <w:rPr>
          <w:rFonts w:eastAsiaTheme="minorEastAsia"/>
        </w:rPr>
        <w:t xml:space="preserve"> contribute $300 at the end of each month for a period of three years. Interest is compounded at the end of each month at </w:t>
      </w:r>
      <w:r w:rsidR="00CA4105">
        <w:rPr>
          <w:rFonts w:eastAsiaTheme="minorEastAsia"/>
        </w:rPr>
        <w:t xml:space="preserve">a </w:t>
      </w:r>
      <w:r w:rsidR="009F749F">
        <w:rPr>
          <w:rFonts w:eastAsiaTheme="minorEastAsia"/>
        </w:rPr>
        <w:t>nominal annual rate of 6%. How much is the annuity worth at term?</w:t>
      </w:r>
    </w:p>
    <w:p w14:paraId="63D5BB24" w14:textId="1963B686" w:rsidR="009F749F" w:rsidRDefault="009F749F" w:rsidP="009F749F">
      <w:pPr>
        <w:rPr>
          <w:rFonts w:eastAsiaTheme="minorEastAsia"/>
        </w:rPr>
      </w:pPr>
      <w:r>
        <w:t xml:space="preserve">We have at </w:t>
      </w:r>
      <m:oMath>
        <m:r>
          <w:rPr>
            <w:rFonts w:ascii="Cambria Math" w:hAnsi="Cambria Math"/>
          </w:rPr>
          <m:t>R=300, n=3</m:t>
        </m:r>
        <m:d>
          <m:dPr>
            <m:ctrlPr>
              <w:rPr>
                <w:rFonts w:ascii="Cambria Math" w:hAnsi="Cambria Math"/>
                <w:i/>
              </w:rPr>
            </m:ctrlPr>
          </m:dPr>
          <m:e>
            <m:r>
              <w:rPr>
                <w:rFonts w:ascii="Cambria Math" w:hAnsi="Cambria Math"/>
              </w:rPr>
              <m:t>12</m:t>
            </m:r>
          </m:e>
        </m:d>
        <m:r>
          <w:rPr>
            <w:rFonts w:ascii="Cambria Math" w:hAnsi="Cambria Math"/>
          </w:rPr>
          <m:t>=36</m:t>
        </m:r>
      </m:oMath>
      <w:r>
        <w:rPr>
          <w:rFonts w:eastAsiaTheme="minorEastAsia"/>
        </w:rPr>
        <w:t xml:space="preserve"> and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.06</m:t>
            </m:r>
          </m:num>
          <m:den>
            <m:r>
              <w:rPr>
                <w:rFonts w:ascii="Cambria Math" w:eastAsiaTheme="minorEastAsia" w:hAnsi="Cambria Math"/>
              </w:rPr>
              <m:t>12</m:t>
            </m:r>
          </m:den>
        </m:f>
        <m:r>
          <w:rPr>
            <w:rFonts w:ascii="Cambria Math" w:eastAsiaTheme="minorEastAsia" w:hAnsi="Cambria Math"/>
          </w:rPr>
          <m:t>=.005</m:t>
        </m:r>
      </m:oMath>
      <w:r>
        <w:rPr>
          <w:rFonts w:eastAsiaTheme="minorEastAsia"/>
        </w:rPr>
        <w:t xml:space="preserve">. Using the </w:t>
      </w:r>
      <w:r w:rsidR="00CA4105">
        <w:rPr>
          <w:rFonts w:eastAsiaTheme="minorEastAsia"/>
        </w:rPr>
        <w:t>accumulated value of an annuity gives the following result:</w:t>
      </w:r>
      <w:r>
        <w:rPr>
          <w:rFonts w:eastAsiaTheme="minorEastAsia"/>
        </w:rPr>
        <w:t xml:space="preserve"> </w:t>
      </w:r>
    </w:p>
    <w:p w14:paraId="383360DF" w14:textId="4BEE867C" w:rsidR="009F749F" w:rsidRPr="009F749F" w:rsidRDefault="009F749F" w:rsidP="009F749F">
      <w:pPr>
        <w:rPr>
          <w:rFonts w:eastAsiaTheme="minorEastAsia"/>
        </w:rPr>
      </w:pPr>
      <m:oMathPara>
        <m:oMath>
          <m:r>
            <w:rPr>
              <w:rFonts w:ascii="Cambria Math" w:hAnsi="Cambria Math"/>
            </w:rPr>
            <m:t>S=300</m:t>
          </m:r>
          <m:f>
            <m:fPr>
              <m:ctrlPr>
                <w:rPr>
                  <w:rFonts w:ascii="Cambria Math" w:hAnsi="Cambria Math"/>
                  <w:i/>
                </w:rPr>
              </m:ctrlPr>
            </m:fPr>
            <m:num>
              <m:sSup>
                <m:sSupPr>
                  <m:ctrlPr>
                    <w:rPr>
                      <w:rFonts w:ascii="Cambria Math" w:hAnsi="Cambria Math"/>
                      <w:i/>
                    </w:rPr>
                  </m:ctrlPr>
                </m:sSupPr>
                <m:e>
                  <m:r>
                    <w:rPr>
                      <w:rFonts w:ascii="Cambria Math" w:hAnsi="Cambria Math"/>
                    </w:rPr>
                    <m:t>1.005</m:t>
                  </m:r>
                </m:e>
                <m:sup>
                  <m:r>
                    <w:rPr>
                      <w:rFonts w:ascii="Cambria Math" w:hAnsi="Cambria Math"/>
                    </w:rPr>
                    <m:t>36</m:t>
                  </m:r>
                </m:sup>
              </m:sSup>
              <m:r>
                <w:rPr>
                  <w:rFonts w:ascii="Cambria Math" w:hAnsi="Cambria Math"/>
                </w:rPr>
                <m:t>-1</m:t>
              </m:r>
            </m:num>
            <m:den>
              <m:r>
                <w:rPr>
                  <w:rFonts w:ascii="Cambria Math" w:hAnsi="Cambria Math"/>
                </w:rPr>
                <m:t>.005</m:t>
              </m:r>
            </m:den>
          </m:f>
          <m:r>
            <w:rPr>
              <w:rFonts w:ascii="Cambria Math" w:hAnsi="Cambria Math"/>
            </w:rPr>
            <m:t>=$11,800.83</m:t>
          </m:r>
        </m:oMath>
      </m:oMathPara>
    </w:p>
    <w:p w14:paraId="18AA1ADE" w14:textId="216D1288" w:rsidR="009F749F" w:rsidRDefault="0091086F" w:rsidP="009F749F">
      <w:pPr>
        <w:rPr>
          <w:rFonts w:eastAsiaTheme="minorEastAsia"/>
        </w:rPr>
      </w:pPr>
      <w:r>
        <w:rPr>
          <w:rFonts w:eastAsiaTheme="minorEastAsia"/>
        </w:rPr>
        <w:t>Mr. Munch</w:t>
      </w:r>
      <w:r w:rsidR="00CA4105">
        <w:rPr>
          <w:rFonts w:eastAsiaTheme="minorEastAsia"/>
        </w:rPr>
        <w:t xml:space="preserve"> reconsiders and</w:t>
      </w:r>
      <w:r>
        <w:rPr>
          <w:rFonts w:eastAsiaTheme="minorEastAsia"/>
        </w:rPr>
        <w:t xml:space="preserve"> tells that investment company that he really needs about $15,000 to buy a car in three years and would like to know how much he needs to save each month to reach that goal under the same conditions as stated above. </w:t>
      </w:r>
    </w:p>
    <w:p w14:paraId="7034932E" w14:textId="3F8CB037" w:rsidR="0091086F" w:rsidRDefault="0091086F" w:rsidP="009F749F">
      <w:pPr>
        <w:rPr>
          <w:rFonts w:eastAsiaTheme="minorEastAsia"/>
        </w:rPr>
      </w:pPr>
      <w:r>
        <w:rPr>
          <w:rFonts w:eastAsiaTheme="minorEastAsia"/>
        </w:rPr>
        <w:t xml:space="preserve">In this case, we need so solve for R given </w:t>
      </w:r>
      <m:oMath>
        <m:r>
          <w:rPr>
            <w:rFonts w:ascii="Cambria Math" w:eastAsiaTheme="minorEastAsia" w:hAnsi="Cambria Math"/>
          </w:rPr>
          <m:t xml:space="preserve">S=15,000, n=36 </m:t>
        </m:r>
        <m:r>
          <m:rPr>
            <m:sty m:val="p"/>
          </m:rPr>
          <w:rPr>
            <w:rFonts w:ascii="Cambria Math" w:eastAsiaTheme="minorEastAsia" w:hAnsi="Cambria Math"/>
          </w:rPr>
          <m:t>and</m:t>
        </m:r>
        <m:r>
          <w:rPr>
            <w:rFonts w:ascii="Cambria Math" w:eastAsiaTheme="minorEastAsia" w:hAnsi="Cambria Math"/>
          </w:rPr>
          <m:t xml:space="preserve"> i=.005</m:t>
        </m:r>
      </m:oMath>
      <w:r>
        <w:rPr>
          <w:rFonts w:eastAsiaTheme="minorEastAsia"/>
        </w:rPr>
        <w:t xml:space="preserve">. We first solve the accumulation formula for R to get </w:t>
      </w:r>
    </w:p>
    <w:p w14:paraId="13510127" w14:textId="50EA2BE7" w:rsidR="0091086F" w:rsidRPr="0091086F" w:rsidRDefault="0091086F" w:rsidP="009F749F">
      <w:pPr>
        <w:rPr>
          <w:rFonts w:eastAsiaTheme="minorEastAsia"/>
          <w:b/>
          <w:bCs/>
        </w:rPr>
      </w:pPr>
      <m:oMathPara>
        <m:oMath>
          <m:r>
            <m:rPr>
              <m:sty m:val="bi"/>
            </m:rPr>
            <w:rPr>
              <w:rFonts w:ascii="Cambria Math" w:hAnsi="Cambria Math"/>
            </w:rPr>
            <m:t>R=</m:t>
          </m:r>
          <m:f>
            <m:fPr>
              <m:ctrlPr>
                <w:rPr>
                  <w:rFonts w:ascii="Cambria Math" w:hAnsi="Cambria Math"/>
                  <w:b/>
                  <w:bCs/>
                  <w:i/>
                </w:rPr>
              </m:ctrlPr>
            </m:fPr>
            <m:num>
              <m:r>
                <m:rPr>
                  <m:sty m:val="bi"/>
                </m:rPr>
                <w:rPr>
                  <w:rFonts w:ascii="Cambria Math" w:hAnsi="Cambria Math"/>
                </w:rPr>
                <m:t>iS</m:t>
              </m:r>
            </m:num>
            <m:den>
              <m:sSup>
                <m:sSupPr>
                  <m:ctrlPr>
                    <w:rPr>
                      <w:rFonts w:ascii="Cambria Math" w:hAnsi="Cambria Math"/>
                      <w:b/>
                      <w:bCs/>
                      <w:i/>
                      <w:sz w:val="20"/>
                      <w:szCs w:val="20"/>
                    </w:rPr>
                  </m:ctrlPr>
                </m:sSupPr>
                <m:e>
                  <m:d>
                    <m:dPr>
                      <m:ctrlPr>
                        <w:rPr>
                          <w:rFonts w:ascii="Cambria Math" w:hAnsi="Cambria Math"/>
                          <w:b/>
                          <w:bCs/>
                          <w:i/>
                          <w:sz w:val="20"/>
                          <w:szCs w:val="20"/>
                        </w:rPr>
                      </m:ctrlPr>
                    </m:dPr>
                    <m:e>
                      <m:r>
                        <m:rPr>
                          <m:sty m:val="bi"/>
                        </m:rPr>
                        <w:rPr>
                          <w:rFonts w:ascii="Cambria Math" w:hAnsi="Cambria Math"/>
                          <w:sz w:val="20"/>
                          <w:szCs w:val="20"/>
                        </w:rPr>
                        <m:t>1+i</m:t>
                      </m:r>
                    </m:e>
                  </m:d>
                </m:e>
                <m:sup>
                  <m:r>
                    <m:rPr>
                      <m:sty m:val="bi"/>
                    </m:rPr>
                    <w:rPr>
                      <w:rFonts w:ascii="Cambria Math" w:hAnsi="Cambria Math"/>
                      <w:sz w:val="20"/>
                      <w:szCs w:val="20"/>
                    </w:rPr>
                    <m:t>n</m:t>
                  </m:r>
                </m:sup>
              </m:sSup>
              <m:r>
                <m:rPr>
                  <m:sty m:val="bi"/>
                </m:rPr>
                <w:rPr>
                  <w:rFonts w:ascii="Cambria Math" w:hAnsi="Cambria Math"/>
                  <w:sz w:val="20"/>
                  <w:szCs w:val="20"/>
                </w:rPr>
                <m:t>-1</m:t>
              </m:r>
            </m:den>
          </m:f>
        </m:oMath>
      </m:oMathPara>
    </w:p>
    <w:p w14:paraId="5D99872F" w14:textId="1D72CF74" w:rsidR="0091086F" w:rsidRDefault="0091086F" w:rsidP="009F749F">
      <w:pPr>
        <w:rPr>
          <w:rFonts w:eastAsiaTheme="minorEastAsia"/>
        </w:rPr>
      </w:pPr>
      <w:r>
        <w:rPr>
          <w:rFonts w:eastAsiaTheme="minorEastAsia"/>
        </w:rPr>
        <w:t>We then substitute the specific values for the problem at hand which yields</w:t>
      </w:r>
    </w:p>
    <w:p w14:paraId="588D5B1F" w14:textId="3B7E9FAB" w:rsidR="0091086F" w:rsidRPr="0059264C" w:rsidRDefault="0091086F" w:rsidP="009F749F">
      <w:pPr>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(.005)(15000)</m:t>
              </m:r>
            </m:num>
            <m:den>
              <m:sSup>
                <m:sSupPr>
                  <m:ctrlPr>
                    <w:rPr>
                      <w:rFonts w:ascii="Cambria Math" w:hAnsi="Cambria Math"/>
                      <w:i/>
                    </w:rPr>
                  </m:ctrlPr>
                </m:sSupPr>
                <m:e>
                  <m:r>
                    <w:rPr>
                      <w:rFonts w:ascii="Cambria Math" w:hAnsi="Cambria Math"/>
                    </w:rPr>
                    <m:t>1.005</m:t>
                  </m:r>
                </m:e>
                <m:sup>
                  <m:r>
                    <w:rPr>
                      <w:rFonts w:ascii="Cambria Math" w:hAnsi="Cambria Math"/>
                    </w:rPr>
                    <m:t>36</m:t>
                  </m:r>
                </m:sup>
              </m:sSup>
              <m:r>
                <w:rPr>
                  <w:rFonts w:ascii="Cambria Math" w:hAnsi="Cambria Math"/>
                </w:rPr>
                <m:t>-1</m:t>
              </m:r>
            </m:den>
          </m:f>
          <m:r>
            <w:rPr>
              <w:rFonts w:ascii="Cambria Math" w:hAnsi="Cambria Math"/>
            </w:rPr>
            <m:t>≅$381.33</m:t>
          </m:r>
        </m:oMath>
      </m:oMathPara>
    </w:p>
    <w:p w14:paraId="03C049ED" w14:textId="0BA34D98" w:rsidR="00511D7E" w:rsidRPr="007E5222" w:rsidRDefault="0059264C" w:rsidP="00511D7E">
      <w:pPr>
        <w:rPr>
          <w:rFonts w:eastAsiaTheme="minorEastAsia"/>
        </w:rPr>
      </w:pPr>
      <w:r>
        <w:rPr>
          <w:rFonts w:eastAsiaTheme="minorEastAsia"/>
        </w:rPr>
        <w:t>In yet another variation of the problem, assume Mr. Munch wants to limit his monthly payment to $300 but is willing to wait longer to reach his goal of $15,000. In this scenario, we need to solve</w:t>
      </w:r>
      <w:r w:rsidR="00CA4105">
        <w:rPr>
          <w:rFonts w:eastAsiaTheme="minorEastAsia"/>
        </w:rPr>
        <w:t xml:space="preserve"> the equation</w:t>
      </w:r>
      <m:oMath>
        <m:r>
          <w:rPr>
            <w:rFonts w:ascii="Cambria Math" w:eastAsiaTheme="minorEastAsia" w:hAnsi="Cambria Math"/>
          </w:rPr>
          <m:t xml:space="preserve"> S=R</m:t>
        </m:r>
        <m:f>
          <m:fPr>
            <m:ctrlPr>
              <w:rPr>
                <w:rFonts w:ascii="Cambria Math" w:eastAsiaTheme="minorEastAsia" w:hAnsi="Cambria Math"/>
                <w:bCs/>
                <w:i/>
              </w:rPr>
            </m:ctrlPr>
          </m:fPr>
          <m:num>
            <m:sSup>
              <m:sSupPr>
                <m:ctrlPr>
                  <w:rPr>
                    <w:rFonts w:ascii="Cambria Math" w:hAnsi="Cambria Math"/>
                    <w:bCs/>
                    <w:i/>
                    <w:sz w:val="20"/>
                    <w:szCs w:val="20"/>
                  </w:rPr>
                </m:ctrlPr>
              </m:sSupPr>
              <m:e>
                <m:d>
                  <m:dPr>
                    <m:ctrlPr>
                      <w:rPr>
                        <w:rFonts w:ascii="Cambria Math" w:hAnsi="Cambria Math"/>
                        <w:bCs/>
                        <w:i/>
                        <w:sz w:val="20"/>
                        <w:szCs w:val="20"/>
                      </w:rPr>
                    </m:ctrlPr>
                  </m:dPr>
                  <m:e>
                    <m:r>
                      <w:rPr>
                        <w:rFonts w:ascii="Cambria Math" w:hAnsi="Cambria Math"/>
                        <w:sz w:val="20"/>
                        <w:szCs w:val="20"/>
                      </w:rPr>
                      <m:t>1+i</m:t>
                    </m:r>
                  </m:e>
                </m:d>
              </m:e>
              <m:sup>
                <m:r>
                  <w:rPr>
                    <w:rFonts w:ascii="Cambria Math" w:hAnsi="Cambria Math"/>
                    <w:sz w:val="20"/>
                    <w:szCs w:val="20"/>
                  </w:rPr>
                  <m:t>n</m:t>
                </m:r>
              </m:sup>
            </m:sSup>
            <m:r>
              <w:rPr>
                <w:rFonts w:ascii="Cambria Math" w:hAnsi="Cambria Math"/>
                <w:sz w:val="20"/>
                <w:szCs w:val="20"/>
              </w:rPr>
              <m:t>-1</m:t>
            </m:r>
          </m:num>
          <m:den>
            <m:r>
              <w:rPr>
                <w:rFonts w:ascii="Cambria Math" w:eastAsiaTheme="minorEastAsia" w:hAnsi="Cambria Math"/>
              </w:rPr>
              <m:t>i</m:t>
            </m:r>
          </m:den>
        </m:f>
      </m:oMath>
      <w:r>
        <w:rPr>
          <w:rFonts w:eastAsiaTheme="minorEastAsia"/>
        </w:rPr>
        <w:t xml:space="preserve"> for </w:t>
      </w:r>
      <m:oMath>
        <m:r>
          <w:rPr>
            <w:rFonts w:ascii="Cambria Math" w:eastAsiaTheme="minorEastAsia" w:hAnsi="Cambria Math"/>
          </w:rPr>
          <m:t>n</m:t>
        </m:r>
      </m:oMath>
      <w:r>
        <w:rPr>
          <w:rFonts w:eastAsiaTheme="minorEastAsia"/>
        </w:rPr>
        <w:t xml:space="preserve">. </w:t>
      </w:r>
      <w:r w:rsidR="00511D7E">
        <w:rPr>
          <w:rFonts w:eastAsiaTheme="minorEastAsia"/>
        </w:rPr>
        <w:t>With some rearrangement of the equation, we get</w:t>
      </w:r>
    </w:p>
    <w:p w14:paraId="372D546A" w14:textId="05FA5788" w:rsidR="00511D7E" w:rsidRPr="00511D7E" w:rsidRDefault="00F82AF1" w:rsidP="009F749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iS</m:t>
              </m:r>
            </m:num>
            <m:den>
              <m:r>
                <w:rPr>
                  <w:rFonts w:ascii="Cambria Math" w:eastAsiaTheme="minorEastAsia" w:hAnsi="Cambria Math"/>
                </w:rPr>
                <m:t>R</m:t>
              </m:r>
            </m:den>
          </m:f>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n</m:t>
              </m:r>
            </m:sup>
          </m:sSup>
        </m:oMath>
      </m:oMathPara>
    </w:p>
    <w:p w14:paraId="6FFCB56D" w14:textId="65B96ECA" w:rsidR="00511D7E" w:rsidRDefault="00511D7E" w:rsidP="00972CEC">
      <w:pPr>
        <w:keepNext/>
        <w:rPr>
          <w:rFonts w:eastAsiaTheme="minorEastAsia"/>
        </w:rPr>
      </w:pPr>
      <w:r>
        <w:rPr>
          <w:rFonts w:eastAsiaTheme="minorEastAsia"/>
        </w:rPr>
        <w:t xml:space="preserve">Take the natural log on both sides and the equation, and then isolation </w:t>
      </w:r>
      <m:oMath>
        <m:r>
          <w:rPr>
            <w:rFonts w:ascii="Cambria Math" w:eastAsiaTheme="minorEastAsia" w:hAnsi="Cambria Math"/>
          </w:rPr>
          <m:t>n</m:t>
        </m:r>
      </m:oMath>
      <w:r>
        <w:rPr>
          <w:rFonts w:eastAsiaTheme="minorEastAsia"/>
        </w:rPr>
        <w:t xml:space="preserve"> to get:</w:t>
      </w:r>
    </w:p>
    <w:p w14:paraId="15DC32AC" w14:textId="1E362027" w:rsidR="00511D7E" w:rsidRPr="00511D7E" w:rsidRDefault="00511D7E" w:rsidP="009F749F">
      <w:pPr>
        <w:rPr>
          <w:rFonts w:eastAsiaTheme="minorEastAsia"/>
          <w:b/>
          <w:bCs/>
        </w:rPr>
      </w:pPr>
      <m:oMathPara>
        <m:oMath>
          <m:r>
            <m:rPr>
              <m:sty m:val="bi"/>
            </m:rPr>
            <w:rPr>
              <w:rFonts w:ascii="Cambria Math" w:eastAsiaTheme="minorEastAsia" w:hAnsi="Cambria Math"/>
            </w:rPr>
            <m:t>n=</m:t>
          </m:r>
          <m:f>
            <m:fPr>
              <m:ctrlPr>
                <w:rPr>
                  <w:rFonts w:ascii="Cambria Math" w:eastAsiaTheme="minorEastAsia" w:hAnsi="Cambria Math"/>
                  <w:b/>
                  <w:bCs/>
                  <w:i/>
                </w:rPr>
              </m:ctrlPr>
            </m:fPr>
            <m:num>
              <m:func>
                <m:funcPr>
                  <m:ctrlPr>
                    <w:rPr>
                      <w:rFonts w:ascii="Cambria Math" w:eastAsiaTheme="minorEastAsia" w:hAnsi="Cambria Math"/>
                      <w:b/>
                      <w:bCs/>
                      <w:i/>
                    </w:rPr>
                  </m:ctrlPr>
                </m:funcPr>
                <m:fName>
                  <m:r>
                    <m:rPr>
                      <m:sty m:val="b"/>
                    </m:rPr>
                    <w:rPr>
                      <w:rFonts w:ascii="Cambria Math" w:hAnsi="Cambria Math"/>
                    </w:rPr>
                    <m:t>ln</m:t>
                  </m:r>
                </m:fName>
                <m:e>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iS</m:t>
                      </m:r>
                    </m:num>
                    <m:den>
                      <m:r>
                        <m:rPr>
                          <m:sty m:val="bi"/>
                        </m:rPr>
                        <w:rPr>
                          <w:rFonts w:ascii="Cambria Math" w:eastAsiaTheme="minorEastAsia" w:hAnsi="Cambria Math"/>
                        </w:rPr>
                        <m:t>R</m:t>
                      </m:r>
                    </m:den>
                  </m:f>
                  <m:r>
                    <m:rPr>
                      <m:sty m:val="bi"/>
                    </m:rPr>
                    <w:rPr>
                      <w:rFonts w:ascii="Cambria Math" w:eastAsiaTheme="minorEastAsia" w:hAnsi="Cambria Math"/>
                    </w:rPr>
                    <m:t>+1)</m:t>
                  </m:r>
                </m:e>
              </m:func>
            </m:num>
            <m:den>
              <m:func>
                <m:funcPr>
                  <m:ctrlPr>
                    <w:rPr>
                      <w:rFonts w:ascii="Cambria Math" w:eastAsiaTheme="minorEastAsia" w:hAnsi="Cambria Math"/>
                      <w:b/>
                      <w:bCs/>
                      <w:i/>
                    </w:rPr>
                  </m:ctrlPr>
                </m:funcPr>
                <m:fName>
                  <m:r>
                    <m:rPr>
                      <m:sty m:val="b"/>
                    </m:rPr>
                    <w:rPr>
                      <w:rFonts w:ascii="Cambria Math" w:hAnsi="Cambria Math"/>
                    </w:rPr>
                    <m:t>ln</m:t>
                  </m:r>
                </m:fName>
                <m:e>
                  <m:r>
                    <m:rPr>
                      <m:sty m:val="bi"/>
                    </m:rPr>
                    <w:rPr>
                      <w:rFonts w:ascii="Cambria Math" w:eastAsiaTheme="minorEastAsia" w:hAnsi="Cambria Math"/>
                    </w:rPr>
                    <m:t>(1+i)</m:t>
                  </m:r>
                </m:e>
              </m:func>
            </m:den>
          </m:f>
        </m:oMath>
      </m:oMathPara>
    </w:p>
    <w:p w14:paraId="1D7C30AB" w14:textId="3C8DB702" w:rsidR="00511D7E" w:rsidRPr="00511D7E" w:rsidRDefault="00511D7E" w:rsidP="009F749F">
      <w:pPr>
        <w:rPr>
          <w:rFonts w:eastAsiaTheme="minorEastAsia"/>
        </w:rPr>
      </w:pPr>
      <w:r w:rsidRPr="00511D7E">
        <w:rPr>
          <w:rFonts w:eastAsiaTheme="minorEastAsia"/>
        </w:rPr>
        <w:t xml:space="preserve">For the problem at hand, we get </w:t>
      </w:r>
      <m:oMath>
        <m:r>
          <w:rPr>
            <w:rFonts w:ascii="Cambria Math" w:eastAsiaTheme="minorEastAsia" w:hAnsi="Cambria Math"/>
          </w:rPr>
          <m:t>n=</m:t>
        </m:r>
        <m:r>
          <m:rPr>
            <m:sty m:val="p"/>
          </m:rPr>
          <w:rPr>
            <w:rFonts w:ascii="Cambria Math" w:eastAsiaTheme="minorEastAsia" w:hAnsi="Cambria Math"/>
          </w:rPr>
          <m:t>44.74</m:t>
        </m:r>
      </m:oMath>
      <w:r>
        <w:rPr>
          <w:rFonts w:eastAsiaTheme="minorEastAsia"/>
        </w:rPr>
        <w:t xml:space="preserve"> which we need to round-up to the next whole number, i.e., 45 payments of $300 are required at the given interest rate</w:t>
      </w:r>
      <w:r w:rsidR="00CA4105">
        <w:rPr>
          <w:rFonts w:eastAsiaTheme="minorEastAsia"/>
        </w:rPr>
        <w:t xml:space="preserve"> for the annuity</w:t>
      </w:r>
      <w:r w:rsidR="00811E2D">
        <w:rPr>
          <w:rFonts w:eastAsiaTheme="minorEastAsia"/>
        </w:rPr>
        <w:t xml:space="preserve"> to</w:t>
      </w:r>
      <w:r w:rsidR="00CA4105">
        <w:rPr>
          <w:rFonts w:eastAsiaTheme="minorEastAsia"/>
        </w:rPr>
        <w:t xml:space="preserve"> surpass $15,000 at term. </w:t>
      </w:r>
      <w:r>
        <w:rPr>
          <w:rFonts w:eastAsiaTheme="minorEastAsia"/>
        </w:rPr>
        <w:t xml:space="preserve"> </w:t>
      </w:r>
    </w:p>
    <w:p w14:paraId="0C0ED1A9" w14:textId="2C582697" w:rsidR="007E5222" w:rsidRDefault="007E5222" w:rsidP="007E5222">
      <w:pPr>
        <w:pStyle w:val="Heading3"/>
        <w:rPr>
          <w:rFonts w:eastAsiaTheme="minorEastAsia"/>
        </w:rPr>
      </w:pPr>
      <w:bookmarkStart w:id="84" w:name="_Toc49508635"/>
      <w:r>
        <w:rPr>
          <w:rFonts w:eastAsiaTheme="minorEastAsia"/>
        </w:rPr>
        <w:t>Blocking</w:t>
      </w:r>
      <w:bookmarkEnd w:id="84"/>
    </w:p>
    <w:p w14:paraId="4CCD2F85" w14:textId="2FDB9945" w:rsidR="007E5222" w:rsidRDefault="007E5222" w:rsidP="007E5222">
      <w:r>
        <w:t>Especially for longer-term annuities, the entity offering the annuity is not like</w:t>
      </w:r>
      <w:r w:rsidR="0010459A">
        <w:t>ly</w:t>
      </w:r>
      <w:r>
        <w:t xml:space="preserve"> to offer a fixed interest rate for the entire term of the annuity. The investment entity may vary the rate based on something like the 30-year United States treasury bond</w:t>
      </w:r>
      <w:r w:rsidR="00191D5E">
        <w:t xml:space="preserve"> interest rate</w:t>
      </w:r>
      <w:r>
        <w:t xml:space="preserve">. In such cases, the computation of the annuity’s value needs to be blocked into several computations. </w:t>
      </w:r>
    </w:p>
    <w:p w14:paraId="3E45AD81" w14:textId="4E4E11C7" w:rsidR="00C86CEA" w:rsidRDefault="00C86CEA" w:rsidP="00C86CEA">
      <w:pPr>
        <w:pStyle w:val="Heading4"/>
      </w:pPr>
      <w:bookmarkStart w:id="85" w:name="_Ref40523427"/>
      <w:bookmarkStart w:id="86" w:name="_Toc49508636"/>
      <w:r>
        <w:t>Example</w:t>
      </w:r>
      <w:bookmarkEnd w:id="85"/>
      <w:bookmarkEnd w:id="86"/>
    </w:p>
    <w:p w14:paraId="7B92BEB7" w14:textId="311122B9" w:rsidR="007E5222" w:rsidRDefault="007E5222" w:rsidP="007E5222">
      <w:r>
        <w:t xml:space="preserve">An example will illustrate the point. </w:t>
      </w:r>
      <w:r w:rsidR="002F4CE8">
        <w:t xml:space="preserve">Ms. Gold agrees to an annuity savings plan from a bank that stipulates a deposit of $500 at the end of each month for 10 years. The interest rate is based on the average 30-year treasury bond rate for the past month. For the first 5 years (60 deposits), the nominal annual rate for the annuity </w:t>
      </w:r>
      <w:r w:rsidR="00191D5E">
        <w:t>was</w:t>
      </w:r>
      <w:r w:rsidR="002F4CE8">
        <w:t xml:space="preserve"> 3% and for the last 5 years, the nominal annual rate </w:t>
      </w:r>
      <w:r w:rsidR="00191D5E">
        <w:t>was</w:t>
      </w:r>
      <w:r w:rsidR="002F4CE8">
        <w:t xml:space="preserve"> 3.5%. How much </w:t>
      </w:r>
      <w:r w:rsidR="00191D5E">
        <w:t>was</w:t>
      </w:r>
      <w:r w:rsidR="002F4CE8">
        <w:t xml:space="preserve"> the annuity </w:t>
      </w:r>
      <w:r w:rsidR="00191D5E">
        <w:t>worth</w:t>
      </w:r>
      <w:r w:rsidR="002F4CE8">
        <w:t xml:space="preserve"> at term, assuming Ms. Gold has contributed the agreed $500 per month?</w:t>
      </w:r>
    </w:p>
    <w:p w14:paraId="557A1E36" w14:textId="3A65A058" w:rsidR="005939AC" w:rsidRDefault="005939AC" w:rsidP="007E5222">
      <w:r>
        <w:t>We first compute value of the annuity at the end of the initial 5 years</w:t>
      </w:r>
      <w:r w:rsidR="006945FD">
        <w:t xml:space="preserve"> (call it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oMath>
      <w:r w:rsidR="006945FD">
        <w:rPr>
          <w:rFonts w:eastAsiaTheme="minorEastAsia"/>
        </w:rPr>
        <w:t>:</w:t>
      </w:r>
    </w:p>
    <w:p w14:paraId="023E0C6F" w14:textId="67C53259" w:rsidR="005939AC" w:rsidRPr="006945FD" w:rsidRDefault="00F82AF1" w:rsidP="007E5222">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eastAsiaTheme="minorEastAsia" w:hAnsi="Cambria Math"/>
            </w:rPr>
            <m:t>500</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12</m:t>
                      </m:r>
                    </m:den>
                  </m:f>
                  <m:r>
                    <w:rPr>
                      <w:rFonts w:ascii="Cambria Math" w:eastAsiaTheme="minorEastAsia" w:hAnsi="Cambria Math"/>
                    </w:rPr>
                    <m:t>)</m:t>
                  </m:r>
                </m:e>
                <m:sup>
                  <m:r>
                    <w:rPr>
                      <w:rFonts w:ascii="Cambria Math" w:eastAsiaTheme="minorEastAsia" w:hAnsi="Cambria Math"/>
                    </w:rPr>
                    <m:t>60</m:t>
                  </m:r>
                </m:sup>
              </m:sSup>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12</m:t>
                  </m:r>
                </m:den>
              </m:f>
            </m:den>
          </m:f>
          <m:r>
            <w:rPr>
              <w:rFonts w:ascii="Cambria Math" w:eastAsiaTheme="minorEastAsia" w:hAnsi="Cambria Math"/>
            </w:rPr>
            <m:t>=$32,323.36</m:t>
          </m:r>
        </m:oMath>
      </m:oMathPara>
    </w:p>
    <w:p w14:paraId="13296D22" w14:textId="0837B16B" w:rsidR="006945FD" w:rsidRDefault="006945FD" w:rsidP="007E5222">
      <w:pPr>
        <w:rPr>
          <w:rFonts w:eastAsiaTheme="minorEastAsia"/>
        </w:rPr>
      </w:pPr>
      <w:r>
        <w:rPr>
          <w:rFonts w:eastAsiaTheme="minorEastAsia"/>
        </w:rPr>
        <w:t xml:space="preserve">Next, compute the value of the contributions to the annuity during the second 5 years (call it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rPr>
        <w:t>):</w:t>
      </w:r>
    </w:p>
    <w:p w14:paraId="5B9DFCD5" w14:textId="2F293758" w:rsidR="006945FD" w:rsidRPr="008C2CA7" w:rsidRDefault="00F82AF1" w:rsidP="007E5222">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eastAsiaTheme="minorEastAsia" w:hAnsi="Cambria Math"/>
            </w:rPr>
            <m:t>500</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.035</m:t>
                      </m:r>
                    </m:num>
                    <m:den>
                      <m:r>
                        <w:rPr>
                          <w:rFonts w:ascii="Cambria Math" w:eastAsiaTheme="minorEastAsia" w:hAnsi="Cambria Math"/>
                        </w:rPr>
                        <m:t>12</m:t>
                      </m:r>
                    </m:den>
                  </m:f>
                  <m:r>
                    <w:rPr>
                      <w:rFonts w:ascii="Cambria Math" w:eastAsiaTheme="minorEastAsia" w:hAnsi="Cambria Math"/>
                    </w:rPr>
                    <m:t>)</m:t>
                  </m:r>
                </m:e>
                <m:sup>
                  <m:r>
                    <w:rPr>
                      <w:rFonts w:ascii="Cambria Math" w:eastAsiaTheme="minorEastAsia" w:hAnsi="Cambria Math"/>
                    </w:rPr>
                    <m:t>60</m:t>
                  </m:r>
                </m:sup>
              </m:sSup>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.035</m:t>
                  </m:r>
                </m:num>
                <m:den>
                  <m:r>
                    <w:rPr>
                      <w:rFonts w:ascii="Cambria Math" w:eastAsiaTheme="minorEastAsia" w:hAnsi="Cambria Math"/>
                    </w:rPr>
                    <m:t>12</m:t>
                  </m:r>
                </m:den>
              </m:f>
            </m:den>
          </m:f>
          <m:r>
            <w:rPr>
              <w:rFonts w:ascii="Cambria Math" w:eastAsiaTheme="minorEastAsia" w:hAnsi="Cambria Math"/>
            </w:rPr>
            <m:t>=$32,733.06</m:t>
          </m:r>
        </m:oMath>
      </m:oMathPara>
    </w:p>
    <w:p w14:paraId="5B3D021C" w14:textId="125C6E7D" w:rsidR="008C2CA7" w:rsidRDefault="008C2CA7" w:rsidP="007E5222">
      <w:pPr>
        <w:rPr>
          <w:rFonts w:eastAsiaTheme="minorEastAsia"/>
        </w:rPr>
      </w:pPr>
      <w:r>
        <w:rPr>
          <w:rFonts w:eastAsiaTheme="minorEastAsia"/>
        </w:rPr>
        <w:t xml:space="preserve">We are not done because it is necessary to consider the interest accrued to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Theme="minorEastAsia"/>
        </w:rPr>
        <w:t xml:space="preserve"> during the second 5 years of the annuity, which is </w:t>
      </w:r>
      <m:oMath>
        <m:sSub>
          <m:sSubPr>
            <m:ctrlPr>
              <w:rPr>
                <w:rFonts w:ascii="Cambria Math" w:hAnsi="Cambria Math"/>
                <w:i/>
              </w:rPr>
            </m:ctrlPr>
          </m:sSubPr>
          <m:e>
            <m:r>
              <w:rPr>
                <w:rFonts w:ascii="Cambria Math" w:hAnsi="Cambria Math"/>
              </w:rPr>
              <m:t>S</m:t>
            </m:r>
          </m:e>
          <m:sub>
            <m:r>
              <w:rPr>
                <w:rFonts w:ascii="Cambria Math" w:hAnsi="Cambria Math"/>
              </w:rPr>
              <m:t>1</m:t>
            </m:r>
          </m:sub>
        </m:sSub>
        <m:sSup>
          <m:sSupPr>
            <m:ctrlPr>
              <w:rPr>
                <w:rFonts w:ascii="Cambria Math" w:hAnsi="Cambria Math"/>
                <w:i/>
              </w:rPr>
            </m:ctrlPr>
          </m:sSupPr>
          <m:e>
            <m:r>
              <w:rPr>
                <w:rFonts w:ascii="Cambria Math" w:hAnsi="Cambria Math"/>
              </w:rPr>
              <m:t>(1+</m:t>
            </m:r>
            <m:f>
              <m:fPr>
                <m:ctrlPr>
                  <w:rPr>
                    <w:rFonts w:ascii="Cambria Math" w:eastAsiaTheme="minorEastAsia" w:hAnsi="Cambria Math"/>
                    <w:i/>
                  </w:rPr>
                </m:ctrlPr>
              </m:fPr>
              <m:num>
                <m:r>
                  <w:rPr>
                    <w:rFonts w:ascii="Cambria Math" w:eastAsiaTheme="minorEastAsia" w:hAnsi="Cambria Math"/>
                  </w:rPr>
                  <m:t>.035</m:t>
                </m:r>
              </m:num>
              <m:den>
                <m:r>
                  <w:rPr>
                    <w:rFonts w:ascii="Cambria Math" w:eastAsiaTheme="minorEastAsia" w:hAnsi="Cambria Math"/>
                  </w:rPr>
                  <m:t>12</m:t>
                </m:r>
              </m:den>
            </m:f>
            <m:r>
              <w:rPr>
                <w:rFonts w:ascii="Cambria Math" w:eastAsiaTheme="minorEastAsia" w:hAnsi="Cambria Math"/>
              </w:rPr>
              <m:t>)</m:t>
            </m:r>
          </m:e>
          <m:sup>
            <m:r>
              <w:rPr>
                <w:rFonts w:ascii="Cambria Math" w:hAnsi="Cambria Math"/>
              </w:rPr>
              <m:t>60</m:t>
            </m:r>
          </m:sup>
        </m:sSup>
        <m:r>
          <w:rPr>
            <w:rFonts w:ascii="Cambria Math" w:hAnsi="Cambria Math"/>
          </w:rPr>
          <m:t>=$38,495.27</m:t>
        </m:r>
      </m:oMath>
    </w:p>
    <w:p w14:paraId="77B4323C" w14:textId="1C695F6C" w:rsidR="008C2CA7" w:rsidRDefault="008C2CA7" w:rsidP="007E5222">
      <w:pPr>
        <w:rPr>
          <w:rFonts w:eastAsiaTheme="minorEastAsia"/>
        </w:rPr>
      </w:pPr>
      <w:r>
        <w:rPr>
          <w:rFonts w:eastAsiaTheme="minorEastAsia"/>
        </w:rPr>
        <w:t xml:space="preserve">So, the total value of the annuity at term is </w:t>
      </w:r>
      <m:oMath>
        <m:r>
          <w:rPr>
            <w:rFonts w:ascii="Cambria Math" w:eastAsiaTheme="minorEastAsia" w:hAnsi="Cambria Math"/>
          </w:rPr>
          <m:t>$32,733.06+$</m:t>
        </m:r>
        <m:r>
          <w:rPr>
            <w:rFonts w:ascii="Cambria Math" w:hAnsi="Cambria Math"/>
          </w:rPr>
          <m:t>38,495.27=$71,228.33</m:t>
        </m:r>
      </m:oMath>
      <w:r w:rsidR="00A56893">
        <w:rPr>
          <w:rFonts w:eastAsiaTheme="minorEastAsia"/>
        </w:rPr>
        <w:t>, while</w:t>
      </w:r>
      <w:r>
        <w:rPr>
          <w:rFonts w:eastAsiaTheme="minorEastAsia"/>
        </w:rPr>
        <w:t xml:space="preserve"> Ms. Gold contributed a total of </w:t>
      </w:r>
      <m:oMath>
        <m:r>
          <w:rPr>
            <w:rFonts w:ascii="Cambria Math" w:eastAsiaTheme="minorEastAsia" w:hAnsi="Cambria Math"/>
          </w:rPr>
          <m:t>120×$500=$60,000</m:t>
        </m:r>
      </m:oMath>
      <w:r>
        <w:rPr>
          <w:rFonts w:eastAsiaTheme="minorEastAsia"/>
        </w:rPr>
        <w:t>.</w:t>
      </w:r>
    </w:p>
    <w:p w14:paraId="5D01B978" w14:textId="23D97EB7" w:rsidR="004519C0" w:rsidRPr="004519C0" w:rsidRDefault="004519C0" w:rsidP="007E5222">
      <w:pPr>
        <w:rPr>
          <w:rFonts w:eastAsiaTheme="minorEastAsia"/>
        </w:rPr>
      </w:pPr>
      <w:r>
        <w:rPr>
          <w:rFonts w:eastAsiaTheme="minorEastAsia"/>
        </w:rPr>
        <w:t xml:space="preserve">In a variation of the above problem, assume the term </w:t>
      </w:r>
      <w:r w:rsidR="00191D5E">
        <w:rPr>
          <w:rFonts w:eastAsiaTheme="minorEastAsia"/>
        </w:rPr>
        <w:t>is</w:t>
      </w:r>
      <w:r>
        <w:rPr>
          <w:rFonts w:eastAsiaTheme="minorEastAsia"/>
        </w:rPr>
        <w:t xml:space="preserve"> changed to 15 years with the first 10 years being as before but for the last five years the nominal interest rate is 6% (compounded monthly). Further, Ms. Gold does not make further contributions beyond the first 10 years. In this scenario, we simply need to compound </w:t>
      </w:r>
      <m:oMath>
        <m:r>
          <w:rPr>
            <w:rFonts w:ascii="Cambria Math" w:hAnsi="Cambria Math"/>
          </w:rPr>
          <m:t>$71,716</m:t>
        </m:r>
        <m:r>
          <w:rPr>
            <w:rFonts w:ascii="Cambria Math" w:eastAsiaTheme="minorEastAsia" w:hAnsi="Cambria Math"/>
          </w:rPr>
          <m:t>.26</m:t>
        </m:r>
      </m:oMath>
      <w:r>
        <w:rPr>
          <w:rFonts w:eastAsiaTheme="minorEastAsia"/>
        </w:rPr>
        <w:t xml:space="preserve"> for another 5 years, i.e., </w:t>
      </w:r>
    </w:p>
    <w:p w14:paraId="086E52F6" w14:textId="2F28B122" w:rsidR="004519C0" w:rsidRPr="00C86CEA" w:rsidRDefault="004519C0" w:rsidP="007E5222">
      <w:pPr>
        <w:rPr>
          <w:rFonts w:eastAsiaTheme="minorEastAsia"/>
        </w:rPr>
      </w:pPr>
      <m:oMathPara>
        <m:oMath>
          <m:r>
            <w:rPr>
              <w:rFonts w:ascii="Cambria Math" w:eastAsiaTheme="minorEastAsia" w:hAnsi="Cambria Math"/>
            </w:rPr>
            <m:t>$</m:t>
          </m:r>
          <m:r>
            <w:rPr>
              <w:rFonts w:ascii="Cambria Math" w:hAnsi="Cambria Math"/>
            </w:rPr>
            <m:t>71,228</m:t>
          </m:r>
          <m:r>
            <w:rPr>
              <w:rFonts w:ascii="Cambria Math" w:eastAsiaTheme="minorEastAsia" w:hAnsi="Cambria Math"/>
            </w:rPr>
            <m:t>.33</m:t>
          </m:r>
          <m:sSup>
            <m:sSupPr>
              <m:ctrlPr>
                <w:rPr>
                  <w:rFonts w:ascii="Cambria Math" w:eastAsiaTheme="minorEastAsia" w:hAnsi="Cambria Math"/>
                  <w:i/>
                </w:rPr>
              </m:ctrlPr>
            </m:sSup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.06</m:t>
                  </m:r>
                </m:num>
                <m:den>
                  <m:r>
                    <w:rPr>
                      <w:rFonts w:ascii="Cambria Math" w:eastAsiaTheme="minorEastAsia" w:hAnsi="Cambria Math"/>
                    </w:rPr>
                    <m:t>12</m:t>
                  </m:r>
                </m:den>
              </m:f>
              <m:r>
                <w:rPr>
                  <w:rFonts w:ascii="Cambria Math" w:eastAsiaTheme="minorEastAsia" w:hAnsi="Cambria Math"/>
                </w:rPr>
                <m:t>)</m:t>
              </m:r>
            </m:e>
            <m:sup>
              <m:r>
                <w:rPr>
                  <w:rFonts w:ascii="Cambria Math" w:eastAsiaTheme="minorEastAsia" w:hAnsi="Cambria Math"/>
                </w:rPr>
                <m:t>60</m:t>
              </m:r>
            </m:sup>
          </m:sSup>
          <m:r>
            <w:rPr>
              <w:rFonts w:ascii="Cambria Math" w:eastAsiaTheme="minorEastAsia" w:hAnsi="Cambria Math"/>
            </w:rPr>
            <m:t>=$96,076.34</m:t>
          </m:r>
        </m:oMath>
      </m:oMathPara>
    </w:p>
    <w:p w14:paraId="4DD77CC9" w14:textId="5EB9883F" w:rsidR="00C86CEA" w:rsidRDefault="00C86CEA" w:rsidP="00C86CEA">
      <w:pPr>
        <w:pStyle w:val="Heading4"/>
        <w:rPr>
          <w:rFonts w:eastAsiaTheme="minorEastAsia"/>
        </w:rPr>
      </w:pPr>
      <w:bookmarkStart w:id="87" w:name="_Toc49508637"/>
      <w:r>
        <w:rPr>
          <w:rFonts w:eastAsiaTheme="minorEastAsia"/>
        </w:rPr>
        <w:lastRenderedPageBreak/>
        <w:t>Generalization</w:t>
      </w:r>
      <w:bookmarkEnd w:id="87"/>
    </w:p>
    <w:p w14:paraId="0EACC35D" w14:textId="51368185" w:rsidR="00C86CEA" w:rsidRDefault="00C86CEA" w:rsidP="00C86CEA">
      <w:r>
        <w:t xml:space="preserve">Blocking can be made even more general than what is suggested in the above example. Each block can have a different interest rate per period, </w:t>
      </w:r>
      <w:r w:rsidR="0010459A">
        <w:t xml:space="preserve">a </w:t>
      </w:r>
      <w:r>
        <w:t xml:space="preserve">different payment per period and </w:t>
      </w:r>
      <w:r w:rsidR="0010459A">
        <w:t xml:space="preserve">a </w:t>
      </w:r>
      <w:r>
        <w:t xml:space="preserve">different number of periods. So, each block </w:t>
      </w:r>
      <w:r w:rsidR="0010459A">
        <w:t>is defined by</w:t>
      </w:r>
      <w:r>
        <w:t xml:space="preserve"> three variables, i.e., interest rate, payment</w:t>
      </w:r>
      <w:r w:rsidR="00BD4547">
        <w:t xml:space="preserve"> amount</w:t>
      </w:r>
      <w:r>
        <w:t xml:space="preserve"> and number of periods. </w:t>
      </w:r>
      <w:r w:rsidR="002176F8">
        <w:t xml:space="preserve">If either the interest rate or payment amount changes, we start a new block. </w:t>
      </w:r>
    </w:p>
    <w:p w14:paraId="4E188C27" w14:textId="1B6DD3E8" w:rsidR="00C86CEA" w:rsidRDefault="00C86CEA" w:rsidP="00C86CEA">
      <w:r>
        <w:t xml:space="preserve">The following algorithm can be used to determine the final value of </w:t>
      </w:r>
      <w:r w:rsidR="0010459A">
        <w:t>an</w:t>
      </w:r>
      <w:r>
        <w:t xml:space="preserve"> annuity with </w:t>
      </w:r>
      <m:oMath>
        <m:r>
          <w:rPr>
            <w:rFonts w:ascii="Cambria Math" w:hAnsi="Cambria Math"/>
          </w:rPr>
          <m:t>m</m:t>
        </m:r>
      </m:oMath>
      <w:r>
        <w:t xml:space="preserve"> blocks:</w:t>
      </w:r>
    </w:p>
    <w:p w14:paraId="539BBE71" w14:textId="461CD283" w:rsidR="00C86CEA" w:rsidRDefault="00C86CEA" w:rsidP="009832C1">
      <w:pPr>
        <w:pStyle w:val="ListParagraph"/>
        <w:numPr>
          <w:ilvl w:val="0"/>
          <w:numId w:val="4"/>
        </w:numPr>
      </w:pPr>
      <w:r>
        <w:t xml:space="preserve">For each of the </w:t>
      </w:r>
      <m:oMath>
        <m:r>
          <w:rPr>
            <w:rFonts w:ascii="Cambria Math" w:hAnsi="Cambria Math"/>
          </w:rPr>
          <m:t>m</m:t>
        </m:r>
      </m:oMath>
      <w:r>
        <w:t xml:space="preserve"> blocks, compute the accrued value of the annuity for </w:t>
      </w:r>
      <w:r w:rsidR="0010459A">
        <w:t>interval when the block</w:t>
      </w:r>
      <w:r w:rsidR="009D5357">
        <w:t xml:space="preserve"> </w:t>
      </w:r>
      <w:r w:rsidR="0010459A">
        <w:t>is active</w:t>
      </w:r>
      <w:r>
        <w:t xml:space="preserve">. This is done using the formula </w:t>
      </w:r>
      <w:r w:rsidR="0010459A">
        <w:t>below</w:t>
      </w:r>
      <w:r w:rsidR="009D5357">
        <w:t xml:space="preserve"> for the block</w:t>
      </w:r>
      <w:r w:rsidR="00E75758">
        <w:t xml:space="preserve"> </w:t>
      </w:r>
      <m:oMath>
        <m:r>
          <w:rPr>
            <w:rFonts w:ascii="Cambria Math" w:hAnsi="Cambria Math"/>
          </w:rPr>
          <m:t>k</m:t>
        </m:r>
      </m:oMath>
      <w:r>
        <w:t xml:space="preserve">. </w:t>
      </w:r>
      <w:r w:rsidR="0010459A">
        <w:t>The</w:t>
      </w:r>
      <w:r>
        <w:t xml:space="preserve"> subscript </w:t>
      </w:r>
      <m:oMath>
        <m:r>
          <w:rPr>
            <w:rFonts w:ascii="Cambria Math" w:hAnsi="Cambria Math"/>
          </w:rPr>
          <m:t>k</m:t>
        </m:r>
      </m:oMath>
      <w:r>
        <w:t xml:space="preserve"> is put on </w:t>
      </w:r>
      <m:oMath>
        <m:r>
          <w:rPr>
            <w:rFonts w:ascii="Cambria Math" w:hAnsi="Cambria Math"/>
          </w:rPr>
          <m:t>i, R</m:t>
        </m:r>
      </m:oMath>
      <w:r>
        <w:t xml:space="preserve"> and </w:t>
      </w:r>
      <m:oMath>
        <m:r>
          <w:rPr>
            <w:rFonts w:ascii="Cambria Math" w:hAnsi="Cambria Math"/>
          </w:rPr>
          <m:t>n</m:t>
        </m:r>
      </m:oMath>
      <w:r>
        <w:t xml:space="preserve"> to emphasize these values can change for each block. </w:t>
      </w:r>
    </w:p>
    <w:p w14:paraId="53B4F214" w14:textId="1755DFC8" w:rsidR="00C86CEA" w:rsidRPr="006B313C" w:rsidRDefault="00F82AF1" w:rsidP="006B313C">
      <w:pPr>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k</m:t>
                          </m:r>
                        </m:sub>
                      </m:sSub>
                    </m:e>
                  </m:d>
                </m:e>
                <m:sup>
                  <m:sSub>
                    <m:sSubPr>
                      <m:ctrlPr>
                        <w:rPr>
                          <w:rFonts w:ascii="Cambria Math" w:hAnsi="Cambria Math"/>
                          <w:i/>
                        </w:rPr>
                      </m:ctrlPr>
                    </m:sSubPr>
                    <m:e>
                      <m:r>
                        <w:rPr>
                          <w:rFonts w:ascii="Cambria Math" w:hAnsi="Cambria Math"/>
                        </w:rPr>
                        <m:t>n</m:t>
                      </m:r>
                    </m:e>
                    <m:sub>
                      <m:r>
                        <w:rPr>
                          <w:rFonts w:ascii="Cambria Math" w:hAnsi="Cambria Math"/>
                        </w:rPr>
                        <m:t>k</m:t>
                      </m:r>
                    </m:sub>
                  </m:sSub>
                </m:sup>
              </m:sSup>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k</m:t>
                  </m:r>
                </m:sub>
              </m:sSub>
            </m:den>
          </m:f>
        </m:oMath>
      </m:oMathPara>
    </w:p>
    <w:p w14:paraId="5476BCB1" w14:textId="5CDA53D0" w:rsidR="00C86CEA" w:rsidRPr="002176F8" w:rsidRDefault="00C86CEA" w:rsidP="009832C1">
      <w:pPr>
        <w:pStyle w:val="ListParagraph"/>
        <w:numPr>
          <w:ilvl w:val="0"/>
          <w:numId w:val="4"/>
        </w:numPr>
      </w:pPr>
      <w:r>
        <w:t xml:space="preserve">For each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2176F8">
        <w:rPr>
          <w:rFonts w:eastAsiaTheme="minorEastAsia"/>
        </w:rPr>
        <w:t xml:space="preserve"> (other than the last one), the value continues to accrue during subsequent blocks</w:t>
      </w:r>
      <w:r w:rsidR="0010459A">
        <w:rPr>
          <w:rFonts w:eastAsiaTheme="minorEastAsia"/>
        </w:rPr>
        <w:t>,</w:t>
      </w:r>
      <w:r w:rsidR="002176F8">
        <w:rPr>
          <w:rFonts w:eastAsiaTheme="minorEastAsia"/>
        </w:rPr>
        <w:t xml:space="preserve"> based on the interest rate and number of periods for each subsequent block. So, the value at </w:t>
      </w:r>
      <w:r w:rsidR="0010459A">
        <w:rPr>
          <w:rFonts w:eastAsiaTheme="minorEastAsia"/>
        </w:rPr>
        <w:t>the end of the annuity</w:t>
      </w:r>
      <w:r w:rsidR="002176F8">
        <w:rPr>
          <w:rFonts w:eastAsiaTheme="minorEastAsia"/>
        </w:rPr>
        <w:t xml:space="preserve"> for block</w:t>
      </w:r>
      <w:r w:rsidR="00E75758">
        <w:rPr>
          <w:rFonts w:eastAsiaTheme="minorEastAsia"/>
        </w:rPr>
        <w:t xml:space="preserve"> </w:t>
      </w:r>
      <m:oMath>
        <m:r>
          <w:rPr>
            <w:rFonts w:ascii="Cambria Math" w:eastAsiaTheme="minorEastAsia" w:hAnsi="Cambria Math"/>
          </w:rPr>
          <m:t>k</m:t>
        </m:r>
      </m:oMath>
      <w:r w:rsidR="002176F8">
        <w:rPr>
          <w:rFonts w:eastAsiaTheme="minorEastAsia"/>
        </w:rPr>
        <w:t xml:space="preserve"> is </w:t>
      </w:r>
    </w:p>
    <w:p w14:paraId="5B098879" w14:textId="7069A17F" w:rsidR="002176F8" w:rsidRPr="006B313C" w:rsidRDefault="00F82AF1" w:rsidP="006B313C">
      <w:pPr>
        <w:ind w:left="36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k+1</m:t>
                      </m:r>
                    </m:sub>
                  </m:sSub>
                </m:e>
              </m:d>
            </m:e>
            <m:sup>
              <m:sSub>
                <m:sSubPr>
                  <m:ctrlPr>
                    <w:rPr>
                      <w:rFonts w:ascii="Cambria Math" w:hAnsi="Cambria Math"/>
                      <w:i/>
                    </w:rPr>
                  </m:ctrlPr>
                </m:sSubPr>
                <m:e>
                  <m:r>
                    <w:rPr>
                      <w:rFonts w:ascii="Cambria Math" w:hAnsi="Cambria Math"/>
                    </w:rPr>
                    <m:t>n</m:t>
                  </m:r>
                </m:e>
                <m:sub>
                  <m:r>
                    <w:rPr>
                      <w:rFonts w:ascii="Cambria Math" w:hAnsi="Cambria Math"/>
                    </w:rPr>
                    <m:t>k+1</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k+2</m:t>
                      </m:r>
                    </m:sub>
                  </m:sSub>
                </m:e>
              </m:d>
            </m:e>
            <m:sup>
              <m:sSub>
                <m:sSubPr>
                  <m:ctrlPr>
                    <w:rPr>
                      <w:rFonts w:ascii="Cambria Math" w:hAnsi="Cambria Math"/>
                      <w:i/>
                    </w:rPr>
                  </m:ctrlPr>
                </m:sSubPr>
                <m:e>
                  <m:r>
                    <w:rPr>
                      <w:rFonts w:ascii="Cambria Math" w:hAnsi="Cambria Math"/>
                    </w:rPr>
                    <m:t>n</m:t>
                  </m:r>
                </m:e>
                <m:sub>
                  <m:r>
                    <w:rPr>
                      <w:rFonts w:ascii="Cambria Math" w:hAnsi="Cambria Math"/>
                    </w:rPr>
                    <m:t>k+2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m</m:t>
                      </m:r>
                    </m:sub>
                  </m:sSub>
                </m:e>
              </m:d>
            </m:e>
            <m:sup>
              <m:sSub>
                <m:sSubPr>
                  <m:ctrlPr>
                    <w:rPr>
                      <w:rFonts w:ascii="Cambria Math" w:hAnsi="Cambria Math"/>
                      <w:i/>
                    </w:rPr>
                  </m:ctrlPr>
                </m:sSubPr>
                <m:e>
                  <m:r>
                    <w:rPr>
                      <w:rFonts w:ascii="Cambria Math" w:hAnsi="Cambria Math"/>
                    </w:rPr>
                    <m:t>n</m:t>
                  </m:r>
                </m:e>
                <m:sub>
                  <m:r>
                    <w:rPr>
                      <w:rFonts w:ascii="Cambria Math" w:hAnsi="Cambria Math"/>
                    </w:rPr>
                    <m:t>m</m:t>
                  </m:r>
                </m:sub>
              </m:sSub>
            </m:sup>
          </m:sSup>
          <m:r>
            <w:rPr>
              <w:rFonts w:ascii="Cambria Math" w:eastAsiaTheme="minorEastAsia" w:hAnsi="Cambria Math"/>
            </w:rPr>
            <m:t xml:space="preserve">, </m:t>
          </m:r>
          <m:r>
            <m:rPr>
              <m:sty m:val="p"/>
            </m:rPr>
            <w:rPr>
              <w:rFonts w:ascii="Cambria Math" w:eastAsiaTheme="minorEastAsia" w:hAnsi="Cambria Math"/>
            </w:rPr>
            <m:t>for</m:t>
          </m:r>
          <m:r>
            <w:rPr>
              <w:rFonts w:ascii="Cambria Math" w:eastAsiaTheme="minorEastAsia" w:hAnsi="Cambria Math"/>
            </w:rPr>
            <m:t xml:space="preserve"> k=1,2, …, m-1</m:t>
          </m:r>
        </m:oMath>
      </m:oMathPara>
    </w:p>
    <w:p w14:paraId="546F4A42" w14:textId="686C942F" w:rsidR="002176F8" w:rsidRPr="002176F8" w:rsidRDefault="002176F8" w:rsidP="009832C1">
      <w:pPr>
        <w:pStyle w:val="ListParagraph"/>
        <w:numPr>
          <w:ilvl w:val="0"/>
          <w:numId w:val="4"/>
        </w:numPr>
        <w:rPr>
          <w:rFonts w:eastAsiaTheme="minorEastAsia"/>
        </w:rPr>
      </w:pPr>
      <w:r>
        <w:rPr>
          <w:rFonts w:eastAsiaTheme="minorEastAsia"/>
        </w:rPr>
        <w:t xml:space="preserve">Since there is no further accumulation of interest after the last block is finished, we have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oMath>
      <w:r>
        <w:rPr>
          <w:rFonts w:eastAsiaTheme="minorEastAsia"/>
        </w:rPr>
        <w:t>.</w:t>
      </w:r>
    </w:p>
    <w:p w14:paraId="775BB5D4" w14:textId="5645AED6" w:rsidR="002176F8" w:rsidRPr="00C86CEA" w:rsidRDefault="002176F8" w:rsidP="009832C1">
      <w:pPr>
        <w:pStyle w:val="ListParagraph"/>
        <w:numPr>
          <w:ilvl w:val="0"/>
          <w:numId w:val="4"/>
        </w:numPr>
      </w:pPr>
      <w:r>
        <w:t xml:space="preserve">The total value of the annuity at term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oMath>
    </w:p>
    <w:p w14:paraId="72EE583A" w14:textId="0F20B64E" w:rsidR="00063F58" w:rsidRDefault="00063F58" w:rsidP="00063F58">
      <w:pPr>
        <w:pStyle w:val="Heading2"/>
      </w:pPr>
      <w:bookmarkStart w:id="88" w:name="_Toc49508638"/>
      <w:r>
        <w:t xml:space="preserve">Discounted </w:t>
      </w:r>
      <w:r w:rsidR="002935CC">
        <w:t xml:space="preserve">(Present) </w:t>
      </w:r>
      <w:r>
        <w:t xml:space="preserve">Value of </w:t>
      </w:r>
      <w:bookmarkStart w:id="89" w:name="_Hlk40794935"/>
      <w:r>
        <w:t>Ordinary, Simple, Certain Annuities</w:t>
      </w:r>
      <w:bookmarkEnd w:id="88"/>
      <w:bookmarkEnd w:id="89"/>
    </w:p>
    <w:p w14:paraId="59C14BCF" w14:textId="5E4808F4" w:rsidR="001B4A1A" w:rsidRDefault="00DC575E" w:rsidP="0097765C">
      <w:pPr>
        <w:pStyle w:val="Heading3"/>
      </w:pPr>
      <w:bookmarkStart w:id="90" w:name="_Ref40363239"/>
      <w:bookmarkStart w:id="91" w:name="_Ref47959803"/>
      <w:bookmarkStart w:id="92" w:name="_Toc49508639"/>
      <w:r>
        <w:t>Concept and</w:t>
      </w:r>
      <w:r w:rsidR="0097765C">
        <w:t xml:space="preserve"> Formula</w:t>
      </w:r>
      <w:bookmarkEnd w:id="90"/>
      <w:r>
        <w:t>s</w:t>
      </w:r>
      <w:bookmarkEnd w:id="91"/>
      <w:bookmarkEnd w:id="92"/>
    </w:p>
    <w:p w14:paraId="099CFD6F" w14:textId="6D22031C" w:rsidR="0097765C" w:rsidRDefault="0097765C" w:rsidP="0097765C">
      <w:r>
        <w:t xml:space="preserve">Consider a scenario where someone purchases an annuity up front and then gets constant payments in the amount </w:t>
      </w:r>
      <m:oMath>
        <m:r>
          <w:rPr>
            <w:rFonts w:ascii="Cambria Math" w:hAnsi="Cambria Math"/>
          </w:rPr>
          <m:t>R</m:t>
        </m:r>
      </m:oMath>
      <w:r>
        <w:t xml:space="preserve"> at the end of each of </w:t>
      </w:r>
      <m:oMath>
        <m:r>
          <w:rPr>
            <w:rFonts w:ascii="Cambria Math" w:hAnsi="Cambria Math"/>
          </w:rPr>
          <m:t>n</m:t>
        </m:r>
      </m:oMath>
      <w:r>
        <w:t xml:space="preserve"> periods. At the end of the period </w:t>
      </w:r>
      <m:oMath>
        <m:r>
          <w:rPr>
            <w:rFonts w:ascii="Cambria Math" w:hAnsi="Cambria Math"/>
          </w:rPr>
          <m:t>n</m:t>
        </m:r>
      </m:oMath>
      <w:r>
        <w:t xml:space="preserve"> the value of the annuity is 0. The interest rate per period is </w:t>
      </w:r>
      <m:oMath>
        <m:r>
          <w:rPr>
            <w:rFonts w:ascii="Cambria Math" w:hAnsi="Cambria Math"/>
          </w:rPr>
          <m:t>i</m:t>
        </m:r>
      </m:oMath>
      <w:r>
        <w:t xml:space="preserve">. </w:t>
      </w:r>
    </w:p>
    <w:p w14:paraId="6308A364" w14:textId="4CDE2ED9" w:rsidR="0097765C" w:rsidRDefault="0097765C" w:rsidP="003A519E">
      <w:pPr>
        <w:rPr>
          <w:rFonts w:eastAsiaTheme="minorEastAsia"/>
        </w:rPr>
      </w:pPr>
      <w:r>
        <w:t xml:space="preserve">In order to cover the first payment (end of period #1), </w:t>
      </w:r>
      <w:r w:rsidR="008E55FA">
        <w:t>how</w:t>
      </w:r>
      <w:r>
        <w:t xml:space="preserve"> much needs to be invested at beginning of period </w:t>
      </w:r>
      <m:oMath>
        <m:r>
          <w:rPr>
            <w:rFonts w:ascii="Cambria Math" w:hAnsi="Cambria Math"/>
          </w:rPr>
          <m:t>1</m:t>
        </m:r>
      </m:oMath>
      <w:r>
        <w:t xml:space="preserve">? If we call that quantity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then we need to solve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i=R</m:t>
        </m:r>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This give us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-1</m:t>
            </m:r>
          </m:sup>
        </m:sSup>
      </m:oMath>
      <w:r>
        <w:rPr>
          <w:rFonts w:eastAsiaTheme="minorEastAsia"/>
        </w:rPr>
        <w:t xml:space="preserve">. So,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invested at the time 0 will be worth </w:t>
      </w:r>
      <m:oMath>
        <m:r>
          <w:rPr>
            <w:rFonts w:ascii="Cambria Math" w:eastAsiaTheme="minorEastAsia" w:hAnsi="Cambria Math"/>
          </w:rPr>
          <m:t>R</m:t>
        </m:r>
      </m:oMath>
      <w:r>
        <w:rPr>
          <w:rFonts w:eastAsiaTheme="minorEastAsia"/>
        </w:rPr>
        <w:t xml:space="preserve"> at the end of the first period. </w:t>
      </w:r>
      <w:r w:rsidR="008E55FA">
        <w:rPr>
          <w:rFonts w:eastAsiaTheme="minorEastAsia"/>
        </w:rPr>
        <w:t xml:space="preserve">This is basically a present value calculation for a future value. </w:t>
      </w:r>
    </w:p>
    <w:p w14:paraId="44037A50" w14:textId="5BF7ECBC" w:rsidR="008E55FA" w:rsidRDefault="008E55FA" w:rsidP="0097765C">
      <w:pPr>
        <w:rPr>
          <w:rFonts w:eastAsiaTheme="minorEastAsia"/>
        </w:rPr>
      </w:pPr>
      <w:r>
        <w:rPr>
          <w:rFonts w:eastAsiaTheme="minorEastAsia"/>
        </w:rPr>
        <w:t xml:space="preserve">In general, we need to calculate the present value for each of the n pays of amount R and then sum the amounts, i.e., </w:t>
      </w:r>
    </w:p>
    <w:p w14:paraId="5141D8FD" w14:textId="4C7B01FC" w:rsidR="008E55FA" w:rsidRPr="00DC3E2A" w:rsidRDefault="008E55FA" w:rsidP="0097765C">
      <w:pPr>
        <w:rPr>
          <w:rFonts w:eastAsiaTheme="minorEastAsia"/>
        </w:rPr>
      </w:pPr>
      <m:oMathPara>
        <m:oMath>
          <m:r>
            <w:rPr>
              <w:rFonts w:ascii="Cambria Math" w:eastAsiaTheme="minorEastAsia" w:hAnsi="Cambria Math"/>
            </w:rPr>
            <m:t>Q=R</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-1</m:t>
              </m:r>
            </m:sup>
          </m:sSup>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-2</m:t>
              </m:r>
            </m:sup>
          </m:sSup>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-n</m:t>
              </m:r>
            </m:sup>
          </m:sSup>
        </m:oMath>
      </m:oMathPara>
    </w:p>
    <w:p w14:paraId="2607F3A5" w14:textId="6D4E6536" w:rsidR="00DC3E2A" w:rsidRPr="008E55FA" w:rsidRDefault="00DC3E2A" w:rsidP="0097765C">
      <w:pPr>
        <w:rPr>
          <w:rFonts w:eastAsiaTheme="minorEastAsia"/>
        </w:rPr>
      </w:pPr>
      <m:oMathPara>
        <m:oMath>
          <m:r>
            <w:rPr>
              <w:rFonts w:ascii="Cambria Math" w:eastAsiaTheme="minorEastAsia" w:hAnsi="Cambria Math"/>
            </w:rPr>
            <m:t>= R</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-1</m:t>
              </m:r>
            </m:sup>
          </m:sSup>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-(n-1)</m:t>
              </m:r>
            </m:sup>
          </m:sSup>
          <m:r>
            <w:rPr>
              <w:rFonts w:ascii="Cambria Math" w:eastAsiaTheme="minorEastAsia" w:hAnsi="Cambria Math"/>
            </w:rPr>
            <m:t>]</m:t>
          </m:r>
        </m:oMath>
      </m:oMathPara>
    </w:p>
    <w:p w14:paraId="67022E03" w14:textId="1E953BE3" w:rsidR="008E55FA" w:rsidRDefault="008E55FA" w:rsidP="0097765C">
      <w:pPr>
        <w:rPr>
          <w:rFonts w:eastAsiaTheme="minorEastAsia"/>
        </w:rPr>
      </w:pPr>
      <w:r>
        <w:rPr>
          <w:rFonts w:eastAsiaTheme="minorEastAsia"/>
        </w:rPr>
        <w:t>Noting that the above is the sum of a geometric series, we get</w:t>
      </w:r>
    </w:p>
    <w:p w14:paraId="5E2734BA" w14:textId="4AB63E26" w:rsidR="008E55FA" w:rsidRPr="00DC3E2A" w:rsidRDefault="008E55FA" w:rsidP="0097765C">
      <w:pPr>
        <w:rPr>
          <w:rFonts w:eastAsiaTheme="minorEastAsia"/>
        </w:rPr>
      </w:pPr>
      <m:oMathPara>
        <m:oMath>
          <m:r>
            <w:rPr>
              <w:rFonts w:ascii="Cambria Math" w:eastAsiaTheme="minorEastAsia" w:hAnsi="Cambria Math"/>
            </w:rPr>
            <m:t>Q=R</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-1</m:t>
              </m:r>
            </m:sup>
          </m:sSup>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-n</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-1</m:t>
                  </m:r>
                </m:sup>
              </m:sSup>
            </m:den>
          </m:f>
        </m:oMath>
      </m:oMathPara>
    </w:p>
    <w:p w14:paraId="5926B926" w14:textId="613CC02C" w:rsidR="00DC3E2A" w:rsidRDefault="00DC3E2A" w:rsidP="0097765C">
      <w:pPr>
        <w:rPr>
          <w:rFonts w:eastAsiaTheme="minorEastAsia"/>
        </w:rPr>
      </w:pPr>
      <w:r>
        <w:rPr>
          <w:rFonts w:eastAsiaTheme="minorEastAsia"/>
        </w:rPr>
        <w:t xml:space="preserve">Multiplying by </w:t>
      </w:r>
      <m:oMath>
        <m:f>
          <m:fPr>
            <m:ctrlPr>
              <w:rPr>
                <w:rFonts w:ascii="Cambria Math" w:eastAsiaTheme="minorEastAsia" w:hAnsi="Cambria Math"/>
                <w:i/>
              </w:rPr>
            </m:ctrlPr>
          </m:fPr>
          <m:num>
            <m:r>
              <w:rPr>
                <w:rFonts w:ascii="Cambria Math" w:eastAsiaTheme="minorEastAsia" w:hAnsi="Cambria Math"/>
              </w:rPr>
              <m:t>1+i</m:t>
            </m:r>
          </m:num>
          <m:den>
            <m:r>
              <w:rPr>
                <w:rFonts w:ascii="Cambria Math" w:eastAsiaTheme="minorEastAsia" w:hAnsi="Cambria Math"/>
              </w:rPr>
              <m:t>1+i</m:t>
            </m:r>
          </m:den>
        </m:f>
      </m:oMath>
      <w:r>
        <w:rPr>
          <w:rFonts w:eastAsiaTheme="minorEastAsia"/>
        </w:rPr>
        <w:t xml:space="preserve"> yields</w:t>
      </w:r>
    </w:p>
    <w:p w14:paraId="584E4F67" w14:textId="26AEEAC6" w:rsidR="00DC3E2A" w:rsidRPr="008763ED" w:rsidRDefault="008763ED" w:rsidP="00DC3E2A">
      <w:pPr>
        <w:rPr>
          <w:rFonts w:eastAsiaTheme="minorEastAsia"/>
          <w:b/>
          <w:bCs/>
        </w:rPr>
      </w:pPr>
      <w:bookmarkStart w:id="93" w:name="_Hlk40795757"/>
      <m:oMathPara>
        <m:oMath>
          <m:r>
            <m:rPr>
              <m:sty m:val="bi"/>
            </m:rPr>
            <w:rPr>
              <w:rFonts w:ascii="Cambria Math" w:eastAsiaTheme="minorEastAsia" w:hAnsi="Cambria Math"/>
            </w:rPr>
            <m:t>Q=R</m:t>
          </m:r>
          <w:bookmarkStart w:id="94" w:name="_Hlk41905307"/>
          <m:f>
            <m:fPr>
              <m:ctrlPr>
                <w:rPr>
                  <w:rFonts w:ascii="Cambria Math" w:eastAsiaTheme="minorEastAsia" w:hAnsi="Cambria Math"/>
                  <w:b/>
                  <w:bCs/>
                  <w:i/>
                </w:rPr>
              </m:ctrlPr>
            </m:fPr>
            <m:num>
              <m:r>
                <m:rPr>
                  <m:sty m:val="bi"/>
                </m:rPr>
                <w:rPr>
                  <w:rFonts w:ascii="Cambria Math" w:eastAsiaTheme="minorEastAsia" w:hAnsi="Cambria Math"/>
                </w:rPr>
                <m:t>1-</m:t>
              </m:r>
              <m:sSup>
                <m:sSupPr>
                  <m:ctrlPr>
                    <w:rPr>
                      <w:rFonts w:ascii="Cambria Math" w:eastAsiaTheme="minorEastAsia" w:hAnsi="Cambria Math"/>
                      <w:b/>
                      <w:bCs/>
                      <w:i/>
                    </w:rPr>
                  </m:ctrlPr>
                </m:sSupPr>
                <m:e>
                  <m:r>
                    <m:rPr>
                      <m:sty m:val="bi"/>
                    </m:rPr>
                    <w:rPr>
                      <w:rFonts w:ascii="Cambria Math" w:eastAsiaTheme="minorEastAsia" w:hAnsi="Cambria Math"/>
                    </w:rPr>
                    <m:t>(1+i)</m:t>
                  </m:r>
                </m:e>
                <m:sup>
                  <m:r>
                    <m:rPr>
                      <m:sty m:val="bi"/>
                    </m:rPr>
                    <w:rPr>
                      <w:rFonts w:ascii="Cambria Math" w:eastAsiaTheme="minorEastAsia" w:hAnsi="Cambria Math"/>
                    </w:rPr>
                    <m:t>-n</m:t>
                  </m:r>
                </m:sup>
              </m:sSup>
            </m:num>
            <m:den>
              <m:r>
                <m:rPr>
                  <m:sty m:val="bi"/>
                </m:rPr>
                <w:rPr>
                  <w:rFonts w:ascii="Cambria Math" w:eastAsiaTheme="minorEastAsia" w:hAnsi="Cambria Math"/>
                </w:rPr>
                <m:t>i</m:t>
              </m:r>
            </m:den>
          </m:f>
        </m:oMath>
      </m:oMathPara>
      <w:bookmarkEnd w:id="94"/>
    </w:p>
    <w:bookmarkEnd w:id="93"/>
    <w:p w14:paraId="72A54CA5" w14:textId="6FF575C4" w:rsidR="00DC3E2A" w:rsidRDefault="008763ED" w:rsidP="0097765C">
      <w:pPr>
        <w:rPr>
          <w:rFonts w:eastAsiaTheme="minorEastAsia"/>
        </w:rPr>
      </w:pPr>
      <w:r>
        <w:rPr>
          <w:rFonts w:eastAsiaTheme="minorEastAsia"/>
        </w:rPr>
        <w:lastRenderedPageBreak/>
        <w:t xml:space="preserve">So, an initial investment in the amount of </w:t>
      </w:r>
      <m:oMath>
        <m:r>
          <w:rPr>
            <w:rFonts w:ascii="Cambria Math" w:eastAsiaTheme="minorEastAsia" w:hAnsi="Cambria Math"/>
          </w:rPr>
          <m:t>Q</m:t>
        </m:r>
      </m:oMath>
      <w:r>
        <w:rPr>
          <w:rFonts w:eastAsiaTheme="minorEastAsia"/>
        </w:rPr>
        <w:t xml:space="preserve"> with interest rate </w:t>
      </w:r>
      <m:oMath>
        <m:r>
          <w:rPr>
            <w:rFonts w:ascii="Cambria Math" w:eastAsiaTheme="minorEastAsia" w:hAnsi="Cambria Math"/>
          </w:rPr>
          <m:t>i</m:t>
        </m:r>
      </m:oMath>
      <w:r>
        <w:rPr>
          <w:rFonts w:eastAsiaTheme="minorEastAsia"/>
        </w:rPr>
        <w:t xml:space="preserve"> </w:t>
      </w:r>
      <w:r w:rsidR="00210421">
        <w:rPr>
          <w:rFonts w:eastAsiaTheme="minorEastAsia"/>
        </w:rPr>
        <w:t xml:space="preserve">per </w:t>
      </w:r>
      <w:r>
        <w:rPr>
          <w:rFonts w:eastAsiaTheme="minorEastAsia"/>
        </w:rPr>
        <w:t xml:space="preserve">period (compounded at the </w:t>
      </w:r>
      <w:r w:rsidR="00210421">
        <w:rPr>
          <w:rFonts w:eastAsiaTheme="minorEastAsia"/>
        </w:rPr>
        <w:t>end</w:t>
      </w:r>
      <w:r>
        <w:rPr>
          <w:rFonts w:eastAsiaTheme="minorEastAsia"/>
        </w:rPr>
        <w:t xml:space="preserve"> of each period) is equivalent </w:t>
      </w:r>
      <m:oMath>
        <m:r>
          <w:rPr>
            <w:rFonts w:ascii="Cambria Math" w:eastAsiaTheme="minorEastAsia" w:hAnsi="Cambria Math"/>
          </w:rPr>
          <m:t>n</m:t>
        </m:r>
      </m:oMath>
      <w:r>
        <w:rPr>
          <w:rFonts w:eastAsiaTheme="minorEastAsia"/>
        </w:rPr>
        <w:t xml:space="preserve"> payments in the amount </w:t>
      </w:r>
      <m:oMath>
        <m:r>
          <w:rPr>
            <w:rFonts w:ascii="Cambria Math" w:eastAsiaTheme="minorEastAsia" w:hAnsi="Cambria Math"/>
          </w:rPr>
          <m:t>R</m:t>
        </m:r>
      </m:oMath>
      <w:r>
        <w:rPr>
          <w:rFonts w:eastAsiaTheme="minorEastAsia"/>
        </w:rPr>
        <w:t xml:space="preserve"> at the beginning of each period. </w:t>
      </w:r>
      <w:r w:rsidR="006B2444">
        <w:rPr>
          <w:rFonts w:eastAsiaTheme="minorEastAsia"/>
        </w:rPr>
        <w:t xml:space="preserve">(Recall Exercise 7 from Section </w:t>
      </w:r>
      <w:r w:rsidR="006B2444">
        <w:rPr>
          <w:rFonts w:eastAsiaTheme="minorEastAsia"/>
        </w:rPr>
        <w:fldChar w:fldCharType="begin"/>
      </w:r>
      <w:r w:rsidR="006B2444">
        <w:rPr>
          <w:rFonts w:eastAsiaTheme="minorEastAsia"/>
        </w:rPr>
        <w:instrText xml:space="preserve"> REF _Ref47874884 \w \h </w:instrText>
      </w:r>
      <w:r w:rsidR="006B2444">
        <w:rPr>
          <w:rFonts w:eastAsiaTheme="minorEastAsia"/>
        </w:rPr>
      </w:r>
      <w:r w:rsidR="006B2444">
        <w:rPr>
          <w:rFonts w:eastAsiaTheme="minorEastAsia"/>
        </w:rPr>
        <w:fldChar w:fldCharType="separate"/>
      </w:r>
      <w:r w:rsidR="00692170">
        <w:rPr>
          <w:rFonts w:eastAsiaTheme="minorEastAsia"/>
        </w:rPr>
        <w:t>3.10</w:t>
      </w:r>
      <w:r w:rsidR="006B2444">
        <w:rPr>
          <w:rFonts w:eastAsiaTheme="minorEastAsia"/>
        </w:rPr>
        <w:fldChar w:fldCharType="end"/>
      </w:r>
      <w:r w:rsidR="006B2444">
        <w:rPr>
          <w:rFonts w:eastAsiaTheme="minorEastAsia"/>
        </w:rPr>
        <w:t>.)</w:t>
      </w:r>
    </w:p>
    <w:p w14:paraId="21074165" w14:textId="6AC9CBAD" w:rsidR="0093365F" w:rsidRDefault="0093365F" w:rsidP="0097765C">
      <w:pPr>
        <w:rPr>
          <w:rFonts w:eastAsiaTheme="minorEastAsia"/>
        </w:rPr>
      </w:pPr>
      <w:r>
        <w:rPr>
          <w:rFonts w:eastAsiaTheme="minorEastAsia"/>
        </w:rPr>
        <w:t>Alternately, the above formula can be solved for R in terms of the other variables to get</w:t>
      </w:r>
    </w:p>
    <w:p w14:paraId="5A97A754" w14:textId="41622D84" w:rsidR="0093365F" w:rsidRPr="00213669" w:rsidRDefault="00213669" w:rsidP="0097765C">
      <w:pPr>
        <w:rPr>
          <w:rFonts w:eastAsiaTheme="minorEastAsia"/>
          <w:b/>
          <w:bCs/>
        </w:rPr>
      </w:pPr>
      <m:oMathPara>
        <m:oMath>
          <m:r>
            <m:rPr>
              <m:sty m:val="bi"/>
            </m:rPr>
            <w:rPr>
              <w:rFonts w:ascii="Cambria Math" w:eastAsiaTheme="minorEastAsia" w:hAnsi="Cambria Math"/>
            </w:rPr>
            <m:t>R=</m:t>
          </m:r>
          <m:f>
            <m:fPr>
              <m:ctrlPr>
                <w:rPr>
                  <w:rFonts w:ascii="Cambria Math" w:eastAsiaTheme="minorEastAsia" w:hAnsi="Cambria Math"/>
                  <w:b/>
                  <w:bCs/>
                  <w:i/>
                </w:rPr>
              </m:ctrlPr>
            </m:fPr>
            <m:num>
              <m:r>
                <m:rPr>
                  <m:sty m:val="bi"/>
                </m:rPr>
                <w:rPr>
                  <w:rFonts w:ascii="Cambria Math" w:eastAsiaTheme="minorEastAsia" w:hAnsi="Cambria Math"/>
                </w:rPr>
                <m:t>iQ</m:t>
              </m:r>
            </m:num>
            <m:den>
              <m:r>
                <m:rPr>
                  <m:sty m:val="bi"/>
                </m:rPr>
                <w:rPr>
                  <w:rFonts w:ascii="Cambria Math" w:eastAsiaTheme="minorEastAsia" w:hAnsi="Cambria Math"/>
                </w:rPr>
                <m:t>1-</m:t>
              </m:r>
              <m:sSup>
                <m:sSupPr>
                  <m:ctrlPr>
                    <w:rPr>
                      <w:rFonts w:ascii="Cambria Math" w:eastAsiaTheme="minorEastAsia" w:hAnsi="Cambria Math"/>
                      <w:b/>
                      <w:bCs/>
                      <w:i/>
                    </w:rPr>
                  </m:ctrlPr>
                </m:sSupPr>
                <m:e>
                  <m:r>
                    <m:rPr>
                      <m:sty m:val="bi"/>
                    </m:rPr>
                    <w:rPr>
                      <w:rFonts w:ascii="Cambria Math" w:eastAsiaTheme="minorEastAsia" w:hAnsi="Cambria Math"/>
                    </w:rPr>
                    <m:t>(1+i)</m:t>
                  </m:r>
                </m:e>
                <m:sup>
                  <m:r>
                    <m:rPr>
                      <m:sty m:val="bi"/>
                    </m:rPr>
                    <w:rPr>
                      <w:rFonts w:ascii="Cambria Math" w:eastAsiaTheme="minorEastAsia" w:hAnsi="Cambria Math"/>
                    </w:rPr>
                    <m:t>-n</m:t>
                  </m:r>
                </m:sup>
              </m:sSup>
            </m:den>
          </m:f>
        </m:oMath>
      </m:oMathPara>
    </w:p>
    <w:p w14:paraId="0BF81822" w14:textId="0C301A5E" w:rsidR="0093365F" w:rsidRDefault="0093365F" w:rsidP="0097765C">
      <w:pPr>
        <w:rPr>
          <w:rFonts w:eastAsiaTheme="minorEastAsia"/>
        </w:rPr>
      </w:pPr>
      <w:r>
        <w:rPr>
          <w:rFonts w:eastAsiaTheme="minorEastAsia"/>
        </w:rPr>
        <w:t xml:space="preserve">This is useful if one knows the interest rate, desired number of distributions and the initial investment, and wants to determine how much can be distributed at the end of each period. </w:t>
      </w:r>
    </w:p>
    <w:p w14:paraId="2C70399A" w14:textId="56024AE2" w:rsidR="0093365F" w:rsidRDefault="00213669" w:rsidP="0097765C">
      <w:pPr>
        <w:rPr>
          <w:rFonts w:eastAsiaTheme="minorEastAsia"/>
        </w:rPr>
      </w:pPr>
      <w:r>
        <w:rPr>
          <w:rFonts w:eastAsiaTheme="minorEastAsia"/>
        </w:rPr>
        <w:t xml:space="preserve">We can also solve for n to determine how long an initial investment will last given the distribution amount per period and interest rate, i.e., </w:t>
      </w:r>
    </w:p>
    <w:p w14:paraId="30FF9C91" w14:textId="16B28CE8" w:rsidR="00213669" w:rsidRPr="00213669" w:rsidRDefault="00213669" w:rsidP="0097765C">
      <w:pPr>
        <w:rPr>
          <w:rFonts w:eastAsiaTheme="minorEastAsia"/>
          <w:b/>
          <w:bCs/>
        </w:rPr>
      </w:pPr>
      <m:oMathPara>
        <m:oMath>
          <m:r>
            <m:rPr>
              <m:sty m:val="bi"/>
            </m:rPr>
            <w:rPr>
              <w:rFonts w:ascii="Cambria Math" w:eastAsiaTheme="minorEastAsia" w:hAnsi="Cambria Math"/>
            </w:rPr>
            <m:t>n=</m:t>
          </m:r>
          <m:f>
            <m:fPr>
              <m:ctrlPr>
                <w:rPr>
                  <w:rFonts w:ascii="Cambria Math" w:eastAsiaTheme="minorEastAsia" w:hAnsi="Cambria Math"/>
                  <w:b/>
                  <w:bCs/>
                  <w:i/>
                </w:rPr>
              </m:ctrlPr>
            </m:fPr>
            <m:num>
              <m:func>
                <m:funcPr>
                  <m:ctrlPr>
                    <w:rPr>
                      <w:rFonts w:ascii="Cambria Math" w:eastAsiaTheme="minorEastAsia" w:hAnsi="Cambria Math"/>
                      <w:b/>
                      <w:bCs/>
                      <w:i/>
                    </w:rPr>
                  </m:ctrlPr>
                </m:funcPr>
                <m:fName>
                  <m:r>
                    <m:rPr>
                      <m:sty m:val="bi"/>
                    </m:rPr>
                    <w:rPr>
                      <w:rFonts w:ascii="Cambria Math" w:hAnsi="Cambria Math"/>
                    </w:rPr>
                    <m:t>ln</m:t>
                  </m:r>
                </m:fName>
                <m:e>
                  <m:r>
                    <m:rPr>
                      <m:sty m:val="bi"/>
                    </m:rPr>
                    <w:rPr>
                      <w:rFonts w:ascii="Cambria Math" w:eastAsiaTheme="minorEastAsia" w:hAnsi="Cambria Math"/>
                    </w:rPr>
                    <m:t>R</m:t>
                  </m:r>
                </m:e>
              </m:func>
              <m:r>
                <m:rPr>
                  <m:sty m:val="bi"/>
                </m:rPr>
                <w:rPr>
                  <w:rFonts w:ascii="Cambria Math" w:eastAsiaTheme="minorEastAsia" w:hAnsi="Cambria Math"/>
                </w:rPr>
                <m:t>-</m:t>
              </m:r>
              <m:func>
                <m:funcPr>
                  <m:ctrlPr>
                    <w:rPr>
                      <w:rFonts w:ascii="Cambria Math" w:eastAsiaTheme="minorEastAsia" w:hAnsi="Cambria Math"/>
                      <w:b/>
                      <w:bCs/>
                      <w:i/>
                    </w:rPr>
                  </m:ctrlPr>
                </m:funcPr>
                <m:fName>
                  <m:r>
                    <m:rPr>
                      <m:sty m:val="bi"/>
                    </m:rPr>
                    <w:rPr>
                      <w:rFonts w:ascii="Cambria Math" w:hAnsi="Cambria Math"/>
                    </w:rPr>
                    <m:t>ln</m:t>
                  </m:r>
                </m:fName>
                <m:e>
                  <m:r>
                    <m:rPr>
                      <m:sty m:val="bi"/>
                    </m:rPr>
                    <w:rPr>
                      <w:rFonts w:ascii="Cambria Math" w:eastAsiaTheme="minorEastAsia" w:hAnsi="Cambria Math"/>
                    </w:rPr>
                    <m:t>(R-iQ)</m:t>
                  </m:r>
                </m:e>
              </m:func>
            </m:num>
            <m:den>
              <m:func>
                <m:funcPr>
                  <m:ctrlPr>
                    <w:rPr>
                      <w:rFonts w:ascii="Cambria Math" w:eastAsiaTheme="minorEastAsia" w:hAnsi="Cambria Math"/>
                      <w:b/>
                      <w:bCs/>
                      <w:i/>
                    </w:rPr>
                  </m:ctrlPr>
                </m:funcPr>
                <m:fName>
                  <m:r>
                    <m:rPr>
                      <m:sty m:val="bi"/>
                    </m:rPr>
                    <w:rPr>
                      <w:rFonts w:ascii="Cambria Math" w:hAnsi="Cambria Math"/>
                    </w:rPr>
                    <m:t>ln</m:t>
                  </m:r>
                </m:fName>
                <m:e>
                  <m:r>
                    <m:rPr>
                      <m:sty m:val="bi"/>
                    </m:rPr>
                    <w:rPr>
                      <w:rFonts w:ascii="Cambria Math" w:eastAsiaTheme="minorEastAsia" w:hAnsi="Cambria Math"/>
                    </w:rPr>
                    <m:t>(1+i)</m:t>
                  </m:r>
                </m:e>
              </m:func>
            </m:den>
          </m:f>
        </m:oMath>
      </m:oMathPara>
    </w:p>
    <w:p w14:paraId="51CA2C09" w14:textId="4B857990" w:rsidR="00213669" w:rsidRDefault="00213669" w:rsidP="0097765C">
      <w:pPr>
        <w:rPr>
          <w:rFonts w:eastAsiaTheme="minorEastAsia"/>
        </w:rPr>
      </w:pPr>
      <w:r>
        <w:rPr>
          <w:rFonts w:eastAsiaTheme="minorEastAsia"/>
        </w:rPr>
        <w:t xml:space="preserve">where </w:t>
      </w:r>
      <m:oMath>
        <m:r>
          <w:rPr>
            <w:rFonts w:ascii="Cambria Math" w:eastAsiaTheme="minorEastAsia" w:hAnsi="Cambria Math"/>
          </w:rPr>
          <m:t>ln(x)</m:t>
        </m:r>
      </m:oMath>
      <w:r>
        <w:rPr>
          <w:rFonts w:eastAsiaTheme="minorEastAsia"/>
        </w:rPr>
        <w:t xml:space="preserve"> is the natural log of </w:t>
      </w:r>
      <m:oMath>
        <m:r>
          <w:rPr>
            <w:rFonts w:ascii="Cambria Math" w:eastAsiaTheme="minorEastAsia" w:hAnsi="Cambria Math"/>
          </w:rPr>
          <m:t>x</m:t>
        </m:r>
      </m:oMath>
      <w:r>
        <w:rPr>
          <w:rFonts w:eastAsiaTheme="minorEastAsia"/>
        </w:rPr>
        <w:t xml:space="preserve"> (i.e., log base </w:t>
      </w:r>
      <m:oMath>
        <m:r>
          <w:rPr>
            <w:rFonts w:ascii="Cambria Math" w:eastAsiaTheme="minorEastAsia" w:hAnsi="Cambria Math"/>
          </w:rPr>
          <m:t>e</m:t>
        </m:r>
      </m:oMath>
      <w:r>
        <w:rPr>
          <w:rFonts w:eastAsiaTheme="minorEastAsia"/>
        </w:rPr>
        <w:t xml:space="preserve">). </w:t>
      </w:r>
    </w:p>
    <w:p w14:paraId="5A956121" w14:textId="236848A9" w:rsidR="00C66DFE" w:rsidRPr="00C66DFE" w:rsidRDefault="00C66DFE" w:rsidP="0097765C">
      <w:pPr>
        <w:rPr>
          <w:rFonts w:eastAsiaTheme="minorEastAsia"/>
        </w:rPr>
      </w:pPr>
      <w:r>
        <w:rPr>
          <w:rFonts w:eastAsiaTheme="minorEastAsia"/>
        </w:rPr>
        <w:t>[</w:t>
      </w:r>
      <w:r w:rsidRPr="00C66DFE">
        <w:rPr>
          <w:rFonts w:eastAsiaTheme="minorEastAsia"/>
          <w:b/>
          <w:bCs/>
        </w:rPr>
        <w:t>Remark concerning notation</w:t>
      </w:r>
      <w:r>
        <w:rPr>
          <w:rFonts w:eastAsiaTheme="minorEastAsia"/>
        </w:rPr>
        <w:t xml:space="preserve">: </w:t>
      </w:r>
      <w:r w:rsidRPr="00C66DFE">
        <w:rPr>
          <w:rFonts w:eastAsiaTheme="minorEastAsia"/>
        </w:rPr>
        <w:t xml:space="preserve">the quantity </w:t>
      </w:r>
      <m:oMath>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-n</m:t>
                </m:r>
              </m:sup>
            </m:sSup>
          </m:num>
          <m:den>
            <m:r>
              <w:rPr>
                <w:rFonts w:ascii="Cambria Math" w:eastAsiaTheme="minorEastAsia" w:hAnsi="Cambria Math"/>
              </w:rPr>
              <m:t>i</m:t>
            </m:r>
          </m:den>
        </m:f>
      </m:oMath>
      <w:r w:rsidRPr="00C66DFE">
        <w:rPr>
          <w:rFonts w:eastAsiaTheme="minorEastAsia"/>
        </w:rPr>
        <w:t xml:space="preserve"> is </w:t>
      </w:r>
      <w:r>
        <w:rPr>
          <w:rFonts w:eastAsiaTheme="minorEastAsia"/>
        </w:rPr>
        <w:t xml:space="preserve">often represented by a shorthand notation in financial books and articles. </w:t>
      </w:r>
      <w:r w:rsidR="007B6727">
        <w:rPr>
          <w:rFonts w:eastAsiaTheme="minorEastAsia"/>
        </w:rPr>
        <w:t>The</w:t>
      </w:r>
      <w:r>
        <w:rPr>
          <w:rFonts w:eastAsiaTheme="minorEastAsia"/>
        </w:rPr>
        <w:t xml:space="preserve"> notation is</w:t>
      </w:r>
      <w:r w:rsidR="007B6727">
        <w:rPr>
          <w:rFonts w:eastAsiaTheme="minorEastAsia"/>
        </w:rPr>
        <w:t xml:space="preserve"> usually some variation of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n|i</m:t>
            </m:r>
          </m:sub>
        </m:sSub>
      </m:oMath>
      <w:r w:rsidR="007B6727">
        <w:rPr>
          <w:rFonts w:eastAsiaTheme="minorEastAsia"/>
        </w:rPr>
        <w:t>.]</w:t>
      </w:r>
    </w:p>
    <w:p w14:paraId="3B295678" w14:textId="3F75CD82" w:rsidR="0097765C" w:rsidRDefault="0097765C" w:rsidP="0097765C">
      <w:pPr>
        <w:pStyle w:val="Heading3"/>
      </w:pPr>
      <w:bookmarkStart w:id="95" w:name="_Toc49508640"/>
      <w:r>
        <w:t>Examples</w:t>
      </w:r>
      <w:bookmarkEnd w:id="95"/>
    </w:p>
    <w:p w14:paraId="2559C23B" w14:textId="5F92BBD7" w:rsidR="0015520F" w:rsidRDefault="00062A0B" w:rsidP="0015520F">
      <w:r>
        <w:t>What initial investment is needed to get a monthly payment of $750 for 20 years given a nominal yearly interest rate of 5%</w:t>
      </w:r>
      <w:r w:rsidR="003F4B86">
        <w:t xml:space="preserve"> (compounded monthly)</w:t>
      </w:r>
      <w:r>
        <w:t>?</w:t>
      </w:r>
      <w:r w:rsidR="003F4B86">
        <w:t xml:space="preserve"> </w:t>
      </w:r>
    </w:p>
    <w:p w14:paraId="7DBDA77D" w14:textId="1A04E3C2" w:rsidR="00062A0B" w:rsidRDefault="00062A0B" w:rsidP="00A16061">
      <w:pPr>
        <w:rPr>
          <w:rFonts w:eastAsiaTheme="minorEastAsia"/>
        </w:rPr>
      </w:pPr>
      <w:r>
        <w:t xml:space="preserve">We are given </w:t>
      </w:r>
      <m:oMath>
        <m:r>
          <w:rPr>
            <w:rFonts w:ascii="Cambria Math" w:hAnsi="Cambria Math"/>
          </w:rPr>
          <m:t>R=$750, n=12×20=240</m:t>
        </m:r>
      </m:oMath>
      <w:r>
        <w:rPr>
          <w:rFonts w:eastAsiaTheme="minorEastAsia"/>
        </w:rPr>
        <w:t xml:space="preserve"> and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.05</m:t>
            </m:r>
          </m:num>
          <m:den>
            <m:r>
              <w:rPr>
                <w:rFonts w:ascii="Cambria Math" w:eastAsiaTheme="minorEastAsia" w:hAnsi="Cambria Math"/>
              </w:rPr>
              <m:t>12</m:t>
            </m:r>
          </m:den>
        </m:f>
      </m:oMath>
      <w:r>
        <w:rPr>
          <w:rFonts w:eastAsiaTheme="minorEastAsia"/>
        </w:rPr>
        <w:t xml:space="preserve">. Using the formula for </w:t>
      </w:r>
      <m:oMath>
        <m:r>
          <w:rPr>
            <w:rFonts w:ascii="Cambria Math" w:eastAsiaTheme="minorEastAsia" w:hAnsi="Cambria Math"/>
          </w:rPr>
          <m:t>Q</m:t>
        </m:r>
      </m:oMath>
      <w:r>
        <w:rPr>
          <w:rFonts w:eastAsiaTheme="minorEastAsia"/>
        </w:rPr>
        <w:t>, we get</w:t>
      </w:r>
    </w:p>
    <w:p w14:paraId="6A81CDAB" w14:textId="2B282AB5" w:rsidR="00062A0B" w:rsidRPr="003F4B86" w:rsidRDefault="00062A0B" w:rsidP="00A16061">
      <w:pPr>
        <w:rPr>
          <w:rFonts w:eastAsiaTheme="minorEastAsia"/>
        </w:rPr>
      </w:pPr>
      <m:oMathPara>
        <m:oMath>
          <m:r>
            <w:rPr>
              <w:rFonts w:ascii="Cambria Math" w:hAnsi="Cambria Math"/>
              <w:sz w:val="20"/>
              <w:szCs w:val="20"/>
            </w:rPr>
            <m:t>Q=750</m:t>
          </m:r>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.05</m:t>
                          </m:r>
                        </m:num>
                        <m:den>
                          <m:r>
                            <w:rPr>
                              <w:rFonts w:ascii="Cambria Math" w:hAnsi="Cambria Math"/>
                              <w:sz w:val="20"/>
                              <w:szCs w:val="20"/>
                            </w:rPr>
                            <m:t>12</m:t>
                          </m:r>
                        </m:den>
                      </m:f>
                    </m:e>
                  </m:d>
                </m:e>
                <m:sup>
                  <m:r>
                    <w:rPr>
                      <w:rFonts w:ascii="Cambria Math" w:hAnsi="Cambria Math"/>
                      <w:sz w:val="20"/>
                      <w:szCs w:val="20"/>
                    </w:rPr>
                    <m:t>-240</m:t>
                  </m:r>
                </m:sup>
              </m:sSup>
            </m:num>
            <m:den>
              <m:f>
                <m:fPr>
                  <m:ctrlPr>
                    <w:rPr>
                      <w:rFonts w:ascii="Cambria Math" w:hAnsi="Cambria Math"/>
                      <w:i/>
                      <w:sz w:val="20"/>
                      <w:szCs w:val="20"/>
                    </w:rPr>
                  </m:ctrlPr>
                </m:fPr>
                <m:num>
                  <m:r>
                    <w:rPr>
                      <w:rFonts w:ascii="Cambria Math" w:hAnsi="Cambria Math"/>
                      <w:sz w:val="20"/>
                      <w:szCs w:val="20"/>
                    </w:rPr>
                    <m:t>.05</m:t>
                  </m:r>
                </m:num>
                <m:den>
                  <m:r>
                    <w:rPr>
                      <w:rFonts w:ascii="Cambria Math" w:hAnsi="Cambria Math"/>
                      <w:sz w:val="20"/>
                      <w:szCs w:val="20"/>
                    </w:rPr>
                    <m:t>12</m:t>
                  </m:r>
                </m:den>
              </m:f>
            </m:den>
          </m:f>
          <m:r>
            <w:rPr>
              <w:rFonts w:ascii="Cambria Math" w:eastAsiaTheme="minorEastAsia" w:hAnsi="Cambria Math"/>
              <w:sz w:val="20"/>
              <w:szCs w:val="20"/>
            </w:rPr>
            <m:t>=$113,643.98</m:t>
          </m:r>
        </m:oMath>
      </m:oMathPara>
    </w:p>
    <w:p w14:paraId="3EFB274A" w14:textId="15C9B145" w:rsidR="003F4B86" w:rsidRDefault="00304DE7" w:rsidP="00A16061">
      <w:r>
        <w:t>As a second example, consider s</w:t>
      </w:r>
      <w:r w:rsidR="003F4B86">
        <w:t>omeone</w:t>
      </w:r>
      <w:r>
        <w:t xml:space="preserve"> who</w:t>
      </w:r>
      <w:r w:rsidR="003F4B86">
        <w:t xml:space="preserve"> has $100,000 to invest in an annuity with a nominal </w:t>
      </w:r>
      <w:r>
        <w:t xml:space="preserve">annual </w:t>
      </w:r>
      <w:r w:rsidR="003F4B86">
        <w:t>interest rate of 4% (compounded monthly) and wants to have the annuity distribution monthly for 15 years. How much can be distributed each month for the given period?</w:t>
      </w:r>
    </w:p>
    <w:p w14:paraId="70955348" w14:textId="450DEE68" w:rsidR="003F4B86" w:rsidRDefault="003F4B86" w:rsidP="00A16061">
      <w:pPr>
        <w:rPr>
          <w:rFonts w:eastAsiaTheme="minorEastAsia"/>
        </w:rPr>
      </w:pPr>
      <w:r>
        <w:t xml:space="preserve">In this scenario, we are given </w:t>
      </w:r>
      <m:oMath>
        <m:r>
          <w:rPr>
            <w:rFonts w:ascii="Cambria Math" w:hAnsi="Cambria Math"/>
          </w:rPr>
          <m:t>Q=$100,000, n=12×15=180</m:t>
        </m:r>
      </m:oMath>
      <w:r>
        <w:rPr>
          <w:rFonts w:eastAsiaTheme="minorEastAsia"/>
        </w:rPr>
        <w:t xml:space="preserve"> and </w:t>
      </w:r>
      <m:oMath>
        <m:r>
          <w:rPr>
            <w:rFonts w:ascii="Cambria Math" w:eastAsiaTheme="minorEastAsia" w:hAnsi="Cambria Math"/>
          </w:rPr>
          <m:t>i=.04/12</m:t>
        </m:r>
      </m:oMath>
      <w:r>
        <w:rPr>
          <w:rFonts w:eastAsiaTheme="minorEastAsia"/>
        </w:rPr>
        <w:t xml:space="preserve">, and we need to determine </w:t>
      </w:r>
      <m:oMath>
        <m:r>
          <w:rPr>
            <w:rFonts w:ascii="Cambria Math" w:eastAsiaTheme="minorEastAsia" w:hAnsi="Cambria Math"/>
          </w:rPr>
          <m:t>R</m:t>
        </m:r>
      </m:oMath>
      <w:r>
        <w:rPr>
          <w:rFonts w:eastAsiaTheme="minorEastAsia"/>
        </w:rPr>
        <w:t xml:space="preserve">. </w:t>
      </w:r>
    </w:p>
    <w:p w14:paraId="427FD849" w14:textId="5F362B98" w:rsidR="003F4B86" w:rsidRPr="004E02AA" w:rsidRDefault="00E36000" w:rsidP="003F4B86">
      <w:pPr>
        <w:rPr>
          <w:rFonts w:eastAsiaTheme="minorEastAsia"/>
        </w:rPr>
      </w:pPr>
      <m:oMathPara>
        <m:oMath>
          <m:r>
            <w:rPr>
              <w:rFonts w:ascii="Cambria Math" w:eastAsiaTheme="minorEastAsia" w:hAnsi="Cambria Math"/>
              <w:sz w:val="20"/>
              <w:szCs w:val="20"/>
            </w:rPr>
            <m:t>R=</m:t>
          </m:r>
          <m:f>
            <m:fPr>
              <m:ctrlPr>
                <w:rPr>
                  <w:rFonts w:ascii="Cambria Math" w:eastAsiaTheme="minorEastAsia" w:hAnsi="Cambria Math"/>
                  <w:i/>
                  <w:sz w:val="20"/>
                  <w:szCs w:val="20"/>
                </w:rPr>
              </m:ctrlPr>
            </m:fPr>
            <m:num>
              <m:r>
                <w:rPr>
                  <w:rFonts w:ascii="Cambria Math" w:eastAsiaTheme="minorEastAsia" w:hAnsi="Cambria Math"/>
                  <w:sz w:val="20"/>
                  <w:szCs w:val="20"/>
                </w:rPr>
                <m:t>iQ</m:t>
              </m:r>
            </m:num>
            <m:den>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(1+i)</m:t>
                  </m:r>
                </m:e>
                <m:sup>
                  <m:r>
                    <w:rPr>
                      <w:rFonts w:ascii="Cambria Math" w:eastAsiaTheme="minorEastAsia" w:hAnsi="Cambria Math"/>
                      <w:sz w:val="20"/>
                      <w:szCs w:val="20"/>
                    </w:rPr>
                    <m:t>-n</m:t>
                  </m:r>
                </m:sup>
              </m:sSup>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.04</m:t>
                  </m:r>
                </m:num>
                <m:den>
                  <m:r>
                    <w:rPr>
                      <w:rFonts w:ascii="Cambria Math" w:eastAsiaTheme="minorEastAsia" w:hAnsi="Cambria Math"/>
                      <w:sz w:val="20"/>
                      <w:szCs w:val="20"/>
                    </w:rPr>
                    <m:t>12</m:t>
                  </m:r>
                </m:den>
              </m:f>
              <m:r>
                <w:rPr>
                  <w:rFonts w:ascii="Cambria Math" w:eastAsiaTheme="minorEastAsia" w:hAnsi="Cambria Math"/>
                  <w:sz w:val="20"/>
                  <w:szCs w:val="20"/>
                </w:rPr>
                <m:t>)(100000)</m:t>
              </m:r>
            </m:num>
            <m:den>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.04</m:t>
                      </m:r>
                    </m:num>
                    <m:den>
                      <m:r>
                        <w:rPr>
                          <w:rFonts w:ascii="Cambria Math" w:eastAsiaTheme="minorEastAsia" w:hAnsi="Cambria Math"/>
                          <w:sz w:val="20"/>
                          <w:szCs w:val="20"/>
                        </w:rPr>
                        <m:t>12</m:t>
                      </m:r>
                    </m:den>
                  </m:f>
                  <m:r>
                    <w:rPr>
                      <w:rFonts w:ascii="Cambria Math" w:eastAsiaTheme="minorEastAsia" w:hAnsi="Cambria Math"/>
                      <w:sz w:val="20"/>
                      <w:szCs w:val="20"/>
                    </w:rPr>
                    <m:t>)</m:t>
                  </m:r>
                </m:e>
                <m:sup>
                  <m:r>
                    <w:rPr>
                      <w:rFonts w:ascii="Cambria Math" w:eastAsiaTheme="minorEastAsia" w:hAnsi="Cambria Math"/>
                      <w:sz w:val="20"/>
                      <w:szCs w:val="20"/>
                    </w:rPr>
                    <m:t>-180</m:t>
                  </m:r>
                </m:sup>
              </m:sSup>
            </m:den>
          </m:f>
          <m:r>
            <w:rPr>
              <w:rFonts w:ascii="Cambria Math" w:eastAsiaTheme="minorEastAsia" w:hAnsi="Cambria Math"/>
              <w:sz w:val="20"/>
              <w:szCs w:val="20"/>
            </w:rPr>
            <m:t>=$739.69</m:t>
          </m:r>
        </m:oMath>
      </m:oMathPara>
    </w:p>
    <w:p w14:paraId="3C335D5C" w14:textId="12077E82" w:rsidR="004E02AA" w:rsidRDefault="004E02AA" w:rsidP="003F4B86">
      <w:pPr>
        <w:rPr>
          <w:rFonts w:eastAsiaTheme="minorEastAsia"/>
        </w:rPr>
      </w:pPr>
      <w:r>
        <w:rPr>
          <w:rFonts w:eastAsiaTheme="minorEastAsia"/>
        </w:rPr>
        <w:t xml:space="preserve">In yet another example, we want to find out how many quarters an investment of </w:t>
      </w:r>
      <m:oMath>
        <m:r>
          <w:rPr>
            <w:rFonts w:ascii="Cambria Math" w:eastAsiaTheme="minorEastAsia" w:hAnsi="Cambria Math"/>
          </w:rPr>
          <m:t>$27,976.08</m:t>
        </m:r>
      </m:oMath>
      <w:r>
        <w:rPr>
          <w:rFonts w:eastAsiaTheme="minorEastAsia"/>
        </w:rPr>
        <w:t xml:space="preserve"> will last given equal payments of </w:t>
      </w:r>
      <m:oMath>
        <m:r>
          <w:rPr>
            <w:rFonts w:ascii="Cambria Math" w:eastAsiaTheme="minorEastAsia" w:hAnsi="Cambria Math"/>
          </w:rPr>
          <m:t>$1000</m:t>
        </m:r>
      </m:oMath>
      <w:r>
        <w:rPr>
          <w:rFonts w:eastAsiaTheme="minorEastAsia"/>
        </w:rPr>
        <w:t xml:space="preserve"> </w:t>
      </w:r>
      <w:r w:rsidR="00304DE7">
        <w:rPr>
          <w:rFonts w:eastAsiaTheme="minorEastAsia"/>
        </w:rPr>
        <w:t>with</w:t>
      </w:r>
      <w:r>
        <w:rPr>
          <w:rFonts w:eastAsiaTheme="minorEastAsia"/>
        </w:rPr>
        <w:t xml:space="preserve"> </w:t>
      </w:r>
      <w:r w:rsidR="00961147">
        <w:rPr>
          <w:rFonts w:eastAsiaTheme="minorEastAsia"/>
        </w:rPr>
        <w:t>a quarterly</w:t>
      </w:r>
      <w:r>
        <w:rPr>
          <w:rFonts w:eastAsiaTheme="minorEastAsia"/>
        </w:rPr>
        <w:t xml:space="preserve"> interest rate of .013. </w:t>
      </w:r>
    </w:p>
    <w:p w14:paraId="6461DD13" w14:textId="55366912" w:rsidR="004E02AA" w:rsidRDefault="004E02AA" w:rsidP="00A16061">
      <w:pPr>
        <w:rPr>
          <w:rFonts w:eastAsiaTheme="minorEastAsia"/>
        </w:rPr>
      </w:pPr>
      <w:r>
        <w:rPr>
          <w:rFonts w:eastAsiaTheme="minorEastAsia"/>
        </w:rPr>
        <w:t xml:space="preserve">We are given </w:t>
      </w:r>
      <m:oMath>
        <m:r>
          <w:rPr>
            <w:rFonts w:ascii="Cambria Math" w:eastAsiaTheme="minorEastAsia" w:hAnsi="Cambria Math"/>
          </w:rPr>
          <m:t>R=$1000, Q=$27976.08</m:t>
        </m:r>
      </m:oMath>
      <w:r w:rsidR="00961147">
        <w:rPr>
          <w:rFonts w:eastAsiaTheme="minorEastAsia"/>
        </w:rPr>
        <w:t xml:space="preserve"> and </w:t>
      </w:r>
      <m:oMath>
        <m:r>
          <w:rPr>
            <w:rFonts w:ascii="Cambria Math" w:eastAsiaTheme="minorEastAsia" w:hAnsi="Cambria Math"/>
          </w:rPr>
          <m:t>i=.013</m:t>
        </m:r>
      </m:oMath>
      <w:r w:rsidR="00961147">
        <w:rPr>
          <w:rFonts w:eastAsiaTheme="minorEastAsia"/>
        </w:rPr>
        <w:t xml:space="preserve">, and want to find n (the number of quarters) the investment will last. </w:t>
      </w:r>
      <w:r w:rsidR="00304DE7">
        <w:rPr>
          <w:rFonts w:eastAsiaTheme="minorEastAsia"/>
        </w:rPr>
        <w:t xml:space="preserve">Using the formula for n from the previous </w:t>
      </w:r>
      <w:r w:rsidR="00CF1564">
        <w:rPr>
          <w:rFonts w:eastAsiaTheme="minorEastAsia"/>
        </w:rPr>
        <w:t>sub</w:t>
      </w:r>
      <w:r w:rsidR="00304DE7">
        <w:rPr>
          <w:rFonts w:eastAsiaTheme="minorEastAsia"/>
        </w:rPr>
        <w:t>section</w:t>
      </w:r>
      <w:r w:rsidR="00CF1564">
        <w:rPr>
          <w:rFonts w:eastAsiaTheme="minorEastAsia"/>
        </w:rPr>
        <w:t>, we get</w:t>
      </w:r>
    </w:p>
    <w:p w14:paraId="04DA88ED" w14:textId="59E4571B" w:rsidR="00961147" w:rsidRPr="00961147" w:rsidRDefault="00961147" w:rsidP="00961147">
      <w:pPr>
        <w:rPr>
          <w:rFonts w:eastAsiaTheme="minorEastAsia"/>
        </w:rPr>
      </w:pPr>
      <m:oMathPara>
        <m:oMath>
          <m:r>
            <w:rPr>
              <w:rFonts w:ascii="Cambria Math" w:eastAsiaTheme="minorEastAsia" w:hAnsi="Cambria Math"/>
              <w:sz w:val="20"/>
              <w:szCs w:val="20"/>
            </w:rPr>
            <m:t>n=</m:t>
          </m:r>
          <m:f>
            <m:fPr>
              <m:ctrlPr>
                <w:rPr>
                  <w:rFonts w:ascii="Cambria Math" w:eastAsiaTheme="minorEastAsia" w:hAnsi="Cambria Math"/>
                  <w:i/>
                  <w:sz w:val="20"/>
                  <w:szCs w:val="20"/>
                </w:rPr>
              </m:ctrlPr>
            </m:fPr>
            <m:num>
              <m:func>
                <m:funcPr>
                  <m:ctrlPr>
                    <w:rPr>
                      <w:rFonts w:ascii="Cambria Math" w:eastAsiaTheme="minorEastAsia" w:hAnsi="Cambria Math"/>
                      <w:i/>
                      <w:sz w:val="20"/>
                      <w:szCs w:val="20"/>
                    </w:rPr>
                  </m:ctrlPr>
                </m:funcPr>
                <m:fName>
                  <m:r>
                    <w:rPr>
                      <w:rFonts w:ascii="Cambria Math" w:hAnsi="Cambria Math"/>
                      <w:sz w:val="20"/>
                      <w:szCs w:val="20"/>
                    </w:rPr>
                    <m:t>ln</m:t>
                  </m:r>
                </m:fName>
                <m:e>
                  <m:r>
                    <w:rPr>
                      <w:rFonts w:ascii="Cambria Math" w:eastAsiaTheme="minorEastAsia" w:hAnsi="Cambria Math"/>
                      <w:sz w:val="20"/>
                      <w:szCs w:val="20"/>
                    </w:rPr>
                    <m:t>R</m:t>
                  </m:r>
                </m:e>
              </m:func>
              <m:r>
                <w:rPr>
                  <w:rFonts w:ascii="Cambria Math" w:eastAsiaTheme="minorEastAsia" w:hAnsi="Cambria Math"/>
                  <w:sz w:val="20"/>
                  <w:szCs w:val="20"/>
                </w:rPr>
                <m:t>-</m:t>
              </m:r>
              <m:func>
                <m:funcPr>
                  <m:ctrlPr>
                    <w:rPr>
                      <w:rFonts w:ascii="Cambria Math" w:eastAsiaTheme="minorEastAsia" w:hAnsi="Cambria Math"/>
                      <w:i/>
                      <w:sz w:val="20"/>
                      <w:szCs w:val="20"/>
                    </w:rPr>
                  </m:ctrlPr>
                </m:funcPr>
                <m:fName>
                  <m:r>
                    <w:rPr>
                      <w:rFonts w:ascii="Cambria Math" w:hAnsi="Cambria Math"/>
                      <w:sz w:val="20"/>
                      <w:szCs w:val="20"/>
                    </w:rPr>
                    <m:t>ln</m:t>
                  </m:r>
                </m:fName>
                <m:e>
                  <m:r>
                    <w:rPr>
                      <w:rFonts w:ascii="Cambria Math" w:eastAsiaTheme="minorEastAsia" w:hAnsi="Cambria Math"/>
                      <w:sz w:val="20"/>
                      <w:szCs w:val="20"/>
                    </w:rPr>
                    <m:t>(R-iQ)</m:t>
                  </m:r>
                </m:e>
              </m:func>
            </m:num>
            <m:den>
              <m:func>
                <m:funcPr>
                  <m:ctrlPr>
                    <w:rPr>
                      <w:rFonts w:ascii="Cambria Math" w:eastAsiaTheme="minorEastAsia" w:hAnsi="Cambria Math"/>
                      <w:i/>
                      <w:sz w:val="20"/>
                      <w:szCs w:val="20"/>
                    </w:rPr>
                  </m:ctrlPr>
                </m:funcPr>
                <m:fName>
                  <m:r>
                    <w:rPr>
                      <w:rFonts w:ascii="Cambria Math" w:hAnsi="Cambria Math"/>
                      <w:sz w:val="20"/>
                      <w:szCs w:val="20"/>
                    </w:rPr>
                    <m:t>ln</m:t>
                  </m:r>
                </m:fName>
                <m:e>
                  <m:r>
                    <w:rPr>
                      <w:rFonts w:ascii="Cambria Math" w:eastAsiaTheme="minorEastAsia" w:hAnsi="Cambria Math"/>
                      <w:sz w:val="20"/>
                      <w:szCs w:val="20"/>
                    </w:rPr>
                    <m:t>(1+i)</m:t>
                  </m:r>
                </m:e>
              </m:func>
            </m:den>
          </m:f>
          <m:r>
            <w:rPr>
              <w:rFonts w:ascii="Cambria Math" w:eastAsiaTheme="minorEastAsia" w:hAnsi="Cambria Math"/>
              <w:sz w:val="20"/>
              <w:szCs w:val="20"/>
            </w:rPr>
            <m:t>=</m:t>
          </m:r>
          <m:f>
            <m:fPr>
              <m:ctrlPr>
                <w:rPr>
                  <w:rFonts w:ascii="Cambria Math" w:eastAsiaTheme="minorEastAsia" w:hAnsi="Cambria Math"/>
                  <w:i/>
                  <w:sz w:val="20"/>
                  <w:szCs w:val="20"/>
                </w:rPr>
              </m:ctrlPr>
            </m:fPr>
            <m:num>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ln</m:t>
                  </m:r>
                </m:fName>
                <m:e>
                  <m:d>
                    <m:dPr>
                      <m:ctrlPr>
                        <w:rPr>
                          <w:rFonts w:ascii="Cambria Math" w:eastAsiaTheme="minorEastAsia" w:hAnsi="Cambria Math"/>
                          <w:i/>
                          <w:sz w:val="20"/>
                          <w:szCs w:val="20"/>
                        </w:rPr>
                      </m:ctrlPr>
                    </m:dPr>
                    <m:e>
                      <m:r>
                        <w:rPr>
                          <w:rFonts w:ascii="Cambria Math" w:eastAsiaTheme="minorEastAsia" w:hAnsi="Cambria Math"/>
                          <w:sz w:val="20"/>
                          <w:szCs w:val="20"/>
                        </w:rPr>
                        <m:t>1000</m:t>
                      </m:r>
                    </m:e>
                  </m:d>
                </m:e>
              </m:func>
              <m:r>
                <w:rPr>
                  <w:rFonts w:ascii="Cambria Math" w:eastAsiaTheme="minorEastAsia" w:hAnsi="Cambria Math"/>
                  <w:sz w:val="20"/>
                  <w:szCs w:val="20"/>
                </w:rPr>
                <m:t>-</m:t>
              </m:r>
              <m:r>
                <m:rPr>
                  <m:sty m:val="p"/>
                </m:rPr>
                <w:rPr>
                  <w:rFonts w:ascii="Cambria Math" w:eastAsiaTheme="minorEastAsia" w:hAnsi="Cambria Math"/>
                  <w:sz w:val="20"/>
                  <w:szCs w:val="20"/>
                </w:rPr>
                <m:t>ln⁡</m:t>
              </m:r>
              <m:r>
                <w:rPr>
                  <w:rFonts w:ascii="Cambria Math" w:eastAsiaTheme="minorEastAsia" w:hAnsi="Cambria Math"/>
                  <w:sz w:val="20"/>
                  <w:szCs w:val="20"/>
                </w:rPr>
                <m:t>(1000-</m:t>
              </m:r>
              <m:d>
                <m:dPr>
                  <m:ctrlPr>
                    <w:rPr>
                      <w:rFonts w:ascii="Cambria Math" w:eastAsiaTheme="minorEastAsia" w:hAnsi="Cambria Math"/>
                      <w:i/>
                      <w:sz w:val="20"/>
                      <w:szCs w:val="20"/>
                    </w:rPr>
                  </m:ctrlPr>
                </m:dPr>
                <m:e>
                  <m:r>
                    <w:rPr>
                      <w:rFonts w:ascii="Cambria Math" w:eastAsiaTheme="minorEastAsia" w:hAnsi="Cambria Math"/>
                      <w:sz w:val="20"/>
                      <w:szCs w:val="20"/>
                    </w:rPr>
                    <m:t>.013</m:t>
                  </m:r>
                </m:e>
              </m:d>
              <m:d>
                <m:dPr>
                  <m:ctrlPr>
                    <w:rPr>
                      <w:rFonts w:ascii="Cambria Math" w:eastAsiaTheme="minorEastAsia" w:hAnsi="Cambria Math"/>
                      <w:i/>
                      <w:sz w:val="20"/>
                      <w:szCs w:val="20"/>
                    </w:rPr>
                  </m:ctrlPr>
                </m:dPr>
                <m:e>
                  <m:r>
                    <w:rPr>
                      <w:rFonts w:ascii="Cambria Math" w:eastAsiaTheme="minorEastAsia" w:hAnsi="Cambria Math"/>
                      <w:sz w:val="20"/>
                      <w:szCs w:val="20"/>
                    </w:rPr>
                    <m:t>27976.08</m:t>
                  </m:r>
                </m:e>
              </m:d>
              <m:r>
                <w:rPr>
                  <w:rFonts w:ascii="Cambria Math" w:eastAsiaTheme="minorEastAsia" w:hAnsi="Cambria Math"/>
                  <w:sz w:val="20"/>
                  <w:szCs w:val="20"/>
                </w:rPr>
                <m:t>)</m:t>
              </m:r>
            </m:num>
            <m:den>
              <m:r>
                <m:rPr>
                  <m:sty m:val="p"/>
                </m:rPr>
                <w:rPr>
                  <w:rFonts w:ascii="Cambria Math" w:eastAsiaTheme="minorEastAsia" w:hAnsi="Cambria Math"/>
                  <w:sz w:val="20"/>
                  <w:szCs w:val="20"/>
                </w:rPr>
                <m:t>ln⁡</m:t>
              </m:r>
              <m:r>
                <w:rPr>
                  <w:rFonts w:ascii="Cambria Math" w:eastAsiaTheme="minorEastAsia" w:hAnsi="Cambria Math"/>
                  <w:sz w:val="20"/>
                  <w:szCs w:val="20"/>
                </w:rPr>
                <m:t>(1+.013)</m:t>
              </m:r>
            </m:den>
          </m:f>
          <m:r>
            <w:rPr>
              <w:rFonts w:ascii="Cambria Math" w:eastAsiaTheme="minorEastAsia" w:hAnsi="Cambria Math"/>
              <w:sz w:val="20"/>
              <w:szCs w:val="20"/>
            </w:rPr>
            <m:t>=35</m:t>
          </m:r>
        </m:oMath>
      </m:oMathPara>
    </w:p>
    <w:p w14:paraId="6882346A" w14:textId="3A04B4EC" w:rsidR="00961147" w:rsidRPr="00961147" w:rsidRDefault="00961147" w:rsidP="00A16061">
      <w:pPr>
        <w:rPr>
          <w:rFonts w:eastAsiaTheme="minorEastAsia"/>
        </w:rPr>
      </w:pPr>
      <w:r>
        <w:rPr>
          <w:rFonts w:eastAsiaTheme="minorEastAsia"/>
        </w:rPr>
        <w:t xml:space="preserve">So, the annuity can payout </w:t>
      </w:r>
      <m:oMath>
        <m:r>
          <w:rPr>
            <w:rFonts w:ascii="Cambria Math" w:eastAsiaTheme="minorEastAsia" w:hAnsi="Cambria Math"/>
          </w:rPr>
          <m:t>$1000</m:t>
        </m:r>
      </m:oMath>
      <w:r>
        <w:rPr>
          <w:rFonts w:eastAsiaTheme="minorEastAsia"/>
        </w:rPr>
        <w:t xml:space="preserve"> per quarter for 35 quarters or 8 years and 9 months. </w:t>
      </w:r>
    </w:p>
    <w:p w14:paraId="69DBBD8F" w14:textId="6786326B" w:rsidR="001B4A1A" w:rsidRDefault="001B4A1A" w:rsidP="001B4A1A">
      <w:pPr>
        <w:pStyle w:val="Heading2"/>
      </w:pPr>
      <w:bookmarkStart w:id="96" w:name="_Ref48041272"/>
      <w:bookmarkStart w:id="97" w:name="_Toc49508641"/>
      <w:r>
        <w:lastRenderedPageBreak/>
        <w:t>Annuities Due</w:t>
      </w:r>
      <w:bookmarkEnd w:id="96"/>
      <w:bookmarkEnd w:id="97"/>
    </w:p>
    <w:p w14:paraId="22491421" w14:textId="348AC1F7" w:rsidR="001B4A1A" w:rsidRDefault="009D08A5" w:rsidP="009D08A5">
      <w:r>
        <w:t xml:space="preserve">In an </w:t>
      </w:r>
      <w:r w:rsidRPr="009D08A5">
        <w:rPr>
          <w:b/>
          <w:bCs/>
        </w:rPr>
        <w:t>annuity</w:t>
      </w:r>
      <w:r w:rsidR="00B35C8B">
        <w:rPr>
          <w:b/>
          <w:bCs/>
        </w:rPr>
        <w:t>-</w:t>
      </w:r>
      <w:r w:rsidRPr="009D08A5">
        <w:rPr>
          <w:b/>
          <w:bCs/>
        </w:rPr>
        <w:t>due</w:t>
      </w:r>
      <w:r w:rsidR="00B35C8B">
        <w:rPr>
          <w:b/>
          <w:bCs/>
        </w:rPr>
        <w:fldChar w:fldCharType="begin"/>
      </w:r>
      <w:r w:rsidR="00B35C8B">
        <w:instrText xml:space="preserve"> XE "</w:instrText>
      </w:r>
      <w:r w:rsidR="00B35C8B" w:rsidRPr="00E12E92">
        <w:rPr>
          <w:b/>
          <w:bCs/>
        </w:rPr>
        <w:instrText>Annuity-due</w:instrText>
      </w:r>
      <w:r w:rsidR="00B35C8B">
        <w:instrText xml:space="preserve">" \b </w:instrText>
      </w:r>
      <w:r w:rsidR="00B35C8B">
        <w:rPr>
          <w:b/>
          <w:bCs/>
        </w:rPr>
        <w:fldChar w:fldCharType="end"/>
      </w:r>
      <w:r>
        <w:t>, the periodic payments are due at the beginning of each payment interval. The term of an annuity</w:t>
      </w:r>
      <w:r w:rsidR="00B35C8B">
        <w:t>-</w:t>
      </w:r>
      <w:r>
        <w:t>due</w:t>
      </w:r>
      <w:r w:rsidR="00B35C8B">
        <w:fldChar w:fldCharType="begin"/>
      </w:r>
      <w:r w:rsidR="00B35C8B">
        <w:instrText xml:space="preserve"> XE "</w:instrText>
      </w:r>
      <w:r w:rsidR="00B35C8B" w:rsidRPr="00E12E92">
        <w:rPr>
          <w:b/>
          <w:bCs/>
        </w:rPr>
        <w:instrText>Annuity-due</w:instrText>
      </w:r>
      <w:r w:rsidR="00B35C8B">
        <w:instrText xml:space="preserve">" \b </w:instrText>
      </w:r>
      <w:r w:rsidR="00B35C8B">
        <w:fldChar w:fldCharType="end"/>
      </w:r>
      <w:r>
        <w:t xml:space="preserve"> starts at the time of the first payment and ends one payment period after the date of the last payment. </w:t>
      </w:r>
      <w:r w:rsidR="00635391">
        <w:t xml:space="preserve">The payment schedule for an annuity due is shown in </w:t>
      </w:r>
      <w:r w:rsidR="00635391">
        <w:fldChar w:fldCharType="begin"/>
      </w:r>
      <w:r w:rsidR="00635391">
        <w:instrText xml:space="preserve"> REF _Ref40361207 \h </w:instrText>
      </w:r>
      <w:r w:rsidR="00635391">
        <w:fldChar w:fldCharType="separate"/>
      </w:r>
      <w:r w:rsidR="00692170">
        <w:t xml:space="preserve">Figure </w:t>
      </w:r>
      <w:r w:rsidR="00692170">
        <w:rPr>
          <w:noProof/>
        </w:rPr>
        <w:t>6</w:t>
      </w:r>
      <w:r w:rsidR="00635391">
        <w:fldChar w:fldCharType="end"/>
      </w:r>
      <w:r w:rsidR="00635391">
        <w:t>.</w:t>
      </w:r>
    </w:p>
    <w:p w14:paraId="1C80353E" w14:textId="4EA6C368" w:rsidR="009D08A5" w:rsidRDefault="009D08A5" w:rsidP="00972CEC">
      <w:pPr>
        <w:keepNext/>
        <w:jc w:val="center"/>
      </w:pPr>
      <w:r>
        <w:rPr>
          <w:noProof/>
        </w:rPr>
        <w:drawing>
          <wp:inline distT="0" distB="0" distL="0" distR="0" wp14:anchorId="7F8E2A94" wp14:editId="4720C15C">
            <wp:extent cx="4507992" cy="67665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07992" cy="676656"/>
                    </a:xfrm>
                    <a:prstGeom prst="rect">
                      <a:avLst/>
                    </a:prstGeom>
                    <a:noFill/>
                  </pic:spPr>
                </pic:pic>
              </a:graphicData>
            </a:graphic>
          </wp:inline>
        </w:drawing>
      </w:r>
    </w:p>
    <w:p w14:paraId="6EA35694" w14:textId="3B049068" w:rsidR="009D08A5" w:rsidRDefault="009D08A5" w:rsidP="00972CEC">
      <w:pPr>
        <w:pStyle w:val="Caption"/>
        <w:spacing w:before="0"/>
        <w:jc w:val="center"/>
      </w:pPr>
      <w:bookmarkStart w:id="98" w:name="_Ref40361207"/>
      <w:bookmarkStart w:id="99" w:name="_Toc49508716"/>
      <w:r>
        <w:t xml:space="preserve">Figure </w:t>
      </w:r>
      <w:r w:rsidR="00F82AF1">
        <w:fldChar w:fldCharType="begin"/>
      </w:r>
      <w:r w:rsidR="00F82AF1">
        <w:instrText xml:space="preserve"> SEQ Figure \* ARABIC </w:instrText>
      </w:r>
      <w:r w:rsidR="00F82AF1">
        <w:fldChar w:fldCharType="separate"/>
      </w:r>
      <w:r w:rsidR="00692170">
        <w:rPr>
          <w:noProof/>
        </w:rPr>
        <w:t>6</w:t>
      </w:r>
      <w:r w:rsidR="00F82AF1">
        <w:rPr>
          <w:noProof/>
        </w:rPr>
        <w:fldChar w:fldCharType="end"/>
      </w:r>
      <w:bookmarkEnd w:id="98"/>
      <w:r>
        <w:t xml:space="preserve">. Payment schedule for an </w:t>
      </w:r>
      <w:r w:rsidR="00635391">
        <w:t>A</w:t>
      </w:r>
      <w:r>
        <w:t xml:space="preserve">nnuity </w:t>
      </w:r>
      <w:r w:rsidR="00635391">
        <w:t>D</w:t>
      </w:r>
      <w:r>
        <w:t>ue</w:t>
      </w:r>
      <w:bookmarkEnd w:id="99"/>
    </w:p>
    <w:p w14:paraId="7EFE1F4D" w14:textId="1303CA25" w:rsidR="00635391" w:rsidRPr="00635391" w:rsidRDefault="00635391" w:rsidP="00972CEC">
      <w:pPr>
        <w:spacing w:before="240"/>
        <w:rPr>
          <w:bCs/>
        </w:rPr>
      </w:pPr>
      <w:r>
        <w:t>The accumulate</w:t>
      </w:r>
      <w:r w:rsidR="0026058C">
        <w:t>d (or future)</w:t>
      </w:r>
      <w:r>
        <w:t xml:space="preserve"> value of an annuity</w:t>
      </w:r>
      <w:r w:rsidR="00B35C8B">
        <w:t>-</w:t>
      </w:r>
      <w:r>
        <w:t>due</w:t>
      </w:r>
      <w:r w:rsidR="00B35C8B">
        <w:fldChar w:fldCharType="begin"/>
      </w:r>
      <w:r w:rsidR="00B35C8B">
        <w:instrText xml:space="preserve"> XE "</w:instrText>
      </w:r>
      <w:r w:rsidR="00B35C8B" w:rsidRPr="00E12E92">
        <w:rPr>
          <w:b/>
          <w:bCs/>
        </w:rPr>
        <w:instrText>Annuity-due</w:instrText>
      </w:r>
      <w:r w:rsidR="00B35C8B">
        <w:instrText xml:space="preserve">" \b </w:instrText>
      </w:r>
      <w:r w:rsidR="00B35C8B">
        <w:fldChar w:fldCharType="end"/>
      </w:r>
      <w:r>
        <w:t xml:space="preserve"> at term is similar to the formula for </w:t>
      </w:r>
      <m:oMath>
        <m:r>
          <w:rPr>
            <w:rFonts w:ascii="Cambria Math" w:hAnsi="Cambria Math"/>
          </w:rPr>
          <m:t>S</m:t>
        </m:r>
      </m:oMath>
      <w:r>
        <w:t xml:space="preserve"> in Section </w:t>
      </w:r>
      <w:r>
        <w:fldChar w:fldCharType="begin"/>
      </w:r>
      <w:r>
        <w:instrText xml:space="preserve"> REF _Ref40361458 \w \h </w:instrText>
      </w:r>
      <w:r>
        <w:fldChar w:fldCharType="separate"/>
      </w:r>
      <w:r w:rsidR="00692170">
        <w:t>4.2.1</w:t>
      </w:r>
      <w:r>
        <w:fldChar w:fldCharType="end"/>
      </w:r>
      <w:r>
        <w:t xml:space="preserve">, except that interest is earned </w:t>
      </w:r>
      <w:r w:rsidR="00A63E12">
        <w:t>on each contribution for one additional period</w:t>
      </w:r>
      <w:r w:rsidR="00B43E5D">
        <w:t>.</w:t>
      </w:r>
      <w:r>
        <w:t xml:space="preserve"> </w:t>
      </w:r>
      <w:r w:rsidR="00B43E5D">
        <w:t>S</w:t>
      </w:r>
      <w:r>
        <w:t>o, we need to multiple</w:t>
      </w:r>
      <w:r w:rsidR="00B43E5D">
        <w:t xml:space="preserve"> the formula for the a</w:t>
      </w:r>
      <w:r w:rsidR="00B43E5D" w:rsidRPr="00B43E5D">
        <w:t xml:space="preserve">ccumulated </w:t>
      </w:r>
      <w:r w:rsidR="00B43E5D">
        <w:t>v</w:t>
      </w:r>
      <w:r w:rsidR="00B43E5D" w:rsidRPr="00B43E5D">
        <w:t xml:space="preserve">alue of an </w:t>
      </w:r>
      <w:r w:rsidR="00B43E5D">
        <w:t>o</w:t>
      </w:r>
      <w:r w:rsidR="00B43E5D" w:rsidRPr="00B43E5D">
        <w:t xml:space="preserve">rdinary, </w:t>
      </w:r>
      <w:r w:rsidR="00B43E5D">
        <w:t>s</w:t>
      </w:r>
      <w:r w:rsidR="00B43E5D" w:rsidRPr="00B43E5D">
        <w:t xml:space="preserve">imple, </w:t>
      </w:r>
      <w:r w:rsidR="00B43E5D">
        <w:t>c</w:t>
      </w:r>
      <w:r w:rsidR="00B43E5D" w:rsidRPr="00B43E5D">
        <w:t xml:space="preserve">ertain </w:t>
      </w:r>
      <w:r w:rsidR="00B43E5D">
        <w:t>a</w:t>
      </w:r>
      <w:r w:rsidR="00B43E5D" w:rsidRPr="00B43E5D">
        <w:t>nnuity</w:t>
      </w:r>
      <w:r>
        <w:t xml:space="preserve"> by </w:t>
      </w:r>
      <m:oMath>
        <m:r>
          <w:rPr>
            <w:rFonts w:ascii="Cambria Math" w:hAnsi="Cambria Math"/>
          </w:rPr>
          <m:t>(1 + i)</m:t>
        </m:r>
      </m:oMath>
      <w:r>
        <w:t xml:space="preserve"> to get the accumulated value for an annuity due:</w:t>
      </w:r>
    </w:p>
    <w:p w14:paraId="27496D88" w14:textId="302A9B8D" w:rsidR="00635391" w:rsidRPr="00635391" w:rsidRDefault="00635391" w:rsidP="00A16061">
      <w:pPr>
        <w:rPr>
          <w:rFonts w:eastAsiaTheme="minorEastAsia"/>
          <w:bCs/>
        </w:rPr>
      </w:pPr>
      <m:oMathPara>
        <m:oMath>
          <m:r>
            <w:rPr>
              <w:rFonts w:ascii="Cambria Math" w:eastAsiaTheme="minorEastAsia" w:hAnsi="Cambria Math"/>
            </w:rPr>
            <m:t>(1+i)R</m:t>
          </m:r>
          <m:f>
            <m:fPr>
              <m:ctrlPr>
                <w:rPr>
                  <w:rFonts w:ascii="Cambria Math" w:eastAsiaTheme="minorEastAsia" w:hAnsi="Cambria Math"/>
                  <w:bCs/>
                  <w:i/>
                </w:rPr>
              </m:ctrlPr>
            </m:fPr>
            <m:num>
              <m:sSup>
                <m:sSupPr>
                  <m:ctrlPr>
                    <w:rPr>
                      <w:rFonts w:ascii="Cambria Math" w:hAnsi="Cambria Math"/>
                      <w:bCs/>
                      <w:i/>
                      <w:sz w:val="20"/>
                      <w:szCs w:val="20"/>
                    </w:rPr>
                  </m:ctrlPr>
                </m:sSupPr>
                <m:e>
                  <m:d>
                    <m:dPr>
                      <m:ctrlPr>
                        <w:rPr>
                          <w:rFonts w:ascii="Cambria Math" w:hAnsi="Cambria Math"/>
                          <w:bCs/>
                          <w:i/>
                          <w:sz w:val="20"/>
                          <w:szCs w:val="20"/>
                        </w:rPr>
                      </m:ctrlPr>
                    </m:dPr>
                    <m:e>
                      <m:r>
                        <w:rPr>
                          <w:rFonts w:ascii="Cambria Math" w:hAnsi="Cambria Math"/>
                          <w:sz w:val="20"/>
                          <w:szCs w:val="20"/>
                        </w:rPr>
                        <m:t>1+i</m:t>
                      </m:r>
                    </m:e>
                  </m:d>
                </m:e>
                <m:sup>
                  <m:r>
                    <w:rPr>
                      <w:rFonts w:ascii="Cambria Math" w:hAnsi="Cambria Math"/>
                      <w:sz w:val="20"/>
                      <w:szCs w:val="20"/>
                    </w:rPr>
                    <m:t>n</m:t>
                  </m:r>
                </m:sup>
              </m:sSup>
              <m:r>
                <w:rPr>
                  <w:rFonts w:ascii="Cambria Math" w:hAnsi="Cambria Math"/>
                  <w:sz w:val="20"/>
                  <w:szCs w:val="20"/>
                </w:rPr>
                <m:t>-1</m:t>
              </m:r>
            </m:num>
            <m:den>
              <m:r>
                <w:rPr>
                  <w:rFonts w:ascii="Cambria Math" w:eastAsiaTheme="minorEastAsia" w:hAnsi="Cambria Math"/>
                </w:rPr>
                <m:t>i</m:t>
              </m:r>
            </m:den>
          </m:f>
        </m:oMath>
      </m:oMathPara>
    </w:p>
    <w:p w14:paraId="7BB603A5" w14:textId="47F2D34C" w:rsidR="00635391" w:rsidRPr="00635391" w:rsidRDefault="00635391" w:rsidP="00A16061">
      <w:pPr>
        <w:rPr>
          <w:rFonts w:eastAsiaTheme="minorEastAsia"/>
          <w:bCs/>
        </w:rPr>
      </w:pPr>
      <w:r w:rsidRPr="00635391">
        <w:rPr>
          <w:rFonts w:eastAsiaTheme="minorEastAsia"/>
          <w:bCs/>
        </w:rPr>
        <w:t xml:space="preserve">which can be written as </w:t>
      </w:r>
    </w:p>
    <w:p w14:paraId="49A0F2C2" w14:textId="182C5B0D" w:rsidR="00635391" w:rsidRPr="00B35C8B" w:rsidRDefault="00635391" w:rsidP="00A16061">
      <w:pPr>
        <w:rPr>
          <w:rFonts w:eastAsiaTheme="minorEastAsia"/>
          <w:b/>
        </w:rPr>
      </w:pPr>
      <m:oMathPara>
        <m:oMath>
          <m:r>
            <m:rPr>
              <m:sty m:val="bi"/>
            </m:rPr>
            <w:rPr>
              <w:rFonts w:ascii="Cambria Math" w:eastAsiaTheme="minorEastAsia" w:hAnsi="Cambria Math"/>
            </w:rPr>
            <m:t>R</m:t>
          </m:r>
          <m:f>
            <m:fPr>
              <m:ctrlPr>
                <w:rPr>
                  <w:rFonts w:ascii="Cambria Math" w:eastAsiaTheme="minorEastAsia" w:hAnsi="Cambria Math"/>
                  <w:b/>
                  <w:i/>
                </w:rPr>
              </m:ctrlPr>
            </m:fPr>
            <m:num>
              <m:sSup>
                <m:sSupPr>
                  <m:ctrlPr>
                    <w:rPr>
                      <w:rFonts w:ascii="Cambria Math" w:hAnsi="Cambria Math"/>
                      <w:b/>
                      <w:i/>
                      <w:sz w:val="20"/>
                      <w:szCs w:val="20"/>
                    </w:rPr>
                  </m:ctrlPr>
                </m:sSupPr>
                <m:e>
                  <m:d>
                    <m:dPr>
                      <m:ctrlPr>
                        <w:rPr>
                          <w:rFonts w:ascii="Cambria Math" w:hAnsi="Cambria Math"/>
                          <w:b/>
                          <w:i/>
                          <w:sz w:val="20"/>
                          <w:szCs w:val="20"/>
                        </w:rPr>
                      </m:ctrlPr>
                    </m:dPr>
                    <m:e>
                      <m:r>
                        <m:rPr>
                          <m:sty m:val="bi"/>
                        </m:rPr>
                        <w:rPr>
                          <w:rFonts w:ascii="Cambria Math" w:hAnsi="Cambria Math"/>
                          <w:sz w:val="20"/>
                          <w:szCs w:val="20"/>
                        </w:rPr>
                        <m:t>1+i</m:t>
                      </m:r>
                    </m:e>
                  </m:d>
                </m:e>
                <m:sup>
                  <m:r>
                    <m:rPr>
                      <m:sty m:val="bi"/>
                    </m:rPr>
                    <w:rPr>
                      <w:rFonts w:ascii="Cambria Math" w:hAnsi="Cambria Math"/>
                      <w:sz w:val="20"/>
                      <w:szCs w:val="20"/>
                    </w:rPr>
                    <m:t>n+1</m:t>
                  </m:r>
                </m:sup>
              </m:sSup>
              <m:r>
                <m:rPr>
                  <m:sty m:val="bi"/>
                </m:rPr>
                <w:rPr>
                  <w:rFonts w:ascii="Cambria Math" w:hAnsi="Cambria Math"/>
                  <w:sz w:val="20"/>
                  <w:szCs w:val="20"/>
                </w:rPr>
                <m:t>-(1+i)</m:t>
              </m:r>
            </m:num>
            <m:den>
              <m:r>
                <m:rPr>
                  <m:sty m:val="bi"/>
                </m:rPr>
                <w:rPr>
                  <w:rFonts w:ascii="Cambria Math" w:eastAsiaTheme="minorEastAsia" w:hAnsi="Cambria Math"/>
                </w:rPr>
                <m:t>i</m:t>
              </m:r>
            </m:den>
          </m:f>
        </m:oMath>
      </m:oMathPara>
    </w:p>
    <w:p w14:paraId="78ADBDBD" w14:textId="190007F0" w:rsidR="00B35C8B" w:rsidRDefault="0026058C" w:rsidP="00A16061">
      <w:pPr>
        <w:rPr>
          <w:rFonts w:eastAsiaTheme="minorEastAsia"/>
          <w:bCs/>
        </w:rPr>
      </w:pPr>
      <w:r w:rsidRPr="0026058C">
        <w:rPr>
          <w:rFonts w:eastAsiaTheme="minorEastAsia"/>
          <w:bCs/>
        </w:rPr>
        <w:t xml:space="preserve">The </w:t>
      </w:r>
      <w:r>
        <w:rPr>
          <w:rFonts w:eastAsiaTheme="minorEastAsia"/>
          <w:bCs/>
        </w:rPr>
        <w:t>discounted (or present)</w:t>
      </w:r>
      <w:r w:rsidRPr="0026058C">
        <w:rPr>
          <w:rFonts w:eastAsiaTheme="minorEastAsia"/>
          <w:bCs/>
        </w:rPr>
        <w:t xml:space="preserve"> value of an annuity-due </w:t>
      </w:r>
      <w:r>
        <w:rPr>
          <w:rFonts w:eastAsiaTheme="minorEastAsia"/>
          <w:bCs/>
        </w:rPr>
        <w:t xml:space="preserve">is similar to the formula for </w:t>
      </w:r>
      <m:oMath>
        <m:r>
          <w:rPr>
            <w:rFonts w:ascii="Cambria Math" w:eastAsiaTheme="minorEastAsia" w:hAnsi="Cambria Math"/>
          </w:rPr>
          <m:t>Q</m:t>
        </m:r>
      </m:oMath>
      <w:r>
        <w:rPr>
          <w:rFonts w:eastAsiaTheme="minorEastAsia"/>
          <w:bCs/>
        </w:rPr>
        <w:t xml:space="preserve"> in Section </w:t>
      </w:r>
      <w:r>
        <w:rPr>
          <w:rFonts w:eastAsiaTheme="minorEastAsia"/>
          <w:bCs/>
        </w:rPr>
        <w:fldChar w:fldCharType="begin"/>
      </w:r>
      <w:r>
        <w:rPr>
          <w:rFonts w:eastAsiaTheme="minorEastAsia"/>
          <w:bCs/>
        </w:rPr>
        <w:instrText xml:space="preserve"> REF _Ref40363239 \w \h </w:instrText>
      </w:r>
      <w:r>
        <w:rPr>
          <w:rFonts w:eastAsiaTheme="minorEastAsia"/>
          <w:bCs/>
        </w:rPr>
      </w:r>
      <w:r>
        <w:rPr>
          <w:rFonts w:eastAsiaTheme="minorEastAsia"/>
          <w:bCs/>
        </w:rPr>
        <w:fldChar w:fldCharType="separate"/>
      </w:r>
      <w:r w:rsidR="00692170">
        <w:rPr>
          <w:rFonts w:eastAsiaTheme="minorEastAsia"/>
          <w:bCs/>
        </w:rPr>
        <w:t>4.3.1</w:t>
      </w:r>
      <w:r>
        <w:rPr>
          <w:rFonts w:eastAsiaTheme="minorEastAsia"/>
          <w:bCs/>
        </w:rPr>
        <w:fldChar w:fldCharType="end"/>
      </w:r>
      <w:r>
        <w:rPr>
          <w:rFonts w:eastAsiaTheme="minorEastAsia"/>
          <w:bCs/>
        </w:rPr>
        <w:t xml:space="preserve">, except that all the payments are done at the beginning of each period. So, the discounted value of an annuity-due is </w:t>
      </w:r>
    </w:p>
    <w:p w14:paraId="1969F933" w14:textId="6DADA54A" w:rsidR="0026058C" w:rsidRPr="00E91B7E" w:rsidRDefault="0026058C" w:rsidP="0026058C">
      <w:pPr>
        <w:rPr>
          <w:rFonts w:eastAsiaTheme="minorEastAsia"/>
        </w:rPr>
      </w:pPr>
      <m:oMathPara>
        <m:oMath>
          <m:r>
            <w:rPr>
              <w:rFonts w:ascii="Cambria Math" w:eastAsiaTheme="minorEastAsia" w:hAnsi="Cambria Math"/>
            </w:rPr>
            <m:t>R+R</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-1</m:t>
              </m:r>
            </m:sup>
          </m:sSup>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-2</m:t>
              </m:r>
            </m:sup>
          </m:sSup>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-(n-1)</m:t>
              </m:r>
            </m:sup>
          </m:sSup>
        </m:oMath>
      </m:oMathPara>
    </w:p>
    <w:p w14:paraId="4487DC3E" w14:textId="1F1434DA" w:rsidR="00E91B7E" w:rsidRPr="00E91B7E" w:rsidRDefault="00E91B7E" w:rsidP="0026058C">
      <w:pPr>
        <w:rPr>
          <w:rFonts w:eastAsiaTheme="minorEastAsia"/>
        </w:rPr>
      </w:pPr>
      <m:oMathPara>
        <m:oMath>
          <m:r>
            <w:rPr>
              <w:rFonts w:ascii="Cambria Math" w:eastAsiaTheme="minorEastAsia" w:hAnsi="Cambria Math"/>
            </w:rPr>
            <m:t>=R</m:t>
          </m:r>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-(n-1)</m:t>
                  </m:r>
                </m:sup>
              </m:sSup>
            </m:e>
          </m:d>
        </m:oMath>
      </m:oMathPara>
    </w:p>
    <w:p w14:paraId="01D98048" w14:textId="6968900C" w:rsidR="00E91B7E" w:rsidRPr="00E91B7E" w:rsidRDefault="00E91B7E" w:rsidP="0026058C">
      <w:pPr>
        <w:rPr>
          <w:rFonts w:eastAsiaTheme="minorEastAsia"/>
        </w:rPr>
      </w:pPr>
      <m:oMathPara>
        <m:oMath>
          <m:r>
            <w:rPr>
              <w:rFonts w:ascii="Cambria Math" w:eastAsiaTheme="minorEastAsia" w:hAnsi="Cambria Math"/>
            </w:rPr>
            <m:t>=</m:t>
          </m:r>
          <m:r>
            <m:rPr>
              <m:sty m:val="bi"/>
            </m:rPr>
            <w:rPr>
              <w:rFonts w:ascii="Cambria Math" w:eastAsiaTheme="minorEastAsia" w:hAnsi="Cambria Math"/>
            </w:rPr>
            <m:t>R</m:t>
          </m:r>
          <m:f>
            <m:fPr>
              <m:ctrlPr>
                <w:rPr>
                  <w:rFonts w:ascii="Cambria Math" w:eastAsiaTheme="minorEastAsia" w:hAnsi="Cambria Math"/>
                  <w:b/>
                  <w:bCs/>
                  <w:i/>
                </w:rPr>
              </m:ctrlPr>
            </m:fPr>
            <m:num>
              <m:r>
                <m:rPr>
                  <m:sty m:val="bi"/>
                </m:rPr>
                <w:rPr>
                  <w:rFonts w:ascii="Cambria Math" w:eastAsiaTheme="minorEastAsia" w:hAnsi="Cambria Math"/>
                </w:rPr>
                <m:t>1-</m:t>
              </m:r>
              <m:sSup>
                <m:sSupPr>
                  <m:ctrlPr>
                    <w:rPr>
                      <w:rFonts w:ascii="Cambria Math" w:eastAsiaTheme="minorEastAsia" w:hAnsi="Cambria Math"/>
                      <w:b/>
                      <w:bCs/>
                      <w:i/>
                    </w:rPr>
                  </m:ctrlPr>
                </m:sSupPr>
                <m:e>
                  <m:r>
                    <m:rPr>
                      <m:sty m:val="bi"/>
                    </m:rPr>
                    <w:rPr>
                      <w:rFonts w:ascii="Cambria Math" w:eastAsiaTheme="minorEastAsia" w:hAnsi="Cambria Math"/>
                    </w:rPr>
                    <m:t>(1+i)</m:t>
                  </m:r>
                </m:e>
                <m:sup>
                  <m:r>
                    <m:rPr>
                      <m:sty m:val="bi"/>
                    </m:rPr>
                    <w:rPr>
                      <w:rFonts w:ascii="Cambria Math" w:eastAsiaTheme="minorEastAsia" w:hAnsi="Cambria Math"/>
                    </w:rPr>
                    <m:t>-n</m:t>
                  </m:r>
                </m:sup>
              </m:sSup>
            </m:num>
            <m:den>
              <m:r>
                <m:rPr>
                  <m:sty m:val="bi"/>
                </m:rPr>
                <w:rPr>
                  <w:rFonts w:ascii="Cambria Math" w:eastAsiaTheme="minorEastAsia" w:hAnsi="Cambria Math"/>
                </w:rPr>
                <m:t>1-</m:t>
              </m:r>
              <m:sSup>
                <m:sSupPr>
                  <m:ctrlPr>
                    <w:rPr>
                      <w:rFonts w:ascii="Cambria Math" w:eastAsiaTheme="minorEastAsia" w:hAnsi="Cambria Math"/>
                      <w:b/>
                      <w:bCs/>
                      <w:i/>
                    </w:rPr>
                  </m:ctrlPr>
                </m:sSupPr>
                <m:e>
                  <m:r>
                    <m:rPr>
                      <m:sty m:val="bi"/>
                    </m:rPr>
                    <w:rPr>
                      <w:rFonts w:ascii="Cambria Math" w:eastAsiaTheme="minorEastAsia" w:hAnsi="Cambria Math"/>
                    </w:rPr>
                    <m:t>(1+i)</m:t>
                  </m:r>
                </m:e>
                <m:sup>
                  <m:r>
                    <m:rPr>
                      <m:sty m:val="bi"/>
                    </m:rPr>
                    <w:rPr>
                      <w:rFonts w:ascii="Cambria Math" w:eastAsiaTheme="minorEastAsia" w:hAnsi="Cambria Math"/>
                    </w:rPr>
                    <m:t>-1</m:t>
                  </m:r>
                </m:sup>
              </m:sSup>
            </m:den>
          </m:f>
        </m:oMath>
      </m:oMathPara>
    </w:p>
    <w:p w14:paraId="086D42F5" w14:textId="2064F6D2" w:rsidR="002D7008" w:rsidRDefault="001B4A1A" w:rsidP="001B4A1A">
      <w:pPr>
        <w:pStyle w:val="Heading2"/>
      </w:pPr>
      <w:bookmarkStart w:id="100" w:name="_Toc49508642"/>
      <w:r>
        <w:t xml:space="preserve">Deferred </w:t>
      </w:r>
      <w:r w:rsidR="002D7008">
        <w:t>Annuities</w:t>
      </w:r>
      <w:bookmarkEnd w:id="100"/>
    </w:p>
    <w:p w14:paraId="5C5DA018" w14:textId="3FCA8F19" w:rsidR="002D7008" w:rsidRDefault="003D5D69" w:rsidP="003D5D69">
      <w:r>
        <w:t xml:space="preserve">As noted earlier, a deferred annuity is an ordinary annuity where the first payment </w:t>
      </w:r>
      <w:r w:rsidR="003B546A">
        <w:t xml:space="preserve">is </w:t>
      </w:r>
      <w:r>
        <w:t xml:space="preserve">made after a given number of periods </w:t>
      </w:r>
      <m:oMath>
        <m:r>
          <w:rPr>
            <w:rFonts w:ascii="Cambria Math" w:hAnsi="Cambria Math"/>
          </w:rPr>
          <m:t>m</m:t>
        </m:r>
      </m:oMath>
      <w:r>
        <w:t xml:space="preserve">. Take the example of two parents buying an annuity for their </w:t>
      </w:r>
      <w:r w:rsidR="00AE7D41">
        <w:t>daughter’s</w:t>
      </w:r>
      <w:r>
        <w:t xml:space="preserve"> education</w:t>
      </w:r>
      <w:r w:rsidR="00AE7D41">
        <w:t xml:space="preserve">. Assume </w:t>
      </w:r>
      <w:r>
        <w:t>the child is 11 years old</w:t>
      </w:r>
      <w:r w:rsidR="00AE7D41">
        <w:t xml:space="preserve"> when the annuity is purchased and there are</w:t>
      </w:r>
      <w:r>
        <w:t xml:space="preserve"> no payments back to the annuity owners until the child </w:t>
      </w:r>
      <w:r w:rsidR="00021D9B">
        <w:t>turns</w:t>
      </w:r>
      <w:r>
        <w:t xml:space="preserve"> 1</w:t>
      </w:r>
      <w:r w:rsidR="00021D9B">
        <w:t>8</w:t>
      </w:r>
      <w:r>
        <w:t xml:space="preserve">. In this case, the annuity is deferred for 7 years (earning interest in the meantime) and the payments are made during the child’s time in college (say 5 years). </w:t>
      </w:r>
      <w:r w:rsidR="00AE7D41">
        <w:t xml:space="preserve">At </w:t>
      </w:r>
      <w:r w:rsidR="003B546A">
        <w:t xml:space="preserve">the </w:t>
      </w:r>
      <w:r w:rsidR="00AE7D41">
        <w:t xml:space="preserve">annuity’s term (12 years from time of purchase), all the money has been distributed to the parents who are presumably using the money to pay college bills for their daughter. </w:t>
      </w:r>
    </w:p>
    <w:p w14:paraId="73E07DEA" w14:textId="77777777" w:rsidR="005F3F02" w:rsidRDefault="005F3F02" w:rsidP="003D5D69">
      <w:r>
        <w:t xml:space="preserve">In general, assume </w:t>
      </w:r>
    </w:p>
    <w:p w14:paraId="73310AFF" w14:textId="77777777" w:rsidR="003B546A" w:rsidRDefault="003B546A" w:rsidP="009832C1">
      <w:pPr>
        <w:pStyle w:val="ListParagraph"/>
        <w:numPr>
          <w:ilvl w:val="0"/>
          <w:numId w:val="11"/>
        </w:numPr>
      </w:pPr>
      <w:r>
        <w:t>the annuity is purchased at time 0</w:t>
      </w:r>
    </w:p>
    <w:p w14:paraId="1548A23E" w14:textId="36ABADA3" w:rsidR="005F3F02" w:rsidRDefault="005F3F02" w:rsidP="009832C1">
      <w:pPr>
        <w:pStyle w:val="ListParagraph"/>
        <w:numPr>
          <w:ilvl w:val="0"/>
          <w:numId w:val="11"/>
        </w:numPr>
      </w:pPr>
      <w:r>
        <w:t xml:space="preserve">there are to be </w:t>
      </w:r>
      <m:oMath>
        <m:r>
          <w:rPr>
            <w:rFonts w:ascii="Cambria Math" w:hAnsi="Cambria Math"/>
          </w:rPr>
          <m:t>n</m:t>
        </m:r>
      </m:oMath>
      <w:r>
        <w:t xml:space="preserve"> payments</w:t>
      </w:r>
      <w:r w:rsidR="003B546A">
        <w:t xml:space="preserve"> (to the owner of the annuity), each</w:t>
      </w:r>
      <w:r>
        <w:t xml:space="preserve"> in the amount of </w:t>
      </w:r>
      <m:oMath>
        <m:r>
          <w:rPr>
            <w:rFonts w:ascii="Cambria Math" w:hAnsi="Cambria Math"/>
          </w:rPr>
          <m:t>R</m:t>
        </m:r>
      </m:oMath>
      <w:r>
        <w:t xml:space="preserve">  </w:t>
      </w:r>
    </w:p>
    <w:p w14:paraId="0FEEA535" w14:textId="4FBC2FEF" w:rsidR="005F3F02" w:rsidRDefault="005F3F02" w:rsidP="009832C1">
      <w:pPr>
        <w:pStyle w:val="ListParagraph"/>
        <w:numPr>
          <w:ilvl w:val="0"/>
          <w:numId w:val="11"/>
        </w:numPr>
      </w:pPr>
      <w:r>
        <w:t>the payments start</w:t>
      </w:r>
      <w:r w:rsidR="00750422">
        <w:t xml:space="preserve"> at the end</w:t>
      </w:r>
      <w:r>
        <w:t xml:space="preserve"> </w:t>
      </w:r>
      <w:r w:rsidR="00750422">
        <w:t xml:space="preserve">of period </w:t>
      </w:r>
      <w:r w:rsidR="00750422" w:rsidRPr="00750422">
        <w:rPr>
          <w:i/>
          <w:iCs/>
        </w:rPr>
        <w:t>#m</w:t>
      </w:r>
      <w:r w:rsidR="00750422">
        <w:t xml:space="preserve"> (i.e., at time </w:t>
      </w:r>
      <w:r w:rsidR="00750422" w:rsidRPr="00750422">
        <w:rPr>
          <w:i/>
          <w:iCs/>
        </w:rPr>
        <w:t>m+1</w:t>
      </w:r>
      <w:r w:rsidR="00750422">
        <w:t>)</w:t>
      </w:r>
    </w:p>
    <w:p w14:paraId="6C112AA2" w14:textId="450EEBF8" w:rsidR="005F3F02" w:rsidRDefault="005F3F02" w:rsidP="009832C1">
      <w:pPr>
        <w:pStyle w:val="ListParagraph"/>
        <w:numPr>
          <w:ilvl w:val="0"/>
          <w:numId w:val="11"/>
        </w:numPr>
      </w:pPr>
      <w:r>
        <w:t xml:space="preserve">the interest rate per period is </w:t>
      </w:r>
      <m:oMath>
        <m:r>
          <w:rPr>
            <w:rFonts w:ascii="Cambria Math" w:hAnsi="Cambria Math"/>
          </w:rPr>
          <m:t>i</m:t>
        </m:r>
      </m:oMath>
      <w:r>
        <w:t>.</w:t>
      </w:r>
    </w:p>
    <w:p w14:paraId="7100BF7E" w14:textId="7D522788" w:rsidR="002A7C58" w:rsidRDefault="002A7C58" w:rsidP="005F3F02">
      <w:r>
        <w:lastRenderedPageBreak/>
        <w:t xml:space="preserve">The scenario is summarized in </w:t>
      </w:r>
      <w:r>
        <w:fldChar w:fldCharType="begin"/>
      </w:r>
      <w:r>
        <w:instrText xml:space="preserve"> REF _Ref40454665 \h </w:instrText>
      </w:r>
      <w:r>
        <w:fldChar w:fldCharType="separate"/>
      </w:r>
      <w:r w:rsidR="00692170">
        <w:t xml:space="preserve">Figure </w:t>
      </w:r>
      <w:r w:rsidR="00692170">
        <w:rPr>
          <w:noProof/>
        </w:rPr>
        <w:t>7</w:t>
      </w:r>
      <w:r>
        <w:fldChar w:fldCharType="end"/>
      </w:r>
      <w:r>
        <w:t>.</w:t>
      </w:r>
    </w:p>
    <w:p w14:paraId="7571EC5E" w14:textId="7A156D0E" w:rsidR="002A7C58" w:rsidRDefault="000306E3" w:rsidP="00972CEC">
      <w:pPr>
        <w:keepNext/>
        <w:spacing w:before="240"/>
        <w:jc w:val="center"/>
      </w:pPr>
      <w:r>
        <w:rPr>
          <w:noProof/>
        </w:rPr>
        <w:drawing>
          <wp:inline distT="0" distB="0" distL="0" distR="0" wp14:anchorId="16D59BE4" wp14:editId="23059D89">
            <wp:extent cx="5212080" cy="1188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12080" cy="1188720"/>
                    </a:xfrm>
                    <a:prstGeom prst="rect">
                      <a:avLst/>
                    </a:prstGeom>
                    <a:noFill/>
                  </pic:spPr>
                </pic:pic>
              </a:graphicData>
            </a:graphic>
          </wp:inline>
        </w:drawing>
      </w:r>
    </w:p>
    <w:p w14:paraId="4F9F7240" w14:textId="09F06A9E" w:rsidR="002A7C58" w:rsidRDefault="002A7C58" w:rsidP="00972CEC">
      <w:pPr>
        <w:pStyle w:val="Caption"/>
        <w:spacing w:before="0"/>
        <w:jc w:val="center"/>
      </w:pPr>
      <w:bookmarkStart w:id="101" w:name="_Ref40454665"/>
      <w:bookmarkStart w:id="102" w:name="_Toc49508717"/>
      <w:r>
        <w:t xml:space="preserve">Figure </w:t>
      </w:r>
      <w:r w:rsidR="00F82AF1">
        <w:fldChar w:fldCharType="begin"/>
      </w:r>
      <w:r w:rsidR="00F82AF1">
        <w:instrText xml:space="preserve"> SEQ Figure \* ARABIC </w:instrText>
      </w:r>
      <w:r w:rsidR="00F82AF1">
        <w:fldChar w:fldCharType="separate"/>
      </w:r>
      <w:r w:rsidR="00692170">
        <w:rPr>
          <w:noProof/>
        </w:rPr>
        <w:t>7</w:t>
      </w:r>
      <w:r w:rsidR="00F82AF1">
        <w:rPr>
          <w:noProof/>
        </w:rPr>
        <w:fldChar w:fldCharType="end"/>
      </w:r>
      <w:bookmarkEnd w:id="101"/>
      <w:r>
        <w:t>. Deferred Annuity</w:t>
      </w:r>
      <w:bookmarkEnd w:id="102"/>
    </w:p>
    <w:p w14:paraId="5CC15CA8" w14:textId="716D8B12" w:rsidR="005F3F02" w:rsidRPr="002A7C58" w:rsidRDefault="002A7C58" w:rsidP="00972CEC">
      <w:pPr>
        <w:spacing w:before="240"/>
      </w:pPr>
      <w:r>
        <w:t>To</w:t>
      </w:r>
      <w:r w:rsidR="005F3F02">
        <w:t xml:space="preserve"> compute the overall present value (purchase price) of the annuity, we compute the present value of each payment. </w:t>
      </w:r>
      <w:r>
        <w:t>To</w:t>
      </w:r>
      <w:r w:rsidR="005F3F02">
        <w:t xml:space="preserve"> cover the first payment (</w:t>
      </w:r>
      <w:r w:rsidR="000306E3">
        <w:t>at time</w:t>
      </w:r>
      <w:r w:rsidR="005F3F02">
        <w:t xml:space="preserve"> </w:t>
      </w:r>
      <m:oMath>
        <m:r>
          <w:rPr>
            <w:rFonts w:ascii="Cambria Math" w:hAnsi="Cambria Math"/>
          </w:rPr>
          <m:t>m+1</m:t>
        </m:r>
      </m:oMath>
      <w:r w:rsidR="005F3F02">
        <w:t xml:space="preserve">), how much needs to be invested at </w:t>
      </w:r>
      <w:proofErr w:type="spellStart"/>
      <w:r w:rsidR="005F3F02">
        <w:rPr>
          <w:rFonts w:eastAsiaTheme="minorEastAsia"/>
        </w:rPr>
        <w:t>time</w:t>
      </w:r>
      <w:proofErr w:type="spellEnd"/>
      <w:r w:rsidR="005F3F02">
        <w:rPr>
          <w:rFonts w:eastAsiaTheme="minorEastAsia"/>
        </w:rPr>
        <w:t xml:space="preserve"> 0? </w:t>
      </w:r>
      <w:r w:rsidR="005F3F02">
        <w:t xml:space="preserve">If we call that quantity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5F3F02">
        <w:rPr>
          <w:rFonts w:eastAsiaTheme="minorEastAsia"/>
        </w:rPr>
        <w:t xml:space="preserve">, then we need to solve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m+1</m:t>
            </m:r>
          </m:sup>
        </m:sSup>
        <m:r>
          <w:rPr>
            <w:rFonts w:ascii="Cambria Math" w:eastAsiaTheme="minorEastAsia" w:hAnsi="Cambria Math"/>
          </w:rPr>
          <m:t>=R</m:t>
        </m:r>
      </m:oMath>
      <w:r w:rsidR="005F3F02">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5F3F02">
        <w:rPr>
          <w:rFonts w:eastAsiaTheme="minorEastAsia"/>
        </w:rPr>
        <w:t xml:space="preserve">. This give us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w:bookmarkStart w:id="103" w:name="_Hlk40436510"/>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-(m+1)</m:t>
            </m:r>
          </m:sup>
        </m:sSup>
      </m:oMath>
      <w:bookmarkEnd w:id="103"/>
      <w:r w:rsidR="005F3F02">
        <w:rPr>
          <w:rFonts w:eastAsiaTheme="minorEastAsia"/>
        </w:rPr>
        <w:t xml:space="preserve">. So,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5F3F02">
        <w:rPr>
          <w:rFonts w:eastAsiaTheme="minorEastAsia"/>
        </w:rPr>
        <w:t xml:space="preserve"> invested at the time 0 will be worth </w:t>
      </w:r>
      <m:oMath>
        <m:r>
          <w:rPr>
            <w:rFonts w:ascii="Cambria Math" w:eastAsiaTheme="minorEastAsia" w:hAnsi="Cambria Math"/>
          </w:rPr>
          <m:t>R</m:t>
        </m:r>
      </m:oMath>
      <w:r w:rsidR="005F3F02">
        <w:rPr>
          <w:rFonts w:eastAsiaTheme="minorEastAsia"/>
        </w:rPr>
        <w:t xml:space="preserve"> at </w:t>
      </w:r>
      <w:r w:rsidR="000306E3">
        <w:rPr>
          <w:rFonts w:eastAsiaTheme="minorEastAsia"/>
        </w:rPr>
        <w:t xml:space="preserve">time </w:t>
      </w:r>
      <m:oMath>
        <m:r>
          <w:rPr>
            <w:rFonts w:ascii="Cambria Math" w:eastAsiaTheme="minorEastAsia" w:hAnsi="Cambria Math"/>
          </w:rPr>
          <m:t>m+1</m:t>
        </m:r>
      </m:oMath>
      <w:r w:rsidR="005F3F02">
        <w:rPr>
          <w:rFonts w:eastAsiaTheme="minorEastAsia"/>
        </w:rPr>
        <w:t xml:space="preserve">. </w:t>
      </w:r>
      <w:r w:rsidR="006F28F1">
        <w:rPr>
          <w:rFonts w:eastAsiaTheme="minorEastAsia"/>
        </w:rPr>
        <w:t xml:space="preserve">Using similar </w:t>
      </w:r>
      <w:r w:rsidR="000306E3">
        <w:rPr>
          <w:rFonts w:eastAsiaTheme="minorEastAsia"/>
        </w:rPr>
        <w:t>reasoning</w:t>
      </w:r>
      <w:r w:rsidR="006F28F1">
        <w:rPr>
          <w:rFonts w:eastAsiaTheme="minorEastAsia"/>
        </w:rPr>
        <w:t xml:space="preserve">, the present value of the second payment is </w:t>
      </w: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-(m+2)</m:t>
            </m:r>
          </m:sup>
        </m:sSup>
      </m:oMath>
      <w:r w:rsidR="000306E3">
        <w:rPr>
          <w:rFonts w:eastAsiaTheme="minorEastAsia"/>
        </w:rPr>
        <w:t>,</w:t>
      </w:r>
      <w:r w:rsidR="006F28F1">
        <w:rPr>
          <w:rFonts w:eastAsiaTheme="minorEastAsia"/>
        </w:rPr>
        <w:t xml:space="preserve"> and so on. Thus, the present value for the annuity is the sum</w:t>
      </w:r>
    </w:p>
    <w:p w14:paraId="7FC992D6" w14:textId="7413E448" w:rsidR="006F28F1" w:rsidRPr="006F28F1" w:rsidRDefault="006F28F1" w:rsidP="005F3F02">
      <w:pPr>
        <w:rPr>
          <w:rFonts w:eastAsiaTheme="minorEastAsia"/>
        </w:rPr>
      </w:pPr>
      <m:oMathPara>
        <m:oMath>
          <m:r>
            <w:rPr>
              <w:rFonts w:ascii="Cambria Math" w:eastAsiaTheme="minorEastAsia" w:hAnsi="Cambria Math"/>
            </w:rPr>
            <m:t>Q= 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m+1</m:t>
                  </m:r>
                </m:e>
              </m:d>
            </m:sup>
          </m:sSup>
          <m:r>
            <w:rPr>
              <w:rFonts w:ascii="Cambria Math" w:eastAsiaTheme="minorEastAsia" w:hAnsi="Cambria Math"/>
            </w:rPr>
            <m:t>+ R</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-(m+2)</m:t>
              </m:r>
            </m:sup>
          </m:sSup>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-(m+n)</m:t>
              </m:r>
            </m:sup>
          </m:sSup>
        </m:oMath>
      </m:oMathPara>
    </w:p>
    <w:p w14:paraId="3A29A4CE" w14:textId="35294D81" w:rsidR="006F28F1" w:rsidRPr="00F87C41" w:rsidRDefault="00F87C41" w:rsidP="005F3F02">
      <w:pPr>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m+1</m:t>
                  </m:r>
                </m:e>
              </m:d>
            </m:sup>
          </m:sSup>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-(n-1)</m:t>
                  </m:r>
                </m:sup>
              </m:sSup>
            </m:e>
          </m:d>
        </m:oMath>
      </m:oMathPara>
    </w:p>
    <w:p w14:paraId="5981DD3F" w14:textId="15342622" w:rsidR="00D01BD1" w:rsidRPr="00F87C41" w:rsidRDefault="00F87C41" w:rsidP="005F3F02">
      <w:pPr>
        <w:rPr>
          <w:rFonts w:eastAsiaTheme="minorEastAsia"/>
        </w:rPr>
      </w:pPr>
      <m:oMathPara>
        <m:oMath>
          <m:r>
            <w:rPr>
              <w:rFonts w:ascii="Cambria Math" w:eastAsiaTheme="minorEastAsia" w:hAnsi="Cambria Math"/>
            </w:rPr>
            <m:t>=</m:t>
          </m:r>
          <m:r>
            <m:rPr>
              <m:sty m:val="bi"/>
            </m:rPr>
            <w:rPr>
              <w:rFonts w:ascii="Cambria Math" w:eastAsiaTheme="minorEastAsia" w:hAnsi="Cambria Math"/>
            </w:rPr>
            <m:t>R</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1+i</m:t>
                  </m:r>
                </m:e>
              </m:d>
            </m:e>
            <m:sup>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m+1</m:t>
                  </m:r>
                </m:e>
              </m:d>
            </m:sup>
          </m:sSup>
          <m:f>
            <m:fPr>
              <m:ctrlPr>
                <w:rPr>
                  <w:rFonts w:ascii="Cambria Math" w:eastAsiaTheme="minorEastAsia" w:hAnsi="Cambria Math"/>
                  <w:b/>
                  <w:bCs/>
                  <w:i/>
                </w:rPr>
              </m:ctrlPr>
            </m:fPr>
            <m:num>
              <m:r>
                <m:rPr>
                  <m:sty m:val="bi"/>
                </m:rPr>
                <w:rPr>
                  <w:rFonts w:ascii="Cambria Math" w:eastAsiaTheme="minorEastAsia" w:hAnsi="Cambria Math"/>
                </w:rPr>
                <m:t>1-</m:t>
              </m:r>
              <m:sSup>
                <m:sSupPr>
                  <m:ctrlPr>
                    <w:rPr>
                      <w:rFonts w:ascii="Cambria Math" w:eastAsiaTheme="minorEastAsia" w:hAnsi="Cambria Math"/>
                      <w:b/>
                      <w:bCs/>
                      <w:i/>
                    </w:rPr>
                  </m:ctrlPr>
                </m:sSupPr>
                <m:e>
                  <m:r>
                    <m:rPr>
                      <m:sty m:val="bi"/>
                    </m:rPr>
                    <w:rPr>
                      <w:rFonts w:ascii="Cambria Math" w:eastAsiaTheme="minorEastAsia" w:hAnsi="Cambria Math"/>
                    </w:rPr>
                    <m:t>(1+i)</m:t>
                  </m:r>
                </m:e>
                <m:sup>
                  <m:r>
                    <m:rPr>
                      <m:sty m:val="bi"/>
                    </m:rPr>
                    <w:rPr>
                      <w:rFonts w:ascii="Cambria Math" w:eastAsiaTheme="minorEastAsia" w:hAnsi="Cambria Math"/>
                    </w:rPr>
                    <m:t>-n</m:t>
                  </m:r>
                </m:sup>
              </m:sSup>
            </m:num>
            <m:den>
              <m:r>
                <m:rPr>
                  <m:sty m:val="bi"/>
                </m:rPr>
                <w:rPr>
                  <w:rFonts w:ascii="Cambria Math" w:eastAsiaTheme="minorEastAsia" w:hAnsi="Cambria Math"/>
                </w:rPr>
                <m:t>1-</m:t>
              </m:r>
              <m:sSup>
                <m:sSupPr>
                  <m:ctrlPr>
                    <w:rPr>
                      <w:rFonts w:ascii="Cambria Math" w:eastAsiaTheme="minorEastAsia" w:hAnsi="Cambria Math"/>
                      <w:b/>
                      <w:bCs/>
                      <w:i/>
                    </w:rPr>
                  </m:ctrlPr>
                </m:sSupPr>
                <m:e>
                  <m:r>
                    <m:rPr>
                      <m:sty m:val="bi"/>
                    </m:rPr>
                    <w:rPr>
                      <w:rFonts w:ascii="Cambria Math" w:eastAsiaTheme="minorEastAsia" w:hAnsi="Cambria Math"/>
                    </w:rPr>
                    <m:t>(1+i)</m:t>
                  </m:r>
                </m:e>
                <m:sup>
                  <m:r>
                    <m:rPr>
                      <m:sty m:val="bi"/>
                    </m:rPr>
                    <w:rPr>
                      <w:rFonts w:ascii="Cambria Math" w:eastAsiaTheme="minorEastAsia" w:hAnsi="Cambria Math"/>
                    </w:rPr>
                    <m:t>-1</m:t>
                  </m:r>
                </m:sup>
              </m:sSup>
            </m:den>
          </m:f>
        </m:oMath>
      </m:oMathPara>
    </w:p>
    <w:p w14:paraId="61843DF0" w14:textId="6FCF1F54" w:rsidR="00D01BD1" w:rsidRDefault="00D01BD1" w:rsidP="005F3F02">
      <w:r>
        <w:t xml:space="preserve">If the interest rate is assumed to be different in </w:t>
      </w:r>
      <w:r w:rsidR="003B546A">
        <w:t xml:space="preserve">the </w:t>
      </w:r>
      <w:r>
        <w:t xml:space="preserve">deferral period (call it </w:t>
      </w:r>
      <m:oMath>
        <m:r>
          <w:rPr>
            <w:rFonts w:ascii="Cambria Math" w:hAnsi="Cambria Math"/>
          </w:rPr>
          <m:t>j</m:t>
        </m:r>
      </m:oMath>
      <w:r>
        <w:t xml:space="preserve">) from the rate during the payment periods (call it </w:t>
      </w:r>
      <m:oMath>
        <m:r>
          <w:rPr>
            <w:rFonts w:ascii="Cambria Math" w:hAnsi="Cambria Math"/>
          </w:rPr>
          <m:t>i</m:t>
        </m:r>
      </m:oMath>
      <w:r>
        <w:t xml:space="preserve">), then we get a more general equation for </w:t>
      </w:r>
      <m:oMath>
        <m:r>
          <w:rPr>
            <w:rFonts w:ascii="Cambria Math" w:hAnsi="Cambria Math"/>
          </w:rPr>
          <m:t>Q</m:t>
        </m:r>
      </m:oMath>
      <w:r>
        <w:t xml:space="preserve">. </w:t>
      </w:r>
      <w:r w:rsidR="001239C0">
        <w:t xml:space="preserve">To be clear, it is assumed the interest rate changes from </w:t>
      </w:r>
      <m:oMath>
        <m:r>
          <w:rPr>
            <w:rFonts w:ascii="Cambria Math" w:hAnsi="Cambria Math"/>
          </w:rPr>
          <m:t>i</m:t>
        </m:r>
      </m:oMath>
      <w:r w:rsidR="001239C0">
        <w:t xml:space="preserve"> to </w:t>
      </w:r>
      <m:oMath>
        <m:r>
          <w:rPr>
            <w:rFonts w:ascii="Cambria Math" w:hAnsi="Cambria Math"/>
          </w:rPr>
          <m:t>j</m:t>
        </m:r>
      </m:oMath>
      <w:r w:rsidR="001239C0">
        <w:t xml:space="preserve"> </w:t>
      </w:r>
      <w:r w:rsidR="001239C0" w:rsidRPr="00AB2EFD">
        <w:rPr>
          <w:b/>
          <w:bCs/>
        </w:rPr>
        <w:t>after</w:t>
      </w:r>
      <w:r w:rsidR="001239C0">
        <w:t xml:space="preserve"> the first payment</w:t>
      </w:r>
      <w:r w:rsidR="00266401">
        <w:t xml:space="preserve">. This is almost the same as the previous equation, with the difference highlighted in red. </w:t>
      </w:r>
    </w:p>
    <w:p w14:paraId="3331CA91" w14:textId="52E70DB8" w:rsidR="001239C0" w:rsidRPr="00017E39" w:rsidRDefault="001239C0" w:rsidP="005F3F02">
      <w:pPr>
        <w:rPr>
          <w:rFonts w:eastAsiaTheme="minorEastAsia"/>
          <w:b/>
          <w:bCs/>
        </w:rPr>
      </w:pPr>
      <m:oMathPara>
        <m:oMath>
          <m:r>
            <m:rPr>
              <m:sty m:val="bi"/>
            </m:rPr>
            <w:rPr>
              <w:rFonts w:ascii="Cambria Math" w:eastAsiaTheme="minorEastAsia" w:hAnsi="Cambria Math"/>
            </w:rPr>
            <m:t>Q=R</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1+j</m:t>
                  </m:r>
                </m:e>
              </m:d>
            </m:e>
            <m:sup>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m+1</m:t>
                  </m:r>
                </m:e>
              </m:d>
            </m:sup>
          </m:sSup>
          <m:f>
            <m:fPr>
              <m:ctrlPr>
                <w:rPr>
                  <w:rFonts w:ascii="Cambria Math" w:eastAsiaTheme="minorEastAsia" w:hAnsi="Cambria Math"/>
                  <w:b/>
                  <w:bCs/>
                  <w:i/>
                </w:rPr>
              </m:ctrlPr>
            </m:fPr>
            <m:num>
              <m:r>
                <m:rPr>
                  <m:sty m:val="bi"/>
                </m:rPr>
                <w:rPr>
                  <w:rFonts w:ascii="Cambria Math" w:eastAsiaTheme="minorEastAsia" w:hAnsi="Cambria Math"/>
                </w:rPr>
                <m:t>1-</m:t>
              </m:r>
              <m:sSup>
                <m:sSupPr>
                  <m:ctrlPr>
                    <w:rPr>
                      <w:rFonts w:ascii="Cambria Math" w:eastAsiaTheme="minorEastAsia" w:hAnsi="Cambria Math"/>
                      <w:b/>
                      <w:bCs/>
                      <w:i/>
                    </w:rPr>
                  </m:ctrlPr>
                </m:sSupPr>
                <m:e>
                  <m:r>
                    <m:rPr>
                      <m:sty m:val="bi"/>
                    </m:rPr>
                    <w:rPr>
                      <w:rFonts w:ascii="Cambria Math" w:eastAsiaTheme="minorEastAsia" w:hAnsi="Cambria Math"/>
                    </w:rPr>
                    <m:t>(1+i)</m:t>
                  </m:r>
                </m:e>
                <m:sup>
                  <m:r>
                    <m:rPr>
                      <m:sty m:val="bi"/>
                    </m:rPr>
                    <w:rPr>
                      <w:rFonts w:ascii="Cambria Math" w:eastAsiaTheme="minorEastAsia" w:hAnsi="Cambria Math"/>
                    </w:rPr>
                    <m:t>-n</m:t>
                  </m:r>
                </m:sup>
              </m:sSup>
            </m:num>
            <m:den>
              <m:r>
                <m:rPr>
                  <m:sty m:val="bi"/>
                </m:rPr>
                <w:rPr>
                  <w:rFonts w:ascii="Cambria Math" w:eastAsiaTheme="minorEastAsia" w:hAnsi="Cambria Math"/>
                </w:rPr>
                <m:t>1-</m:t>
              </m:r>
              <m:sSup>
                <m:sSupPr>
                  <m:ctrlPr>
                    <w:rPr>
                      <w:rFonts w:ascii="Cambria Math" w:eastAsiaTheme="minorEastAsia" w:hAnsi="Cambria Math"/>
                      <w:b/>
                      <w:bCs/>
                      <w:i/>
                    </w:rPr>
                  </m:ctrlPr>
                </m:sSupPr>
                <m:e>
                  <m:r>
                    <m:rPr>
                      <m:sty m:val="bi"/>
                    </m:rPr>
                    <w:rPr>
                      <w:rFonts w:ascii="Cambria Math" w:eastAsiaTheme="minorEastAsia" w:hAnsi="Cambria Math"/>
                    </w:rPr>
                    <m:t>(1+i)</m:t>
                  </m:r>
                </m:e>
                <m:sup>
                  <m:r>
                    <m:rPr>
                      <m:sty m:val="bi"/>
                    </m:rPr>
                    <w:rPr>
                      <w:rFonts w:ascii="Cambria Math" w:eastAsiaTheme="minorEastAsia" w:hAnsi="Cambria Math"/>
                    </w:rPr>
                    <m:t>-1</m:t>
                  </m:r>
                </m:sup>
              </m:sSup>
            </m:den>
          </m:f>
        </m:oMath>
      </m:oMathPara>
    </w:p>
    <w:p w14:paraId="05062E9A" w14:textId="226E51FF" w:rsidR="00017E39" w:rsidRDefault="00017E39" w:rsidP="00A16061">
      <w:pPr>
        <w:rPr>
          <w:rFonts w:eastAsiaTheme="minorEastAsia"/>
        </w:rPr>
      </w:pPr>
      <w:r w:rsidRPr="00017E39">
        <w:rPr>
          <w:rFonts w:eastAsiaTheme="minorEastAsia"/>
        </w:rPr>
        <w:t xml:space="preserve">Going back to the example concerning savings for college, </w:t>
      </w:r>
      <w:r>
        <w:rPr>
          <w:rFonts w:eastAsiaTheme="minorEastAsia"/>
        </w:rPr>
        <w:t>we have the following input</w:t>
      </w:r>
      <w:r w:rsidR="006E4083">
        <w:rPr>
          <w:rFonts w:eastAsiaTheme="minorEastAsia"/>
        </w:rPr>
        <w:t>, assuming payments and compounding are done monthly:</w:t>
      </w:r>
    </w:p>
    <w:p w14:paraId="0EE1F4E8" w14:textId="72D2F65E" w:rsidR="00017E39" w:rsidRDefault="00017E39" w:rsidP="009832C1">
      <w:pPr>
        <w:pStyle w:val="ListParagraph"/>
        <w:numPr>
          <w:ilvl w:val="0"/>
          <w:numId w:val="33"/>
        </w:numPr>
        <w:rPr>
          <w:rFonts w:eastAsiaTheme="minorEastAsia"/>
        </w:rPr>
      </w:pPr>
      <m:oMath>
        <m:r>
          <w:rPr>
            <w:rFonts w:ascii="Cambria Math" w:eastAsiaTheme="minorEastAsia" w:hAnsi="Cambria Math"/>
          </w:rPr>
          <m:t>m+1=7×12=84</m:t>
        </m:r>
      </m:oMath>
      <w:r>
        <w:rPr>
          <w:rFonts w:eastAsiaTheme="minorEastAsia"/>
        </w:rPr>
        <w:t xml:space="preserve"> </w:t>
      </w:r>
      <w:r w:rsidR="006E4083">
        <w:rPr>
          <w:rFonts w:eastAsiaTheme="minorEastAsia"/>
        </w:rPr>
        <w:t xml:space="preserve">and </w:t>
      </w:r>
      <m:oMath>
        <m:r>
          <w:rPr>
            <w:rFonts w:ascii="Cambria Math" w:eastAsiaTheme="minorEastAsia" w:hAnsi="Cambria Math"/>
          </w:rPr>
          <m:t>m=83</m:t>
        </m:r>
      </m:oMath>
    </w:p>
    <w:p w14:paraId="3B45415F" w14:textId="2035B5B4" w:rsidR="00017E39" w:rsidRDefault="00017E39" w:rsidP="009832C1">
      <w:pPr>
        <w:pStyle w:val="ListParagraph"/>
        <w:numPr>
          <w:ilvl w:val="0"/>
          <w:numId w:val="33"/>
        </w:numPr>
        <w:rPr>
          <w:rFonts w:eastAsiaTheme="minorEastAsia"/>
        </w:rPr>
      </w:pPr>
      <m:oMath>
        <m:r>
          <w:rPr>
            <w:rFonts w:ascii="Cambria Math" w:eastAsiaTheme="minorEastAsia" w:hAnsi="Cambria Math"/>
          </w:rPr>
          <m:t>n=5×12=60</m:t>
        </m:r>
      </m:oMath>
    </w:p>
    <w:p w14:paraId="5FDA2171" w14:textId="33946EC2" w:rsidR="00017E39" w:rsidRDefault="00017E39" w:rsidP="009832C1">
      <w:pPr>
        <w:pStyle w:val="ListParagraph"/>
        <w:numPr>
          <w:ilvl w:val="0"/>
          <w:numId w:val="33"/>
        </w:numPr>
        <w:rPr>
          <w:rFonts w:eastAsiaTheme="minorEastAsia"/>
        </w:rPr>
      </w:pPr>
      <m:oMath>
        <m:r>
          <w:rPr>
            <w:rFonts w:ascii="Cambria Math" w:eastAsiaTheme="minorEastAsia" w:hAnsi="Cambria Math"/>
          </w:rPr>
          <m:t>i=j=.05/12≅.0041666667</m:t>
        </m:r>
      </m:oMath>
      <w:r>
        <w:rPr>
          <w:rFonts w:eastAsiaTheme="minorEastAsia"/>
        </w:rPr>
        <w:t xml:space="preserve"> (assume interest is fixed over the entire term of the annuity)</w:t>
      </w:r>
    </w:p>
    <w:p w14:paraId="529DEE22" w14:textId="52FC2C78" w:rsidR="00017E39" w:rsidRDefault="00017E39" w:rsidP="009832C1">
      <w:pPr>
        <w:pStyle w:val="ListParagraph"/>
        <w:numPr>
          <w:ilvl w:val="0"/>
          <w:numId w:val="33"/>
        </w:numPr>
        <w:rPr>
          <w:rFonts w:eastAsiaTheme="minorEastAsia"/>
        </w:rPr>
      </w:pPr>
      <w:r>
        <w:rPr>
          <w:rFonts w:eastAsiaTheme="minorEastAsia"/>
        </w:rPr>
        <w:t xml:space="preserve">assume that $2500/month is needed during the child’s college years, so </w:t>
      </w:r>
      <m:oMath>
        <m:r>
          <w:rPr>
            <w:rFonts w:ascii="Cambria Math" w:eastAsiaTheme="minorEastAsia" w:hAnsi="Cambria Math"/>
          </w:rPr>
          <m:t>R=2500</m:t>
        </m:r>
      </m:oMath>
      <w:r w:rsidR="00750422">
        <w:rPr>
          <w:rFonts w:eastAsiaTheme="minorEastAsia"/>
        </w:rPr>
        <w:t>.</w:t>
      </w:r>
    </w:p>
    <w:p w14:paraId="2F42C991" w14:textId="0729176F" w:rsidR="00750422" w:rsidRDefault="00750422" w:rsidP="00750422">
      <w:pPr>
        <w:rPr>
          <w:rFonts w:eastAsiaTheme="minorEastAsia"/>
        </w:rPr>
      </w:pPr>
      <w:r>
        <w:rPr>
          <w:rFonts w:eastAsiaTheme="minorEastAsia"/>
        </w:rPr>
        <w:t xml:space="preserve">Using the formula for </w:t>
      </w:r>
      <m:oMath>
        <m:r>
          <w:rPr>
            <w:rFonts w:ascii="Cambria Math" w:eastAsiaTheme="minorEastAsia" w:hAnsi="Cambria Math"/>
          </w:rPr>
          <m:t>Q</m:t>
        </m:r>
      </m:oMath>
      <w:r>
        <w:rPr>
          <w:rFonts w:eastAsiaTheme="minorEastAsia"/>
        </w:rPr>
        <w:t>, we have</w:t>
      </w:r>
    </w:p>
    <w:p w14:paraId="17EFB377" w14:textId="61C4AA4E" w:rsidR="00750422" w:rsidRPr="00750422" w:rsidRDefault="00750422" w:rsidP="00750422">
      <w:pPr>
        <w:rPr>
          <w:rFonts w:eastAsiaTheme="minorEastAsia"/>
        </w:rPr>
      </w:pPr>
      <m:oMathPara>
        <m:oMath>
          <m:r>
            <w:rPr>
              <w:rFonts w:ascii="Cambria Math" w:eastAsiaTheme="minorEastAsia" w:hAnsi="Cambria Math"/>
              <w:sz w:val="20"/>
              <w:szCs w:val="20"/>
            </w:rPr>
            <m:t>Q=R</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1+i</m:t>
                  </m:r>
                </m:e>
              </m:d>
            </m:e>
            <m:sup>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m+1</m:t>
                  </m:r>
                </m:e>
              </m:d>
            </m:sup>
          </m:sSup>
          <m:f>
            <m:fPr>
              <m:ctrlPr>
                <w:rPr>
                  <w:rFonts w:ascii="Cambria Math" w:eastAsiaTheme="minorEastAsia" w:hAnsi="Cambria Math"/>
                  <w:i/>
                  <w:sz w:val="20"/>
                  <w:szCs w:val="20"/>
                </w:rPr>
              </m:ctrlPr>
            </m:fPr>
            <m:num>
              <m:r>
                <w:rPr>
                  <w:rFonts w:ascii="Cambria Math" w:eastAsiaTheme="minorEastAsia" w:hAnsi="Cambria Math"/>
                  <w:sz w:val="20"/>
                  <w:szCs w:val="20"/>
                </w:rPr>
                <m:t>1-</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1+i</m:t>
                      </m:r>
                    </m:e>
                  </m:d>
                </m:e>
                <m:sup>
                  <m:r>
                    <w:rPr>
                      <w:rFonts w:ascii="Cambria Math" w:eastAsiaTheme="minorEastAsia" w:hAnsi="Cambria Math"/>
                      <w:sz w:val="20"/>
                      <w:szCs w:val="20"/>
                    </w:rPr>
                    <m:t>-n</m:t>
                  </m:r>
                </m:sup>
              </m:sSup>
            </m:num>
            <m:den>
              <m:r>
                <w:rPr>
                  <w:rFonts w:ascii="Cambria Math" w:eastAsiaTheme="minorEastAsia" w:hAnsi="Cambria Math"/>
                  <w:sz w:val="20"/>
                  <w:szCs w:val="20"/>
                </w:rPr>
                <m:t>1-</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1+i</m:t>
                      </m:r>
                    </m:e>
                  </m:d>
                </m:e>
                <m:sup>
                  <m:r>
                    <w:rPr>
                      <w:rFonts w:ascii="Cambria Math" w:eastAsiaTheme="minorEastAsia" w:hAnsi="Cambria Math"/>
                      <w:sz w:val="20"/>
                      <w:szCs w:val="20"/>
                    </w:rPr>
                    <m:t>-1</m:t>
                  </m:r>
                </m:sup>
              </m:sSup>
            </m:den>
          </m:f>
        </m:oMath>
      </m:oMathPara>
    </w:p>
    <w:p w14:paraId="173258B3" w14:textId="3C8ED57D" w:rsidR="00750422" w:rsidRPr="00F87C41" w:rsidRDefault="00750422" w:rsidP="00750422">
      <w:pPr>
        <w:rPr>
          <w:rFonts w:eastAsiaTheme="minorEastAsia"/>
        </w:rPr>
      </w:pPr>
      <m:oMathPara>
        <m:oMath>
          <m:r>
            <w:rPr>
              <w:rFonts w:ascii="Cambria Math" w:eastAsiaTheme="minorEastAsia" w:hAnsi="Cambria Math"/>
              <w:sz w:val="20"/>
              <w:szCs w:val="20"/>
            </w:rPr>
            <m:t>=2500</m:t>
          </m:r>
          <m:sSup>
            <m:sSupPr>
              <m:ctrlPr>
                <w:rPr>
                  <w:rFonts w:ascii="Cambria Math" w:eastAsiaTheme="minorEastAsia" w:hAnsi="Cambria Math"/>
                  <w:i/>
                  <w:sz w:val="20"/>
                  <w:szCs w:val="20"/>
                </w:rPr>
              </m:ctrlPr>
            </m:sSupPr>
            <m:e>
              <m:r>
                <w:rPr>
                  <w:rFonts w:ascii="Cambria Math" w:eastAsiaTheme="minorEastAsia" w:hAnsi="Cambria Math"/>
                  <w:sz w:val="20"/>
                  <w:szCs w:val="20"/>
                </w:rPr>
                <m:t>(1.0041666667)</m:t>
              </m:r>
            </m:e>
            <m:sup>
              <m:r>
                <w:rPr>
                  <w:rFonts w:ascii="Cambria Math" w:eastAsiaTheme="minorEastAsia" w:hAnsi="Cambria Math"/>
                  <w:sz w:val="20"/>
                  <w:szCs w:val="20"/>
                </w:rPr>
                <m:t>-84</m:t>
              </m:r>
            </m:sup>
          </m:sSup>
          <m:f>
            <m:fPr>
              <m:ctrlPr>
                <w:rPr>
                  <w:rFonts w:ascii="Cambria Math" w:eastAsiaTheme="minorEastAsia" w:hAnsi="Cambria Math"/>
                  <w:i/>
                  <w:sz w:val="20"/>
                  <w:szCs w:val="20"/>
                </w:rPr>
              </m:ctrlPr>
            </m:fPr>
            <m:num>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(1.0041666667)</m:t>
                  </m:r>
                </m:e>
                <m:sup>
                  <m:r>
                    <w:rPr>
                      <w:rFonts w:ascii="Cambria Math" w:eastAsiaTheme="minorEastAsia" w:hAnsi="Cambria Math"/>
                      <w:sz w:val="20"/>
                      <w:szCs w:val="20"/>
                    </w:rPr>
                    <m:t>-60</m:t>
                  </m:r>
                </m:sup>
              </m:sSup>
            </m:num>
            <m:den>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(1.0041666667)</m:t>
                  </m:r>
                </m:e>
                <m:sup>
                  <m:r>
                    <w:rPr>
                      <w:rFonts w:ascii="Cambria Math" w:eastAsiaTheme="minorEastAsia" w:hAnsi="Cambria Math"/>
                      <w:sz w:val="20"/>
                      <w:szCs w:val="20"/>
                    </w:rPr>
                    <m:t>-1</m:t>
                  </m:r>
                </m:sup>
              </m:sSup>
            </m:den>
          </m:f>
          <m:r>
            <w:rPr>
              <w:rFonts w:ascii="Cambria Math" w:eastAsiaTheme="minorEastAsia" w:hAnsi="Cambria Math"/>
              <w:sz w:val="20"/>
              <w:szCs w:val="20"/>
            </w:rPr>
            <m:t>=$93,811.97</m:t>
          </m:r>
        </m:oMath>
      </m:oMathPara>
    </w:p>
    <w:p w14:paraId="0404373B" w14:textId="3F0A9CD5" w:rsidR="00750422" w:rsidRPr="00750422" w:rsidRDefault="0095658A" w:rsidP="00E414F0">
      <w:pPr>
        <w:spacing w:line="300" w:lineRule="auto"/>
        <w:rPr>
          <w:rFonts w:eastAsiaTheme="minorEastAsia"/>
        </w:rPr>
      </w:pPr>
      <w:r>
        <w:rPr>
          <w:rFonts w:eastAsiaTheme="minorEastAsia"/>
        </w:rPr>
        <w:lastRenderedPageBreak/>
        <w:t xml:space="preserve">In a variation of the above scenario, assume that during the deferral interval, the interest rate is 6% and 4% just after the payments start. Thus, </w:t>
      </w:r>
      <m:oMath>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.06</m:t>
            </m:r>
          </m:num>
          <m:den>
            <m:r>
              <w:rPr>
                <w:rFonts w:ascii="Cambria Math" w:eastAsiaTheme="minorEastAsia" w:hAnsi="Cambria Math"/>
              </w:rPr>
              <m:t>12</m:t>
            </m:r>
          </m:den>
        </m:f>
        <m:r>
          <w:rPr>
            <w:rFonts w:ascii="Cambria Math" w:eastAsiaTheme="minorEastAsia" w:hAnsi="Cambria Math"/>
          </w:rPr>
          <m:t>=.005</m:t>
        </m:r>
      </m:oMath>
      <w:r>
        <w:rPr>
          <w:rFonts w:eastAsiaTheme="minorEastAsia"/>
        </w:rPr>
        <w:t xml:space="preserve"> and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.04</m:t>
            </m:r>
          </m:num>
          <m:den>
            <m:r>
              <w:rPr>
                <w:rFonts w:ascii="Cambria Math" w:eastAsiaTheme="minorEastAsia" w:hAnsi="Cambria Math"/>
              </w:rPr>
              <m:t>12</m:t>
            </m:r>
          </m:den>
        </m:f>
        <m:r>
          <w:rPr>
            <w:rFonts w:ascii="Cambria Math" w:eastAsiaTheme="minorEastAsia" w:hAnsi="Cambria Math"/>
          </w:rPr>
          <m:t>=.00333333</m:t>
        </m:r>
      </m:oMath>
      <w:r>
        <w:rPr>
          <w:rFonts w:eastAsiaTheme="minorEastAsia"/>
        </w:rPr>
        <w:t xml:space="preserve">. Using the second formula for </w:t>
      </w:r>
      <m:oMath>
        <m:r>
          <w:rPr>
            <w:rFonts w:ascii="Cambria Math" w:eastAsiaTheme="minorEastAsia" w:hAnsi="Cambria Math"/>
          </w:rPr>
          <m:t>Q</m:t>
        </m:r>
      </m:oMath>
      <w:r>
        <w:rPr>
          <w:rFonts w:eastAsiaTheme="minorEastAsia"/>
        </w:rPr>
        <w:t xml:space="preserve">, we get that </w:t>
      </w:r>
      <m:oMath>
        <m:r>
          <w:rPr>
            <w:rFonts w:ascii="Cambria Math" w:eastAsiaTheme="minorEastAsia" w:hAnsi="Cambria Math"/>
          </w:rPr>
          <m:t>Q=$89,583.59</m:t>
        </m:r>
      </m:oMath>
      <w:r>
        <w:rPr>
          <w:rFonts w:eastAsiaTheme="minorEastAsia"/>
        </w:rPr>
        <w:t>.</w:t>
      </w:r>
    </w:p>
    <w:p w14:paraId="692F6D68" w14:textId="23B2A9BC" w:rsidR="001B4A1A" w:rsidRDefault="002D475D" w:rsidP="001B4A1A">
      <w:pPr>
        <w:pStyle w:val="Heading2"/>
      </w:pPr>
      <w:bookmarkStart w:id="104" w:name="_Toc49508643"/>
      <w:r>
        <w:t xml:space="preserve">Forborne </w:t>
      </w:r>
      <w:r w:rsidR="001B4A1A">
        <w:t>Annuities</w:t>
      </w:r>
      <w:bookmarkEnd w:id="104"/>
    </w:p>
    <w:p w14:paraId="5DC15F00" w14:textId="11887C51" w:rsidR="002D7008" w:rsidRDefault="00021D9B" w:rsidP="00021D9B">
      <w:r>
        <w:t xml:space="preserve">In a </w:t>
      </w:r>
      <w:r w:rsidRPr="00021D9B">
        <w:rPr>
          <w:b/>
          <w:bCs/>
        </w:rPr>
        <w:t>forborne annuity</w:t>
      </w:r>
      <w:r w:rsidRPr="00021D9B">
        <w:t>,</w:t>
      </w:r>
      <w:r>
        <w:rPr>
          <w:b/>
          <w:bCs/>
        </w:rPr>
        <w:fldChar w:fldCharType="begin"/>
      </w:r>
      <w:r>
        <w:instrText xml:space="preserve"> XE "</w:instrText>
      </w:r>
      <w:r w:rsidRPr="000E1E5E">
        <w:rPr>
          <w:b/>
          <w:bCs/>
        </w:rPr>
        <w:instrText>Forborne annuity</w:instrText>
      </w:r>
      <w:r>
        <w:instrText xml:space="preserve">" \b </w:instrText>
      </w:r>
      <w:r>
        <w:rPr>
          <w:b/>
          <w:bCs/>
        </w:rPr>
        <w:fldChar w:fldCharType="end"/>
      </w:r>
      <w:r>
        <w:t xml:space="preserve"> the annuity continues to earn interest after the last payment into the annuity is made. We have already seen a forborne annuity in the variation of the example in Section </w:t>
      </w:r>
      <w:r>
        <w:fldChar w:fldCharType="begin"/>
      </w:r>
      <w:r>
        <w:instrText xml:space="preserve"> REF _Ref40523427 \w \h </w:instrText>
      </w:r>
      <w:r>
        <w:fldChar w:fldCharType="separate"/>
      </w:r>
      <w:r w:rsidR="00692170">
        <w:t>4.2.3.1</w:t>
      </w:r>
      <w:r>
        <w:fldChar w:fldCharType="end"/>
      </w:r>
      <w:r>
        <w:t>.</w:t>
      </w:r>
    </w:p>
    <w:p w14:paraId="4324A612" w14:textId="12878ACF" w:rsidR="0091078D" w:rsidRDefault="0091078D" w:rsidP="00021D9B">
      <w:r>
        <w:t>There are two steps in calculating the accumulate</w:t>
      </w:r>
      <w:r w:rsidR="00811E2D">
        <w:t>d</w:t>
      </w:r>
      <w:r>
        <w:t xml:space="preserve"> value of a forborne annuity:</w:t>
      </w:r>
    </w:p>
    <w:p w14:paraId="6744E687" w14:textId="2F6F20ED" w:rsidR="0091078D" w:rsidRPr="0091078D" w:rsidRDefault="0091078D" w:rsidP="00A16061">
      <w:pPr>
        <w:pStyle w:val="ListParagraph"/>
        <w:rPr>
          <w:bCs/>
        </w:rPr>
      </w:pPr>
      <w:r>
        <w:t>Calculate the accumulate</w:t>
      </w:r>
      <w:r w:rsidR="00811E2D">
        <w:t>d</w:t>
      </w:r>
      <w:r>
        <w:t xml:space="preserve"> value at the time of the last payment using the formula from Section </w:t>
      </w:r>
      <w:r>
        <w:fldChar w:fldCharType="begin"/>
      </w:r>
      <w:r>
        <w:instrText xml:space="preserve"> REF _Ref40361458 \w \h </w:instrText>
      </w:r>
      <w:r>
        <w:fldChar w:fldCharType="separate"/>
      </w:r>
      <w:r w:rsidR="00692170">
        <w:t>4.2.1</w:t>
      </w:r>
      <w:r>
        <w:fldChar w:fldCharType="end"/>
      </w:r>
      <w:r>
        <w:t xml:space="preserve">, i.e., </w:t>
      </w:r>
      <m:oMath>
        <m:r>
          <w:rPr>
            <w:rFonts w:ascii="Cambria Math" w:eastAsiaTheme="minorEastAsia" w:hAnsi="Cambria Math"/>
          </w:rPr>
          <m:t>R</m:t>
        </m:r>
        <m:f>
          <m:fPr>
            <m:ctrlPr>
              <w:rPr>
                <w:rFonts w:ascii="Cambria Math" w:eastAsiaTheme="minorEastAsia" w:hAnsi="Cambria Math"/>
                <w:bCs/>
                <w:i/>
              </w:rPr>
            </m:ctrlPr>
          </m:fPr>
          <m:num>
            <m:sSup>
              <m:sSupPr>
                <m:ctrlPr>
                  <w:rPr>
                    <w:rFonts w:ascii="Cambria Math" w:hAnsi="Cambria Math"/>
                    <w:bCs/>
                    <w:i/>
                    <w:sz w:val="20"/>
                    <w:szCs w:val="20"/>
                  </w:rPr>
                </m:ctrlPr>
              </m:sSupPr>
              <m:e>
                <m:d>
                  <m:dPr>
                    <m:ctrlPr>
                      <w:rPr>
                        <w:rFonts w:ascii="Cambria Math" w:hAnsi="Cambria Math"/>
                        <w:bCs/>
                        <w:i/>
                        <w:sz w:val="20"/>
                        <w:szCs w:val="20"/>
                      </w:rPr>
                    </m:ctrlPr>
                  </m:dPr>
                  <m:e>
                    <m:r>
                      <w:rPr>
                        <w:rFonts w:ascii="Cambria Math" w:hAnsi="Cambria Math"/>
                        <w:sz w:val="20"/>
                        <w:szCs w:val="20"/>
                      </w:rPr>
                      <m:t>1+i</m:t>
                    </m:r>
                  </m:e>
                </m:d>
              </m:e>
              <m:sup>
                <m:r>
                  <w:rPr>
                    <w:rFonts w:ascii="Cambria Math" w:hAnsi="Cambria Math"/>
                    <w:sz w:val="20"/>
                    <w:szCs w:val="20"/>
                  </w:rPr>
                  <m:t>n</m:t>
                </m:r>
              </m:sup>
            </m:sSup>
            <m:r>
              <w:rPr>
                <w:rFonts w:ascii="Cambria Math" w:hAnsi="Cambria Math"/>
                <w:sz w:val="20"/>
                <w:szCs w:val="20"/>
              </w:rPr>
              <m:t>-1</m:t>
            </m:r>
          </m:num>
          <m:den>
            <m:r>
              <w:rPr>
                <w:rFonts w:ascii="Cambria Math" w:eastAsiaTheme="minorEastAsia" w:hAnsi="Cambria Math"/>
              </w:rPr>
              <m:t>i</m:t>
            </m:r>
          </m:den>
        </m:f>
      </m:oMath>
      <w:r w:rsidR="00E7486B">
        <w:rPr>
          <w:rFonts w:eastAsiaTheme="minorEastAsia"/>
          <w:bCs/>
        </w:rPr>
        <w:t xml:space="preserve">, where </w:t>
      </w:r>
      <m:oMath>
        <m:r>
          <w:rPr>
            <w:rFonts w:ascii="Cambria Math" w:eastAsiaTheme="minorEastAsia" w:hAnsi="Cambria Math"/>
          </w:rPr>
          <m:t xml:space="preserve">i </m:t>
        </m:r>
      </m:oMath>
      <w:r w:rsidR="00E7486B">
        <w:rPr>
          <w:rFonts w:eastAsiaTheme="minorEastAsia"/>
          <w:bCs/>
        </w:rPr>
        <w:t xml:space="preserve">is the interest rate per period, </w:t>
      </w:r>
      <m:oMath>
        <m:r>
          <w:rPr>
            <w:rFonts w:ascii="Cambria Math" w:eastAsiaTheme="minorEastAsia" w:hAnsi="Cambria Math"/>
          </w:rPr>
          <m:t>R</m:t>
        </m:r>
      </m:oMath>
      <w:r w:rsidR="00E7486B">
        <w:rPr>
          <w:rFonts w:eastAsiaTheme="minorEastAsia"/>
          <w:bCs/>
        </w:rPr>
        <w:t xml:space="preserve"> is the payment amount</w:t>
      </w:r>
      <w:r w:rsidR="0007759E">
        <w:rPr>
          <w:rFonts w:eastAsiaTheme="minorEastAsia"/>
          <w:bCs/>
        </w:rPr>
        <w:t xml:space="preserve"> (in the annuity per period)</w:t>
      </w:r>
      <w:r w:rsidR="00E7486B">
        <w:rPr>
          <w:rFonts w:eastAsiaTheme="minorEastAsia"/>
          <w:bCs/>
        </w:rPr>
        <w:t xml:space="preserve"> and </w:t>
      </w:r>
      <m:oMath>
        <m:r>
          <w:rPr>
            <w:rFonts w:ascii="Cambria Math" w:eastAsiaTheme="minorEastAsia" w:hAnsi="Cambria Math"/>
          </w:rPr>
          <m:t>n</m:t>
        </m:r>
      </m:oMath>
      <w:r w:rsidR="00E7486B">
        <w:rPr>
          <w:rFonts w:eastAsiaTheme="minorEastAsia"/>
          <w:bCs/>
        </w:rPr>
        <w:t xml:space="preserve"> is the number of payments. </w:t>
      </w:r>
    </w:p>
    <w:p w14:paraId="044E7070" w14:textId="45C85689" w:rsidR="0091078D" w:rsidRPr="007519E1" w:rsidRDefault="0091078D" w:rsidP="00A16061">
      <w:pPr>
        <w:pStyle w:val="ListParagraph"/>
        <w:rPr>
          <w:bCs/>
        </w:rPr>
      </w:pPr>
      <w:r w:rsidRPr="0091078D">
        <w:rPr>
          <w:rFonts w:eastAsiaTheme="minorEastAsia"/>
          <w:bCs/>
        </w:rPr>
        <w:t xml:space="preserve">Calculate </w:t>
      </w:r>
      <w:r>
        <w:rPr>
          <w:rFonts w:eastAsiaTheme="minorEastAsia"/>
          <w:bCs/>
        </w:rPr>
        <w:t xml:space="preserve">the interest earned while the annuity is held after the last payment </w:t>
      </w:r>
      <w:r w:rsidR="0007759E">
        <w:rPr>
          <w:rFonts w:eastAsiaTheme="minorEastAsia"/>
          <w:bCs/>
        </w:rPr>
        <w:t xml:space="preserve">(into the annuity) </w:t>
      </w:r>
      <w:r>
        <w:rPr>
          <w:rFonts w:eastAsiaTheme="minorEastAsia"/>
          <w:bCs/>
        </w:rPr>
        <w:t xml:space="preserve">using the formula for compound interest where the principal is given by </w:t>
      </w:r>
      <m:oMath>
        <m:r>
          <w:rPr>
            <w:rFonts w:ascii="Cambria Math" w:eastAsiaTheme="minorEastAsia" w:hAnsi="Cambria Math"/>
          </w:rPr>
          <m:t>R</m:t>
        </m:r>
        <m:f>
          <m:fPr>
            <m:ctrlPr>
              <w:rPr>
                <w:rFonts w:ascii="Cambria Math" w:eastAsiaTheme="minorEastAsia" w:hAnsi="Cambria Math"/>
                <w:bCs/>
                <w:i/>
              </w:rPr>
            </m:ctrlPr>
          </m:fPr>
          <m:num>
            <m:sSup>
              <m:sSupPr>
                <m:ctrlPr>
                  <w:rPr>
                    <w:rFonts w:ascii="Cambria Math" w:hAnsi="Cambria Math"/>
                    <w:bCs/>
                    <w:i/>
                    <w:sz w:val="20"/>
                    <w:szCs w:val="20"/>
                  </w:rPr>
                </m:ctrlPr>
              </m:sSupPr>
              <m:e>
                <m:d>
                  <m:dPr>
                    <m:ctrlPr>
                      <w:rPr>
                        <w:rFonts w:ascii="Cambria Math" w:hAnsi="Cambria Math"/>
                        <w:bCs/>
                        <w:i/>
                        <w:sz w:val="20"/>
                        <w:szCs w:val="20"/>
                      </w:rPr>
                    </m:ctrlPr>
                  </m:dPr>
                  <m:e>
                    <m:r>
                      <w:rPr>
                        <w:rFonts w:ascii="Cambria Math" w:hAnsi="Cambria Math"/>
                        <w:sz w:val="20"/>
                        <w:szCs w:val="20"/>
                      </w:rPr>
                      <m:t>1+i</m:t>
                    </m:r>
                  </m:e>
                </m:d>
              </m:e>
              <m:sup>
                <m:r>
                  <w:rPr>
                    <w:rFonts w:ascii="Cambria Math" w:hAnsi="Cambria Math"/>
                    <w:sz w:val="20"/>
                    <w:szCs w:val="20"/>
                  </w:rPr>
                  <m:t>n</m:t>
                </m:r>
              </m:sup>
            </m:sSup>
            <m:r>
              <w:rPr>
                <w:rFonts w:ascii="Cambria Math" w:hAnsi="Cambria Math"/>
                <w:sz w:val="20"/>
                <w:szCs w:val="20"/>
              </w:rPr>
              <m:t>-1</m:t>
            </m:r>
          </m:num>
          <m:den>
            <m:r>
              <w:rPr>
                <w:rFonts w:ascii="Cambria Math" w:eastAsiaTheme="minorEastAsia" w:hAnsi="Cambria Math"/>
              </w:rPr>
              <m:t>i</m:t>
            </m:r>
          </m:den>
        </m:f>
      </m:oMath>
      <w:r>
        <w:rPr>
          <w:rFonts w:eastAsiaTheme="minorEastAsia"/>
          <w:bCs/>
        </w:rPr>
        <w:t xml:space="preserve">. Assuming the annuity is held for </w:t>
      </w:r>
      <w:r w:rsidRPr="00E7486B">
        <w:rPr>
          <w:rFonts w:eastAsiaTheme="minorEastAsia"/>
          <w:bCs/>
          <w:i/>
          <w:iCs/>
        </w:rPr>
        <w:t>m</w:t>
      </w:r>
      <w:r>
        <w:rPr>
          <w:rFonts w:eastAsiaTheme="minorEastAsia"/>
          <w:bCs/>
        </w:rPr>
        <w:t xml:space="preserve"> periods after the last payment, the final accumulated value of the annuity is </w:t>
      </w:r>
      <m:oMath>
        <m:r>
          <w:rPr>
            <w:rFonts w:ascii="Cambria Math" w:eastAsiaTheme="minorEastAsia" w:hAnsi="Cambria Math"/>
          </w:rPr>
          <m:t>R</m:t>
        </m:r>
        <m:f>
          <m:fPr>
            <m:ctrlPr>
              <w:rPr>
                <w:rFonts w:ascii="Cambria Math" w:eastAsiaTheme="minorEastAsia" w:hAnsi="Cambria Math"/>
                <w:bCs/>
                <w:i/>
              </w:rPr>
            </m:ctrlPr>
          </m:fPr>
          <m:num>
            <m:sSup>
              <m:sSupPr>
                <m:ctrlPr>
                  <w:rPr>
                    <w:rFonts w:ascii="Cambria Math" w:hAnsi="Cambria Math"/>
                    <w:bCs/>
                    <w:i/>
                    <w:sz w:val="20"/>
                    <w:szCs w:val="20"/>
                  </w:rPr>
                </m:ctrlPr>
              </m:sSupPr>
              <m:e>
                <m:d>
                  <m:dPr>
                    <m:ctrlPr>
                      <w:rPr>
                        <w:rFonts w:ascii="Cambria Math" w:hAnsi="Cambria Math"/>
                        <w:bCs/>
                        <w:i/>
                        <w:sz w:val="20"/>
                        <w:szCs w:val="20"/>
                      </w:rPr>
                    </m:ctrlPr>
                  </m:dPr>
                  <m:e>
                    <m:r>
                      <w:rPr>
                        <w:rFonts w:ascii="Cambria Math" w:hAnsi="Cambria Math"/>
                        <w:sz w:val="20"/>
                        <w:szCs w:val="20"/>
                      </w:rPr>
                      <m:t>1+i</m:t>
                    </m:r>
                  </m:e>
                </m:d>
              </m:e>
              <m:sup>
                <m:r>
                  <w:rPr>
                    <w:rFonts w:ascii="Cambria Math" w:hAnsi="Cambria Math"/>
                    <w:sz w:val="20"/>
                    <w:szCs w:val="20"/>
                  </w:rPr>
                  <m:t>n</m:t>
                </m:r>
              </m:sup>
            </m:sSup>
            <m:r>
              <w:rPr>
                <w:rFonts w:ascii="Cambria Math" w:hAnsi="Cambria Math"/>
                <w:sz w:val="20"/>
                <w:szCs w:val="20"/>
              </w:rPr>
              <m:t>-1</m:t>
            </m:r>
          </m:num>
          <m:den>
            <m:r>
              <w:rPr>
                <w:rFonts w:ascii="Cambria Math" w:eastAsiaTheme="minorEastAsia" w:hAnsi="Cambria Math"/>
              </w:rPr>
              <m:t>i</m:t>
            </m:r>
          </m:den>
        </m:f>
        <m:sSup>
          <m:sSupPr>
            <m:ctrlPr>
              <w:rPr>
                <w:rFonts w:ascii="Cambria Math" w:eastAsiaTheme="minorEastAsia" w:hAnsi="Cambria Math"/>
                <w:bCs/>
                <w:i/>
              </w:rPr>
            </m:ctrlPr>
          </m:sSupPr>
          <m:e>
            <m:r>
              <w:rPr>
                <w:rFonts w:ascii="Cambria Math" w:eastAsiaTheme="minorEastAsia" w:hAnsi="Cambria Math"/>
              </w:rPr>
              <m:t>(1+i)</m:t>
            </m:r>
          </m:e>
          <m:sup>
            <m:r>
              <w:rPr>
                <w:rFonts w:ascii="Cambria Math" w:eastAsiaTheme="minorEastAsia" w:hAnsi="Cambria Math"/>
              </w:rPr>
              <m:t>m</m:t>
            </m:r>
          </m:sup>
        </m:sSup>
      </m:oMath>
      <w:r w:rsidR="00E7486B">
        <w:rPr>
          <w:rFonts w:eastAsiaTheme="minorEastAsia"/>
          <w:bCs/>
        </w:rPr>
        <w:t>.</w:t>
      </w:r>
    </w:p>
    <w:p w14:paraId="6FDE2800" w14:textId="4C027F1A" w:rsidR="007519E1" w:rsidRDefault="007519E1" w:rsidP="007519E1">
      <w:pPr>
        <w:pStyle w:val="Heading2"/>
      </w:pPr>
      <w:bookmarkStart w:id="105" w:name="_Ref40789005"/>
      <w:bookmarkStart w:id="106" w:name="_Toc49508644"/>
      <w:r>
        <w:t>General Annuities</w:t>
      </w:r>
      <w:bookmarkEnd w:id="105"/>
      <w:bookmarkEnd w:id="106"/>
    </w:p>
    <w:p w14:paraId="16D2F11F" w14:textId="2015AACB" w:rsidR="00357F6D" w:rsidRPr="00357F6D" w:rsidRDefault="00357F6D" w:rsidP="00357F6D">
      <w:pPr>
        <w:pStyle w:val="Heading3"/>
      </w:pPr>
      <w:bookmarkStart w:id="107" w:name="_Ref47964090"/>
      <w:bookmarkStart w:id="108" w:name="_Toc49508645"/>
      <w:r>
        <w:t>Concept and Interest Conversion Formulas</w:t>
      </w:r>
      <w:bookmarkEnd w:id="107"/>
      <w:bookmarkEnd w:id="108"/>
      <w:r>
        <w:t xml:space="preserve"> </w:t>
      </w:r>
    </w:p>
    <w:p w14:paraId="27F86BCE" w14:textId="694CF095" w:rsidR="007519E1" w:rsidRPr="007519E1" w:rsidRDefault="005A43B9" w:rsidP="007519E1">
      <w:r>
        <w:t>In the case of general annuities</w:t>
      </w:r>
      <w:r w:rsidR="007519E1">
        <w:t>, the compounding and payment periods do not coincide</w:t>
      </w:r>
      <w:r>
        <w:t xml:space="preserve"> (unlike the case for simple annuities)</w:t>
      </w:r>
      <w:r w:rsidR="007519E1">
        <w:t xml:space="preserve">. This problem can be solved by converting the general annuity into an equivalent ordinary simple annuity where the compounding and payments are on the same schedule. </w:t>
      </w:r>
    </w:p>
    <w:p w14:paraId="4870A5AC" w14:textId="11F90976" w:rsidR="007519E1" w:rsidRDefault="007F3199" w:rsidP="007519E1">
      <w:r>
        <w:t xml:space="preserve">In general, if compounding is done </w:t>
      </w:r>
      <m:oMath>
        <m:r>
          <w:rPr>
            <w:rFonts w:ascii="Cambria Math" w:hAnsi="Cambria Math"/>
          </w:rPr>
          <m:t>s</m:t>
        </m:r>
      </m:oMath>
      <w:r>
        <w:t xml:space="preserve"> times per year at a rate of </w:t>
      </w:r>
      <m:oMath>
        <m:r>
          <w:rPr>
            <w:rFonts w:ascii="Cambria Math" w:hAnsi="Cambria Math"/>
          </w:rPr>
          <m:t>i</m:t>
        </m:r>
      </m:oMath>
      <w:r>
        <w:t>, and payments are</w:t>
      </w:r>
      <w:r w:rsidR="00992FF6">
        <w:t xml:space="preserve"> made</w:t>
      </w:r>
      <w:r>
        <w:t xml:space="preserve"> </w:t>
      </w:r>
      <m:oMath>
        <m:r>
          <w:rPr>
            <w:rFonts w:ascii="Cambria Math" w:hAnsi="Cambria Math"/>
          </w:rPr>
          <m:t>t</m:t>
        </m:r>
      </m:oMath>
      <w:r>
        <w:t xml:space="preserve"> times per year, we want to know the equivalent interest rate to </w:t>
      </w:r>
      <m:oMath>
        <m:r>
          <w:rPr>
            <w:rFonts w:ascii="Cambria Math" w:hAnsi="Cambria Math"/>
          </w:rPr>
          <m:t>i</m:t>
        </m:r>
      </m:oMath>
      <w:r>
        <w:t xml:space="preserve"> </w:t>
      </w:r>
      <w:r w:rsidR="00992FF6">
        <w:t xml:space="preserve">(call it </w:t>
      </w:r>
      <m:oMath>
        <m:r>
          <w:rPr>
            <w:rFonts w:ascii="Cambria Math" w:hAnsi="Cambria Math"/>
          </w:rPr>
          <m:t>j</m:t>
        </m:r>
      </m:oMath>
      <w:r w:rsidR="00992FF6">
        <w:t xml:space="preserve">) </w:t>
      </w:r>
      <w:r>
        <w:t xml:space="preserve">if compounding is done </w:t>
      </w:r>
      <m:oMath>
        <m:r>
          <w:rPr>
            <w:rFonts w:ascii="Cambria Math" w:hAnsi="Cambria Math"/>
          </w:rPr>
          <m:t>t</m:t>
        </m:r>
      </m:oMath>
      <w:r>
        <w:t xml:space="preserve"> times per year. The problem is to solve for </w:t>
      </w:r>
      <m:oMath>
        <m:r>
          <w:rPr>
            <w:rFonts w:ascii="Cambria Math" w:hAnsi="Cambria Math"/>
          </w:rPr>
          <m:t>j</m:t>
        </m:r>
      </m:oMath>
      <w:r w:rsidR="00992FF6">
        <w:t xml:space="preserve"> </w:t>
      </w:r>
      <w:r>
        <w:t xml:space="preserve">in the following equation </w:t>
      </w:r>
    </w:p>
    <w:p w14:paraId="1580E70C" w14:textId="2B8D08E9" w:rsidR="007F3199" w:rsidRPr="00992FF6" w:rsidRDefault="00F82AF1" w:rsidP="007519E1">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(1+j)</m:t>
              </m:r>
            </m:e>
            <m:sup>
              <m:r>
                <w:rPr>
                  <w:rFonts w:ascii="Cambria Math" w:hAnsi="Cambria Math"/>
                </w:rPr>
                <m:t>t</m:t>
              </m:r>
            </m:sup>
          </m:sSup>
        </m:oMath>
      </m:oMathPara>
    </w:p>
    <w:p w14:paraId="5C9B9A33" w14:textId="40B0A587" w:rsidR="00992FF6" w:rsidRDefault="00992FF6" w:rsidP="007519E1">
      <w:pPr>
        <w:rPr>
          <w:rFonts w:eastAsiaTheme="minorEastAsia"/>
        </w:rPr>
      </w:pPr>
      <w:r>
        <w:rPr>
          <w:rFonts w:eastAsiaTheme="minorEastAsia"/>
        </w:rPr>
        <w:t xml:space="preserve">Taking the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oMath>
      <w:r>
        <w:rPr>
          <w:rFonts w:eastAsiaTheme="minorEastAsia"/>
        </w:rPr>
        <w:t xml:space="preserve"> power of both sides of the equation and some rearrangement of terms yields</w:t>
      </w:r>
    </w:p>
    <w:p w14:paraId="17F44EE6" w14:textId="19EC9E21" w:rsidR="00992FF6" w:rsidRPr="00992FF6" w:rsidRDefault="00992FF6" w:rsidP="007519E1">
      <w:pPr>
        <w:rPr>
          <w:rFonts w:eastAsiaTheme="minorEastAsia"/>
          <w:b/>
          <w:bCs/>
        </w:rPr>
      </w:pPr>
      <w:bookmarkStart w:id="109" w:name="_Hlk40618382"/>
      <m:oMathPara>
        <m:oMath>
          <m:r>
            <m:rPr>
              <m:sty m:val="bi"/>
            </m:rPr>
            <w:rPr>
              <w:rFonts w:ascii="Cambria Math" w:hAnsi="Cambria Math"/>
            </w:rPr>
            <m:t>j=</m:t>
          </m:r>
          <m:sSup>
            <m:sSupPr>
              <m:ctrlPr>
                <w:rPr>
                  <w:rFonts w:ascii="Cambria Math" w:hAnsi="Cambria Math"/>
                  <w:b/>
                  <w:bCs/>
                  <w:i/>
                </w:rPr>
              </m:ctrlPr>
            </m:sSupPr>
            <m:e>
              <m:r>
                <m:rPr>
                  <m:sty m:val="bi"/>
                </m:rPr>
                <w:rPr>
                  <w:rFonts w:ascii="Cambria Math" w:hAnsi="Cambria Math"/>
                </w:rPr>
                <m:t>(1+i)</m:t>
              </m:r>
            </m:e>
            <m:sup>
              <m:r>
                <m:rPr>
                  <m:sty m:val="bi"/>
                </m:rPr>
                <w:rPr>
                  <w:rFonts w:ascii="Cambria Math" w:hAnsi="Cambria Math"/>
                </w:rPr>
                <m:t>s/t</m:t>
              </m:r>
            </m:sup>
          </m:sSup>
          <m:r>
            <m:rPr>
              <m:sty m:val="bi"/>
            </m:rPr>
            <w:rPr>
              <w:rFonts w:ascii="Cambria Math" w:hAnsi="Cambria Math"/>
            </w:rPr>
            <m:t>-1</m:t>
          </m:r>
        </m:oMath>
      </m:oMathPara>
    </w:p>
    <w:bookmarkEnd w:id="109"/>
    <w:p w14:paraId="257B1C8D" w14:textId="0D7A810C" w:rsidR="00D37D0F" w:rsidRDefault="00992FF6" w:rsidP="00D37D0F">
      <w:pPr>
        <w:rPr>
          <w:rFonts w:eastAsiaTheme="minorEastAsia"/>
        </w:rPr>
      </w:pPr>
      <w:r w:rsidRPr="00992FF6">
        <w:rPr>
          <w:rFonts w:eastAsiaTheme="minorEastAsia"/>
        </w:rPr>
        <w:t xml:space="preserve">If </w:t>
      </w:r>
      <w:r w:rsidR="00D37D0F">
        <w:rPr>
          <w:rFonts w:eastAsiaTheme="minorEastAsia"/>
        </w:rPr>
        <w:t>interest is compound</w:t>
      </w:r>
      <w:r w:rsidR="00811E2D">
        <w:rPr>
          <w:rFonts w:eastAsiaTheme="minorEastAsia"/>
        </w:rPr>
        <w:t>ed</w:t>
      </w:r>
      <w:r w:rsidR="00D37D0F">
        <w:rPr>
          <w:rFonts w:eastAsiaTheme="minorEastAsia"/>
        </w:rPr>
        <w:t xml:space="preserve"> continuously, then we need to solve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r∙1</m:t>
            </m:r>
          </m:sup>
        </m:sSup>
        <m:r>
          <w:rPr>
            <w:rFonts w:ascii="Cambria Math" w:eastAsiaTheme="minorEastAsia" w:hAnsi="Cambria Math"/>
          </w:rPr>
          <m:t>=</m:t>
        </m:r>
      </m:oMath>
      <w:r w:rsidRPr="00992FF6">
        <w:rPr>
          <w:rFonts w:eastAsiaTheme="minorEastAsia"/>
        </w:rPr>
        <w:t xml:space="preserve"> </w:t>
      </w:r>
      <m:oMath>
        <m:sSup>
          <m:sSupPr>
            <m:ctrlPr>
              <w:rPr>
                <w:rFonts w:ascii="Cambria Math" w:hAnsi="Cambria Math"/>
                <w:i/>
              </w:rPr>
            </m:ctrlPr>
          </m:sSupPr>
          <m:e>
            <m:r>
              <w:rPr>
                <w:rFonts w:ascii="Cambria Math" w:hAnsi="Cambria Math"/>
              </w:rPr>
              <m:t>(1+j)</m:t>
            </m:r>
          </m:e>
          <m:sup>
            <m:r>
              <w:rPr>
                <w:rFonts w:ascii="Cambria Math" w:hAnsi="Cambria Math"/>
              </w:rPr>
              <m:t>t</m:t>
            </m:r>
          </m:sup>
        </m:sSup>
      </m:oMath>
      <w:r w:rsidR="00D37D0F">
        <w:rPr>
          <w:rFonts w:eastAsiaTheme="minorEastAsia"/>
        </w:rPr>
        <w:t xml:space="preserve"> in terms of </w:t>
      </w:r>
      <m:oMath>
        <m:r>
          <w:rPr>
            <w:rFonts w:ascii="Cambria Math" w:eastAsiaTheme="minorEastAsia" w:hAnsi="Cambria Math"/>
          </w:rPr>
          <m:t>j</m:t>
        </m:r>
      </m:oMath>
      <w:r w:rsidR="00951968">
        <w:rPr>
          <w:rFonts w:eastAsiaTheme="minorEastAsia"/>
        </w:rPr>
        <w:t xml:space="preserve">, where </w:t>
      </w:r>
      <m:oMath>
        <m:r>
          <w:rPr>
            <w:rFonts w:ascii="Cambria Math" w:eastAsiaTheme="minorEastAsia" w:hAnsi="Cambria Math"/>
          </w:rPr>
          <m:t>r</m:t>
        </m:r>
      </m:oMath>
      <w:r w:rsidR="00A058CD">
        <w:rPr>
          <w:rFonts w:eastAsiaTheme="minorEastAsia"/>
        </w:rPr>
        <w:t xml:space="preserve"> is the nominal annual interest rate</w:t>
      </w:r>
      <w:r w:rsidR="00951968">
        <w:rPr>
          <w:rFonts w:eastAsiaTheme="minorEastAsia"/>
        </w:rPr>
        <w:t>.</w:t>
      </w:r>
      <w:r w:rsidR="00D37D0F">
        <w:rPr>
          <w:rFonts w:eastAsiaTheme="minorEastAsia"/>
        </w:rPr>
        <w:t xml:space="preserve"> Taking the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oMath>
      <w:r w:rsidR="00D37D0F">
        <w:rPr>
          <w:rFonts w:eastAsiaTheme="minorEastAsia"/>
        </w:rPr>
        <w:t xml:space="preserve"> power of both sides of the equation gives</w:t>
      </w:r>
    </w:p>
    <w:p w14:paraId="70D2E6C0" w14:textId="039C787B" w:rsidR="00D37D0F" w:rsidRPr="006A5DF4" w:rsidRDefault="00D37D0F" w:rsidP="007519E1">
      <w:pPr>
        <w:rPr>
          <w:rFonts w:eastAsiaTheme="minorEastAsia"/>
          <w:b/>
        </w:rPr>
      </w:pPr>
      <m:oMathPara>
        <m:oMath>
          <m:r>
            <m:rPr>
              <m:sty m:val="bi"/>
            </m:rPr>
            <w:rPr>
              <w:rFonts w:ascii="Cambria Math" w:hAnsi="Cambria Math"/>
            </w:rPr>
            <m:t>j=</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r/t</m:t>
              </m:r>
            </m:sup>
          </m:sSup>
          <m:r>
            <m:rPr>
              <m:sty m:val="bi"/>
            </m:rPr>
            <w:rPr>
              <w:rFonts w:ascii="Cambria Math" w:hAnsi="Cambria Math"/>
            </w:rPr>
            <m:t>-1</m:t>
          </m:r>
        </m:oMath>
      </m:oMathPara>
    </w:p>
    <w:p w14:paraId="455A94BC" w14:textId="77777777" w:rsidR="007644EA" w:rsidRDefault="006A5DF4" w:rsidP="007519E1">
      <w:pPr>
        <w:rPr>
          <w:rFonts w:eastAsiaTheme="minorEastAsia"/>
          <w:bCs/>
        </w:rPr>
      </w:pPr>
      <w:r w:rsidRPr="006A5DF4">
        <w:rPr>
          <w:rFonts w:eastAsiaTheme="minorEastAsia"/>
          <w:bCs/>
        </w:rPr>
        <w:t xml:space="preserve">Alternately, </w:t>
      </w:r>
      <w:r>
        <w:rPr>
          <w:rFonts w:eastAsiaTheme="minorEastAsia"/>
          <w:bCs/>
        </w:rPr>
        <w:t xml:space="preserve">one can solve for </w:t>
      </w:r>
      <w:r w:rsidRPr="006A5DF4">
        <w:rPr>
          <w:rFonts w:eastAsiaTheme="minorEastAsia"/>
          <w:bCs/>
          <w:i/>
          <w:iCs/>
        </w:rPr>
        <w:t>r</w:t>
      </w:r>
      <w:r>
        <w:rPr>
          <w:rFonts w:eastAsiaTheme="minorEastAsia"/>
          <w:bCs/>
        </w:rPr>
        <w:t xml:space="preserve"> to get </w:t>
      </w:r>
    </w:p>
    <w:p w14:paraId="4FEF59E1" w14:textId="79DCFC7A" w:rsidR="007644EA" w:rsidRPr="007644EA" w:rsidRDefault="007644EA" w:rsidP="007519E1">
      <w:pPr>
        <w:rPr>
          <w:rFonts w:eastAsiaTheme="minorEastAsia"/>
          <w:b/>
        </w:rPr>
      </w:pPr>
      <m:oMathPara>
        <m:oMath>
          <m:r>
            <m:rPr>
              <m:sty m:val="bi"/>
            </m:rPr>
            <w:rPr>
              <w:rFonts w:ascii="Cambria Math" w:eastAsiaTheme="minorEastAsia" w:hAnsi="Cambria Math"/>
            </w:rPr>
            <m:t>r=t</m:t>
          </m:r>
          <m:func>
            <m:funcPr>
              <m:ctrlPr>
                <w:rPr>
                  <w:rFonts w:ascii="Cambria Math" w:eastAsiaTheme="minorEastAsia" w:hAnsi="Cambria Math"/>
                  <w:b/>
                  <w:i/>
                </w:rPr>
              </m:ctrlPr>
            </m:funcPr>
            <m:fName>
              <m:r>
                <m:rPr>
                  <m:sty m:val="b"/>
                </m:rPr>
                <w:rPr>
                  <w:rFonts w:ascii="Cambria Math" w:hAnsi="Cambria Math"/>
                </w:rPr>
                <m:t>ln</m:t>
              </m:r>
            </m:fName>
            <m:e>
              <m:r>
                <m:rPr>
                  <m:sty m:val="bi"/>
                </m:rPr>
                <w:rPr>
                  <w:rFonts w:ascii="Cambria Math" w:eastAsiaTheme="minorEastAsia" w:hAnsi="Cambria Math"/>
                </w:rPr>
                <m:t>(1+j)</m:t>
              </m:r>
            </m:e>
          </m:func>
        </m:oMath>
      </m:oMathPara>
    </w:p>
    <w:p w14:paraId="133F1C6F" w14:textId="2F45E6EE" w:rsidR="006A5DF4" w:rsidRPr="006A5DF4" w:rsidRDefault="006A5DF4" w:rsidP="007519E1">
      <w:pPr>
        <w:rPr>
          <w:rFonts w:eastAsiaTheme="minorEastAsia"/>
          <w:bCs/>
        </w:rPr>
      </w:pPr>
      <w:r>
        <w:rPr>
          <w:rFonts w:eastAsiaTheme="minorEastAsia"/>
          <w:bCs/>
        </w:rPr>
        <w:t>For example, 6% interest compound</w:t>
      </w:r>
      <w:r w:rsidR="00A55920">
        <w:rPr>
          <w:rFonts w:eastAsiaTheme="minorEastAsia"/>
          <w:bCs/>
        </w:rPr>
        <w:t>ed</w:t>
      </w:r>
      <w:r>
        <w:rPr>
          <w:rFonts w:eastAsiaTheme="minorEastAsia"/>
          <w:bCs/>
        </w:rPr>
        <w:t xml:space="preserve"> monthly (i.e., </w:t>
      </w:r>
      <m:oMath>
        <m:r>
          <w:rPr>
            <w:rFonts w:ascii="Cambria Math" w:eastAsiaTheme="minorEastAsia" w:hAnsi="Cambria Math"/>
          </w:rPr>
          <m:t>t=12</m:t>
        </m:r>
      </m:oMath>
      <w:r>
        <w:rPr>
          <w:rFonts w:eastAsiaTheme="minorEastAsia"/>
          <w:bCs/>
        </w:rPr>
        <w:t xml:space="preserve"> and </w:t>
      </w:r>
      <m:oMath>
        <m:r>
          <w:rPr>
            <w:rFonts w:ascii="Cambria Math" w:eastAsiaTheme="minorEastAsia" w:hAnsi="Cambria Math"/>
          </w:rPr>
          <m:t>j=.005</m:t>
        </m:r>
      </m:oMath>
      <w:r>
        <w:rPr>
          <w:rFonts w:eastAsiaTheme="minorEastAsia"/>
          <w:bCs/>
        </w:rPr>
        <w:t xml:space="preserve">) is equivalent to </w:t>
      </w:r>
      <m:oMath>
        <m:r>
          <w:rPr>
            <w:rFonts w:ascii="Cambria Math" w:eastAsiaTheme="minorEastAsia" w:hAnsi="Cambria Math"/>
          </w:rPr>
          <m:t>r=12</m:t>
        </m:r>
        <m:func>
          <m:funcPr>
            <m:ctrlPr>
              <w:rPr>
                <w:rFonts w:ascii="Cambria Math" w:eastAsiaTheme="minorEastAsia" w:hAnsi="Cambria Math"/>
                <w:bCs/>
                <w:i/>
              </w:rPr>
            </m:ctrlPr>
          </m:funcPr>
          <m:fName>
            <m:r>
              <m:rPr>
                <m:sty m:val="p"/>
              </m:rPr>
              <w:rPr>
                <w:rFonts w:ascii="Cambria Math" w:hAnsi="Cambria Math"/>
              </w:rPr>
              <m:t>ln</m:t>
            </m:r>
          </m:fName>
          <m:e>
            <m:d>
              <m:dPr>
                <m:ctrlPr>
                  <w:rPr>
                    <w:rFonts w:ascii="Cambria Math" w:eastAsiaTheme="minorEastAsia" w:hAnsi="Cambria Math"/>
                    <w:bCs/>
                    <w:i/>
                  </w:rPr>
                </m:ctrlPr>
              </m:dPr>
              <m:e>
                <m:r>
                  <w:rPr>
                    <w:rFonts w:ascii="Cambria Math" w:eastAsiaTheme="minorEastAsia" w:hAnsi="Cambria Math"/>
                  </w:rPr>
                  <m:t>1.005</m:t>
                </m:r>
              </m:e>
            </m:d>
            <m:r>
              <w:rPr>
                <w:rFonts w:ascii="Cambria Math" w:eastAsiaTheme="minorEastAsia" w:hAnsi="Cambria Math"/>
              </w:rPr>
              <m:t>=0.05985</m:t>
            </m:r>
          </m:e>
        </m:func>
      </m:oMath>
      <w:r w:rsidR="007644EA">
        <w:rPr>
          <w:rFonts w:eastAsiaTheme="minorEastAsia"/>
          <w:bCs/>
        </w:rPr>
        <w:t xml:space="preserve"> or 5.985% compounded continuously. </w:t>
      </w:r>
    </w:p>
    <w:p w14:paraId="0343F8AF" w14:textId="6B6A057B" w:rsidR="007E7205" w:rsidRDefault="007E7205" w:rsidP="007E7205">
      <w:pPr>
        <w:pStyle w:val="Heading3"/>
      </w:pPr>
      <w:bookmarkStart w:id="110" w:name="_Toc49508646"/>
      <w:r>
        <w:lastRenderedPageBreak/>
        <w:t>Example – Accumulated Value of a General Annuity</w:t>
      </w:r>
      <w:bookmarkEnd w:id="110"/>
    </w:p>
    <w:p w14:paraId="5D61365E" w14:textId="198DE521" w:rsidR="007E7205" w:rsidRDefault="007E7205" w:rsidP="007E7205">
      <w:r>
        <w:t>Compute the accumulated value of a general annuity with term 11 years, where the interest is compounded 5 times per year at a nominal annual rate of 5%</w:t>
      </w:r>
      <w:r w:rsidR="006A40FC">
        <w:t>. P</w:t>
      </w:r>
      <w:r>
        <w:t>ayments in</w:t>
      </w:r>
      <w:r w:rsidR="006A40FC">
        <w:t>to</w:t>
      </w:r>
      <w:r>
        <w:t xml:space="preserve"> the</w:t>
      </w:r>
      <w:r w:rsidR="006A40FC">
        <w:t xml:space="preserve"> annuity are made </w:t>
      </w:r>
      <w:r w:rsidR="00BD061F">
        <w:t>7</w:t>
      </w:r>
      <w:r w:rsidR="006A40FC">
        <w:t xml:space="preserve"> times per year in the</w:t>
      </w:r>
      <w:r>
        <w:t xml:space="preserve"> amount of $1000 </w:t>
      </w:r>
      <w:r w:rsidR="006A40FC">
        <w:t>per payment</w:t>
      </w:r>
      <w:r>
        <w:t xml:space="preserve">. </w:t>
      </w:r>
    </w:p>
    <w:p w14:paraId="22D3C54E" w14:textId="790E397D" w:rsidR="0080057F" w:rsidRDefault="0080057F" w:rsidP="007E7205">
      <w:pPr>
        <w:rPr>
          <w:rFonts w:eastAsiaTheme="minorEastAsia"/>
        </w:rPr>
      </w:pPr>
      <w:r>
        <w:t>D</w:t>
      </w:r>
      <w:r w:rsidR="008F02C7">
        <w:t xml:space="preserve">etermine the interest rate per </w:t>
      </w:r>
      <w:r w:rsidR="006E7040">
        <w:t xml:space="preserve">compounding </w:t>
      </w:r>
      <w:r w:rsidR="008F02C7">
        <w:t xml:space="preserve">period, i.e., </w:t>
      </w:r>
      <m:oMath>
        <m:r>
          <w:rPr>
            <w:rFonts w:ascii="Cambria Math" w:hAnsi="Cambria Math"/>
          </w:rPr>
          <m:t>i=</m:t>
        </m:r>
        <m:f>
          <m:fPr>
            <m:ctrlPr>
              <w:rPr>
                <w:rFonts w:ascii="Cambria Math" w:hAnsi="Cambria Math"/>
                <w:i/>
              </w:rPr>
            </m:ctrlPr>
          </m:fPr>
          <m:num>
            <m:r>
              <w:rPr>
                <w:rFonts w:ascii="Cambria Math" w:hAnsi="Cambria Math"/>
              </w:rPr>
              <m:t>.05</m:t>
            </m:r>
          </m:num>
          <m:den>
            <m:r>
              <w:rPr>
                <w:rFonts w:ascii="Cambria Math" w:hAnsi="Cambria Math"/>
              </w:rPr>
              <m:t>5</m:t>
            </m:r>
          </m:den>
        </m:f>
        <m:r>
          <w:rPr>
            <w:rFonts w:ascii="Cambria Math" w:hAnsi="Cambria Math"/>
          </w:rPr>
          <m:t>=.01</m:t>
        </m:r>
      </m:oMath>
      <w:r>
        <w:rPr>
          <w:rFonts w:eastAsiaTheme="minorEastAsia"/>
        </w:rPr>
        <w:t>.</w:t>
      </w:r>
    </w:p>
    <w:p w14:paraId="1B7E47BE" w14:textId="0A926C99" w:rsidR="0080057F" w:rsidRDefault="0080057F" w:rsidP="0080057F">
      <w:pPr>
        <w:rPr>
          <w:rFonts w:eastAsiaTheme="minorEastAsia"/>
        </w:rPr>
      </w:pPr>
      <w:r>
        <w:rPr>
          <w:rFonts w:eastAsiaTheme="minorEastAsia"/>
        </w:rPr>
        <w:t>Determine the equivalent interest rate i</w:t>
      </w:r>
      <w:r w:rsidR="006E7040">
        <w:rPr>
          <w:rFonts w:eastAsiaTheme="minorEastAsia"/>
        </w:rPr>
        <w:t>f</w:t>
      </w:r>
      <w:r>
        <w:rPr>
          <w:rFonts w:eastAsiaTheme="minorEastAsia"/>
        </w:rPr>
        <w:t xml:space="preserve"> compounding is done 7 times per year, i.e.,</w:t>
      </w:r>
    </w:p>
    <w:p w14:paraId="2BD3FFFE" w14:textId="145F61AB" w:rsidR="0080057F" w:rsidRPr="0080057F" w:rsidRDefault="0080057F" w:rsidP="0080057F">
      <w:pPr>
        <w:rPr>
          <w:rFonts w:eastAsiaTheme="minorEastAsia"/>
        </w:rPr>
      </w:pPr>
      <m:oMathPara>
        <m:oMath>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(1+.01)</m:t>
              </m:r>
            </m:e>
            <m:sup>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7</m:t>
                  </m:r>
                </m:den>
              </m:f>
            </m:sup>
          </m:sSup>
          <m:r>
            <w:rPr>
              <w:rFonts w:ascii="Cambria Math" w:eastAsiaTheme="minorEastAsia" w:hAnsi="Cambria Math"/>
            </w:rPr>
            <m:t>-1=0.007132697</m:t>
          </m:r>
        </m:oMath>
      </m:oMathPara>
    </w:p>
    <w:p w14:paraId="2A3290AC" w14:textId="513D1FB2" w:rsidR="0080057F" w:rsidRDefault="0080057F" w:rsidP="0080057F">
      <w:pPr>
        <w:rPr>
          <w:rFonts w:eastAsiaTheme="minorEastAsia"/>
        </w:rPr>
      </w:pPr>
      <w:bookmarkStart w:id="111" w:name="_Hlk47959625"/>
      <w:r>
        <w:rPr>
          <w:rFonts w:eastAsiaTheme="minorEastAsia"/>
        </w:rPr>
        <w:t xml:space="preserve">Use the formula for the accumulated value of a simple annuity </w:t>
      </w:r>
      <w:r w:rsidR="00456652">
        <w:rPr>
          <w:rFonts w:eastAsiaTheme="minorEastAsia"/>
        </w:rPr>
        <w:t xml:space="preserve">(from Section </w:t>
      </w:r>
      <w:r w:rsidR="00456652">
        <w:rPr>
          <w:rFonts w:eastAsiaTheme="minorEastAsia"/>
        </w:rPr>
        <w:fldChar w:fldCharType="begin"/>
      </w:r>
      <w:r w:rsidR="00456652">
        <w:rPr>
          <w:rFonts w:eastAsiaTheme="minorEastAsia"/>
        </w:rPr>
        <w:instrText xml:space="preserve"> REF _Ref40361458 \w \h </w:instrText>
      </w:r>
      <w:r w:rsidR="00456652">
        <w:rPr>
          <w:rFonts w:eastAsiaTheme="minorEastAsia"/>
        </w:rPr>
      </w:r>
      <w:r w:rsidR="00456652">
        <w:rPr>
          <w:rFonts w:eastAsiaTheme="minorEastAsia"/>
        </w:rPr>
        <w:fldChar w:fldCharType="separate"/>
      </w:r>
      <w:r w:rsidR="00692170">
        <w:rPr>
          <w:rFonts w:eastAsiaTheme="minorEastAsia"/>
        </w:rPr>
        <w:t>4.2.1</w:t>
      </w:r>
      <w:r w:rsidR="00456652">
        <w:rPr>
          <w:rFonts w:eastAsiaTheme="minorEastAsia"/>
        </w:rPr>
        <w:fldChar w:fldCharType="end"/>
      </w:r>
      <w:r w:rsidR="00456652">
        <w:rPr>
          <w:rFonts w:eastAsiaTheme="minorEastAsia"/>
        </w:rPr>
        <w:t xml:space="preserve">) </w:t>
      </w:r>
      <w:r>
        <w:rPr>
          <w:rFonts w:eastAsiaTheme="minorEastAsia"/>
        </w:rPr>
        <w:t xml:space="preserve">with per period interest rate </w:t>
      </w:r>
      <w:r w:rsidRPr="0080057F">
        <w:rPr>
          <w:rFonts w:eastAsiaTheme="minorEastAsia"/>
        </w:rPr>
        <w:t>0.007132697</w:t>
      </w:r>
      <w:r>
        <w:rPr>
          <w:rFonts w:eastAsiaTheme="minorEastAsia"/>
        </w:rPr>
        <w:t xml:space="preserve">, </w:t>
      </w:r>
      <m:oMath>
        <m:r>
          <w:rPr>
            <w:rFonts w:ascii="Cambria Math" w:eastAsiaTheme="minorEastAsia" w:hAnsi="Cambria Math"/>
          </w:rPr>
          <m:t>n=11×7=77</m:t>
        </m:r>
      </m:oMath>
      <w:r>
        <w:rPr>
          <w:rFonts w:eastAsiaTheme="minorEastAsia"/>
        </w:rPr>
        <w:t xml:space="preserve"> and </w:t>
      </w:r>
      <m:oMath>
        <m:r>
          <w:rPr>
            <w:rFonts w:ascii="Cambria Math" w:eastAsiaTheme="minorEastAsia" w:hAnsi="Cambria Math"/>
          </w:rPr>
          <m:t>R=1000</m:t>
        </m:r>
      </m:oMath>
      <w:bookmarkEnd w:id="111"/>
    </w:p>
    <w:p w14:paraId="7B48D4C9" w14:textId="38EB9D22" w:rsidR="0080057F" w:rsidRPr="0063631A" w:rsidRDefault="0080057F" w:rsidP="0080057F">
      <w:pPr>
        <w:rPr>
          <w:rFonts w:eastAsiaTheme="minorEastAsia"/>
        </w:rPr>
      </w:pPr>
      <m:oMathPara>
        <m:oMath>
          <m:r>
            <w:rPr>
              <w:rFonts w:ascii="Cambria Math" w:eastAsiaTheme="minorEastAsia" w:hAnsi="Cambria Math"/>
            </w:rPr>
            <m:t>S=R</m:t>
          </m:r>
          <m:f>
            <m:fPr>
              <m:ctrlPr>
                <w:rPr>
                  <w:rFonts w:ascii="Cambria Math" w:eastAsiaTheme="minorEastAsia" w:hAnsi="Cambria Math"/>
                  <w:i/>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1+j</m:t>
                      </m:r>
                    </m:e>
                  </m:d>
                </m:e>
                <m:sup>
                  <m:r>
                    <w:rPr>
                      <w:rFonts w:ascii="Cambria Math" w:hAnsi="Cambria Math"/>
                      <w:sz w:val="20"/>
                      <w:szCs w:val="20"/>
                    </w:rPr>
                    <m:t>n</m:t>
                  </m:r>
                </m:sup>
              </m:sSup>
              <m:r>
                <w:rPr>
                  <w:rFonts w:ascii="Cambria Math" w:hAnsi="Cambria Math"/>
                  <w:sz w:val="20"/>
                  <w:szCs w:val="20"/>
                </w:rPr>
                <m:t>-1</m:t>
              </m:r>
            </m:num>
            <m:den>
              <m:r>
                <w:rPr>
                  <w:rFonts w:ascii="Cambria Math" w:eastAsiaTheme="minorEastAsia" w:hAnsi="Cambria Math"/>
                </w:rPr>
                <m:t>j</m:t>
              </m:r>
            </m:den>
          </m:f>
          <m:r>
            <w:rPr>
              <w:rFonts w:ascii="Cambria Math" w:eastAsiaTheme="minorEastAsia" w:hAnsi="Cambria Math"/>
            </w:rPr>
            <m:t>=1000</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1.007132697</m:t>
                  </m:r>
                </m:e>
                <m:sup>
                  <m:r>
                    <w:rPr>
                      <w:rFonts w:ascii="Cambria Math" w:eastAsiaTheme="minorEastAsia" w:hAnsi="Cambria Math"/>
                    </w:rPr>
                    <m:t>77</m:t>
                  </m:r>
                </m:sup>
              </m:sSup>
              <m:r>
                <w:rPr>
                  <w:rFonts w:ascii="Cambria Math" w:eastAsiaTheme="minorEastAsia" w:hAnsi="Cambria Math"/>
                </w:rPr>
                <m:t>-1</m:t>
              </m:r>
            </m:num>
            <m:den>
              <m:r>
                <w:rPr>
                  <w:rFonts w:ascii="Cambria Math" w:eastAsiaTheme="minorEastAsia" w:hAnsi="Cambria Math"/>
                </w:rPr>
                <m:t>.007132697</m:t>
              </m:r>
            </m:den>
          </m:f>
          <m:r>
            <w:rPr>
              <w:rFonts w:ascii="Cambria Math" w:eastAsiaTheme="minorEastAsia" w:hAnsi="Cambria Math"/>
            </w:rPr>
            <m:t>=$102,138.73</m:t>
          </m:r>
        </m:oMath>
      </m:oMathPara>
    </w:p>
    <w:p w14:paraId="523C1D74" w14:textId="77777777" w:rsidR="000E2207" w:rsidRDefault="0063631A" w:rsidP="00037937">
      <w:pPr>
        <w:rPr>
          <w:rFonts w:eastAsiaTheme="minorEastAsia"/>
        </w:rPr>
      </w:pPr>
      <w:bookmarkStart w:id="112" w:name="_Hlk47958546"/>
      <w:r>
        <w:rPr>
          <w:rFonts w:eastAsiaTheme="minorEastAsia"/>
        </w:rPr>
        <w:t xml:space="preserve">This can be verified using the block annuity calculator with an input </w:t>
      </w:r>
      <w:r w:rsidR="00867508">
        <w:rPr>
          <w:rFonts w:eastAsiaTheme="minorEastAsia"/>
        </w:rPr>
        <w:t>csv file containing the following line:</w:t>
      </w:r>
      <w:r w:rsidR="00037937">
        <w:rPr>
          <w:rFonts w:eastAsiaTheme="minorEastAsia"/>
        </w:rPr>
        <w:tab/>
      </w:r>
    </w:p>
    <w:p w14:paraId="20E57A50" w14:textId="660468FA" w:rsidR="00867508" w:rsidRDefault="00867508" w:rsidP="000E2207">
      <w:pPr>
        <w:jc w:val="center"/>
        <w:rPr>
          <w:rFonts w:eastAsiaTheme="minorEastAsia"/>
        </w:rPr>
      </w:pPr>
      <w:r w:rsidRPr="00867508">
        <w:rPr>
          <w:rFonts w:eastAsiaTheme="minorEastAsia"/>
        </w:rPr>
        <w:t>.007132697,</w:t>
      </w:r>
      <w:r w:rsidR="00A55920">
        <w:rPr>
          <w:rFonts w:eastAsiaTheme="minorEastAsia"/>
        </w:rPr>
        <w:t xml:space="preserve"> </w:t>
      </w:r>
      <w:r w:rsidRPr="00867508">
        <w:rPr>
          <w:rFonts w:eastAsiaTheme="minorEastAsia"/>
        </w:rPr>
        <w:t>1000,</w:t>
      </w:r>
      <w:r w:rsidR="00A55920">
        <w:rPr>
          <w:rFonts w:eastAsiaTheme="minorEastAsia"/>
        </w:rPr>
        <w:t xml:space="preserve"> </w:t>
      </w:r>
      <w:r w:rsidRPr="00867508">
        <w:rPr>
          <w:rFonts w:eastAsiaTheme="minorEastAsia"/>
        </w:rPr>
        <w:t>77</w:t>
      </w:r>
      <w:bookmarkEnd w:id="112"/>
    </w:p>
    <w:p w14:paraId="7D90F595" w14:textId="61F65006" w:rsidR="00867508" w:rsidRDefault="00867508" w:rsidP="00867508">
      <w:pPr>
        <w:rPr>
          <w:rFonts w:eastAsiaTheme="minorEastAsia"/>
        </w:rPr>
      </w:pPr>
      <w:r>
        <w:t xml:space="preserve">Solve the same problem as above, except that the interest in compounded continuously. In this scenario, </w:t>
      </w:r>
      <m:oMath>
        <m:r>
          <w:rPr>
            <w:rFonts w:ascii="Cambria Math" w:hAnsi="Cambria Math"/>
          </w:rPr>
          <m:t>j=</m:t>
        </m:r>
        <m:sSup>
          <m:sSupPr>
            <m:ctrlPr>
              <w:rPr>
                <w:rFonts w:ascii="Cambria Math" w:hAnsi="Cambria Math"/>
                <w:i/>
              </w:rPr>
            </m:ctrlPr>
          </m:sSupPr>
          <m:e>
            <m:r>
              <w:rPr>
                <w:rFonts w:ascii="Cambria Math" w:hAnsi="Cambria Math"/>
              </w:rPr>
              <m:t>e</m:t>
            </m:r>
          </m:e>
          <m:sup>
            <m:r>
              <w:rPr>
                <w:rFonts w:ascii="Cambria Math" w:hAnsi="Cambria Math"/>
              </w:rPr>
              <m:t>i/t</m:t>
            </m:r>
          </m:sup>
        </m:sSup>
        <m:r>
          <w:rPr>
            <w:rFonts w:ascii="Cambria Math"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.05</m:t>
                </m:r>
              </m:num>
              <m:den>
                <m:r>
                  <w:rPr>
                    <w:rFonts w:ascii="Cambria Math" w:eastAsiaTheme="minorEastAsia" w:hAnsi="Cambria Math"/>
                  </w:rPr>
                  <m:t>7</m:t>
                </m:r>
              </m:den>
            </m:f>
          </m:sup>
        </m:sSup>
        <m:r>
          <w:rPr>
            <w:rFonts w:ascii="Cambria Math" w:eastAsiaTheme="minorEastAsia" w:hAnsi="Cambria Math"/>
          </w:rPr>
          <m:t>-1=0.007168428</m:t>
        </m:r>
      </m:oMath>
      <w:r w:rsidR="00037937">
        <w:rPr>
          <w:rFonts w:eastAsiaTheme="minorEastAsia"/>
        </w:rPr>
        <w:t xml:space="preserve"> and </w:t>
      </w:r>
      <m:oMath>
        <m:r>
          <w:rPr>
            <w:rFonts w:ascii="Cambria Math" w:eastAsiaTheme="minorEastAsia" w:hAnsi="Cambria Math"/>
          </w:rPr>
          <m:t>S=$102,289.23</m:t>
        </m:r>
      </m:oMath>
      <w:r w:rsidR="00037937">
        <w:rPr>
          <w:rFonts w:eastAsiaTheme="minorEastAsia"/>
        </w:rPr>
        <w:t>.</w:t>
      </w:r>
    </w:p>
    <w:p w14:paraId="09EA2792" w14:textId="77777777" w:rsidR="000E2207" w:rsidRDefault="000E2207" w:rsidP="00867508">
      <w:pPr>
        <w:rPr>
          <w:rFonts w:eastAsiaTheme="minorEastAsia"/>
        </w:rPr>
      </w:pPr>
      <w:r w:rsidRPr="000E2207">
        <w:rPr>
          <w:rFonts w:eastAsiaTheme="minorEastAsia"/>
        </w:rPr>
        <w:t>This can be verified using the block annuity calculator with an input csv file containing the following line:</w:t>
      </w:r>
      <w:r w:rsidRPr="000E2207">
        <w:rPr>
          <w:rFonts w:eastAsiaTheme="minorEastAsia"/>
        </w:rPr>
        <w:tab/>
      </w:r>
    </w:p>
    <w:p w14:paraId="4168EDFE" w14:textId="6742D4CA" w:rsidR="000E2207" w:rsidRDefault="000E2207" w:rsidP="000E2207">
      <w:pPr>
        <w:jc w:val="center"/>
        <w:rPr>
          <w:rFonts w:eastAsiaTheme="minorEastAsia"/>
        </w:rPr>
      </w:pPr>
      <w:r w:rsidRPr="000E2207">
        <w:rPr>
          <w:rFonts w:eastAsiaTheme="minorEastAsia"/>
        </w:rPr>
        <w:t>.007168428, 1000, 77</w:t>
      </w:r>
    </w:p>
    <w:p w14:paraId="142C7E64" w14:textId="62E0EC95" w:rsidR="00DD53D5" w:rsidRDefault="00DD53D5" w:rsidP="00DD53D5">
      <w:pPr>
        <w:pStyle w:val="Heading3"/>
      </w:pPr>
      <w:bookmarkStart w:id="113" w:name="_Toc49508647"/>
      <w:r>
        <w:t xml:space="preserve">Example – Discounted </w:t>
      </w:r>
      <w:r w:rsidR="002935CC">
        <w:t xml:space="preserve">(Present) </w:t>
      </w:r>
      <w:r>
        <w:t>Value of a General Annuity</w:t>
      </w:r>
      <w:bookmarkEnd w:id="113"/>
    </w:p>
    <w:p w14:paraId="752BEA64" w14:textId="3AB0235E" w:rsidR="00DE5702" w:rsidRDefault="00DE5702" w:rsidP="00DE5702">
      <w:r>
        <w:t xml:space="preserve">Compute the discounted value of a general annuity with term 13 years, where the interest is compounded 12 times per year at a nominal annual rate of 6%. Payments out of the annuity are made 26 times per year in the amount of $500 per payment. </w:t>
      </w:r>
    </w:p>
    <w:p w14:paraId="30CBE6A1" w14:textId="081498F0" w:rsidR="00DE5702" w:rsidRDefault="00DE5702" w:rsidP="00DE5702">
      <w:pPr>
        <w:rPr>
          <w:rFonts w:eastAsiaTheme="minorEastAsia"/>
        </w:rPr>
      </w:pPr>
      <w:r>
        <w:t xml:space="preserve">Determine the interest rate per compounding period, i.e., </w:t>
      </w:r>
      <m:oMath>
        <m:r>
          <w:rPr>
            <w:rFonts w:ascii="Cambria Math" w:hAnsi="Cambria Math"/>
          </w:rPr>
          <m:t>i=</m:t>
        </m:r>
        <m:f>
          <m:fPr>
            <m:ctrlPr>
              <w:rPr>
                <w:rFonts w:ascii="Cambria Math" w:hAnsi="Cambria Math"/>
                <w:i/>
              </w:rPr>
            </m:ctrlPr>
          </m:fPr>
          <m:num>
            <m:r>
              <w:rPr>
                <w:rFonts w:ascii="Cambria Math" w:hAnsi="Cambria Math"/>
              </w:rPr>
              <m:t>.06</m:t>
            </m:r>
          </m:num>
          <m:den>
            <m:r>
              <w:rPr>
                <w:rFonts w:ascii="Cambria Math" w:hAnsi="Cambria Math"/>
              </w:rPr>
              <m:t>12</m:t>
            </m:r>
          </m:den>
        </m:f>
        <m:r>
          <w:rPr>
            <w:rFonts w:ascii="Cambria Math" w:hAnsi="Cambria Math"/>
          </w:rPr>
          <m:t>=.005</m:t>
        </m:r>
      </m:oMath>
      <w:r>
        <w:rPr>
          <w:rFonts w:eastAsiaTheme="minorEastAsia"/>
        </w:rPr>
        <w:t>.</w:t>
      </w:r>
    </w:p>
    <w:p w14:paraId="195B8256" w14:textId="3561A4A3" w:rsidR="00DE5702" w:rsidRDefault="00DE5702" w:rsidP="00DE5702">
      <w:pPr>
        <w:rPr>
          <w:rFonts w:eastAsiaTheme="minorEastAsia"/>
        </w:rPr>
      </w:pPr>
      <w:r>
        <w:rPr>
          <w:rFonts w:eastAsiaTheme="minorEastAsia"/>
        </w:rPr>
        <w:t xml:space="preserve">Determine the equivalent interest rate if compounding is done </w:t>
      </w:r>
      <w:r w:rsidR="00545C8A">
        <w:rPr>
          <w:rFonts w:eastAsiaTheme="minorEastAsia"/>
        </w:rPr>
        <w:t>26</w:t>
      </w:r>
      <w:r>
        <w:rPr>
          <w:rFonts w:eastAsiaTheme="minorEastAsia"/>
        </w:rPr>
        <w:t xml:space="preserve"> times per year, i.e.,</w:t>
      </w:r>
    </w:p>
    <w:p w14:paraId="58E33914" w14:textId="52B702AF" w:rsidR="00DD53D5" w:rsidRPr="00456652" w:rsidRDefault="00DE5702" w:rsidP="00DE5702">
      <w:pPr>
        <w:rPr>
          <w:rFonts w:eastAsiaTheme="minorEastAsia"/>
        </w:rPr>
      </w:pPr>
      <m:oMathPara>
        <m:oMath>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(1+.005)</m:t>
              </m:r>
            </m:e>
            <m:sup>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26</m:t>
                  </m:r>
                </m:den>
              </m:f>
            </m:sup>
          </m:sSup>
          <m:r>
            <w:rPr>
              <w:rFonts w:ascii="Cambria Math" w:eastAsiaTheme="minorEastAsia" w:hAnsi="Cambria Math"/>
            </w:rPr>
            <m:t>-1=0.</m:t>
          </m:r>
          <w:bookmarkStart w:id="114" w:name="_Hlk47959657"/>
          <m:r>
            <w:rPr>
              <w:rFonts w:ascii="Cambria Math" w:eastAsiaTheme="minorEastAsia" w:hAnsi="Cambria Math"/>
            </w:rPr>
            <m:t>0023046</m:t>
          </m:r>
        </m:oMath>
      </m:oMathPara>
      <w:bookmarkEnd w:id="114"/>
    </w:p>
    <w:p w14:paraId="51EEE5C4" w14:textId="63062B97" w:rsidR="00456652" w:rsidRDefault="00456652" w:rsidP="00DE5702">
      <w:r w:rsidRPr="00456652">
        <w:t xml:space="preserve">Use the formula for the </w:t>
      </w:r>
      <w:r>
        <w:t>discounted</w:t>
      </w:r>
      <w:r w:rsidRPr="00456652">
        <w:t xml:space="preserve"> value of a simple annuity </w:t>
      </w:r>
      <w:r>
        <w:t xml:space="preserve">(from Section </w:t>
      </w:r>
      <w:r w:rsidR="00DC575E">
        <w:fldChar w:fldCharType="begin"/>
      </w:r>
      <w:r w:rsidR="00DC575E">
        <w:instrText xml:space="preserve"> REF _Ref47959803 \w \h </w:instrText>
      </w:r>
      <w:r w:rsidR="00DC575E">
        <w:fldChar w:fldCharType="separate"/>
      </w:r>
      <w:r w:rsidR="00692170">
        <w:t>4.3.1</w:t>
      </w:r>
      <w:r w:rsidR="00DC575E">
        <w:fldChar w:fldCharType="end"/>
      </w:r>
      <w:r>
        <w:t xml:space="preserve">) </w:t>
      </w:r>
      <w:r w:rsidRPr="00456652">
        <w:t>with per period interest rate 0.0023046, n=</w:t>
      </w:r>
      <w:r w:rsidR="00A66C16">
        <w:t>26</w:t>
      </w:r>
      <w:r w:rsidRPr="00456652">
        <w:t>×</w:t>
      </w:r>
      <w:r w:rsidR="00A66C16">
        <w:t>13</w:t>
      </w:r>
      <w:r w:rsidRPr="00456652">
        <w:t>=</w:t>
      </w:r>
      <w:r w:rsidR="00A66C16">
        <w:t>338</w:t>
      </w:r>
      <w:r w:rsidRPr="00456652">
        <w:t xml:space="preserve"> and R=</w:t>
      </w:r>
      <w:r>
        <w:t>5</w:t>
      </w:r>
      <w:r w:rsidRPr="00456652">
        <w:t>00</w:t>
      </w:r>
    </w:p>
    <w:p w14:paraId="438099FE" w14:textId="3F354DD8" w:rsidR="00A66C16" w:rsidRPr="008B5127" w:rsidRDefault="008B5127" w:rsidP="00DE5702">
      <w:pPr>
        <w:rPr>
          <w:rFonts w:eastAsiaTheme="minorEastAsia"/>
          <w:bCs/>
        </w:rPr>
      </w:pPr>
      <m:oMathPara>
        <m:oMath>
          <m:r>
            <w:rPr>
              <w:rFonts w:ascii="Cambria Math" w:eastAsiaTheme="minorEastAsia" w:hAnsi="Cambria Math"/>
            </w:rPr>
            <m:t>Q=R</m:t>
          </m:r>
          <m:f>
            <m:fPr>
              <m:ctrlPr>
                <w:rPr>
                  <w:rFonts w:ascii="Cambria Math" w:eastAsiaTheme="minorEastAsia" w:hAnsi="Cambria Math"/>
                  <w:bCs/>
                  <w:i/>
                </w:rPr>
              </m:ctrlPr>
            </m:fPr>
            <m:num>
              <m:r>
                <w:rPr>
                  <w:rFonts w:ascii="Cambria Math" w:eastAsiaTheme="minorEastAsia" w:hAnsi="Cambria Math"/>
                </w:rPr>
                <m:t>1-</m:t>
              </m:r>
              <m:sSup>
                <m:sSupPr>
                  <m:ctrlPr>
                    <w:rPr>
                      <w:rFonts w:ascii="Cambria Math" w:eastAsiaTheme="minorEastAsia" w:hAnsi="Cambria Math"/>
                      <w:bCs/>
                      <w:i/>
                    </w:rPr>
                  </m:ctrlPr>
                </m:sSupPr>
                <m:e>
                  <m:r>
                    <w:rPr>
                      <w:rFonts w:ascii="Cambria Math" w:eastAsiaTheme="minorEastAsia" w:hAnsi="Cambria Math"/>
                    </w:rPr>
                    <m:t>(1+j)</m:t>
                  </m:r>
                </m:e>
                <m:sup>
                  <m:r>
                    <w:rPr>
                      <w:rFonts w:ascii="Cambria Math" w:eastAsiaTheme="minorEastAsia" w:hAnsi="Cambria Math"/>
                    </w:rPr>
                    <m:t>-n</m:t>
                  </m:r>
                </m:sup>
              </m:sSup>
            </m:num>
            <m:den>
              <m:r>
                <w:rPr>
                  <w:rFonts w:ascii="Cambria Math" w:eastAsiaTheme="minorEastAsia" w:hAnsi="Cambria Math"/>
                </w:rPr>
                <m:t>j</m:t>
              </m:r>
            </m:den>
          </m:f>
          <m:r>
            <w:rPr>
              <w:rFonts w:ascii="Cambria Math" w:eastAsiaTheme="minorEastAsia" w:hAnsi="Cambria Math"/>
            </w:rPr>
            <m:t>=500</m:t>
          </m:r>
          <m:f>
            <m:fPr>
              <m:ctrlPr>
                <w:rPr>
                  <w:rFonts w:ascii="Cambria Math" w:eastAsiaTheme="minorEastAsia" w:hAnsi="Cambria Math"/>
                  <w:bCs/>
                  <w:i/>
                </w:rPr>
              </m:ctrlPr>
            </m:fPr>
            <m:num>
              <m:r>
                <w:rPr>
                  <w:rFonts w:ascii="Cambria Math" w:eastAsiaTheme="minorEastAsia" w:hAnsi="Cambria Math"/>
                </w:rPr>
                <m:t>1-</m:t>
              </m:r>
              <m:sSup>
                <m:sSupPr>
                  <m:ctrlPr>
                    <w:rPr>
                      <w:rFonts w:ascii="Cambria Math" w:eastAsiaTheme="minorEastAsia" w:hAnsi="Cambria Math"/>
                      <w:bCs/>
                      <w:i/>
                    </w:rPr>
                  </m:ctrlPr>
                </m:sSupPr>
                <m:e>
                  <m:r>
                    <w:rPr>
                      <w:rFonts w:ascii="Cambria Math" w:eastAsiaTheme="minorEastAsia" w:hAnsi="Cambria Math"/>
                    </w:rPr>
                    <m:t>(1.0023046)</m:t>
                  </m:r>
                </m:e>
                <m:sup>
                  <m:r>
                    <w:rPr>
                      <w:rFonts w:ascii="Cambria Math" w:eastAsiaTheme="minorEastAsia" w:hAnsi="Cambria Math"/>
                    </w:rPr>
                    <m:t>-338</m:t>
                  </m:r>
                </m:sup>
              </m:sSup>
            </m:num>
            <m:den>
              <m:r>
                <w:rPr>
                  <w:rFonts w:ascii="Cambria Math" w:eastAsiaTheme="minorEastAsia" w:hAnsi="Cambria Math"/>
                </w:rPr>
                <m:t>.0023046</m:t>
              </m:r>
            </m:den>
          </m:f>
          <m:r>
            <w:rPr>
              <w:rFonts w:ascii="Cambria Math" w:eastAsiaTheme="minorEastAsia" w:hAnsi="Cambria Math"/>
            </w:rPr>
            <m:t>=$117,309.55</m:t>
          </m:r>
        </m:oMath>
      </m:oMathPara>
    </w:p>
    <w:p w14:paraId="0B39B16B" w14:textId="0BEF8496" w:rsidR="000456B5" w:rsidRDefault="000456B5" w:rsidP="000456B5">
      <w:pPr>
        <w:pStyle w:val="Heading2"/>
        <w:rPr>
          <w:rFonts w:eastAsiaTheme="minorEastAsia"/>
        </w:rPr>
      </w:pPr>
      <w:bookmarkStart w:id="115" w:name="_Toc49508648"/>
      <w:r w:rsidRPr="000456B5">
        <w:rPr>
          <w:rFonts w:eastAsiaTheme="minorEastAsia"/>
        </w:rPr>
        <w:t>Perpetuities</w:t>
      </w:r>
      <w:bookmarkEnd w:id="115"/>
    </w:p>
    <w:p w14:paraId="7EBE1813" w14:textId="2A46788F" w:rsidR="000456B5" w:rsidRDefault="00107B58" w:rsidP="000456B5">
      <w:r w:rsidRPr="00107B58">
        <w:t xml:space="preserve">A </w:t>
      </w:r>
      <w:r w:rsidRPr="00170721">
        <w:rPr>
          <w:b/>
          <w:bCs/>
        </w:rPr>
        <w:t>perpetuity</w:t>
      </w:r>
      <w:r w:rsidR="00170721">
        <w:rPr>
          <w:b/>
          <w:bCs/>
        </w:rPr>
        <w:fldChar w:fldCharType="begin"/>
      </w:r>
      <w:r w:rsidR="00170721">
        <w:instrText xml:space="preserve"> XE "</w:instrText>
      </w:r>
      <w:r w:rsidR="00170721" w:rsidRPr="00112F9B">
        <w:rPr>
          <w:b/>
          <w:bCs/>
        </w:rPr>
        <w:instrText>Perpetuity</w:instrText>
      </w:r>
      <w:r w:rsidR="00170721">
        <w:instrText xml:space="preserve">" \b </w:instrText>
      </w:r>
      <w:r w:rsidR="00170721">
        <w:rPr>
          <w:b/>
          <w:bCs/>
        </w:rPr>
        <w:fldChar w:fldCharType="end"/>
      </w:r>
      <w:r w:rsidRPr="00107B58">
        <w:t xml:space="preserve"> is an annuity in which </w:t>
      </w:r>
      <w:r w:rsidR="00170721">
        <w:t xml:space="preserve">regular </w:t>
      </w:r>
      <w:r w:rsidRPr="00107B58">
        <w:t>payments begin on a fixed date and continue indefinitely. It is sometimes referred to as a perpetual annuity.</w:t>
      </w:r>
    </w:p>
    <w:p w14:paraId="6C8BD60C" w14:textId="339522CC" w:rsidR="00170721" w:rsidRDefault="00170721" w:rsidP="000456B5">
      <w:r>
        <w:t>The formula for a perpetuity is straightforward, i.e., an initial invest</w:t>
      </w:r>
      <w:r w:rsidR="00821FB7">
        <w:t>ment</w:t>
      </w:r>
      <w:r>
        <w:t xml:space="preserve"> of </w:t>
      </w:r>
      <m:oMath>
        <m:r>
          <w:rPr>
            <w:rFonts w:ascii="Cambria Math" w:hAnsi="Cambria Math"/>
          </w:rPr>
          <m:t>S</m:t>
        </m:r>
      </m:oMath>
      <w:r>
        <w:t xml:space="preserve"> at a per compounding period interest rate of i can payout </w:t>
      </w:r>
      <m:oMath>
        <m:r>
          <w:rPr>
            <w:rFonts w:ascii="Cambria Math" w:hAnsi="Cambria Math"/>
          </w:rPr>
          <m:t>R=iS</m:t>
        </m:r>
      </m:oMath>
      <w:r>
        <w:t xml:space="preserve"> at the end of every period forever. </w:t>
      </w:r>
      <w:r w:rsidR="00821FB7">
        <w:t xml:space="preserve">If less than R is paid </w:t>
      </w:r>
      <w:r w:rsidR="00821FB7">
        <w:lastRenderedPageBreak/>
        <w:t xml:space="preserve">out per period, then the principal will increase and one can eventually increase the payout amount (while still preserving the perpetuity). </w:t>
      </w:r>
    </w:p>
    <w:p w14:paraId="3B7B3792" w14:textId="699D7BE2" w:rsidR="00213259" w:rsidRPr="000456B5" w:rsidRDefault="00170721" w:rsidP="000456B5">
      <w:r>
        <w:t xml:space="preserve">In practice, such investment instruments are not offered. However, payments from an endowment fund (e.g., for college scholarships) are similar in concept with </w:t>
      </w:r>
      <w:r w:rsidR="00213259">
        <w:t>the exceptions that the interest rate is not guaranteed (based on multiple investments with varying returns)</w:t>
      </w:r>
      <w:r w:rsidR="00E66E92">
        <w:t xml:space="preserve">, the endowment typically increases based on new contributions from alumni, and </w:t>
      </w:r>
      <w:r w:rsidR="00213259">
        <w:t>only part of the investment returns are typically distributed</w:t>
      </w:r>
      <w:r w:rsidR="00E66E92">
        <w:t xml:space="preserve">.  </w:t>
      </w:r>
    </w:p>
    <w:p w14:paraId="6D6D469C" w14:textId="5DAE89D6" w:rsidR="000456B5" w:rsidRDefault="000456B5" w:rsidP="000456B5">
      <w:pPr>
        <w:pStyle w:val="Heading2"/>
      </w:pPr>
      <w:bookmarkStart w:id="116" w:name="_Toc49508649"/>
      <w:r>
        <w:t>Continuous Annuities</w:t>
      </w:r>
      <w:bookmarkEnd w:id="116"/>
    </w:p>
    <w:p w14:paraId="0BEAB72E" w14:textId="444E8C0E" w:rsidR="000456B5" w:rsidRDefault="0028526D" w:rsidP="0028526D">
      <w:r>
        <w:t xml:space="preserve">A </w:t>
      </w:r>
      <w:r w:rsidRPr="0028526D">
        <w:rPr>
          <w:b/>
          <w:bCs/>
        </w:rPr>
        <w:t>continuous annuity</w:t>
      </w:r>
      <w:r>
        <w:rPr>
          <w:b/>
          <w:bCs/>
        </w:rPr>
        <w:fldChar w:fldCharType="begin"/>
      </w:r>
      <w:r>
        <w:instrText xml:space="preserve"> XE "</w:instrText>
      </w:r>
      <w:r w:rsidRPr="00C915A2">
        <w:rPr>
          <w:b/>
          <w:bCs/>
        </w:rPr>
        <w:instrText>Continuous annuity</w:instrText>
      </w:r>
      <w:r>
        <w:instrText xml:space="preserve">" \b </w:instrText>
      </w:r>
      <w:r>
        <w:rPr>
          <w:b/>
          <w:bCs/>
        </w:rPr>
        <w:fldChar w:fldCharType="end"/>
      </w:r>
      <w:r>
        <w:t xml:space="preserve"> is a type of an annuity where payments are made continuously but interest is compounded </w:t>
      </w:r>
      <w:r w:rsidR="003E463D">
        <w:t>per some given period</w:t>
      </w:r>
      <w:r>
        <w:t>.</w:t>
      </w:r>
    </w:p>
    <w:p w14:paraId="145FCAF5" w14:textId="1AA54616" w:rsidR="00326409" w:rsidRDefault="002935CC" w:rsidP="00326409">
      <w:pPr>
        <w:pStyle w:val="Heading3"/>
      </w:pPr>
      <w:bookmarkStart w:id="117" w:name="_Ref40866626"/>
      <w:bookmarkStart w:id="118" w:name="_Toc49508650"/>
      <w:r>
        <w:t>Discounted (</w:t>
      </w:r>
      <w:r w:rsidR="00326409">
        <w:t>Present</w:t>
      </w:r>
      <w:r>
        <w:t>)</w:t>
      </w:r>
      <w:r w:rsidR="00326409">
        <w:t xml:space="preserve"> Value</w:t>
      </w:r>
      <w:bookmarkEnd w:id="117"/>
      <w:bookmarkEnd w:id="118"/>
    </w:p>
    <w:p w14:paraId="27268822" w14:textId="205B5535" w:rsidR="003E463D" w:rsidRDefault="003E463D" w:rsidP="0028526D">
      <w:r>
        <w:t>To compute the</w:t>
      </w:r>
      <w:r w:rsidR="00326409">
        <w:t xml:space="preserve"> present value</w:t>
      </w:r>
      <w:r>
        <w:t xml:space="preserve"> formula for </w:t>
      </w:r>
      <w:r w:rsidR="00326409">
        <w:t xml:space="preserve">a </w:t>
      </w:r>
      <w:r>
        <w:t>continuous annuit</w:t>
      </w:r>
      <w:r w:rsidR="00326409">
        <w:t>y</w:t>
      </w:r>
      <w:r>
        <w:t>, we start with a finite number of payments</w:t>
      </w:r>
      <w:r w:rsidR="00DC367C">
        <w:t xml:space="preserve"> </w:t>
      </w:r>
      <m:oMath>
        <m:r>
          <w:rPr>
            <w:rFonts w:ascii="Cambria Math" w:hAnsi="Cambria Math"/>
          </w:rPr>
          <m:t>m</m:t>
        </m:r>
      </m:oMath>
      <w:r>
        <w:t xml:space="preserve"> within a given compounding period and then take the limit as </w:t>
      </w:r>
      <m:oMath>
        <m:r>
          <w:rPr>
            <w:rFonts w:ascii="Cambria Math" w:hAnsi="Cambria Math"/>
          </w:rPr>
          <m:t>m</m:t>
        </m:r>
      </m:oMath>
      <w:r>
        <w:t xml:space="preserve"> approach infinity. To that end, start with an annuity that distributes </w:t>
      </w:r>
      <m:oMath>
        <m:r>
          <w:rPr>
            <w:rFonts w:ascii="Cambria Math" w:hAnsi="Cambria Math"/>
          </w:rPr>
          <m:t>n</m:t>
        </m:r>
      </m:oMath>
      <w:r>
        <w:t xml:space="preserve"> payments in the amount of </w:t>
      </w:r>
      <m:oMath>
        <m:r>
          <w:rPr>
            <w:rFonts w:ascii="Cambria Math" w:hAnsi="Cambria Math"/>
          </w:rPr>
          <m:t>R</m:t>
        </m:r>
      </m:oMath>
      <w:r w:rsidR="00DC367C">
        <w:rPr>
          <w:rFonts w:eastAsiaTheme="minorEastAsia"/>
        </w:rPr>
        <w:t xml:space="preserve"> (</w:t>
      </w:r>
      <m:oMath>
        <m:r>
          <w:rPr>
            <w:rFonts w:ascii="Cambria Math" w:eastAsiaTheme="minorEastAsia" w:hAnsi="Cambria Math"/>
          </w:rPr>
          <m:t>m=1</m:t>
        </m:r>
      </m:oMath>
      <w:r w:rsidR="00DC367C">
        <w:rPr>
          <w:rFonts w:eastAsiaTheme="minorEastAsia"/>
        </w:rPr>
        <w:t xml:space="preserve"> at this point)</w:t>
      </w:r>
      <w:r>
        <w:t xml:space="preserve">. Interest is compounded at the end of each period at the rate </w:t>
      </w:r>
      <m:oMath>
        <m:r>
          <w:rPr>
            <w:rFonts w:ascii="Cambria Math" w:hAnsi="Cambria Math"/>
          </w:rPr>
          <m:t>i</m:t>
        </m:r>
      </m:oMath>
      <w:r>
        <w:t xml:space="preserve">. Recall from Section </w:t>
      </w:r>
      <w:r>
        <w:fldChar w:fldCharType="begin"/>
      </w:r>
      <w:r>
        <w:instrText xml:space="preserve"> REF _Ref40363239 \w \h </w:instrText>
      </w:r>
      <w:r>
        <w:fldChar w:fldCharType="separate"/>
      </w:r>
      <w:r w:rsidR="00692170">
        <w:t>4.3.1</w:t>
      </w:r>
      <w:r>
        <w:fldChar w:fldCharType="end"/>
      </w:r>
      <w:r>
        <w:t xml:space="preserve"> that the current value of such an annuity is </w:t>
      </w:r>
    </w:p>
    <w:p w14:paraId="27CB596F" w14:textId="1464605B" w:rsidR="003E463D" w:rsidRPr="003E463D" w:rsidRDefault="003E463D" w:rsidP="0028526D">
      <w:pPr>
        <w:rPr>
          <w:rFonts w:eastAsiaTheme="minorEastAsia"/>
        </w:rPr>
      </w:pPr>
      <m:oMathPara>
        <m:oMath>
          <m:r>
            <w:rPr>
              <w:rFonts w:ascii="Cambria Math" w:eastAsiaTheme="minorEastAsia" w:hAnsi="Cambria Math"/>
            </w:rPr>
            <m:t>Q=R</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-1</m:t>
              </m:r>
            </m:sup>
          </m:sSup>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-2</m:t>
              </m:r>
            </m:sup>
          </m:sSup>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-n</m:t>
              </m:r>
            </m:sup>
          </m:sSup>
        </m:oMath>
      </m:oMathPara>
    </w:p>
    <w:p w14:paraId="69D13D47" w14:textId="12AC5329" w:rsidR="003E463D" w:rsidRDefault="00560C44" w:rsidP="0028526D">
      <w:r>
        <w:rPr>
          <w:rFonts w:eastAsiaTheme="minorEastAsia"/>
        </w:rPr>
        <w:t xml:space="preserve">Next, assume that </w:t>
      </w:r>
      <m:oMath>
        <m:r>
          <w:rPr>
            <w:rFonts w:ascii="Cambria Math" w:eastAsiaTheme="minorEastAsia" w:hAnsi="Cambria Math"/>
          </w:rPr>
          <m:t>m</m:t>
        </m:r>
      </m:oMath>
      <w:r>
        <w:rPr>
          <w:rFonts w:eastAsiaTheme="minorEastAsia"/>
        </w:rPr>
        <w:t xml:space="preserve"> payments in the amount of </w:t>
      </w:r>
      <m:oMath>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m</m:t>
            </m:r>
          </m:den>
        </m:f>
      </m:oMath>
      <w:r>
        <w:rPr>
          <w:rFonts w:eastAsiaTheme="minorEastAsia"/>
        </w:rPr>
        <w:t xml:space="preserve"> are made during each compounding period (see </w:t>
      </w:r>
      <w:r>
        <w:rPr>
          <w:rFonts w:eastAsiaTheme="minorEastAsia"/>
        </w:rPr>
        <w:fldChar w:fldCharType="begin"/>
      </w:r>
      <w:r>
        <w:rPr>
          <w:rFonts w:eastAsiaTheme="minorEastAsia"/>
        </w:rPr>
        <w:instrText xml:space="preserve"> REF _Ref40788684 \h </w:instrText>
      </w:r>
      <w:r>
        <w:rPr>
          <w:rFonts w:eastAsiaTheme="minorEastAsia"/>
        </w:rPr>
      </w:r>
      <w:r>
        <w:rPr>
          <w:rFonts w:eastAsiaTheme="minorEastAsia"/>
        </w:rPr>
        <w:fldChar w:fldCharType="separate"/>
      </w:r>
      <w:r w:rsidR="00692170">
        <w:t xml:space="preserve">Figure </w:t>
      </w:r>
      <w:r w:rsidR="00692170">
        <w:rPr>
          <w:noProof/>
        </w:rPr>
        <w:t>8</w:t>
      </w:r>
      <w:r>
        <w:rPr>
          <w:rFonts w:eastAsiaTheme="minorEastAsia"/>
        </w:rPr>
        <w:fldChar w:fldCharType="end"/>
      </w:r>
      <w:r>
        <w:rPr>
          <w:rFonts w:eastAsiaTheme="minorEastAsia"/>
        </w:rPr>
        <w:t>).</w:t>
      </w:r>
    </w:p>
    <w:p w14:paraId="23087D93" w14:textId="4DD765D1" w:rsidR="003E463D" w:rsidRDefault="003E463D" w:rsidP="00972CEC">
      <w:pPr>
        <w:keepNext/>
        <w:spacing w:before="240"/>
        <w:jc w:val="center"/>
      </w:pPr>
      <w:r>
        <w:rPr>
          <w:noProof/>
        </w:rPr>
        <w:drawing>
          <wp:inline distT="0" distB="0" distL="0" distR="0" wp14:anchorId="4F241AD7" wp14:editId="1B329958">
            <wp:extent cx="5669280" cy="107899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69280" cy="1078992"/>
                    </a:xfrm>
                    <a:prstGeom prst="rect">
                      <a:avLst/>
                    </a:prstGeom>
                    <a:noFill/>
                  </pic:spPr>
                </pic:pic>
              </a:graphicData>
            </a:graphic>
          </wp:inline>
        </w:drawing>
      </w:r>
    </w:p>
    <w:p w14:paraId="5B69D57F" w14:textId="103A6BF1" w:rsidR="003E463D" w:rsidRDefault="003E463D" w:rsidP="00972CEC">
      <w:pPr>
        <w:pStyle w:val="Caption"/>
        <w:spacing w:before="0"/>
        <w:jc w:val="center"/>
      </w:pPr>
      <w:bookmarkStart w:id="119" w:name="_Ref40788684"/>
      <w:bookmarkStart w:id="120" w:name="_Toc49508718"/>
      <w:r>
        <w:t xml:space="preserve">Figure </w:t>
      </w:r>
      <w:r w:rsidR="00F82AF1">
        <w:fldChar w:fldCharType="begin"/>
      </w:r>
      <w:r w:rsidR="00F82AF1">
        <w:instrText xml:space="preserve"> SEQ Figure \* ARABIC </w:instrText>
      </w:r>
      <w:r w:rsidR="00F82AF1">
        <w:fldChar w:fldCharType="separate"/>
      </w:r>
      <w:r w:rsidR="00692170">
        <w:rPr>
          <w:noProof/>
        </w:rPr>
        <w:t>8</w:t>
      </w:r>
      <w:r w:rsidR="00F82AF1">
        <w:rPr>
          <w:noProof/>
        </w:rPr>
        <w:fldChar w:fldCharType="end"/>
      </w:r>
      <w:bookmarkEnd w:id="119"/>
      <w:r>
        <w:t>. Multiple Payments per Compounding Period</w:t>
      </w:r>
      <w:bookmarkEnd w:id="120"/>
    </w:p>
    <w:p w14:paraId="3D10136C" w14:textId="10212873" w:rsidR="00560C44" w:rsidRDefault="00560C44" w:rsidP="00972CEC">
      <w:pPr>
        <w:spacing w:before="240"/>
        <w:rPr>
          <w:rFonts w:eastAsiaTheme="minorEastAsia"/>
        </w:rPr>
      </w:pPr>
      <w:r>
        <w:t xml:space="preserve">To determine the equivalent interest rate for each of the m mini-periods, we use the </w:t>
      </w:r>
      <w:r w:rsidRPr="00560C44">
        <w:t xml:space="preserve">formula </w:t>
      </w:r>
      <m:oMath>
        <m:r>
          <w:rPr>
            <w:rFonts w:ascii="Cambria Math" w:hAnsi="Cambria Math"/>
          </w:rPr>
          <m:t>j=</m:t>
        </m:r>
        <m:sSup>
          <m:sSupPr>
            <m:ctrlPr>
              <w:rPr>
                <w:rFonts w:ascii="Cambria Math" w:hAnsi="Cambria Math"/>
                <w:i/>
              </w:rPr>
            </m:ctrlPr>
          </m:sSupPr>
          <m:e>
            <m:r>
              <w:rPr>
                <w:rFonts w:ascii="Cambria Math" w:hAnsi="Cambria Math"/>
              </w:rPr>
              <m:t>(1+i)</m:t>
            </m:r>
          </m:e>
          <m:sup>
            <m:r>
              <w:rPr>
                <w:rFonts w:ascii="Cambria Math" w:hAnsi="Cambria Math"/>
              </w:rPr>
              <m:t>s/t</m:t>
            </m:r>
          </m:sup>
        </m:sSup>
        <m:r>
          <w:rPr>
            <w:rFonts w:ascii="Cambria Math" w:hAnsi="Cambria Math"/>
          </w:rPr>
          <m:t>-1</m:t>
        </m:r>
      </m:oMath>
      <w:r w:rsidRPr="00560C44">
        <w:rPr>
          <w:rFonts w:eastAsiaTheme="minorEastAsia"/>
        </w:rPr>
        <w:t xml:space="preserve"> </w:t>
      </w:r>
      <w:r>
        <w:rPr>
          <w:rFonts w:eastAsiaTheme="minorEastAsia"/>
        </w:rPr>
        <w:t>(</w:t>
      </w:r>
      <w:r w:rsidRPr="00560C44">
        <w:rPr>
          <w:rFonts w:eastAsiaTheme="minorEastAsia"/>
        </w:rPr>
        <w:t xml:space="preserve">from </w:t>
      </w:r>
      <w:r>
        <w:rPr>
          <w:rFonts w:eastAsiaTheme="minorEastAsia"/>
        </w:rPr>
        <w:t>Section</w:t>
      </w:r>
      <w:r w:rsidR="002935CC">
        <w:rPr>
          <w:rFonts w:eastAsiaTheme="minorEastAsia"/>
        </w:rPr>
        <w:t xml:space="preserve"> </w:t>
      </w:r>
      <w:r w:rsidR="002935CC">
        <w:rPr>
          <w:rFonts w:eastAsiaTheme="minorEastAsia"/>
        </w:rPr>
        <w:fldChar w:fldCharType="begin"/>
      </w:r>
      <w:r w:rsidR="002935CC">
        <w:rPr>
          <w:rFonts w:eastAsiaTheme="minorEastAsia"/>
        </w:rPr>
        <w:instrText xml:space="preserve"> REF _Ref47964090 \w \h </w:instrText>
      </w:r>
      <w:r w:rsidR="002935CC">
        <w:rPr>
          <w:rFonts w:eastAsiaTheme="minorEastAsia"/>
        </w:rPr>
      </w:r>
      <w:r w:rsidR="002935CC">
        <w:rPr>
          <w:rFonts w:eastAsiaTheme="minorEastAsia"/>
        </w:rPr>
        <w:fldChar w:fldCharType="separate"/>
      </w:r>
      <w:r w:rsidR="00692170">
        <w:rPr>
          <w:rFonts w:eastAsiaTheme="minorEastAsia"/>
        </w:rPr>
        <w:t>4.7.1</w:t>
      </w:r>
      <w:r w:rsidR="002935CC">
        <w:rPr>
          <w:rFonts w:eastAsiaTheme="minorEastAsia"/>
        </w:rPr>
        <w:fldChar w:fldCharType="end"/>
      </w:r>
      <w:r>
        <w:rPr>
          <w:rFonts w:eastAsiaTheme="minorEastAsia"/>
        </w:rPr>
        <w:t xml:space="preserve">) with </w:t>
      </w:r>
      <m:oMath>
        <m:r>
          <w:rPr>
            <w:rFonts w:ascii="Cambria Math" w:eastAsiaTheme="minorEastAsia" w:hAnsi="Cambria Math"/>
          </w:rPr>
          <m:t>s=1</m:t>
        </m:r>
      </m:oMath>
      <w:r>
        <w:rPr>
          <w:rFonts w:eastAsiaTheme="minorEastAsia"/>
        </w:rPr>
        <w:t xml:space="preserve"> and </w:t>
      </w:r>
      <m:oMath>
        <m:r>
          <w:rPr>
            <w:rFonts w:ascii="Cambria Math" w:eastAsiaTheme="minorEastAsia" w:hAnsi="Cambria Math"/>
          </w:rPr>
          <m:t>t=m</m:t>
        </m:r>
      </m:oMath>
      <w:r>
        <w:rPr>
          <w:rFonts w:eastAsiaTheme="minorEastAsia"/>
        </w:rPr>
        <w:t xml:space="preserve"> to get </w:t>
      </w:r>
      <m:oMath>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(1+i)</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sup>
        </m:sSup>
        <m:r>
          <w:rPr>
            <w:rFonts w:ascii="Cambria Math" w:eastAsiaTheme="minorEastAsia" w:hAnsi="Cambria Math"/>
          </w:rPr>
          <m:t>-1</m:t>
        </m:r>
      </m:oMath>
      <w:r>
        <w:rPr>
          <w:rFonts w:eastAsiaTheme="minorEastAsia"/>
        </w:rPr>
        <w:t xml:space="preserve">. </w:t>
      </w:r>
      <w:r w:rsidR="00CD32C6">
        <w:rPr>
          <w:rFonts w:eastAsiaTheme="minorEastAsia"/>
        </w:rPr>
        <w:t xml:space="preserve">Noting that there are </w:t>
      </w:r>
      <m:oMath>
        <m:r>
          <w:rPr>
            <w:rFonts w:ascii="Cambria Math" w:eastAsiaTheme="minorEastAsia" w:hAnsi="Cambria Math"/>
          </w:rPr>
          <m:t>mn</m:t>
        </m:r>
      </m:oMath>
      <w:r w:rsidR="00CD32C6">
        <w:rPr>
          <w:rFonts w:eastAsiaTheme="minorEastAsia"/>
        </w:rPr>
        <w:t xml:space="preserve"> mini-periods (i.e., payments), t</w:t>
      </w:r>
      <w:r>
        <w:rPr>
          <w:rFonts w:eastAsiaTheme="minorEastAsia"/>
        </w:rPr>
        <w:t xml:space="preserve">he present value of the annuity with the m payments per compounding period is given by </w:t>
      </w:r>
    </w:p>
    <w:p w14:paraId="1A5398C1" w14:textId="48838A8A" w:rsidR="00560C44" w:rsidRPr="00CD32C6" w:rsidRDefault="00F82AF1" w:rsidP="00972CEC">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m</m:t>
              </m:r>
            </m:den>
          </m:f>
          <m:sSup>
            <m:sSupPr>
              <m:ctrlPr>
                <w:rPr>
                  <w:rFonts w:ascii="Cambria Math" w:eastAsiaTheme="minorEastAsia" w:hAnsi="Cambria Math"/>
                  <w:i/>
                </w:rPr>
              </m:ctrlPr>
            </m:sSupPr>
            <m:e>
              <m:r>
                <w:rPr>
                  <w:rFonts w:ascii="Cambria Math" w:eastAsiaTheme="minorEastAsia" w:hAnsi="Cambria Math"/>
                </w:rPr>
                <m:t>(1+j)</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m</m:t>
              </m:r>
            </m:den>
          </m:f>
          <m:sSup>
            <m:sSupPr>
              <m:ctrlPr>
                <w:rPr>
                  <w:rFonts w:ascii="Cambria Math" w:eastAsiaTheme="minorEastAsia" w:hAnsi="Cambria Math"/>
                  <w:i/>
                </w:rPr>
              </m:ctrlPr>
            </m:sSupPr>
            <m:e>
              <m:r>
                <w:rPr>
                  <w:rFonts w:ascii="Cambria Math" w:eastAsiaTheme="minorEastAsia" w:hAnsi="Cambria Math"/>
                </w:rPr>
                <m:t>(1+j)</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m</m:t>
              </m:r>
            </m:den>
          </m:f>
          <m:sSup>
            <m:sSupPr>
              <m:ctrlPr>
                <w:rPr>
                  <w:rFonts w:ascii="Cambria Math" w:eastAsiaTheme="minorEastAsia" w:hAnsi="Cambria Math"/>
                  <w:i/>
                </w:rPr>
              </m:ctrlPr>
            </m:sSupPr>
            <m:e>
              <m:r>
                <w:rPr>
                  <w:rFonts w:ascii="Cambria Math" w:eastAsiaTheme="minorEastAsia" w:hAnsi="Cambria Math"/>
                </w:rPr>
                <m:t>(1+j)</m:t>
              </m:r>
            </m:e>
            <m:sup>
              <m:r>
                <w:rPr>
                  <w:rFonts w:ascii="Cambria Math" w:eastAsiaTheme="minorEastAsia" w:hAnsi="Cambria Math"/>
                </w:rPr>
                <m:t>-mn</m:t>
              </m:r>
            </m:sup>
          </m:sSup>
        </m:oMath>
      </m:oMathPara>
    </w:p>
    <w:p w14:paraId="0B1CF9ED" w14:textId="0ADDDFA8" w:rsidR="00CD32C6" w:rsidRPr="00CD32C6" w:rsidRDefault="00CD32C6" w:rsidP="00972CEC">
      <w:pPr>
        <w:spacing w:line="360"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m</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mn</m:t>
                      </m:r>
                    </m:num>
                    <m:den>
                      <m:r>
                        <w:rPr>
                          <w:rFonts w:ascii="Cambria Math" w:eastAsiaTheme="minorEastAsia" w:hAnsi="Cambria Math"/>
                        </w:rPr>
                        <m:t>m</m:t>
                      </m:r>
                    </m:den>
                  </m:f>
                </m:sup>
              </m:sSup>
            </m:e>
          </m:d>
        </m:oMath>
      </m:oMathPara>
    </w:p>
    <w:p w14:paraId="7CD9E12E" w14:textId="04C81AB4" w:rsidR="00CD32C6" w:rsidRPr="00560C44" w:rsidRDefault="00CD32C6" w:rsidP="00972CEC">
      <w:pPr>
        <w:spacing w:line="360"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x=1</m:t>
              </m:r>
            </m:sub>
            <m:sup>
              <m:r>
                <w:rPr>
                  <w:rFonts w:ascii="Cambria Math" w:eastAsiaTheme="minorEastAsia" w:hAnsi="Cambria Math"/>
                </w:rPr>
                <m:t>mn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m</m:t>
                      </m:r>
                    </m:den>
                  </m:f>
                </m:sup>
              </m:sSup>
            </m:e>
          </m:nary>
        </m:oMath>
      </m:oMathPara>
    </w:p>
    <w:p w14:paraId="196C6A04" w14:textId="6198D07F" w:rsidR="007F0830" w:rsidRDefault="007F0830" w:rsidP="006202C0">
      <w:r>
        <w:lastRenderedPageBreak/>
        <w:t xml:space="preserve">To get the formula for the present value of an annuity with </w:t>
      </w:r>
      <w:r w:rsidR="00AA0A42">
        <w:t xml:space="preserve">a </w:t>
      </w:r>
      <w:r>
        <w:t>continuous number of payments in each compound period, we take the limit of the above expression</w:t>
      </w:r>
      <w:r w:rsidR="00AA0A42">
        <w:t xml:space="preserve"> as m goes to infinity</w:t>
      </w:r>
      <w:r>
        <w:t xml:space="preserve">, i.e., </w:t>
      </w:r>
    </w:p>
    <w:p w14:paraId="55C4B133" w14:textId="76B819E8" w:rsidR="007F0830" w:rsidRPr="007F0830" w:rsidRDefault="00F82AF1" w:rsidP="006202C0">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m→∞</m:t>
              </m:r>
            </m:lim>
          </m:limLow>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m:t>
                  </m:r>
                </m:lim>
              </m:limLow>
            </m:fName>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x=1</m:t>
                  </m:r>
                </m:sub>
                <m:sup>
                  <m:r>
                    <w:rPr>
                      <w:rFonts w:ascii="Cambria Math" w:eastAsiaTheme="minorEastAsia" w:hAnsi="Cambria Math"/>
                    </w:rPr>
                    <m:t>mn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m</m:t>
                          </m:r>
                        </m:den>
                      </m:f>
                    </m:sup>
                  </m:sSup>
                </m:e>
              </m:nary>
            </m:e>
          </m:func>
          <m:r>
            <w:rPr>
              <w:rFonts w:ascii="Cambria Math" w:hAnsi="Cambria Math"/>
            </w:rPr>
            <m:t>=R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m:t>
                  </m:r>
                </m:lim>
              </m:limLow>
            </m:fName>
            <m:e>
              <m:nary>
                <m:naryPr>
                  <m:chr m:val="∑"/>
                  <m:limLoc m:val="undOvr"/>
                  <m:ctrlPr>
                    <w:rPr>
                      <w:rFonts w:ascii="Cambria Math" w:eastAsiaTheme="minorEastAsia" w:hAnsi="Cambria Math"/>
                      <w:i/>
                    </w:rPr>
                  </m:ctrlPr>
                </m:naryPr>
                <m:sub>
                  <m:r>
                    <w:rPr>
                      <w:rFonts w:ascii="Cambria Math" w:eastAsiaTheme="minorEastAsia" w:hAnsi="Cambria Math"/>
                    </w:rPr>
                    <m:t>x=1</m:t>
                  </m:r>
                </m:sub>
                <m:sup>
                  <m:r>
                    <w:rPr>
                      <w:rFonts w:ascii="Cambria Math" w:eastAsiaTheme="minorEastAsia" w:hAnsi="Cambria Math"/>
                    </w:rPr>
                    <m:t>mn</m:t>
                  </m:r>
                </m:sup>
                <m:e>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m</m:t>
                          </m:r>
                        </m:den>
                      </m:f>
                    </m:sup>
                  </m:sSup>
                </m:e>
              </m:nary>
            </m:e>
          </m:func>
          <m:r>
            <w:rPr>
              <w:rFonts w:ascii="Cambria Math" w:eastAsiaTheme="minorEastAsia" w:hAnsi="Cambria Math"/>
            </w:rPr>
            <m:t>=R</m:t>
          </m:r>
          <w:bookmarkStart w:id="121" w:name="_Hlk40867791"/>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-x</m:t>
                  </m:r>
                </m:sup>
              </m:sSup>
            </m:e>
          </m:nary>
          <m:box>
            <m:boxPr>
              <m:diff m:val="1"/>
              <m:ctrlPr>
                <w:rPr>
                  <w:rFonts w:ascii="Cambria Math" w:eastAsiaTheme="minorEastAsia" w:hAnsi="Cambria Math"/>
                  <w:i/>
                </w:rPr>
              </m:ctrlPr>
            </m:boxPr>
            <m:e>
              <m:r>
                <w:rPr>
                  <w:rFonts w:ascii="Cambria Math" w:hAnsi="Cambria Math"/>
                </w:rPr>
                <m:t>dx</m:t>
              </m:r>
            </m:e>
          </m:box>
        </m:oMath>
      </m:oMathPara>
      <w:bookmarkEnd w:id="121"/>
    </w:p>
    <w:p w14:paraId="37CA3D23" w14:textId="4D72D8CB" w:rsidR="007F0830" w:rsidRDefault="007F0830" w:rsidP="006202C0">
      <w:pPr>
        <w:rPr>
          <w:rFonts w:eastAsiaTheme="minorEastAsia"/>
        </w:rPr>
      </w:pPr>
      <w:r>
        <w:rPr>
          <w:rFonts w:eastAsiaTheme="minorEastAsia"/>
        </w:rPr>
        <w:t xml:space="preserve">The </w:t>
      </w:r>
      <w:r w:rsidR="00467E77">
        <w:rPr>
          <w:rFonts w:eastAsiaTheme="minorEastAsia"/>
        </w:rPr>
        <w:t xml:space="preserve">second </w:t>
      </w:r>
      <w:r>
        <w:rPr>
          <w:rFonts w:eastAsiaTheme="minorEastAsia"/>
        </w:rPr>
        <w:t xml:space="preserve">summation in the above sequence is the </w:t>
      </w:r>
      <w:r w:rsidR="000633E2">
        <w:rPr>
          <w:rFonts w:eastAsiaTheme="minorEastAsia"/>
        </w:rPr>
        <w:t>right</w:t>
      </w:r>
      <w:r>
        <w:rPr>
          <w:rFonts w:eastAsiaTheme="minorEastAsia"/>
        </w:rPr>
        <w:t xml:space="preserve"> Reimann sum of the function </w:t>
      </w:r>
      <m:oMath>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-x</m:t>
            </m:r>
          </m:sup>
        </m:sSup>
      </m:oMath>
      <w:r>
        <w:rPr>
          <w:rFonts w:eastAsiaTheme="minorEastAsia"/>
        </w:rPr>
        <w:t xml:space="preserve"> </w:t>
      </w:r>
      <w:r w:rsidR="009A7E99">
        <w:rPr>
          <w:rFonts w:eastAsiaTheme="minorEastAsia"/>
        </w:rPr>
        <w:t xml:space="preserve">from 0 to </w:t>
      </w:r>
      <m:oMath>
        <m:r>
          <w:rPr>
            <w:rFonts w:ascii="Cambria Math" w:eastAsiaTheme="minorEastAsia" w:hAnsi="Cambria Math"/>
          </w:rPr>
          <m:t>n</m:t>
        </m:r>
      </m:oMath>
      <w:r w:rsidR="009A7E99">
        <w:rPr>
          <w:rFonts w:eastAsiaTheme="minorEastAsia"/>
        </w:rPr>
        <w:t xml:space="preserve">. The </w:t>
      </w:r>
      <w:r>
        <w:rPr>
          <w:rFonts w:eastAsiaTheme="minorEastAsia"/>
        </w:rPr>
        <w:t xml:space="preserve">typical </w:t>
      </w:r>
      <m:oMath>
        <m:r>
          <m:rPr>
            <m:sty m:val="p"/>
          </m:rPr>
          <w:rPr>
            <w:rFonts w:ascii="Cambria Math" w:eastAsiaTheme="minorEastAsia" w:hAnsi="Cambria Math"/>
          </w:rPr>
          <m:t>Δ</m:t>
        </m:r>
        <m:r>
          <w:rPr>
            <w:rFonts w:ascii="Cambria Math" w:eastAsiaTheme="minorEastAsia" w:hAnsi="Cambria Math"/>
          </w:rPr>
          <m:t>x</m:t>
        </m:r>
      </m:oMath>
      <w:r>
        <w:rPr>
          <w:rFonts w:eastAsiaTheme="minorEastAsia"/>
        </w:rPr>
        <w:t xml:space="preserve"> </w:t>
      </w:r>
      <w:r w:rsidR="009A7E99">
        <w:rPr>
          <w:rFonts w:eastAsiaTheme="minorEastAsia"/>
        </w:rPr>
        <w:t xml:space="preserve">(used in Riemann sums) </w:t>
      </w:r>
      <w:r>
        <w:rPr>
          <w:rFonts w:eastAsiaTheme="minorEastAsia"/>
        </w:rPr>
        <w:t>is effectively replace</w:t>
      </w:r>
      <w:r w:rsidR="009A7E99">
        <w:rPr>
          <w:rFonts w:eastAsiaTheme="minorEastAsia"/>
        </w:rPr>
        <w:t>d</w:t>
      </w:r>
      <w:r>
        <w:rPr>
          <w:rFonts w:eastAsiaTheme="minorEastAsia"/>
        </w:rPr>
        <w:t xml:space="preserve"> by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oMath>
      <w:r>
        <w:rPr>
          <w:rFonts w:eastAsiaTheme="minorEastAsia"/>
        </w:rPr>
        <w:t xml:space="preserve"> which approach zero as </w:t>
      </w:r>
      <m:oMath>
        <m:r>
          <w:rPr>
            <w:rFonts w:ascii="Cambria Math" w:eastAsiaTheme="minorEastAsia" w:hAnsi="Cambria Math"/>
          </w:rPr>
          <m:t>m→∞</m:t>
        </m:r>
      </m:oMath>
      <w:r>
        <w:rPr>
          <w:rFonts w:eastAsiaTheme="minorEastAsia"/>
        </w:rPr>
        <w:t>.</w:t>
      </w:r>
    </w:p>
    <w:p w14:paraId="154E35A1" w14:textId="0C619CF1" w:rsidR="00783AD5" w:rsidRDefault="00783AD5" w:rsidP="006202C0">
      <w:pPr>
        <w:rPr>
          <w:rFonts w:eastAsiaTheme="minorEastAsia"/>
        </w:rPr>
      </w:pPr>
      <w:r>
        <w:rPr>
          <w:rFonts w:eastAsiaTheme="minorEastAsia"/>
        </w:rPr>
        <w:t xml:space="preserve">Solving the definite integral, we get </w:t>
      </w:r>
    </w:p>
    <w:bookmarkStart w:id="122" w:name="_Hlk40797314"/>
    <w:p w14:paraId="17CE72C4" w14:textId="78DC6659" w:rsidR="00783AD5" w:rsidRPr="00255E82" w:rsidRDefault="00F82AF1" w:rsidP="006202C0">
      <w:pPr>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=R</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-x</m:t>
                  </m:r>
                </m:sup>
              </m:sSup>
            </m:e>
          </m:nary>
          <m:box>
            <m:boxPr>
              <m:diff m:val="1"/>
              <m:ctrlPr>
                <w:rPr>
                  <w:rFonts w:ascii="Cambria Math" w:eastAsiaTheme="minorEastAsia" w:hAnsi="Cambria Math"/>
                  <w:i/>
                </w:rPr>
              </m:ctrlPr>
            </m:boxPr>
            <m:e>
              <m:r>
                <w:rPr>
                  <w:rFonts w:ascii="Cambria Math" w:hAnsi="Cambria Math"/>
                </w:rPr>
                <m:t>dx</m:t>
              </m:r>
            </m:e>
          </m:box>
          <m:r>
            <w:rPr>
              <w:rFonts w:ascii="Cambria Math" w:eastAsiaTheme="minorEastAsia" w:hAnsi="Cambria Math"/>
            </w:rPr>
            <m:t>=R</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-x</m:t>
                          </m:r>
                        </m:sup>
                      </m:sSup>
                    </m:num>
                    <m:den>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(1+i)</m:t>
                          </m:r>
                        </m:e>
                      </m:func>
                    </m:den>
                  </m:f>
                </m:e>
              </m:d>
            </m:e>
            <m:sub>
              <m:r>
                <w:rPr>
                  <w:rFonts w:ascii="Cambria Math" w:eastAsiaTheme="minorEastAsia" w:hAnsi="Cambria Math"/>
                </w:rPr>
                <m:t>x=0</m:t>
              </m:r>
            </m:sub>
            <m:sup>
              <m:r>
                <w:rPr>
                  <w:rFonts w:ascii="Cambria Math" w:eastAsiaTheme="minorEastAsia" w:hAnsi="Cambria Math"/>
                </w:rPr>
                <m:t>x=n</m:t>
              </m:r>
            </m:sup>
          </m:sSubSup>
          <m:r>
            <w:rPr>
              <w:rFonts w:ascii="Cambria Math" w:eastAsiaTheme="minorEastAsia" w:hAnsi="Cambria Math"/>
            </w:rPr>
            <m:t>=</m:t>
          </m:r>
          <m:r>
            <m:rPr>
              <m:sty m:val="bi"/>
            </m:rPr>
            <w:rPr>
              <w:rFonts w:ascii="Cambria Math" w:eastAsiaTheme="minorEastAsia" w:hAnsi="Cambria Math"/>
            </w:rPr>
            <m:t>R</m:t>
          </m:r>
          <m:f>
            <m:fPr>
              <m:ctrlPr>
                <w:rPr>
                  <w:rFonts w:ascii="Cambria Math" w:eastAsiaTheme="minorEastAsia" w:hAnsi="Cambria Math"/>
                  <w:b/>
                  <w:bCs/>
                  <w:i/>
                </w:rPr>
              </m:ctrlPr>
            </m:fPr>
            <m:num>
              <m:r>
                <m:rPr>
                  <m:sty m:val="bi"/>
                </m:rPr>
                <w:rPr>
                  <w:rFonts w:ascii="Cambria Math" w:eastAsiaTheme="minorEastAsia" w:hAnsi="Cambria Math"/>
                </w:rPr>
                <m:t>1-</m:t>
              </m:r>
              <m:sSup>
                <m:sSupPr>
                  <m:ctrlPr>
                    <w:rPr>
                      <w:rFonts w:ascii="Cambria Math" w:eastAsiaTheme="minorEastAsia" w:hAnsi="Cambria Math"/>
                      <w:b/>
                      <w:bCs/>
                      <w:i/>
                    </w:rPr>
                  </m:ctrlPr>
                </m:sSupPr>
                <m:e>
                  <m:r>
                    <m:rPr>
                      <m:sty m:val="bi"/>
                    </m:rPr>
                    <w:rPr>
                      <w:rFonts w:ascii="Cambria Math" w:eastAsiaTheme="minorEastAsia" w:hAnsi="Cambria Math"/>
                    </w:rPr>
                    <m:t>(1+i)</m:t>
                  </m:r>
                </m:e>
                <m:sup>
                  <m:r>
                    <m:rPr>
                      <m:sty m:val="bi"/>
                    </m:rPr>
                    <w:rPr>
                      <w:rFonts w:ascii="Cambria Math" w:eastAsiaTheme="minorEastAsia" w:hAnsi="Cambria Math"/>
                    </w:rPr>
                    <m:t>-n</m:t>
                  </m:r>
                </m:sup>
              </m:sSup>
            </m:num>
            <m:den>
              <m:func>
                <m:funcPr>
                  <m:ctrlPr>
                    <w:rPr>
                      <w:rFonts w:ascii="Cambria Math" w:eastAsiaTheme="minorEastAsia" w:hAnsi="Cambria Math"/>
                      <w:b/>
                      <w:bCs/>
                      <w:i/>
                    </w:rPr>
                  </m:ctrlPr>
                </m:funcPr>
                <m:fName>
                  <m:r>
                    <m:rPr>
                      <m:sty m:val="b"/>
                    </m:rPr>
                    <w:rPr>
                      <w:rFonts w:ascii="Cambria Math" w:hAnsi="Cambria Math"/>
                    </w:rPr>
                    <m:t>ln</m:t>
                  </m:r>
                </m:fName>
                <m:e>
                  <m:r>
                    <m:rPr>
                      <m:sty m:val="bi"/>
                    </m:rPr>
                    <w:rPr>
                      <w:rFonts w:ascii="Cambria Math" w:eastAsiaTheme="minorEastAsia" w:hAnsi="Cambria Math"/>
                    </w:rPr>
                    <m:t>(1+i)</m:t>
                  </m:r>
                </m:e>
              </m:func>
            </m:den>
          </m:f>
        </m:oMath>
      </m:oMathPara>
    </w:p>
    <w:bookmarkEnd w:id="122"/>
    <w:p w14:paraId="3A4F4D28" w14:textId="02B7B4A8" w:rsidR="00255E82" w:rsidRDefault="00255E82" w:rsidP="006202C0">
      <w:pPr>
        <w:rPr>
          <w:rFonts w:eastAsiaTheme="minorEastAsia"/>
        </w:rPr>
      </w:pPr>
      <w:r w:rsidRPr="00255E82">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oMath>
      <w:r w:rsidRPr="00255E82">
        <w:rPr>
          <w:rFonts w:eastAsiaTheme="minorEastAsia"/>
        </w:rPr>
        <w:t xml:space="preserve">, </w:t>
      </w:r>
      <m:oMath>
        <m:r>
          <w:rPr>
            <w:rFonts w:ascii="Cambria Math" w:eastAsiaTheme="minorEastAsia" w:hAnsi="Cambria Math"/>
          </w:rPr>
          <m:t>i</m:t>
        </m:r>
      </m:oMath>
      <w:r w:rsidRPr="00255E82">
        <w:rPr>
          <w:rFonts w:eastAsiaTheme="minorEastAsia"/>
        </w:rPr>
        <w:t xml:space="preserve"> and </w:t>
      </w:r>
      <m:oMath>
        <m:r>
          <w:rPr>
            <w:rFonts w:ascii="Cambria Math" w:eastAsiaTheme="minorEastAsia" w:hAnsi="Cambria Math"/>
          </w:rPr>
          <m:t>n</m:t>
        </m:r>
      </m:oMath>
      <w:r w:rsidRPr="00255E82">
        <w:rPr>
          <w:rFonts w:eastAsiaTheme="minorEastAsia"/>
        </w:rPr>
        <w:t xml:space="preserve"> are known, we can </w:t>
      </w:r>
      <w:r>
        <w:rPr>
          <w:rFonts w:eastAsiaTheme="minorEastAsia"/>
        </w:rPr>
        <w:t xml:space="preserve">solve for R, i.e., </w:t>
      </w:r>
    </w:p>
    <w:p w14:paraId="5C9A3F1C" w14:textId="6C0CC3CF" w:rsidR="00255E82" w:rsidRPr="00255E82" w:rsidRDefault="00255E82" w:rsidP="006202C0">
      <w:pPr>
        <w:rPr>
          <w:rFonts w:eastAsiaTheme="minorEastAsia"/>
          <w:b/>
          <w:bCs/>
        </w:rPr>
      </w:pPr>
      <m:oMathPara>
        <m:oMath>
          <m:r>
            <m:rPr>
              <m:sty m:val="bi"/>
            </m:rPr>
            <w:rPr>
              <w:rFonts w:ascii="Cambria Math" w:hAnsi="Cambria Math"/>
            </w:rPr>
            <m:t>R=</m:t>
          </m:r>
          <m:sSub>
            <m:sSubPr>
              <m:ctrlPr>
                <w:rPr>
                  <w:rFonts w:ascii="Cambria Math" w:eastAsiaTheme="minorEastAsia" w:hAnsi="Cambria Math"/>
                  <w:b/>
                  <w:bCs/>
                  <w:i/>
                </w:rPr>
              </m:ctrlPr>
            </m:sSubPr>
            <m:e>
              <m:r>
                <m:rPr>
                  <m:sty m:val="bi"/>
                </m:rPr>
                <w:rPr>
                  <w:rFonts w:ascii="Cambria Math" w:eastAsiaTheme="minorEastAsia" w:hAnsi="Cambria Math"/>
                </w:rPr>
                <m:t>Q</m:t>
              </m:r>
            </m:e>
            <m:sub>
              <m:r>
                <m:rPr>
                  <m:sty m:val="bi"/>
                </m:rPr>
                <w:rPr>
                  <w:rFonts w:ascii="Cambria Math" w:eastAsiaTheme="minorEastAsia" w:hAnsi="Cambria Math"/>
                </w:rPr>
                <m:t>∞</m:t>
              </m:r>
            </m:sub>
          </m:sSub>
          <m:f>
            <m:fPr>
              <m:ctrlPr>
                <w:rPr>
                  <w:rFonts w:ascii="Cambria Math" w:eastAsiaTheme="minorEastAsia" w:hAnsi="Cambria Math"/>
                  <w:b/>
                  <w:bCs/>
                  <w:i/>
                </w:rPr>
              </m:ctrlPr>
            </m:fPr>
            <m:num>
              <m:func>
                <m:funcPr>
                  <m:ctrlPr>
                    <w:rPr>
                      <w:rFonts w:ascii="Cambria Math" w:eastAsiaTheme="minorEastAsia" w:hAnsi="Cambria Math"/>
                      <w:b/>
                      <w:bCs/>
                      <w:i/>
                    </w:rPr>
                  </m:ctrlPr>
                </m:funcPr>
                <m:fName>
                  <m:r>
                    <m:rPr>
                      <m:sty m:val="b"/>
                    </m:rPr>
                    <w:rPr>
                      <w:rFonts w:ascii="Cambria Math" w:hAnsi="Cambria Math"/>
                    </w:rPr>
                    <m:t>ln</m:t>
                  </m:r>
                </m:fName>
                <m:e>
                  <m:r>
                    <m:rPr>
                      <m:sty m:val="bi"/>
                    </m:rPr>
                    <w:rPr>
                      <w:rFonts w:ascii="Cambria Math" w:eastAsiaTheme="minorEastAsia" w:hAnsi="Cambria Math"/>
                    </w:rPr>
                    <m:t>(1+i)</m:t>
                  </m:r>
                </m:e>
              </m:func>
            </m:num>
            <m:den>
              <m:r>
                <m:rPr>
                  <m:sty m:val="bi"/>
                </m:rPr>
                <w:rPr>
                  <w:rFonts w:ascii="Cambria Math" w:eastAsiaTheme="minorEastAsia" w:hAnsi="Cambria Math"/>
                </w:rPr>
                <m:t>1-</m:t>
              </m:r>
              <m:sSup>
                <m:sSupPr>
                  <m:ctrlPr>
                    <w:rPr>
                      <w:rFonts w:ascii="Cambria Math" w:eastAsiaTheme="minorEastAsia" w:hAnsi="Cambria Math"/>
                      <w:b/>
                      <w:bCs/>
                      <w:i/>
                    </w:rPr>
                  </m:ctrlPr>
                </m:sSupPr>
                <m:e>
                  <m:r>
                    <m:rPr>
                      <m:sty m:val="bi"/>
                    </m:rPr>
                    <w:rPr>
                      <w:rFonts w:ascii="Cambria Math" w:eastAsiaTheme="minorEastAsia" w:hAnsi="Cambria Math"/>
                    </w:rPr>
                    <m:t>(1+i)</m:t>
                  </m:r>
                </m:e>
                <m:sup>
                  <m:r>
                    <m:rPr>
                      <m:sty m:val="bi"/>
                    </m:rPr>
                    <w:rPr>
                      <w:rFonts w:ascii="Cambria Math" w:eastAsiaTheme="minorEastAsia" w:hAnsi="Cambria Math"/>
                    </w:rPr>
                    <m:t>-n</m:t>
                  </m:r>
                </m:sup>
              </m:sSup>
            </m:den>
          </m:f>
        </m:oMath>
      </m:oMathPara>
    </w:p>
    <w:p w14:paraId="40C0C001" w14:textId="3AE18CEB" w:rsidR="00255E82" w:rsidRDefault="00174D62" w:rsidP="00255E82">
      <w:r>
        <w:t>As an example, consider two scenarios:</w:t>
      </w:r>
    </w:p>
    <w:p w14:paraId="79E7F0BB" w14:textId="310CE7BC" w:rsidR="00174D62" w:rsidRDefault="00174D62" w:rsidP="009832C1">
      <w:pPr>
        <w:pStyle w:val="ListParagraph"/>
        <w:numPr>
          <w:ilvl w:val="0"/>
          <w:numId w:val="12"/>
        </w:numPr>
      </w:pPr>
      <w:r>
        <w:t xml:space="preserve">Scenario A: </w:t>
      </w:r>
      <w:bookmarkStart w:id="123" w:name="_Hlk40868751"/>
      <w:r w:rsidRPr="00174D62">
        <w:t xml:space="preserve">Ordinary, </w:t>
      </w:r>
      <w:r w:rsidR="00106DA6">
        <w:t>s</w:t>
      </w:r>
      <w:r w:rsidRPr="00174D62">
        <w:t xml:space="preserve">imple, </w:t>
      </w:r>
      <w:r w:rsidR="00106DA6">
        <w:t>c</w:t>
      </w:r>
      <w:r w:rsidRPr="00174D62">
        <w:t xml:space="preserve">ertain </w:t>
      </w:r>
      <w:r w:rsidR="00106DA6">
        <w:t>a</w:t>
      </w:r>
      <w:r w:rsidRPr="00174D62">
        <w:t>nnuit</w:t>
      </w:r>
      <w:r>
        <w:t xml:space="preserve">y </w:t>
      </w:r>
      <w:bookmarkEnd w:id="123"/>
      <w:r>
        <w:t xml:space="preserve">with </w:t>
      </w:r>
      <m:oMath>
        <m:r>
          <w:rPr>
            <w:rFonts w:ascii="Cambria Math" w:hAnsi="Cambria Math"/>
          </w:rPr>
          <m:t>n=60</m:t>
        </m:r>
      </m:oMath>
      <w:r>
        <w:t xml:space="preserve"> equal payments of $10,000 with a</w:t>
      </w:r>
      <w:proofErr w:type="spellStart"/>
      <w:r w:rsidR="0070787A">
        <w:t>n</w:t>
      </w:r>
      <w:proofErr w:type="spellEnd"/>
      <w:r>
        <w:t xml:space="preserve"> interest rate of </w:t>
      </w:r>
      <w:r w:rsidR="0070787A">
        <w:t>.5</w:t>
      </w:r>
      <w:r>
        <w:t>%</w:t>
      </w:r>
      <w:r w:rsidR="0070787A">
        <w:t xml:space="preserve"> per period</w:t>
      </w:r>
    </w:p>
    <w:p w14:paraId="74B15728" w14:textId="2E69EF45" w:rsidR="00174D62" w:rsidRDefault="00174D62" w:rsidP="009832C1">
      <w:pPr>
        <w:pStyle w:val="ListParagraph"/>
        <w:numPr>
          <w:ilvl w:val="0"/>
          <w:numId w:val="12"/>
        </w:numPr>
      </w:pPr>
      <w:r>
        <w:t xml:space="preserve">Scenario B: Annuity with continuous payments over </w:t>
      </w:r>
      <m:oMath>
        <m:r>
          <w:rPr>
            <w:rFonts w:ascii="Cambria Math" w:hAnsi="Cambria Math"/>
          </w:rPr>
          <m:t>n=60</m:t>
        </m:r>
      </m:oMath>
      <w:r>
        <w:rPr>
          <w:rFonts w:eastAsiaTheme="minorEastAsia"/>
        </w:rPr>
        <w:t xml:space="preserve"> periods </w:t>
      </w:r>
      <w:r w:rsidR="0070787A">
        <w:t>with an interest rate of .5% per period. The continuous payment</w:t>
      </w:r>
      <w:r w:rsidR="002917AC">
        <w:t>s</w:t>
      </w:r>
      <w:r w:rsidR="0070787A">
        <w:t xml:space="preserve"> </w:t>
      </w:r>
      <w:r w:rsidR="00B64643">
        <w:t>equal</w:t>
      </w:r>
      <w:r w:rsidR="0070787A">
        <w:t xml:space="preserve"> $10,000 in each period. </w:t>
      </w:r>
    </w:p>
    <w:p w14:paraId="00881E34" w14:textId="56B524FB" w:rsidR="0070787A" w:rsidRDefault="0070787A" w:rsidP="0070787A">
      <w:r>
        <w:t xml:space="preserve">For Scenario A, the present value of the annuity is </w:t>
      </w:r>
    </w:p>
    <w:p w14:paraId="7E5896EF" w14:textId="47162B4E" w:rsidR="0070787A" w:rsidRPr="00AD1DED" w:rsidRDefault="0070787A" w:rsidP="0070787A">
      <w:pPr>
        <w:rPr>
          <w:rFonts w:eastAsiaTheme="minorEastAsia"/>
          <w:bCs/>
        </w:rPr>
      </w:pPr>
      <m:oMathPara>
        <m:oMath>
          <m:r>
            <w:rPr>
              <w:rFonts w:ascii="Cambria Math" w:eastAsiaTheme="minorEastAsia" w:hAnsi="Cambria Math"/>
            </w:rPr>
            <m:t>Q=R</m:t>
          </m:r>
          <m:f>
            <m:fPr>
              <m:ctrlPr>
                <w:rPr>
                  <w:rFonts w:ascii="Cambria Math" w:eastAsiaTheme="minorEastAsia" w:hAnsi="Cambria Math"/>
                  <w:bCs/>
                  <w:i/>
                </w:rPr>
              </m:ctrlPr>
            </m:fPr>
            <m:num>
              <m:r>
                <w:rPr>
                  <w:rFonts w:ascii="Cambria Math" w:eastAsiaTheme="minorEastAsia" w:hAnsi="Cambria Math"/>
                </w:rPr>
                <m:t>1-</m:t>
              </m:r>
              <m:sSup>
                <m:sSupPr>
                  <m:ctrlPr>
                    <w:rPr>
                      <w:rFonts w:ascii="Cambria Math" w:eastAsiaTheme="minorEastAsia" w:hAnsi="Cambria Math"/>
                      <w:bCs/>
                      <w:i/>
                    </w:rPr>
                  </m:ctrlPr>
                </m:sSupPr>
                <m:e>
                  <m:r>
                    <w:rPr>
                      <w:rFonts w:ascii="Cambria Math" w:eastAsiaTheme="minorEastAsia" w:hAnsi="Cambria Math"/>
                    </w:rPr>
                    <m:t>(1+i)</m:t>
                  </m:r>
                </m:e>
                <m:sup>
                  <m:r>
                    <w:rPr>
                      <w:rFonts w:ascii="Cambria Math" w:eastAsiaTheme="minorEastAsia" w:hAnsi="Cambria Math"/>
                    </w:rPr>
                    <m:t>-n</m:t>
                  </m:r>
                </m:sup>
              </m:sSup>
            </m:num>
            <m:den>
              <m:r>
                <w:rPr>
                  <w:rFonts w:ascii="Cambria Math" w:eastAsiaTheme="minorEastAsia" w:hAnsi="Cambria Math"/>
                </w:rPr>
                <m:t>i</m:t>
              </m:r>
            </m:den>
          </m:f>
          <m:r>
            <w:rPr>
              <w:rFonts w:ascii="Cambria Math" w:eastAsiaTheme="minorEastAsia" w:hAnsi="Cambria Math"/>
            </w:rPr>
            <m:t>=10000</m:t>
          </m:r>
          <m:f>
            <m:fPr>
              <m:ctrlPr>
                <w:rPr>
                  <w:rFonts w:ascii="Cambria Math" w:eastAsiaTheme="minorEastAsia" w:hAnsi="Cambria Math"/>
                  <w:bCs/>
                  <w:i/>
                </w:rPr>
              </m:ctrlPr>
            </m:fPr>
            <m:num>
              <m:r>
                <w:rPr>
                  <w:rFonts w:ascii="Cambria Math" w:eastAsiaTheme="minorEastAsia" w:hAnsi="Cambria Math"/>
                </w:rPr>
                <m:t>1-</m:t>
              </m:r>
              <m:sSup>
                <m:sSupPr>
                  <m:ctrlPr>
                    <w:rPr>
                      <w:rFonts w:ascii="Cambria Math" w:eastAsiaTheme="minorEastAsia" w:hAnsi="Cambria Math"/>
                      <w:bCs/>
                      <w:i/>
                    </w:rPr>
                  </m:ctrlPr>
                </m:sSupPr>
                <m:e>
                  <m:r>
                    <w:rPr>
                      <w:rFonts w:ascii="Cambria Math" w:eastAsiaTheme="minorEastAsia" w:hAnsi="Cambria Math"/>
                    </w:rPr>
                    <m:t>1.005</m:t>
                  </m:r>
                </m:e>
                <m:sup>
                  <m:r>
                    <w:rPr>
                      <w:rFonts w:ascii="Cambria Math" w:eastAsiaTheme="minorEastAsia" w:hAnsi="Cambria Math"/>
                    </w:rPr>
                    <m:t>-60</m:t>
                  </m:r>
                </m:sup>
              </m:sSup>
            </m:num>
            <m:den>
              <m:r>
                <w:rPr>
                  <w:rFonts w:ascii="Cambria Math" w:eastAsiaTheme="minorEastAsia" w:hAnsi="Cambria Math"/>
                </w:rPr>
                <m:t>.005</m:t>
              </m:r>
            </m:den>
          </m:f>
          <m:r>
            <w:rPr>
              <w:rFonts w:ascii="Cambria Math" w:eastAsiaTheme="minorEastAsia" w:hAnsi="Cambria Math"/>
            </w:rPr>
            <m:t>=$517,255.61</m:t>
          </m:r>
        </m:oMath>
      </m:oMathPara>
    </w:p>
    <w:p w14:paraId="38883025" w14:textId="403C1B57" w:rsidR="00AD1DED" w:rsidRDefault="00AD1DED" w:rsidP="0070787A">
      <w:pPr>
        <w:rPr>
          <w:rFonts w:eastAsiaTheme="minorEastAsia"/>
          <w:bCs/>
        </w:rPr>
      </w:pPr>
      <w:r>
        <w:rPr>
          <w:rFonts w:eastAsiaTheme="minorEastAsia"/>
          <w:bCs/>
        </w:rPr>
        <w:t xml:space="preserve">For Scenario B, the present value of the annuity is </w:t>
      </w:r>
    </w:p>
    <w:p w14:paraId="4D8F272B" w14:textId="2430BF93" w:rsidR="00AD1DED" w:rsidRPr="00255E82" w:rsidRDefault="00F82AF1" w:rsidP="00AD1DED">
      <w:pPr>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-n</m:t>
                  </m:r>
                </m:sup>
              </m:sSup>
            </m:num>
            <m:den>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(1+i)</m:t>
                  </m:r>
                </m:e>
              </m:func>
            </m:den>
          </m:f>
          <m:r>
            <w:rPr>
              <w:rFonts w:ascii="Cambria Math" w:eastAsiaTheme="minorEastAsia" w:hAnsi="Cambria Math"/>
            </w:rPr>
            <m:t>=10000</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1.005</m:t>
                  </m:r>
                </m:e>
                <m:sup>
                  <m:r>
                    <w:rPr>
                      <w:rFonts w:ascii="Cambria Math" w:eastAsiaTheme="minorEastAsia" w:hAnsi="Cambria Math"/>
                    </w:rPr>
                    <m:t>-60</m:t>
                  </m:r>
                </m:sup>
              </m:sSup>
            </m:num>
            <m:den>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(1.005)</m:t>
                  </m:r>
                </m:e>
              </m:func>
            </m:den>
          </m:f>
          <m:r>
            <w:rPr>
              <w:rFonts w:ascii="Cambria Math" w:eastAsiaTheme="minorEastAsia" w:hAnsi="Cambria Math"/>
            </w:rPr>
            <m:t>=$518,547.67</m:t>
          </m:r>
        </m:oMath>
      </m:oMathPara>
    </w:p>
    <w:p w14:paraId="5CF1BE82" w14:textId="7B3CAC61" w:rsidR="00AD1DED" w:rsidRDefault="00AD1DED" w:rsidP="0070787A">
      <w:pPr>
        <w:rPr>
          <w:rFonts w:eastAsiaTheme="minorEastAsia"/>
          <w:bCs/>
        </w:rPr>
      </w:pPr>
      <w:r>
        <w:rPr>
          <w:rFonts w:eastAsiaTheme="minorEastAsia"/>
          <w:bCs/>
        </w:rPr>
        <w:t xml:space="preserve">The present value of the annuity in Scenario B is larger than the present value of the annuity in Scenario A which is to be expected since payments are effectively distributed </w:t>
      </w:r>
      <w:r w:rsidR="002935CC">
        <w:rPr>
          <w:rFonts w:eastAsiaTheme="minorEastAsia"/>
          <w:bCs/>
        </w:rPr>
        <w:t>sooner</w:t>
      </w:r>
      <w:r>
        <w:rPr>
          <w:rFonts w:eastAsiaTheme="minorEastAsia"/>
          <w:bCs/>
        </w:rPr>
        <w:t xml:space="preserve"> in Scenario B. </w:t>
      </w:r>
    </w:p>
    <w:p w14:paraId="2172D35F" w14:textId="27BA6E9B" w:rsidR="00326409" w:rsidRDefault="00326409" w:rsidP="00326409">
      <w:pPr>
        <w:pStyle w:val="Heading3"/>
        <w:rPr>
          <w:rFonts w:eastAsiaTheme="minorEastAsia"/>
        </w:rPr>
      </w:pPr>
      <w:bookmarkStart w:id="124" w:name="_Toc49508651"/>
      <w:r>
        <w:rPr>
          <w:rFonts w:eastAsiaTheme="minorEastAsia"/>
        </w:rPr>
        <w:t>Accumulated Value</w:t>
      </w:r>
      <w:bookmarkEnd w:id="124"/>
    </w:p>
    <w:p w14:paraId="36320055" w14:textId="42900CFC" w:rsidR="00326409" w:rsidRDefault="00681D1E" w:rsidP="00326409">
      <w:pPr>
        <w:rPr>
          <w:rFonts w:eastAsiaTheme="minorEastAsia"/>
        </w:rPr>
      </w:pPr>
      <w:r>
        <w:t xml:space="preserve">It is also possible to accumulate value with continuous </w:t>
      </w:r>
      <w:r w:rsidR="00BE0876">
        <w:t>investments into the</w:t>
      </w:r>
      <w:r>
        <w:t xml:space="preserve"> annuity. We first consider the case of </w:t>
      </w:r>
      <m:oMath>
        <m:r>
          <w:rPr>
            <w:rFonts w:ascii="Cambria Math" w:hAnsi="Cambria Math"/>
          </w:rPr>
          <m:t>m</m:t>
        </m:r>
      </m:oMath>
      <w:r>
        <w:t xml:space="preserve"> mini-investments into the annuity </w:t>
      </w:r>
      <w:r w:rsidR="002935CC">
        <w:t xml:space="preserve">in the </w:t>
      </w:r>
      <w:r>
        <w:t>amount</w:t>
      </w:r>
      <w:r w:rsidR="002935CC">
        <w:t xml:space="preserve"> of</w:t>
      </w:r>
      <w:r>
        <w:t xml:space="preserve"> </w:t>
      </w:r>
      <m:oMath>
        <m:f>
          <m:fPr>
            <m:ctrlPr>
              <w:rPr>
                <w:rFonts w:ascii="Cambria Math" w:hAnsi="Cambria Math"/>
                <w:i/>
              </w:rPr>
            </m:ctrlPr>
          </m:fPr>
          <m:num>
            <m:r>
              <w:rPr>
                <w:rFonts w:ascii="Cambria Math" w:hAnsi="Cambria Math"/>
              </w:rPr>
              <m:t>R</m:t>
            </m:r>
          </m:num>
          <m:den>
            <m:r>
              <w:rPr>
                <w:rFonts w:ascii="Cambria Math" w:hAnsi="Cambria Math"/>
              </w:rPr>
              <m:t>m</m:t>
            </m:r>
          </m:den>
        </m:f>
      </m:oMath>
      <w:r>
        <w:t xml:space="preserve"> during each compounding period. This is basically </w:t>
      </w:r>
      <w:r>
        <w:fldChar w:fldCharType="begin"/>
      </w:r>
      <w:r>
        <w:instrText xml:space="preserve"> REF _Ref40788684 \h </w:instrText>
      </w:r>
      <w:r>
        <w:fldChar w:fldCharType="separate"/>
      </w:r>
      <w:r w:rsidR="00692170">
        <w:t xml:space="preserve">Figure </w:t>
      </w:r>
      <w:r w:rsidR="00692170">
        <w:rPr>
          <w:noProof/>
        </w:rPr>
        <w:t>8</w:t>
      </w:r>
      <w:r>
        <w:fldChar w:fldCharType="end"/>
      </w:r>
      <w:r>
        <w:t xml:space="preserve"> except that money is being added to the annuity rather than removed. If the interest rate for each compounding period is </w:t>
      </w:r>
      <m:oMath>
        <m:r>
          <w:rPr>
            <w:rFonts w:ascii="Cambria Math" w:hAnsi="Cambria Math"/>
          </w:rPr>
          <m:t>i</m:t>
        </m:r>
      </m:oMath>
      <w:r>
        <w:t xml:space="preserve"> then (using the same calculation as in Section </w:t>
      </w:r>
      <w:r>
        <w:fldChar w:fldCharType="begin"/>
      </w:r>
      <w:r>
        <w:instrText xml:space="preserve"> REF _Ref40866626 \w \h </w:instrText>
      </w:r>
      <w:r>
        <w:fldChar w:fldCharType="separate"/>
      </w:r>
      <w:r w:rsidR="00692170">
        <w:t>4.9.1</w:t>
      </w:r>
      <w:r>
        <w:fldChar w:fldCharType="end"/>
      </w:r>
      <w:r>
        <w:t xml:space="preserve">) the equivalent interest rate for the mini-period is </w:t>
      </w:r>
      <m:oMath>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(1+i)</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sup>
        </m:sSup>
        <m:r>
          <w:rPr>
            <w:rFonts w:ascii="Cambria Math" w:eastAsiaTheme="minorEastAsia" w:hAnsi="Cambria Math"/>
          </w:rPr>
          <m:t>-1</m:t>
        </m:r>
      </m:oMath>
      <w:r>
        <w:rPr>
          <w:rFonts w:eastAsiaTheme="minorEastAsia"/>
        </w:rPr>
        <w:t>. The accumulate</w:t>
      </w:r>
      <w:r w:rsidR="00811E2D">
        <w:rPr>
          <w:rFonts w:eastAsiaTheme="minorEastAsia"/>
        </w:rPr>
        <w:t>d</w:t>
      </w:r>
      <w:r>
        <w:rPr>
          <w:rFonts w:eastAsiaTheme="minorEastAsia"/>
        </w:rPr>
        <w:t xml:space="preserve"> value of the annuity is given by </w:t>
      </w:r>
    </w:p>
    <w:p w14:paraId="058D046E" w14:textId="596624FF" w:rsidR="00681D1E" w:rsidRPr="00887BA3" w:rsidRDefault="00F82AF1" w:rsidP="00A16061">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m</m:t>
              </m:r>
            </m:den>
          </m:f>
          <m:d>
            <m:dPr>
              <m:ctrlPr>
                <w:rPr>
                  <w:rFonts w:ascii="Cambria Math" w:hAnsi="Cambria Math"/>
                  <w:i/>
                </w:rPr>
              </m:ctrlPr>
            </m:dPr>
            <m:e>
              <m:r>
                <w:rPr>
                  <w:rFonts w:ascii="Cambria Math" w:hAnsi="Cambria Math"/>
                </w:rPr>
                <m:t>1+j</m:t>
              </m:r>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m</m:t>
              </m:r>
            </m:den>
          </m:f>
          <m:sSup>
            <m:sSupPr>
              <m:ctrlPr>
                <w:rPr>
                  <w:rFonts w:ascii="Cambria Math" w:hAnsi="Cambria Math"/>
                  <w:i/>
                </w:rPr>
              </m:ctrlPr>
            </m:sSupPr>
            <m:e>
              <m:d>
                <m:dPr>
                  <m:ctrlPr>
                    <w:rPr>
                      <w:rFonts w:ascii="Cambria Math" w:hAnsi="Cambria Math"/>
                      <w:i/>
                    </w:rPr>
                  </m:ctrlPr>
                </m:dPr>
                <m:e>
                  <m:r>
                    <w:rPr>
                      <w:rFonts w:ascii="Cambria Math" w:hAnsi="Cambria Math"/>
                    </w:rPr>
                    <m:t>1+j</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m</m:t>
              </m:r>
            </m:den>
          </m:f>
          <m:sSup>
            <m:sSupPr>
              <m:ctrlPr>
                <w:rPr>
                  <w:rFonts w:ascii="Cambria Math" w:hAnsi="Cambria Math"/>
                  <w:i/>
                </w:rPr>
              </m:ctrlPr>
            </m:sSupPr>
            <m:e>
              <m:d>
                <m:dPr>
                  <m:ctrlPr>
                    <w:rPr>
                      <w:rFonts w:ascii="Cambria Math" w:hAnsi="Cambria Math"/>
                      <w:i/>
                    </w:rPr>
                  </m:ctrlPr>
                </m:dPr>
                <m:e>
                  <m:r>
                    <w:rPr>
                      <w:rFonts w:ascii="Cambria Math" w:hAnsi="Cambria Math"/>
                    </w:rPr>
                    <m:t>1+j</m:t>
                  </m:r>
                </m:e>
              </m:d>
            </m:e>
            <m:sup>
              <m:r>
                <w:rPr>
                  <w:rFonts w:ascii="Cambria Math" w:hAnsi="Cambria Math"/>
                </w:rPr>
                <m:t>mn-1</m:t>
              </m:r>
            </m:sup>
          </m:sSup>
        </m:oMath>
      </m:oMathPara>
    </w:p>
    <w:p w14:paraId="71460573" w14:textId="20238D9E" w:rsidR="00887BA3" w:rsidRPr="00F34606" w:rsidRDefault="00887BA3" w:rsidP="00A16061">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m</m:t>
              </m:r>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f>
                    <m:fPr>
                      <m:ctrlPr>
                        <w:rPr>
                          <w:rFonts w:ascii="Cambria Math" w:eastAsiaTheme="minorEastAsia" w:hAnsi="Cambria Math"/>
                          <w:i/>
                        </w:rPr>
                      </m:ctrlPr>
                    </m:fPr>
                    <m:num>
                      <m:r>
                        <w:rPr>
                          <w:rFonts w:ascii="Cambria Math" w:eastAsiaTheme="minorEastAsia" w:hAnsi="Cambria Math"/>
                        </w:rPr>
                        <m:t>mn-1</m:t>
                      </m:r>
                    </m:num>
                    <m:den>
                      <m:r>
                        <w:rPr>
                          <w:rFonts w:ascii="Cambria Math" w:eastAsiaTheme="minorEastAsia" w:hAnsi="Cambria Math"/>
                        </w:rPr>
                        <m:t>m</m:t>
                      </m:r>
                    </m:den>
                  </m:f>
                </m:sup>
              </m:sSup>
            </m:e>
          </m:d>
        </m:oMath>
      </m:oMathPara>
    </w:p>
    <w:p w14:paraId="0EFCB6A6" w14:textId="0FC6D943" w:rsidR="00F34606" w:rsidRPr="00BE0876" w:rsidRDefault="00BE0876" w:rsidP="00A16061">
      <w:pPr>
        <w:rPr>
          <w:rFonts w:eastAsiaTheme="minorEastAsia"/>
        </w:rPr>
      </w:pPr>
      <m:oMathPara>
        <m:oMath>
          <m:r>
            <w:rPr>
              <w:rFonts w:ascii="Cambria Math" w:eastAsiaTheme="minorEastAsia" w:hAnsi="Cambria Math"/>
            </w:rPr>
            <w:lastRenderedPageBreak/>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x=0</m:t>
              </m:r>
            </m:sub>
            <m:sup>
              <m:r>
                <w:rPr>
                  <w:rFonts w:ascii="Cambria Math" w:eastAsiaTheme="minorEastAsia" w:hAnsi="Cambria Math"/>
                </w:rPr>
                <m:t>mn-1</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m</m:t>
                      </m:r>
                    </m:den>
                  </m:f>
                </m:sup>
              </m:sSup>
            </m:e>
          </m:nary>
        </m:oMath>
      </m:oMathPara>
    </w:p>
    <w:p w14:paraId="5A899C1B" w14:textId="5E9FCDEB" w:rsidR="00BE0876" w:rsidRDefault="00BE0876" w:rsidP="00BE0876">
      <w:pPr>
        <w:rPr>
          <w:rFonts w:eastAsiaTheme="minorEastAsia"/>
        </w:rPr>
      </w:pPr>
      <w:r>
        <w:t>To get the accumulate</w:t>
      </w:r>
      <w:r w:rsidR="00811E2D">
        <w:t>d</w:t>
      </w:r>
      <w:r>
        <w:t xml:space="preserve"> value of an annuity with continuous input investments, we take the limit as </w:t>
      </w:r>
      <m:oMath>
        <m:r>
          <w:rPr>
            <w:rFonts w:ascii="Cambria Math" w:hAnsi="Cambria Math"/>
          </w:rPr>
          <m:t>m</m:t>
        </m:r>
      </m:oMath>
      <w:r>
        <w:t xml:space="preserve"> approaches infinity of </w:t>
      </w:r>
      <m:oMath>
        <m:sSub>
          <m:sSubPr>
            <m:ctrlPr>
              <w:rPr>
                <w:rFonts w:ascii="Cambria Math" w:hAnsi="Cambria Math"/>
                <w:i/>
              </w:rPr>
            </m:ctrlPr>
          </m:sSubPr>
          <m:e>
            <m:r>
              <w:rPr>
                <w:rFonts w:ascii="Cambria Math" w:hAnsi="Cambria Math"/>
              </w:rPr>
              <m:t>S</m:t>
            </m:r>
          </m:e>
          <m:sub>
            <m:r>
              <w:rPr>
                <w:rFonts w:ascii="Cambria Math" w:hAnsi="Cambria Math"/>
              </w:rPr>
              <m:t>m</m:t>
            </m:r>
          </m:sub>
        </m:sSub>
      </m:oMath>
    </w:p>
    <w:p w14:paraId="2A79B883" w14:textId="416A1AAC" w:rsidR="00BE0876" w:rsidRPr="00467E77" w:rsidRDefault="00F82AF1" w:rsidP="00BE0876">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m→∞</m:t>
              </m:r>
            </m:lim>
          </m:limLow>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m:t>
                  </m:r>
                </m:lim>
              </m:limLow>
            </m:fName>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x=0</m:t>
                  </m:r>
                </m:sub>
                <m:sup>
                  <m:r>
                    <w:rPr>
                      <w:rFonts w:ascii="Cambria Math" w:eastAsiaTheme="minorEastAsia" w:hAnsi="Cambria Math"/>
                    </w:rPr>
                    <m:t>mn-1</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m</m:t>
                          </m:r>
                        </m:den>
                      </m:f>
                    </m:sup>
                  </m:sSup>
                </m:e>
              </m:nary>
            </m:e>
          </m:func>
          <m:r>
            <w:rPr>
              <w:rFonts w:ascii="Cambria Math" w:hAnsi="Cambria Math"/>
            </w:rPr>
            <m:t>=R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m:t>
                  </m:r>
                </m:lim>
              </m:limLow>
            </m:fName>
            <m:e>
              <m:nary>
                <m:naryPr>
                  <m:chr m:val="∑"/>
                  <m:limLoc m:val="undOvr"/>
                  <m:ctrlPr>
                    <w:rPr>
                      <w:rFonts w:ascii="Cambria Math" w:eastAsiaTheme="minorEastAsia" w:hAnsi="Cambria Math"/>
                      <w:i/>
                    </w:rPr>
                  </m:ctrlPr>
                </m:naryPr>
                <m:sub>
                  <m:r>
                    <w:rPr>
                      <w:rFonts w:ascii="Cambria Math" w:eastAsiaTheme="minorEastAsia" w:hAnsi="Cambria Math"/>
                    </w:rPr>
                    <m:t>x=0</m:t>
                  </m:r>
                </m:sub>
                <m:sup>
                  <m:r>
                    <w:rPr>
                      <w:rFonts w:ascii="Cambria Math" w:eastAsiaTheme="minorEastAsia" w:hAnsi="Cambria Math"/>
                    </w:rPr>
                    <m:t>mn-1</m:t>
                  </m:r>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m</m:t>
                          </m:r>
                        </m:den>
                      </m:f>
                    </m:sup>
                  </m:sSup>
                </m:e>
              </m:nary>
            </m:e>
          </m:func>
          <m:r>
            <w:rPr>
              <w:rFonts w:ascii="Cambria Math" w:eastAsiaTheme="minorEastAsia" w:hAnsi="Cambria Math"/>
            </w:rPr>
            <m:t>=R</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x</m:t>
                  </m:r>
                </m:sup>
              </m:sSup>
            </m:e>
          </m:nary>
          <m:box>
            <m:boxPr>
              <m:diff m:val="1"/>
              <m:ctrlPr>
                <w:rPr>
                  <w:rFonts w:ascii="Cambria Math" w:eastAsiaTheme="minorEastAsia" w:hAnsi="Cambria Math"/>
                  <w:i/>
                </w:rPr>
              </m:ctrlPr>
            </m:boxPr>
            <m:e>
              <m:r>
                <w:rPr>
                  <w:rFonts w:ascii="Cambria Math" w:hAnsi="Cambria Math"/>
                </w:rPr>
                <m:t>dx</m:t>
              </m:r>
            </m:e>
          </m:box>
        </m:oMath>
      </m:oMathPara>
    </w:p>
    <w:p w14:paraId="1E8E0450" w14:textId="72F934DB" w:rsidR="00467E77" w:rsidRDefault="00467E77" w:rsidP="00BE0876">
      <w:pPr>
        <w:rPr>
          <w:rFonts w:eastAsiaTheme="minorEastAsia"/>
        </w:rPr>
      </w:pPr>
      <w:r>
        <w:rPr>
          <w:rFonts w:eastAsiaTheme="minorEastAsia"/>
        </w:rPr>
        <w:t xml:space="preserve">The second summation is the left Riemann sum of the function </w:t>
      </w:r>
      <m:oMath>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x</m:t>
            </m:r>
          </m:sup>
        </m:sSup>
      </m:oMath>
      <w:r>
        <w:rPr>
          <w:rFonts w:eastAsiaTheme="minorEastAsia"/>
        </w:rPr>
        <w:t xml:space="preserve"> from 0 to </w:t>
      </w:r>
      <m:oMath>
        <m:r>
          <w:rPr>
            <w:rFonts w:ascii="Cambria Math" w:eastAsiaTheme="minorEastAsia" w:hAnsi="Cambria Math"/>
          </w:rPr>
          <m:t>n</m:t>
        </m:r>
      </m:oMath>
      <w:r>
        <w:rPr>
          <w:rFonts w:eastAsiaTheme="minorEastAsia"/>
        </w:rPr>
        <w:t xml:space="preserve">, and thus taking the limit as </w:t>
      </w:r>
      <m:oMath>
        <m:r>
          <w:rPr>
            <w:rFonts w:ascii="Cambria Math" w:eastAsiaTheme="minorEastAsia" w:hAnsi="Cambria Math"/>
          </w:rPr>
          <m:t>m→∞</m:t>
        </m:r>
      </m:oMath>
      <w:r w:rsidR="00905EAB">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r>
          <w:rPr>
            <w:rFonts w:ascii="Cambria Math" w:eastAsiaTheme="minorEastAsia" w:hAnsi="Cambria Math"/>
          </w:rPr>
          <m:t>→0)</m:t>
        </m:r>
      </m:oMath>
      <w:r w:rsidR="00905EAB">
        <w:rPr>
          <w:rFonts w:eastAsiaTheme="minorEastAsia"/>
        </w:rPr>
        <w:t xml:space="preserve"> yields the stated integral. Solving the definite integral, we get </w:t>
      </w:r>
    </w:p>
    <w:p w14:paraId="5D6DA32D" w14:textId="47100D88" w:rsidR="00905EAB" w:rsidRPr="00106DA6" w:rsidRDefault="00F82AF1" w:rsidP="00BE0876">
      <w:pPr>
        <w:rPr>
          <w:rFonts w:eastAsiaTheme="minorEastAsia"/>
          <w:b/>
          <w:bCs/>
        </w:rPr>
      </w:pPr>
      <m:oMathPara>
        <m:oMath>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r>
            <w:rPr>
              <w:rFonts w:ascii="Cambria Math" w:eastAsiaTheme="minorEastAsia" w:hAnsi="Cambria Math"/>
            </w:rPr>
            <m:t xml:space="preserve"> R</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x</m:t>
                  </m:r>
                </m:sup>
              </m:sSup>
            </m:e>
          </m:nary>
          <m:box>
            <m:boxPr>
              <m:diff m:val="1"/>
              <m:ctrlPr>
                <w:rPr>
                  <w:rFonts w:ascii="Cambria Math" w:eastAsiaTheme="minorEastAsia" w:hAnsi="Cambria Math"/>
                  <w:i/>
                </w:rPr>
              </m:ctrlPr>
            </m:boxPr>
            <m:e>
              <m:r>
                <w:rPr>
                  <w:rFonts w:ascii="Cambria Math" w:hAnsi="Cambria Math"/>
                </w:rPr>
                <m:t>dx</m:t>
              </m:r>
            </m:e>
          </m:box>
          <m:r>
            <w:rPr>
              <w:rFonts w:ascii="Cambria Math" w:eastAsiaTheme="minorEastAsia" w:hAnsi="Cambria Math"/>
            </w:rPr>
            <m:t>= R</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x</m:t>
                          </m:r>
                        </m:sup>
                      </m:sSup>
                    </m:num>
                    <m:den>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(1+i)</m:t>
                          </m:r>
                        </m:e>
                      </m:func>
                    </m:den>
                  </m:f>
                </m:e>
              </m:d>
            </m:e>
            <m:sub>
              <m:r>
                <w:rPr>
                  <w:rFonts w:ascii="Cambria Math" w:eastAsiaTheme="minorEastAsia" w:hAnsi="Cambria Math"/>
                </w:rPr>
                <m:t>x=0</m:t>
              </m:r>
            </m:sub>
            <m:sup>
              <m:r>
                <w:rPr>
                  <w:rFonts w:ascii="Cambria Math" w:eastAsiaTheme="minorEastAsia" w:hAnsi="Cambria Math"/>
                </w:rPr>
                <m:t>x=n</m:t>
              </m:r>
            </m:sup>
          </m:sSubSup>
          <m:r>
            <w:rPr>
              <w:rFonts w:ascii="Cambria Math" w:eastAsiaTheme="minorEastAsia" w:hAnsi="Cambria Math"/>
            </w:rPr>
            <m:t>=</m:t>
          </m:r>
          <m:r>
            <m:rPr>
              <m:sty m:val="bi"/>
            </m:rPr>
            <w:rPr>
              <w:rFonts w:ascii="Cambria Math" w:eastAsiaTheme="minorEastAsia" w:hAnsi="Cambria Math"/>
            </w:rPr>
            <m:t>R</m:t>
          </m:r>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(1+i)</m:t>
                  </m:r>
                </m:e>
                <m:sup>
                  <m:r>
                    <m:rPr>
                      <m:sty m:val="bi"/>
                    </m:rPr>
                    <w:rPr>
                      <w:rFonts w:ascii="Cambria Math" w:eastAsiaTheme="minorEastAsia" w:hAnsi="Cambria Math"/>
                    </w:rPr>
                    <m:t>n</m:t>
                  </m:r>
                </m:sup>
              </m:sSup>
              <m:r>
                <m:rPr>
                  <m:sty m:val="bi"/>
                </m:rPr>
                <w:rPr>
                  <w:rFonts w:ascii="Cambria Math" w:eastAsiaTheme="minorEastAsia" w:hAnsi="Cambria Math"/>
                </w:rPr>
                <m:t>-1</m:t>
              </m:r>
            </m:num>
            <m:den>
              <m:func>
                <m:funcPr>
                  <m:ctrlPr>
                    <w:rPr>
                      <w:rFonts w:ascii="Cambria Math" w:eastAsiaTheme="minorEastAsia" w:hAnsi="Cambria Math"/>
                      <w:b/>
                      <w:bCs/>
                      <w:i/>
                    </w:rPr>
                  </m:ctrlPr>
                </m:funcPr>
                <m:fName>
                  <m:r>
                    <m:rPr>
                      <m:sty m:val="b"/>
                    </m:rPr>
                    <w:rPr>
                      <w:rFonts w:ascii="Cambria Math" w:hAnsi="Cambria Math"/>
                    </w:rPr>
                    <m:t>ln</m:t>
                  </m:r>
                </m:fName>
                <m:e>
                  <m:r>
                    <m:rPr>
                      <m:sty m:val="bi"/>
                    </m:rPr>
                    <w:rPr>
                      <w:rFonts w:ascii="Cambria Math" w:eastAsiaTheme="minorEastAsia" w:hAnsi="Cambria Math"/>
                    </w:rPr>
                    <m:t>(1+i)</m:t>
                  </m:r>
                </m:e>
              </m:func>
            </m:den>
          </m:f>
        </m:oMath>
      </m:oMathPara>
    </w:p>
    <w:p w14:paraId="4DE40088" w14:textId="33AB9095" w:rsidR="00106DA6" w:rsidRDefault="00106DA6" w:rsidP="00A16061">
      <w:pPr>
        <w:rPr>
          <w:rFonts w:eastAsiaTheme="minorEastAsia"/>
        </w:rPr>
      </w:pPr>
      <w:r w:rsidRPr="00106DA6">
        <w:rPr>
          <w:rFonts w:eastAsiaTheme="minorEastAsia"/>
        </w:rPr>
        <w:t>As an example, compare the accumulate</w:t>
      </w:r>
      <w:r w:rsidR="00811E2D">
        <w:rPr>
          <w:rFonts w:eastAsiaTheme="minorEastAsia"/>
        </w:rPr>
        <w:t>d</w:t>
      </w:r>
      <w:r w:rsidRPr="00106DA6">
        <w:rPr>
          <w:rFonts w:eastAsiaTheme="minorEastAsia"/>
        </w:rPr>
        <w:t xml:space="preserve"> value of </w:t>
      </w:r>
      <w:r>
        <w:rPr>
          <w:rFonts w:eastAsiaTheme="minorEastAsia"/>
        </w:rPr>
        <w:t>an o</w:t>
      </w:r>
      <w:r w:rsidRPr="00106DA6">
        <w:rPr>
          <w:rFonts w:eastAsiaTheme="minorEastAsia"/>
        </w:rPr>
        <w:t xml:space="preserve">rdinary, </w:t>
      </w:r>
      <w:r>
        <w:rPr>
          <w:rFonts w:eastAsiaTheme="minorEastAsia"/>
        </w:rPr>
        <w:t>s</w:t>
      </w:r>
      <w:r w:rsidRPr="00106DA6">
        <w:rPr>
          <w:rFonts w:eastAsiaTheme="minorEastAsia"/>
        </w:rPr>
        <w:t xml:space="preserve">imple, </w:t>
      </w:r>
      <w:r>
        <w:rPr>
          <w:rFonts w:eastAsiaTheme="minorEastAsia"/>
        </w:rPr>
        <w:t>c</w:t>
      </w:r>
      <w:r w:rsidRPr="00106DA6">
        <w:rPr>
          <w:rFonts w:eastAsiaTheme="minorEastAsia"/>
        </w:rPr>
        <w:t xml:space="preserve">ertain </w:t>
      </w:r>
      <w:r>
        <w:rPr>
          <w:rFonts w:eastAsiaTheme="minorEastAsia"/>
        </w:rPr>
        <w:t>a</w:t>
      </w:r>
      <w:r w:rsidRPr="00106DA6">
        <w:rPr>
          <w:rFonts w:eastAsiaTheme="minorEastAsia"/>
        </w:rPr>
        <w:t>nnuity</w:t>
      </w:r>
      <w:r>
        <w:rPr>
          <w:rFonts w:eastAsiaTheme="minorEastAsia"/>
        </w:rPr>
        <w:t xml:space="preserve"> with 120 investments of $5000 at an interest rate of .6% per period to a continuous investment annuity with the same parameters.</w:t>
      </w:r>
    </w:p>
    <w:p w14:paraId="2D4CB432" w14:textId="769BC3A8" w:rsidR="00106DA6" w:rsidRDefault="00106DA6" w:rsidP="00106DA6">
      <w:pPr>
        <w:rPr>
          <w:rFonts w:eastAsiaTheme="minorEastAsia"/>
        </w:rPr>
      </w:pPr>
      <w:r>
        <w:t xml:space="preserve">For the </w:t>
      </w:r>
      <w:r>
        <w:rPr>
          <w:rFonts w:eastAsiaTheme="minorEastAsia"/>
        </w:rPr>
        <w:t>o</w:t>
      </w:r>
      <w:r w:rsidRPr="00106DA6">
        <w:rPr>
          <w:rFonts w:eastAsiaTheme="minorEastAsia"/>
        </w:rPr>
        <w:t xml:space="preserve">rdinary, </w:t>
      </w:r>
      <w:r>
        <w:rPr>
          <w:rFonts w:eastAsiaTheme="minorEastAsia"/>
        </w:rPr>
        <w:t>s</w:t>
      </w:r>
      <w:r w:rsidRPr="00106DA6">
        <w:rPr>
          <w:rFonts w:eastAsiaTheme="minorEastAsia"/>
        </w:rPr>
        <w:t xml:space="preserve">imple, </w:t>
      </w:r>
      <w:r>
        <w:rPr>
          <w:rFonts w:eastAsiaTheme="minorEastAsia"/>
        </w:rPr>
        <w:t>c</w:t>
      </w:r>
      <w:r w:rsidRPr="00106DA6">
        <w:rPr>
          <w:rFonts w:eastAsiaTheme="minorEastAsia"/>
        </w:rPr>
        <w:t xml:space="preserve">ertain </w:t>
      </w:r>
      <w:r>
        <w:rPr>
          <w:rFonts w:eastAsiaTheme="minorEastAsia"/>
        </w:rPr>
        <w:t>a</w:t>
      </w:r>
      <w:r w:rsidRPr="00106DA6">
        <w:rPr>
          <w:rFonts w:eastAsiaTheme="minorEastAsia"/>
        </w:rPr>
        <w:t>nnuity</w:t>
      </w:r>
      <w:r>
        <w:rPr>
          <w:rFonts w:eastAsiaTheme="minorEastAsia"/>
        </w:rPr>
        <w:t>, the accumulate</w:t>
      </w:r>
      <w:r w:rsidR="003E7D26">
        <w:rPr>
          <w:rFonts w:eastAsiaTheme="minorEastAsia"/>
        </w:rPr>
        <w:t>d</w:t>
      </w:r>
      <w:r>
        <w:rPr>
          <w:rFonts w:eastAsiaTheme="minorEastAsia"/>
        </w:rPr>
        <w:t xml:space="preserve"> value is </w:t>
      </w:r>
    </w:p>
    <w:p w14:paraId="483B23FC" w14:textId="00573740" w:rsidR="00106DA6" w:rsidRPr="003E7D26" w:rsidRDefault="00106DA6" w:rsidP="00106DA6">
      <w:pPr>
        <w:rPr>
          <w:rFonts w:eastAsiaTheme="minorEastAsia"/>
          <w:bCs/>
        </w:rPr>
      </w:pPr>
      <m:oMathPara>
        <m:oMath>
          <m:r>
            <w:rPr>
              <w:rFonts w:ascii="Cambria Math" w:eastAsiaTheme="minorEastAsia" w:hAnsi="Cambria Math"/>
            </w:rPr>
            <m:t>S=R</m:t>
          </m:r>
          <m:f>
            <m:fPr>
              <m:ctrlPr>
                <w:rPr>
                  <w:rFonts w:ascii="Cambria Math" w:eastAsiaTheme="minorEastAsia" w:hAnsi="Cambria Math"/>
                  <w:bCs/>
                  <w:i/>
                </w:rPr>
              </m:ctrlPr>
            </m:fPr>
            <m:num>
              <m:sSup>
                <m:sSupPr>
                  <m:ctrlPr>
                    <w:rPr>
                      <w:rFonts w:ascii="Cambria Math" w:hAnsi="Cambria Math"/>
                      <w:bCs/>
                      <w:i/>
                      <w:sz w:val="20"/>
                      <w:szCs w:val="20"/>
                    </w:rPr>
                  </m:ctrlPr>
                </m:sSupPr>
                <m:e>
                  <m:d>
                    <m:dPr>
                      <m:ctrlPr>
                        <w:rPr>
                          <w:rFonts w:ascii="Cambria Math" w:hAnsi="Cambria Math"/>
                          <w:bCs/>
                          <w:i/>
                          <w:sz w:val="20"/>
                          <w:szCs w:val="20"/>
                        </w:rPr>
                      </m:ctrlPr>
                    </m:dPr>
                    <m:e>
                      <m:r>
                        <w:rPr>
                          <w:rFonts w:ascii="Cambria Math" w:hAnsi="Cambria Math"/>
                          <w:sz w:val="20"/>
                          <w:szCs w:val="20"/>
                        </w:rPr>
                        <m:t>1+i</m:t>
                      </m:r>
                    </m:e>
                  </m:d>
                </m:e>
                <m:sup>
                  <m:r>
                    <w:rPr>
                      <w:rFonts w:ascii="Cambria Math" w:hAnsi="Cambria Math"/>
                      <w:sz w:val="20"/>
                      <w:szCs w:val="20"/>
                    </w:rPr>
                    <m:t>n</m:t>
                  </m:r>
                </m:sup>
              </m:sSup>
              <m:r>
                <w:rPr>
                  <w:rFonts w:ascii="Cambria Math" w:hAnsi="Cambria Math"/>
                  <w:sz w:val="20"/>
                  <w:szCs w:val="20"/>
                </w:rPr>
                <m:t>-1</m:t>
              </m:r>
            </m:num>
            <m:den>
              <m:r>
                <w:rPr>
                  <w:rFonts w:ascii="Cambria Math" w:eastAsiaTheme="minorEastAsia" w:hAnsi="Cambria Math"/>
                </w:rPr>
                <m:t>i</m:t>
              </m:r>
            </m:den>
          </m:f>
          <m:r>
            <w:rPr>
              <w:rFonts w:ascii="Cambria Math" w:eastAsiaTheme="minorEastAsia" w:hAnsi="Cambria Math"/>
            </w:rPr>
            <m:t>=5000</m:t>
          </m:r>
          <m:f>
            <m:fPr>
              <m:ctrlPr>
                <w:rPr>
                  <w:rFonts w:ascii="Cambria Math" w:eastAsiaTheme="minorEastAsia" w:hAnsi="Cambria Math"/>
                  <w:bCs/>
                  <w:i/>
                </w:rPr>
              </m:ctrlPr>
            </m:fPr>
            <m:num>
              <m:sSup>
                <m:sSupPr>
                  <m:ctrlPr>
                    <w:rPr>
                      <w:rFonts w:ascii="Cambria Math" w:eastAsiaTheme="minorEastAsia" w:hAnsi="Cambria Math"/>
                      <w:bCs/>
                      <w:i/>
                    </w:rPr>
                  </m:ctrlPr>
                </m:sSupPr>
                <m:e>
                  <m:r>
                    <w:rPr>
                      <w:rFonts w:ascii="Cambria Math" w:eastAsiaTheme="minorEastAsia" w:hAnsi="Cambria Math"/>
                    </w:rPr>
                    <m:t>1.006</m:t>
                  </m:r>
                </m:e>
                <m:sup>
                  <m:r>
                    <w:rPr>
                      <w:rFonts w:ascii="Cambria Math" w:eastAsiaTheme="minorEastAsia" w:hAnsi="Cambria Math"/>
                    </w:rPr>
                    <m:t>120</m:t>
                  </m:r>
                </m:sup>
              </m:sSup>
              <m:r>
                <w:rPr>
                  <w:rFonts w:ascii="Cambria Math" w:eastAsiaTheme="minorEastAsia" w:hAnsi="Cambria Math"/>
                </w:rPr>
                <m:t>-1</m:t>
              </m:r>
            </m:num>
            <m:den>
              <m:r>
                <w:rPr>
                  <w:rFonts w:ascii="Cambria Math" w:eastAsiaTheme="minorEastAsia" w:hAnsi="Cambria Math"/>
                </w:rPr>
                <m:t>.006</m:t>
              </m:r>
            </m:den>
          </m:f>
          <m:r>
            <w:rPr>
              <w:rFonts w:ascii="Cambria Math" w:eastAsiaTheme="minorEastAsia" w:hAnsi="Cambria Math"/>
            </w:rPr>
            <m:t>=$875,015.05</m:t>
          </m:r>
        </m:oMath>
      </m:oMathPara>
    </w:p>
    <w:p w14:paraId="2CEF364B" w14:textId="1FCCAF6F" w:rsidR="003E7D26" w:rsidRDefault="003E7D26" w:rsidP="00106DA6">
      <w:pPr>
        <w:rPr>
          <w:rFonts w:eastAsiaTheme="minorEastAsia"/>
          <w:bCs/>
        </w:rPr>
      </w:pPr>
      <w:r>
        <w:rPr>
          <w:rFonts w:eastAsiaTheme="minorEastAsia"/>
          <w:bCs/>
        </w:rPr>
        <w:t xml:space="preserve">and for the continuous investment annuity, the accumulated value is </w:t>
      </w:r>
    </w:p>
    <w:p w14:paraId="08282F8F" w14:textId="56FA6879" w:rsidR="008F0756" w:rsidRPr="007E4CF7" w:rsidRDefault="00F82AF1" w:rsidP="008F0756">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r>
            <w:rPr>
              <w:rFonts w:ascii="Cambria Math" w:eastAsiaTheme="minorEastAsia" w:hAnsi="Cambria Math"/>
            </w:rPr>
            <m:t>R</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n</m:t>
                  </m:r>
                </m:sup>
              </m:sSup>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(1+i)</m:t>
                  </m:r>
                </m:e>
              </m:func>
            </m:den>
          </m:f>
          <m:r>
            <w:rPr>
              <w:rFonts w:ascii="Cambria Math" w:eastAsiaTheme="minorEastAsia" w:hAnsi="Cambria Math"/>
            </w:rPr>
            <m:t>=5000</m:t>
          </m:r>
          <m:f>
            <m:fPr>
              <m:ctrlPr>
                <w:rPr>
                  <w:rFonts w:ascii="Cambria Math" w:eastAsiaTheme="minorEastAsia" w:hAnsi="Cambria Math"/>
                  <w:i/>
                </w:rPr>
              </m:ctrlPr>
            </m:fPr>
            <m:num>
              <m:sSup>
                <m:sSupPr>
                  <m:ctrlPr>
                    <w:rPr>
                      <w:rFonts w:ascii="Cambria Math" w:eastAsiaTheme="minorEastAsia" w:hAnsi="Cambria Math"/>
                      <w:bCs/>
                      <w:i/>
                    </w:rPr>
                  </m:ctrlPr>
                </m:sSupPr>
                <m:e>
                  <m:r>
                    <w:rPr>
                      <w:rFonts w:ascii="Cambria Math" w:eastAsiaTheme="minorEastAsia" w:hAnsi="Cambria Math"/>
                    </w:rPr>
                    <m:t>1.006</m:t>
                  </m:r>
                </m:e>
                <m:sup>
                  <m:r>
                    <w:rPr>
                      <w:rFonts w:ascii="Cambria Math" w:eastAsiaTheme="minorEastAsia" w:hAnsi="Cambria Math"/>
                    </w:rPr>
                    <m:t>120</m:t>
                  </m:r>
                </m:sup>
              </m:sSup>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(1.006)</m:t>
                  </m:r>
                </m:e>
              </m:func>
            </m:den>
          </m:f>
          <m:r>
            <w:rPr>
              <w:rFonts w:ascii="Cambria Math" w:eastAsiaTheme="minorEastAsia" w:hAnsi="Cambria Math"/>
            </w:rPr>
            <m:t>=$877,637.48</m:t>
          </m:r>
        </m:oMath>
      </m:oMathPara>
    </w:p>
    <w:p w14:paraId="5F86BEA0" w14:textId="6590025A" w:rsidR="007E4CF7" w:rsidRPr="00846CEB" w:rsidRDefault="007E4CF7" w:rsidP="008F0756">
      <w:pPr>
        <w:rPr>
          <w:rFonts w:eastAsiaTheme="minorEastAsia"/>
        </w:rPr>
      </w:pPr>
      <w:r>
        <w:rPr>
          <w:rFonts w:eastAsiaTheme="minorEastAsia"/>
        </w:rPr>
        <w:t xml:space="preserve">The accumulated value in the continuous case is slightly larger since money is deposited sooner, i.e., during each compounding period rather than at the end of each compounding period. </w:t>
      </w:r>
    </w:p>
    <w:p w14:paraId="0A460CFC" w14:textId="400AE068" w:rsidR="007E3CBD" w:rsidRDefault="007E3CBD" w:rsidP="002D7008">
      <w:pPr>
        <w:pStyle w:val="Heading2"/>
      </w:pPr>
      <w:bookmarkStart w:id="125" w:name="_Toc49508652"/>
      <w:r>
        <w:t>Supporting Programs</w:t>
      </w:r>
      <w:bookmarkEnd w:id="125"/>
    </w:p>
    <w:p w14:paraId="7BDC3169" w14:textId="5C44F095" w:rsidR="007E3CBD" w:rsidRDefault="007E3CBD" w:rsidP="007E3CBD">
      <w:pPr>
        <w:pStyle w:val="Heading3"/>
      </w:pPr>
      <w:bookmarkStart w:id="126" w:name="_Toc49508653"/>
      <w:r>
        <w:t>Block Annuity Calculator</w:t>
      </w:r>
      <w:bookmarkEnd w:id="126"/>
    </w:p>
    <w:p w14:paraId="5BCE769E" w14:textId="5CDC3C9D" w:rsidR="00926674" w:rsidRDefault="00926674" w:rsidP="00926674">
      <w:r>
        <w:t xml:space="preserve">File name: </w:t>
      </w:r>
      <w:r w:rsidRPr="007E3CBD">
        <w:t>block_annuity</w:t>
      </w:r>
      <w:r>
        <w:t>.py</w:t>
      </w:r>
    </w:p>
    <w:p w14:paraId="3E5A7CE0" w14:textId="77777777" w:rsidR="00E3623C" w:rsidRDefault="00E3623C" w:rsidP="00E3623C">
      <w:r>
        <w:t>This program computes the total value of a savings annuity over several blocks, where</w:t>
      </w:r>
    </w:p>
    <w:p w14:paraId="61AE3708" w14:textId="60B71D0C" w:rsidR="00E3623C" w:rsidRDefault="00E3623C" w:rsidP="009832C1">
      <w:pPr>
        <w:pStyle w:val="ListParagraph"/>
        <w:numPr>
          <w:ilvl w:val="0"/>
          <w:numId w:val="24"/>
        </w:numPr>
      </w:pPr>
      <w:r>
        <w:t xml:space="preserve">Each block has a fixed interest rate and fixed payment (i.e., investment) per period. </w:t>
      </w:r>
    </w:p>
    <w:p w14:paraId="080E3FE9" w14:textId="20B80413" w:rsidR="00E3623C" w:rsidRDefault="00E3623C" w:rsidP="009832C1">
      <w:pPr>
        <w:pStyle w:val="ListParagraph"/>
        <w:numPr>
          <w:ilvl w:val="0"/>
          <w:numId w:val="24"/>
        </w:numPr>
      </w:pPr>
      <w:r>
        <w:t xml:space="preserve">The interest rate and payment </w:t>
      </w:r>
      <w:r w:rsidR="001D77E5">
        <w:t xml:space="preserve">amount </w:t>
      </w:r>
      <w:r>
        <w:t>may vary among the blocks.</w:t>
      </w:r>
    </w:p>
    <w:p w14:paraId="5FEBC12E" w14:textId="6D7FE405" w:rsidR="001D77E5" w:rsidRDefault="001D77E5" w:rsidP="009832C1">
      <w:pPr>
        <w:pStyle w:val="ListParagraph"/>
        <w:numPr>
          <w:ilvl w:val="0"/>
          <w:numId w:val="24"/>
        </w:numPr>
      </w:pPr>
      <w:r>
        <w:t xml:space="preserve">The block can be of different sizes, i.e., different number of periods. </w:t>
      </w:r>
    </w:p>
    <w:p w14:paraId="62AE8B2C" w14:textId="0C94858C" w:rsidR="00E3623C" w:rsidRDefault="00E3623C" w:rsidP="00E3623C">
      <w:r>
        <w:t>There is no pop-up GUI for this program. The input and output</w:t>
      </w:r>
      <w:r w:rsidR="001D77E5">
        <w:t xml:space="preserve"> </w:t>
      </w:r>
      <w:r w:rsidR="00D53B2A">
        <w:t>are</w:t>
      </w:r>
      <w:r w:rsidR="001D77E5">
        <w:t xml:space="preserve"> done via</w:t>
      </w:r>
      <w:r>
        <w:t xml:space="preserve"> the terminal associate</w:t>
      </w:r>
      <w:r w:rsidR="001D77E5">
        <w:t>d</w:t>
      </w:r>
      <w:r>
        <w:t xml:space="preserve"> with the </w:t>
      </w:r>
      <w:r w:rsidR="004F50B7">
        <w:t>Python</w:t>
      </w:r>
      <w:r>
        <w:t xml:space="preserve"> code. For input to this program, a CSV file needs to be created (put this in the same directory as the program file). The program will ask for the file name (leave off .csv when you enter the file name). Each line of the CSV file represents one block of an annuity. The format </w:t>
      </w:r>
      <w:r w:rsidR="00A7353A">
        <w:t>for each line is as follows:</w:t>
      </w:r>
    </w:p>
    <w:p w14:paraId="3B761FDA" w14:textId="7A062399" w:rsidR="00E3623C" w:rsidRDefault="00E3623C" w:rsidP="00E3623C">
      <w:pPr>
        <w:jc w:val="center"/>
      </w:pPr>
      <w:r>
        <w:t xml:space="preserve">interest rate per period, </w:t>
      </w:r>
      <w:r w:rsidR="001D77E5">
        <w:t xml:space="preserve">saving </w:t>
      </w:r>
      <w:r>
        <w:t>amount</w:t>
      </w:r>
      <w:r w:rsidR="001D77E5">
        <w:t xml:space="preserve"> per period</w:t>
      </w:r>
      <w:r>
        <w:t>, number of periods</w:t>
      </w:r>
    </w:p>
    <w:p w14:paraId="469E5072" w14:textId="7519AA6C" w:rsidR="00E3623C" w:rsidRDefault="00E3623C" w:rsidP="00E3623C">
      <w:r>
        <w:lastRenderedPageBreak/>
        <w:t>As an example, put the following lines in a CSV file and run the program:</w:t>
      </w:r>
    </w:p>
    <w:p w14:paraId="4A96C54C" w14:textId="466FE09F" w:rsidR="00E3623C" w:rsidRPr="00E3623C" w:rsidRDefault="00E3623C" w:rsidP="00E3623C">
      <w:pPr>
        <w:jc w:val="center"/>
        <w:rPr>
          <w:sz w:val="20"/>
          <w:szCs w:val="20"/>
        </w:rPr>
      </w:pPr>
      <w:r w:rsidRPr="00E3623C">
        <w:rPr>
          <w:sz w:val="20"/>
          <w:szCs w:val="20"/>
        </w:rPr>
        <w:t>0.0042,</w:t>
      </w:r>
      <w:r>
        <w:rPr>
          <w:sz w:val="20"/>
          <w:szCs w:val="20"/>
        </w:rPr>
        <w:t xml:space="preserve"> </w:t>
      </w:r>
      <w:r w:rsidRPr="00E3623C">
        <w:rPr>
          <w:sz w:val="20"/>
          <w:szCs w:val="20"/>
        </w:rPr>
        <w:t>500,</w:t>
      </w:r>
      <w:r>
        <w:rPr>
          <w:sz w:val="20"/>
          <w:szCs w:val="20"/>
        </w:rPr>
        <w:t xml:space="preserve"> </w:t>
      </w:r>
      <w:r w:rsidRPr="00E3623C">
        <w:rPr>
          <w:sz w:val="20"/>
          <w:szCs w:val="20"/>
        </w:rPr>
        <w:t>10</w:t>
      </w:r>
    </w:p>
    <w:p w14:paraId="151BD3FF" w14:textId="6F3C000A" w:rsidR="00E3623C" w:rsidRPr="00E3623C" w:rsidRDefault="00E3623C" w:rsidP="00E3623C">
      <w:pPr>
        <w:jc w:val="center"/>
        <w:rPr>
          <w:sz w:val="20"/>
          <w:szCs w:val="20"/>
        </w:rPr>
      </w:pPr>
      <w:r w:rsidRPr="00E3623C">
        <w:rPr>
          <w:sz w:val="20"/>
          <w:szCs w:val="20"/>
        </w:rPr>
        <w:t>0.0033,</w:t>
      </w:r>
      <w:r>
        <w:rPr>
          <w:sz w:val="20"/>
          <w:szCs w:val="20"/>
        </w:rPr>
        <w:t xml:space="preserve"> </w:t>
      </w:r>
      <w:r w:rsidRPr="00E3623C">
        <w:rPr>
          <w:sz w:val="20"/>
          <w:szCs w:val="20"/>
        </w:rPr>
        <w:t>400,</w:t>
      </w:r>
      <w:r>
        <w:rPr>
          <w:sz w:val="20"/>
          <w:szCs w:val="20"/>
        </w:rPr>
        <w:t xml:space="preserve"> </w:t>
      </w:r>
      <w:r w:rsidRPr="00E3623C">
        <w:rPr>
          <w:sz w:val="20"/>
          <w:szCs w:val="20"/>
        </w:rPr>
        <w:t>25</w:t>
      </w:r>
    </w:p>
    <w:p w14:paraId="67A099E1" w14:textId="33A15D87" w:rsidR="00E3623C" w:rsidRPr="00E3623C" w:rsidRDefault="00E3623C" w:rsidP="00E3623C">
      <w:pPr>
        <w:jc w:val="center"/>
        <w:rPr>
          <w:sz w:val="20"/>
          <w:szCs w:val="20"/>
        </w:rPr>
      </w:pPr>
      <w:r w:rsidRPr="00E3623C">
        <w:rPr>
          <w:sz w:val="20"/>
          <w:szCs w:val="20"/>
        </w:rPr>
        <w:t>0.0038,</w:t>
      </w:r>
      <w:r>
        <w:rPr>
          <w:sz w:val="20"/>
          <w:szCs w:val="20"/>
        </w:rPr>
        <w:t xml:space="preserve"> </w:t>
      </w:r>
      <w:r w:rsidRPr="00E3623C">
        <w:rPr>
          <w:sz w:val="20"/>
          <w:szCs w:val="20"/>
        </w:rPr>
        <w:t>300,</w:t>
      </w:r>
      <w:r>
        <w:rPr>
          <w:sz w:val="20"/>
          <w:szCs w:val="20"/>
        </w:rPr>
        <w:t xml:space="preserve"> </w:t>
      </w:r>
      <w:r w:rsidRPr="00E3623C">
        <w:rPr>
          <w:sz w:val="20"/>
          <w:szCs w:val="20"/>
        </w:rPr>
        <w:t>30</w:t>
      </w:r>
    </w:p>
    <w:p w14:paraId="173C2814" w14:textId="6D917841" w:rsidR="00E3623C" w:rsidRPr="00E3623C" w:rsidRDefault="00E3623C" w:rsidP="00E3623C">
      <w:pPr>
        <w:jc w:val="center"/>
        <w:rPr>
          <w:sz w:val="20"/>
          <w:szCs w:val="20"/>
        </w:rPr>
      </w:pPr>
      <w:r w:rsidRPr="00E3623C">
        <w:rPr>
          <w:sz w:val="20"/>
          <w:szCs w:val="20"/>
        </w:rPr>
        <w:t>0.0045,</w:t>
      </w:r>
      <w:r>
        <w:rPr>
          <w:sz w:val="20"/>
          <w:szCs w:val="20"/>
        </w:rPr>
        <w:t xml:space="preserve"> </w:t>
      </w:r>
      <w:r w:rsidRPr="00E3623C">
        <w:rPr>
          <w:sz w:val="20"/>
          <w:szCs w:val="20"/>
        </w:rPr>
        <w:t>700,</w:t>
      </w:r>
      <w:r>
        <w:rPr>
          <w:sz w:val="20"/>
          <w:szCs w:val="20"/>
        </w:rPr>
        <w:t xml:space="preserve"> </w:t>
      </w:r>
      <w:r w:rsidRPr="00E3623C">
        <w:rPr>
          <w:sz w:val="20"/>
          <w:szCs w:val="20"/>
        </w:rPr>
        <w:t>15</w:t>
      </w:r>
    </w:p>
    <w:p w14:paraId="74ABF661" w14:textId="1AC99CA1" w:rsidR="00E3623C" w:rsidRDefault="00E3623C" w:rsidP="00E3623C">
      <w:pPr>
        <w:jc w:val="center"/>
        <w:rPr>
          <w:sz w:val="20"/>
          <w:szCs w:val="20"/>
        </w:rPr>
      </w:pPr>
      <w:r w:rsidRPr="00E3623C">
        <w:rPr>
          <w:sz w:val="20"/>
          <w:szCs w:val="20"/>
        </w:rPr>
        <w:t>0.0047,</w:t>
      </w:r>
      <w:r>
        <w:rPr>
          <w:sz w:val="20"/>
          <w:szCs w:val="20"/>
        </w:rPr>
        <w:t xml:space="preserve"> </w:t>
      </w:r>
      <w:r w:rsidRPr="00E3623C">
        <w:rPr>
          <w:sz w:val="20"/>
          <w:szCs w:val="20"/>
        </w:rPr>
        <w:t>200,</w:t>
      </w:r>
      <w:r>
        <w:rPr>
          <w:sz w:val="20"/>
          <w:szCs w:val="20"/>
        </w:rPr>
        <w:t xml:space="preserve"> </w:t>
      </w:r>
      <w:r w:rsidRPr="00E3623C">
        <w:rPr>
          <w:sz w:val="20"/>
          <w:szCs w:val="20"/>
        </w:rPr>
        <w:t>20</w:t>
      </w:r>
    </w:p>
    <w:p w14:paraId="438A8F53" w14:textId="56E493B4" w:rsidR="00A7353A" w:rsidRDefault="00A7353A" w:rsidP="00A7353A">
      <w:r>
        <w:t xml:space="preserve">The </w:t>
      </w:r>
      <w:r w:rsidR="00795E52">
        <w:t>output is</w:t>
      </w:r>
      <w:r w:rsidR="004F50B7">
        <w:t xml:space="preserve"> as follows (this is displayed on the terminal associate</w:t>
      </w:r>
      <w:r w:rsidR="001D77E5">
        <w:t>d</w:t>
      </w:r>
      <w:r w:rsidR="004F50B7">
        <w:t xml:space="preserve"> with the Python code):</w:t>
      </w:r>
    </w:p>
    <w:p w14:paraId="7FE4212C" w14:textId="77777777" w:rsidR="00A7353A" w:rsidRPr="00A7353A" w:rsidRDefault="00A7353A" w:rsidP="00A7353A">
      <w:pPr>
        <w:spacing w:before="40" w:after="40"/>
        <w:ind w:left="720"/>
        <w:rPr>
          <w:color w:val="0070C0"/>
        </w:rPr>
      </w:pPr>
      <w:r w:rsidRPr="00A7353A">
        <w:rPr>
          <w:color w:val="0070C0"/>
        </w:rPr>
        <w:t>The value of each block without interest accrued during subsequent blocks:</w:t>
      </w:r>
    </w:p>
    <w:p w14:paraId="6DD99B1B" w14:textId="77777777" w:rsidR="00A7353A" w:rsidRPr="00A7353A" w:rsidRDefault="00A7353A" w:rsidP="00A7353A">
      <w:pPr>
        <w:spacing w:before="40" w:after="40"/>
        <w:ind w:left="720"/>
        <w:rPr>
          <w:color w:val="0070C0"/>
        </w:rPr>
      </w:pPr>
      <w:r w:rsidRPr="00A7353A">
        <w:rPr>
          <w:color w:val="0070C0"/>
        </w:rPr>
        <w:t>Block 0: $5,095.57</w:t>
      </w:r>
    </w:p>
    <w:p w14:paraId="50203A0B" w14:textId="77777777" w:rsidR="00A7353A" w:rsidRPr="00A7353A" w:rsidRDefault="00A7353A" w:rsidP="00A7353A">
      <w:pPr>
        <w:spacing w:before="40" w:after="40"/>
        <w:ind w:left="720"/>
        <w:rPr>
          <w:color w:val="0070C0"/>
        </w:rPr>
      </w:pPr>
      <w:r w:rsidRPr="00A7353A">
        <w:rPr>
          <w:color w:val="0070C0"/>
        </w:rPr>
        <w:t>Block 1: $10,406.20</w:t>
      </w:r>
    </w:p>
    <w:p w14:paraId="7F5F8CBD" w14:textId="77777777" w:rsidR="00A7353A" w:rsidRPr="00A7353A" w:rsidRDefault="00A7353A" w:rsidP="00A7353A">
      <w:pPr>
        <w:spacing w:before="40" w:after="40"/>
        <w:ind w:left="720"/>
        <w:rPr>
          <w:color w:val="0070C0"/>
        </w:rPr>
      </w:pPr>
      <w:r w:rsidRPr="00A7353A">
        <w:rPr>
          <w:color w:val="0070C0"/>
        </w:rPr>
        <w:t>Block 2: $9,513.95</w:t>
      </w:r>
    </w:p>
    <w:p w14:paraId="0FA71936" w14:textId="77777777" w:rsidR="00A7353A" w:rsidRPr="00A7353A" w:rsidRDefault="00A7353A" w:rsidP="00A7353A">
      <w:pPr>
        <w:spacing w:before="40" w:after="40"/>
        <w:ind w:left="720"/>
        <w:rPr>
          <w:color w:val="0070C0"/>
        </w:rPr>
      </w:pPr>
      <w:r w:rsidRPr="00A7353A">
        <w:rPr>
          <w:color w:val="0070C0"/>
        </w:rPr>
        <w:t>Block 3: $10,837.29</w:t>
      </w:r>
    </w:p>
    <w:p w14:paraId="187EEB7C" w14:textId="77777777" w:rsidR="00A7353A" w:rsidRPr="00A7353A" w:rsidRDefault="00A7353A" w:rsidP="00A7353A">
      <w:pPr>
        <w:spacing w:before="40" w:after="40"/>
        <w:ind w:left="720"/>
        <w:rPr>
          <w:color w:val="0070C0"/>
        </w:rPr>
      </w:pPr>
      <w:r w:rsidRPr="00A7353A">
        <w:rPr>
          <w:color w:val="0070C0"/>
        </w:rPr>
        <w:t>Block 4: $4,183.74</w:t>
      </w:r>
    </w:p>
    <w:p w14:paraId="581CB6BB" w14:textId="77777777" w:rsidR="00A7353A" w:rsidRPr="00A7353A" w:rsidRDefault="00A7353A" w:rsidP="00A7353A">
      <w:pPr>
        <w:spacing w:before="40" w:after="40"/>
        <w:ind w:left="720"/>
        <w:rPr>
          <w:color w:val="0070C0"/>
        </w:rPr>
      </w:pPr>
    </w:p>
    <w:p w14:paraId="609B1719" w14:textId="77777777" w:rsidR="00A7353A" w:rsidRPr="00A7353A" w:rsidRDefault="00A7353A" w:rsidP="00A7353A">
      <w:pPr>
        <w:spacing w:before="40" w:after="40"/>
        <w:ind w:left="720"/>
        <w:rPr>
          <w:color w:val="0070C0"/>
        </w:rPr>
      </w:pPr>
      <w:r w:rsidRPr="00A7353A">
        <w:rPr>
          <w:color w:val="0070C0"/>
        </w:rPr>
        <w:t>The value of each block at the end of the annuity's term, i.e., with the interest accrued during subsequent blocks:</w:t>
      </w:r>
    </w:p>
    <w:p w14:paraId="38D1FAE4" w14:textId="77777777" w:rsidR="00A7353A" w:rsidRPr="00A7353A" w:rsidRDefault="00A7353A" w:rsidP="00A7353A">
      <w:pPr>
        <w:spacing w:before="40" w:after="40"/>
        <w:ind w:left="720"/>
        <w:rPr>
          <w:color w:val="0070C0"/>
        </w:rPr>
      </w:pPr>
      <w:r w:rsidRPr="00A7353A">
        <w:rPr>
          <w:color w:val="0070C0"/>
        </w:rPr>
        <w:t>Block 0: $7,283.76</w:t>
      </w:r>
    </w:p>
    <w:p w14:paraId="6A92CA60" w14:textId="77777777" w:rsidR="00A7353A" w:rsidRPr="00A7353A" w:rsidRDefault="00A7353A" w:rsidP="00A7353A">
      <w:pPr>
        <w:spacing w:before="40" w:after="40"/>
        <w:ind w:left="720"/>
        <w:rPr>
          <w:color w:val="0070C0"/>
        </w:rPr>
      </w:pPr>
      <w:r w:rsidRPr="00A7353A">
        <w:rPr>
          <w:color w:val="0070C0"/>
        </w:rPr>
        <w:t>Block 1: $13,698.88</w:t>
      </w:r>
    </w:p>
    <w:p w14:paraId="1C6AC501" w14:textId="77777777" w:rsidR="00A7353A" w:rsidRPr="00A7353A" w:rsidRDefault="00A7353A" w:rsidP="00A7353A">
      <w:pPr>
        <w:spacing w:before="40" w:after="40"/>
        <w:ind w:left="720"/>
        <w:rPr>
          <w:color w:val="0070C0"/>
        </w:rPr>
      </w:pPr>
      <w:r w:rsidRPr="00A7353A">
        <w:rPr>
          <w:color w:val="0070C0"/>
        </w:rPr>
        <w:t>Block 2: $11,177.33</w:t>
      </w:r>
    </w:p>
    <w:p w14:paraId="47148211" w14:textId="77777777" w:rsidR="00A7353A" w:rsidRPr="00A7353A" w:rsidRDefault="00A7353A" w:rsidP="00A7353A">
      <w:pPr>
        <w:spacing w:before="40" w:after="40"/>
        <w:ind w:left="720"/>
        <w:rPr>
          <w:color w:val="0070C0"/>
        </w:rPr>
      </w:pPr>
      <w:r w:rsidRPr="00A7353A">
        <w:rPr>
          <w:color w:val="0070C0"/>
        </w:rPr>
        <w:t>Block 3: $11,902.79</w:t>
      </w:r>
    </w:p>
    <w:p w14:paraId="78CEA3AF" w14:textId="77777777" w:rsidR="00A7353A" w:rsidRPr="00A7353A" w:rsidRDefault="00A7353A" w:rsidP="00A7353A">
      <w:pPr>
        <w:spacing w:before="40" w:after="40"/>
        <w:ind w:left="720"/>
        <w:rPr>
          <w:color w:val="0070C0"/>
        </w:rPr>
      </w:pPr>
      <w:r w:rsidRPr="00A7353A">
        <w:rPr>
          <w:color w:val="0070C0"/>
        </w:rPr>
        <w:t>Block 4: $4,183.74</w:t>
      </w:r>
    </w:p>
    <w:p w14:paraId="2A6A64CA" w14:textId="77777777" w:rsidR="00A7353A" w:rsidRPr="00A7353A" w:rsidRDefault="00A7353A" w:rsidP="00A7353A">
      <w:pPr>
        <w:spacing w:before="40" w:after="40"/>
        <w:ind w:left="720"/>
        <w:rPr>
          <w:color w:val="0070C0"/>
        </w:rPr>
      </w:pPr>
    </w:p>
    <w:p w14:paraId="4EA968BB" w14:textId="77777777" w:rsidR="00A7353A" w:rsidRPr="00A7353A" w:rsidRDefault="00A7353A" w:rsidP="00A7353A">
      <w:pPr>
        <w:spacing w:before="40" w:after="40"/>
        <w:ind w:left="720"/>
        <w:rPr>
          <w:color w:val="0070C0"/>
        </w:rPr>
      </w:pPr>
      <w:r w:rsidRPr="00A7353A">
        <w:rPr>
          <w:color w:val="0070C0"/>
        </w:rPr>
        <w:t>Total value of the annuity at the end of its term:</w:t>
      </w:r>
    </w:p>
    <w:p w14:paraId="4EDF8BD1" w14:textId="5423B57C" w:rsidR="00A7353A" w:rsidRPr="00A7353A" w:rsidRDefault="00A7353A" w:rsidP="00A7353A">
      <w:pPr>
        <w:spacing w:before="40" w:after="40"/>
        <w:ind w:left="720"/>
        <w:rPr>
          <w:color w:val="0070C0"/>
        </w:rPr>
      </w:pPr>
      <w:r w:rsidRPr="00A7353A">
        <w:rPr>
          <w:color w:val="0070C0"/>
        </w:rPr>
        <w:t>$48,246.50</w:t>
      </w:r>
    </w:p>
    <w:p w14:paraId="5C80DDFA" w14:textId="0052FCB9" w:rsidR="007E3CBD" w:rsidRDefault="007E3CBD" w:rsidP="007E3CBD">
      <w:pPr>
        <w:pStyle w:val="Heading3"/>
      </w:pPr>
      <w:bookmarkStart w:id="127" w:name="_Ref42785556"/>
      <w:bookmarkStart w:id="128" w:name="_Toc49508654"/>
      <w:bookmarkStart w:id="129" w:name="_Hlk42785506"/>
      <w:r>
        <w:t>Annuity Payout Calculator</w:t>
      </w:r>
      <w:bookmarkEnd w:id="127"/>
      <w:bookmarkEnd w:id="128"/>
    </w:p>
    <w:bookmarkEnd w:id="129"/>
    <w:p w14:paraId="0AB60221" w14:textId="48002DAC" w:rsidR="00926674" w:rsidRDefault="00926674" w:rsidP="00926674">
      <w:r>
        <w:t xml:space="preserve">File name: </w:t>
      </w:r>
      <w:r w:rsidRPr="00926674">
        <w:t>simple_annuity_payout</w:t>
      </w:r>
      <w:r>
        <w:t>.py</w:t>
      </w:r>
    </w:p>
    <w:p w14:paraId="3AE9AA92" w14:textId="1A3E9708" w:rsidR="0004227D" w:rsidRDefault="004A53E2" w:rsidP="004A53E2">
      <w:r>
        <w:t xml:space="preserve">This program </w:t>
      </w:r>
      <w:r w:rsidR="005039C9">
        <w:t>does computations</w:t>
      </w:r>
      <w:r>
        <w:t xml:space="preserve"> </w:t>
      </w:r>
      <w:r w:rsidR="0004227D">
        <w:t>for</w:t>
      </w:r>
      <w:r>
        <w:t xml:space="preserve"> ordinary, simple, certain annuit</w:t>
      </w:r>
      <w:r w:rsidR="006A6EE4">
        <w:t>ies</w:t>
      </w:r>
      <w:r w:rsidR="0004227D">
        <w:t xml:space="preserve">. </w:t>
      </w:r>
      <w:bookmarkStart w:id="130" w:name="_Hlk42783802"/>
      <w:r>
        <w:t>It is assumed that the compounding and the</w:t>
      </w:r>
      <w:r w:rsidR="0004227D">
        <w:t xml:space="preserve"> </w:t>
      </w:r>
      <w:r>
        <w:t xml:space="preserve">periodic payouts happen </w:t>
      </w:r>
      <w:r w:rsidR="001D2ADF">
        <w:t>on the same schedule, i.e., at the end of each month</w:t>
      </w:r>
      <w:r w:rsidR="0004227D">
        <w:t>. The required input values are the initial investment amount in the annuity and the per period interest rate</w:t>
      </w:r>
      <w:r w:rsidR="00CD18A8">
        <w:t xml:space="preserve"> (as a decimal, e.g., .05 rather than 5%)</w:t>
      </w:r>
      <w:r w:rsidR="0004227D">
        <w:t xml:space="preserve">. </w:t>
      </w:r>
      <w:bookmarkEnd w:id="130"/>
    </w:p>
    <w:p w14:paraId="07E4175E" w14:textId="21648981" w:rsidR="0004227D" w:rsidRDefault="0004227D" w:rsidP="009832C1">
      <w:pPr>
        <w:pStyle w:val="ListParagraph"/>
        <w:numPr>
          <w:ilvl w:val="0"/>
          <w:numId w:val="25"/>
        </w:numPr>
      </w:pPr>
      <w:r>
        <w:t>If</w:t>
      </w:r>
      <w:r w:rsidR="001D2ADF">
        <w:t>,</w:t>
      </w:r>
      <w:r>
        <w:t xml:space="preserve"> </w:t>
      </w:r>
      <w:r w:rsidR="001D2ADF">
        <w:t xml:space="preserve">in addition to the required inputs, </w:t>
      </w:r>
      <w:r>
        <w:t xml:space="preserve">the number of payouts is provided, the program will compute the amount of each payout. </w:t>
      </w:r>
    </w:p>
    <w:p w14:paraId="7579CA0F" w14:textId="42DB0064" w:rsidR="007A278E" w:rsidRDefault="0004227D" w:rsidP="009832C1">
      <w:pPr>
        <w:pStyle w:val="ListParagraph"/>
        <w:numPr>
          <w:ilvl w:val="0"/>
          <w:numId w:val="25"/>
        </w:numPr>
      </w:pPr>
      <w:r>
        <w:t>If</w:t>
      </w:r>
      <w:r w:rsidR="001D2ADF">
        <w:t>, in addition to the required inputs,</w:t>
      </w:r>
      <w:r>
        <w:t xml:space="preserve"> the </w:t>
      </w:r>
      <w:r w:rsidR="007A278E">
        <w:t>desired amount of each payout is provided, the program will compute the number of payouts until the annuity is deplete</w:t>
      </w:r>
      <w:r w:rsidR="00D54BC0">
        <w:t>d</w:t>
      </w:r>
      <w:r w:rsidR="007A278E">
        <w:t xml:space="preserve">. </w:t>
      </w:r>
    </w:p>
    <w:p w14:paraId="49E50D41" w14:textId="1F20A14E" w:rsidR="004A53E2" w:rsidRDefault="007A278E" w:rsidP="009832C1">
      <w:pPr>
        <w:pStyle w:val="ListParagraph"/>
        <w:numPr>
          <w:ilvl w:val="1"/>
          <w:numId w:val="25"/>
        </w:numPr>
      </w:pPr>
      <w:r>
        <w:t xml:space="preserve">If the </w:t>
      </w:r>
      <w:r w:rsidR="00630F98">
        <w:t xml:space="preserve">desired </w:t>
      </w:r>
      <w:r>
        <w:t>payout amount is less tha</w:t>
      </w:r>
      <w:r w:rsidR="00630F98">
        <w:t>n</w:t>
      </w:r>
      <w:r>
        <w:t xml:space="preserve"> the accrued interest per period, the payouts can continue indefinitely. In this case, the program will output “infinite” for the number of payouts. </w:t>
      </w:r>
    </w:p>
    <w:p w14:paraId="2B6C82BB" w14:textId="021B6702" w:rsidR="004F50B7" w:rsidRPr="00926674" w:rsidRDefault="004F50B7" w:rsidP="009832C1">
      <w:pPr>
        <w:pStyle w:val="ListParagraph"/>
        <w:numPr>
          <w:ilvl w:val="1"/>
          <w:numId w:val="25"/>
        </w:numPr>
      </w:pPr>
      <w:r>
        <w:lastRenderedPageBreak/>
        <w:t xml:space="preserve">If the </w:t>
      </w:r>
      <w:r w:rsidR="00630F98">
        <w:t xml:space="preserve">desired </w:t>
      </w:r>
      <w:r>
        <w:t xml:space="preserve">payout amount is greater than the value of the original investment at the end of the first period, then the payout is not possible and an error message is generated (displayed on the terminal associated with the Python code). </w:t>
      </w:r>
    </w:p>
    <w:p w14:paraId="5AFDE118" w14:textId="5A7CC9B5" w:rsidR="00926674" w:rsidRPr="00926674" w:rsidRDefault="00926674" w:rsidP="00926674">
      <w:pPr>
        <w:pStyle w:val="Heading3"/>
      </w:pPr>
      <w:bookmarkStart w:id="131" w:name="_Toc49508655"/>
      <w:r>
        <w:t>Deferred Annuity Calculator</w:t>
      </w:r>
      <w:bookmarkEnd w:id="131"/>
    </w:p>
    <w:p w14:paraId="1A459DBB" w14:textId="704B740B" w:rsidR="007E3CBD" w:rsidRDefault="007E3CBD" w:rsidP="007E3CBD">
      <w:r>
        <w:t xml:space="preserve">File name: </w:t>
      </w:r>
      <w:r w:rsidRPr="007E3CBD">
        <w:t>deferred_annuity</w:t>
      </w:r>
      <w:r>
        <w:t>.py</w:t>
      </w:r>
    </w:p>
    <w:p w14:paraId="19AFAC4F" w14:textId="03683D93" w:rsidR="00630F98" w:rsidRDefault="005039C9" w:rsidP="007E3CBD">
      <w:r>
        <w:t xml:space="preserve">This program does computations </w:t>
      </w:r>
      <w:r w:rsidR="006A6EE4">
        <w:t>concerning</w:t>
      </w:r>
      <w:r>
        <w:t xml:space="preserve"> deferred annuit</w:t>
      </w:r>
      <w:r w:rsidR="006A6EE4">
        <w:t>ies</w:t>
      </w:r>
      <w:r>
        <w:t xml:space="preserve">. </w:t>
      </w:r>
      <w:r w:rsidRPr="005039C9">
        <w:t xml:space="preserve">It is assumed that the compounding and the periodic payouts </w:t>
      </w:r>
      <w:r w:rsidR="00573786">
        <w:t>are on the same schedule, e.g., at the end of each quarter</w:t>
      </w:r>
      <w:r w:rsidRPr="005039C9">
        <w:t xml:space="preserve">. The required input values are the </w:t>
      </w:r>
      <w:r>
        <w:t>interest rate per period, desired number of payouts and the number of deferral periods</w:t>
      </w:r>
      <w:r w:rsidRPr="005039C9">
        <w:t>.</w:t>
      </w:r>
      <w:r>
        <w:t xml:space="preserve"> </w:t>
      </w:r>
    </w:p>
    <w:p w14:paraId="75C1B69A" w14:textId="6D7691CD" w:rsidR="005039C9" w:rsidRDefault="005039C9" w:rsidP="009832C1">
      <w:pPr>
        <w:pStyle w:val="ListParagraph"/>
        <w:numPr>
          <w:ilvl w:val="0"/>
          <w:numId w:val="26"/>
        </w:numPr>
      </w:pPr>
      <w:r>
        <w:t xml:space="preserve">If initial investment is given, the amount of each payout will be computed. </w:t>
      </w:r>
    </w:p>
    <w:p w14:paraId="6E5F580E" w14:textId="5F41C37C" w:rsidR="005039C9" w:rsidRPr="007E3CBD" w:rsidRDefault="005039C9" w:rsidP="009832C1">
      <w:pPr>
        <w:pStyle w:val="ListParagraph"/>
        <w:numPr>
          <w:ilvl w:val="0"/>
          <w:numId w:val="26"/>
        </w:numPr>
      </w:pPr>
      <w:r>
        <w:t xml:space="preserve">If the desired payout amount is provided, the program will compute the required initial investment. </w:t>
      </w:r>
    </w:p>
    <w:p w14:paraId="46855BDB" w14:textId="34DFD6F4" w:rsidR="00063F58" w:rsidRDefault="002D7008" w:rsidP="008C7470">
      <w:pPr>
        <w:pStyle w:val="Heading2"/>
        <w:keepNext w:val="0"/>
        <w:keepLines w:val="0"/>
        <w:pageBreakBefore/>
      </w:pPr>
      <w:bookmarkStart w:id="132" w:name="_Toc49508656"/>
      <w:r>
        <w:lastRenderedPageBreak/>
        <w:t>Exercises</w:t>
      </w:r>
      <w:bookmarkEnd w:id="132"/>
    </w:p>
    <w:p w14:paraId="2921C27A" w14:textId="16EDA1E1" w:rsidR="00F22259" w:rsidRDefault="00F22259" w:rsidP="009832C1">
      <w:pPr>
        <w:pStyle w:val="ListParagraph"/>
        <w:numPr>
          <w:ilvl w:val="0"/>
          <w:numId w:val="3"/>
        </w:numPr>
      </w:pPr>
      <w:r>
        <w:t xml:space="preserve">Mr. Periwinkle agrees to </w:t>
      </w:r>
      <w:r w:rsidR="00811E2D">
        <w:t xml:space="preserve">purchase </w:t>
      </w:r>
      <w:r>
        <w:t>an annuity (as a savings plan) with a bank. He is to deposit $750 at the end of each month for 5 years, with a guaranteed nominal</w:t>
      </w:r>
      <w:r w:rsidR="005171F7">
        <w:t xml:space="preserve"> annual</w:t>
      </w:r>
      <w:r>
        <w:t xml:space="preserve"> interest rate of 3% (compounded monthly). How much is Mr. Periwinkle’s annuity worth at term? </w:t>
      </w:r>
      <w:r w:rsidRPr="0059264C">
        <w:rPr>
          <w:b/>
          <w:bCs/>
          <w:i/>
          <w:iCs/>
        </w:rPr>
        <w:t>Hint</w:t>
      </w:r>
      <w:r w:rsidRPr="0059264C">
        <w:rPr>
          <w:i/>
          <w:iCs/>
        </w:rPr>
        <w:t>: Use the block</w:t>
      </w:r>
      <w:r w:rsidR="0059264C" w:rsidRPr="0059264C">
        <w:rPr>
          <w:i/>
          <w:iCs/>
        </w:rPr>
        <w:t xml:space="preserve"> </w:t>
      </w:r>
      <w:r w:rsidRPr="0059264C">
        <w:rPr>
          <w:i/>
          <w:iCs/>
        </w:rPr>
        <w:t xml:space="preserve">annuity </w:t>
      </w:r>
      <w:r w:rsidR="0059264C" w:rsidRPr="0059264C">
        <w:rPr>
          <w:i/>
          <w:iCs/>
        </w:rPr>
        <w:t>calculator with a single block.</w:t>
      </w:r>
      <w:r w:rsidR="0059264C">
        <w:t xml:space="preserve"> </w:t>
      </w:r>
    </w:p>
    <w:p w14:paraId="5EF67A11" w14:textId="0CF65CD8" w:rsidR="0059264C" w:rsidRDefault="0059264C" w:rsidP="009832C1">
      <w:pPr>
        <w:pStyle w:val="ListParagraph"/>
        <w:numPr>
          <w:ilvl w:val="0"/>
          <w:numId w:val="3"/>
        </w:numPr>
      </w:pPr>
      <w:r>
        <w:t xml:space="preserve">Continuing with the previous exercise, assume the term and interest rate is the same but Mr. </w:t>
      </w:r>
      <w:r w:rsidR="00304DE7">
        <w:t>P</w:t>
      </w:r>
      <w:r>
        <w:t xml:space="preserve">eriwinkle asks the bank how much he would need to save each month to reach $50,000 at the end of the term. </w:t>
      </w:r>
      <w:r w:rsidR="00DB0517" w:rsidRPr="00DB0517">
        <w:rPr>
          <w:b/>
          <w:bCs/>
          <w:i/>
          <w:iCs/>
        </w:rPr>
        <w:t>Hint</w:t>
      </w:r>
      <w:r w:rsidR="00DB0517" w:rsidRPr="00DB0517">
        <w:rPr>
          <w:i/>
          <w:iCs/>
        </w:rPr>
        <w:t xml:space="preserve">: Use the formula for </w:t>
      </w:r>
      <m:oMath>
        <m:r>
          <w:rPr>
            <w:rFonts w:ascii="Cambria Math" w:hAnsi="Cambria Math"/>
          </w:rPr>
          <m:t>R</m:t>
        </m:r>
      </m:oMath>
      <w:r w:rsidR="00DB0517" w:rsidRPr="00DB0517">
        <w:rPr>
          <w:i/>
          <w:iCs/>
        </w:rPr>
        <w:t xml:space="preserve"> in terms of </w:t>
      </w:r>
      <m:oMath>
        <m:r>
          <w:rPr>
            <w:rFonts w:ascii="Cambria Math" w:hAnsi="Cambria Math"/>
          </w:rPr>
          <m:t>i, S</m:t>
        </m:r>
      </m:oMath>
      <w:r w:rsidR="00DB0517" w:rsidRPr="00DB0517">
        <w:rPr>
          <w:i/>
          <w:iCs/>
        </w:rPr>
        <w:t xml:space="preserve"> and </w:t>
      </w:r>
      <m:oMath>
        <m:r>
          <w:rPr>
            <w:rFonts w:ascii="Cambria Math" w:hAnsi="Cambria Math"/>
          </w:rPr>
          <m:t>n</m:t>
        </m:r>
      </m:oMath>
      <w:r w:rsidR="00DB0517" w:rsidRPr="00DB0517">
        <w:rPr>
          <w:i/>
          <w:iCs/>
        </w:rPr>
        <w:t xml:space="preserve"> in Section </w:t>
      </w:r>
      <w:r w:rsidR="00DB0517" w:rsidRPr="00DB0517">
        <w:rPr>
          <w:i/>
          <w:iCs/>
        </w:rPr>
        <w:fldChar w:fldCharType="begin"/>
      </w:r>
      <w:r w:rsidR="00DB0517" w:rsidRPr="00DB0517">
        <w:rPr>
          <w:i/>
          <w:iCs/>
        </w:rPr>
        <w:instrText xml:space="preserve"> REF _Ref40529736 \w \h </w:instrText>
      </w:r>
      <w:r w:rsidR="00DB0517">
        <w:rPr>
          <w:i/>
          <w:iCs/>
        </w:rPr>
        <w:instrText xml:space="preserve"> \* MERGEFORMAT </w:instrText>
      </w:r>
      <w:r w:rsidR="00DB0517" w:rsidRPr="00DB0517">
        <w:rPr>
          <w:i/>
          <w:iCs/>
        </w:rPr>
      </w:r>
      <w:r w:rsidR="00DB0517" w:rsidRPr="00DB0517">
        <w:rPr>
          <w:i/>
          <w:iCs/>
        </w:rPr>
        <w:fldChar w:fldCharType="separate"/>
      </w:r>
      <w:r w:rsidR="00692170">
        <w:rPr>
          <w:i/>
          <w:iCs/>
        </w:rPr>
        <w:t>4.2.2</w:t>
      </w:r>
      <w:r w:rsidR="00DB0517" w:rsidRPr="00DB0517">
        <w:rPr>
          <w:i/>
          <w:iCs/>
        </w:rPr>
        <w:fldChar w:fldCharType="end"/>
      </w:r>
      <w:r w:rsidR="00DB0517">
        <w:t xml:space="preserve">.  </w:t>
      </w:r>
    </w:p>
    <w:p w14:paraId="1B604F5F" w14:textId="3567F208" w:rsidR="00692532" w:rsidRPr="00692532" w:rsidRDefault="005171F7" w:rsidP="009832C1">
      <w:pPr>
        <w:pStyle w:val="ListParagraph"/>
        <w:numPr>
          <w:ilvl w:val="0"/>
          <w:numId w:val="3"/>
        </w:numPr>
      </w:pPr>
      <w:r>
        <w:t xml:space="preserve">Joan and John Song are saving for a down payment on a house. An investment company has offered them a </w:t>
      </w:r>
      <w:r w:rsidR="00635C17">
        <w:t xml:space="preserve">savings </w:t>
      </w:r>
      <w:r>
        <w:t xml:space="preserve">annuity that pays a guaranteed nominal annual interest rate of 3% (compounded monthly) for the first 30 months, which may change (depending on market conditions) for the remaining 30 months of the annuity. However, it is guaranteed that the interest rate will drop at most .5% during the second 30 months. The couple would like to know how much </w:t>
      </w:r>
      <w:r w:rsidR="00692532">
        <w:t>the annuity will be worth at term if the</w:t>
      </w:r>
      <w:r w:rsidR="00635C17">
        <w:t>y</w:t>
      </w:r>
      <w:r w:rsidR="00692532">
        <w:t xml:space="preserve"> invest $1000 per month, assuming the least optimistic interest rate for the second 30 months of the annuity, i.e., 2.5%. </w:t>
      </w:r>
      <w:r w:rsidR="00692532" w:rsidRPr="00692532">
        <w:rPr>
          <w:b/>
          <w:bCs/>
          <w:i/>
          <w:iCs/>
        </w:rPr>
        <w:t>Hint</w:t>
      </w:r>
      <w:r w:rsidR="00692532" w:rsidRPr="00692532">
        <w:rPr>
          <w:i/>
          <w:iCs/>
        </w:rPr>
        <w:t>: Use the block annuity calculator with two blocks</w:t>
      </w:r>
      <w:r w:rsidR="006A03D6">
        <w:rPr>
          <w:i/>
          <w:iCs/>
        </w:rPr>
        <w:t xml:space="preserve"> to determine that the value of the annuity at term is </w:t>
      </w:r>
      <w:r w:rsidR="006A03D6" w:rsidRPr="006A03D6">
        <w:rPr>
          <w:i/>
          <w:iCs/>
        </w:rPr>
        <w:t>$64,041.91</w:t>
      </w:r>
      <w:r w:rsidR="006A03D6">
        <w:rPr>
          <w:i/>
          <w:iCs/>
        </w:rPr>
        <w:t>.</w:t>
      </w:r>
    </w:p>
    <w:p w14:paraId="47579361" w14:textId="22672742" w:rsidR="005171F7" w:rsidRDefault="006A03D6" w:rsidP="009832C1">
      <w:pPr>
        <w:pStyle w:val="ListParagraph"/>
        <w:numPr>
          <w:ilvl w:val="0"/>
          <w:numId w:val="3"/>
        </w:numPr>
      </w:pPr>
      <w:r>
        <w:t xml:space="preserve">In the previous example, say that the Song’s really need $75,000. If the term (5 years) and interest rates are the same, how much do they need to save each month to reach their goal? </w:t>
      </w:r>
      <w:r w:rsidRPr="00B01095">
        <w:rPr>
          <w:b/>
          <w:bCs/>
          <w:i/>
          <w:iCs/>
        </w:rPr>
        <w:t>Hint</w:t>
      </w:r>
      <w:r w:rsidRPr="00B01095">
        <w:rPr>
          <w:i/>
          <w:iCs/>
        </w:rPr>
        <w:t xml:space="preserve">: Clearly, there are multiple possible answers here. One approach is to increase the payment amount in the first block and leave the payment amount in the second block at $1000/month. </w:t>
      </w:r>
      <w:r w:rsidR="00B01095" w:rsidRPr="00B01095">
        <w:rPr>
          <w:i/>
          <w:iCs/>
        </w:rPr>
        <w:t>Use the block annuity calculator and experiment with various payment amounts for the first 30 months. For example, a monthly payment of $1333 for the first 30 months and $1000/month in the second 30 months yields a final accrued value of $75,070,14.</w:t>
      </w:r>
      <w:r w:rsidR="00B01095">
        <w:t xml:space="preserve">  </w:t>
      </w:r>
    </w:p>
    <w:p w14:paraId="6A59CD8A" w14:textId="3CEBAABC" w:rsidR="004A3385" w:rsidRDefault="004A3385" w:rsidP="009832C1">
      <w:pPr>
        <w:pStyle w:val="ListParagraph"/>
        <w:numPr>
          <w:ilvl w:val="0"/>
          <w:numId w:val="3"/>
        </w:numPr>
      </w:pPr>
      <w:r>
        <w:t xml:space="preserve">Mr. </w:t>
      </w:r>
      <w:r w:rsidRPr="004A3385">
        <w:t>Trubisky</w:t>
      </w:r>
      <w:r>
        <w:t xml:space="preserve"> has just retired early after a lucrative career as a professional athlete. He has $10,000,000 in </w:t>
      </w:r>
      <w:r w:rsidR="00811E2D">
        <w:t xml:space="preserve">a </w:t>
      </w:r>
      <w:r>
        <w:t xml:space="preserve">savings account and would like to invest half of that amount in an annuity. How long will the annuity last at 3% nominal annual interest rate (compounded monthly) if he takes a payment of $50,000 </w:t>
      </w:r>
      <w:r w:rsidR="00283DDB">
        <w:t xml:space="preserve">per </w:t>
      </w:r>
      <w:r>
        <w:t xml:space="preserve">month? </w:t>
      </w:r>
      <w:r w:rsidRPr="004A3385">
        <w:rPr>
          <w:b/>
          <w:bCs/>
          <w:i/>
          <w:iCs/>
        </w:rPr>
        <w:t>Hint</w:t>
      </w:r>
      <w:r w:rsidRPr="004A3385">
        <w:rPr>
          <w:i/>
          <w:iCs/>
        </w:rPr>
        <w:t>: Use the simple annuity payout calculator.</w:t>
      </w:r>
      <w:r>
        <w:t xml:space="preserve"> </w:t>
      </w:r>
    </w:p>
    <w:p w14:paraId="08862708" w14:textId="7F920E3F" w:rsidR="004A3385" w:rsidRDefault="00401630" w:rsidP="009832C1">
      <w:pPr>
        <w:pStyle w:val="ListParagraph"/>
        <w:numPr>
          <w:ilvl w:val="0"/>
          <w:numId w:val="3"/>
        </w:numPr>
      </w:pPr>
      <w:r>
        <w:t xml:space="preserve">After doing the computation, Mr. Trubisky realizes that his withdraw amount will last </w:t>
      </w:r>
      <w:r w:rsidR="00283DDB">
        <w:t>a little over</w:t>
      </w:r>
      <w:r>
        <w:t xml:space="preserve"> </w:t>
      </w:r>
      <w:r w:rsidR="00283DDB">
        <w:t>23</w:t>
      </w:r>
      <w:r>
        <w:t xml:space="preserve"> years. Given that he is now 35</w:t>
      </w:r>
      <w:r w:rsidR="00283DDB">
        <w:t xml:space="preserve"> years old</w:t>
      </w:r>
      <w:r>
        <w:t xml:space="preserve">, he wants the payouts to continue for 50 years. With the interest rate conditions being the same, how much can Mr. Trubisky be paid each month if the annuity is to last 50 years? </w:t>
      </w:r>
      <w:r w:rsidRPr="00401630">
        <w:rPr>
          <w:b/>
          <w:bCs/>
          <w:i/>
          <w:iCs/>
        </w:rPr>
        <w:t>Hint</w:t>
      </w:r>
      <w:r w:rsidRPr="00401630">
        <w:rPr>
          <w:i/>
          <w:iCs/>
        </w:rPr>
        <w:t>: Use the annuity payout calculator</w:t>
      </w:r>
      <w:r>
        <w:t xml:space="preserve">.  </w:t>
      </w:r>
    </w:p>
    <w:p w14:paraId="3D5B4247" w14:textId="610D84CD" w:rsidR="00DB66DB" w:rsidRDefault="00DB66DB" w:rsidP="009832C1">
      <w:pPr>
        <w:pStyle w:val="ListParagraph"/>
        <w:numPr>
          <w:ilvl w:val="0"/>
          <w:numId w:val="3"/>
        </w:numPr>
      </w:pPr>
      <w:r>
        <w:t xml:space="preserve">How </w:t>
      </w:r>
      <w:r w:rsidR="00283DDB">
        <w:t>can</w:t>
      </w:r>
      <w:r>
        <w:t xml:space="preserve"> the block annuity calculator be used to calculate an annuity</w:t>
      </w:r>
      <w:r w:rsidR="00CF18CB">
        <w:t xml:space="preserve"> due</w:t>
      </w:r>
      <w:r>
        <w:t xml:space="preserve"> where the payments are made at the beginning of each period and there is one accrual period after the last payment? </w:t>
      </w:r>
      <w:r w:rsidRPr="00DB66DB">
        <w:rPr>
          <w:b/>
          <w:bCs/>
          <w:i/>
          <w:iCs/>
        </w:rPr>
        <w:t>Hint</w:t>
      </w:r>
      <w:r w:rsidRPr="00DB66DB">
        <w:rPr>
          <w:i/>
          <w:iCs/>
        </w:rPr>
        <w:t>: Use two blocks, with the second block consisting of a $0 payment but at the same interest rate as the first block.</w:t>
      </w:r>
      <w:r>
        <w:t xml:space="preserve">  </w:t>
      </w:r>
    </w:p>
    <w:p w14:paraId="59889FD2" w14:textId="5CEC700B" w:rsidR="00DB66DB" w:rsidRDefault="00DB66DB" w:rsidP="009832C1">
      <w:pPr>
        <w:pStyle w:val="ListParagraph"/>
        <w:numPr>
          <w:ilvl w:val="0"/>
          <w:numId w:val="3"/>
        </w:numPr>
      </w:pPr>
      <w:r>
        <w:t>Test out your methodology from Exercise 7 on the following annuity</w:t>
      </w:r>
      <w:r w:rsidR="00CF18CB">
        <w:t xml:space="preserve"> due</w:t>
      </w:r>
      <w:r>
        <w:t>: $1</w:t>
      </w:r>
      <w:r w:rsidR="00CF18CB">
        <w:t>5</w:t>
      </w:r>
      <w:r>
        <w:t xml:space="preserve">0 payment (at the beginning of each monthly payment period), for </w:t>
      </w:r>
      <w:r w:rsidR="00CF18CB">
        <w:t>four</w:t>
      </w:r>
      <w:r>
        <w:t xml:space="preserve"> years and at a nominal annual interest rate of </w:t>
      </w:r>
      <w:r w:rsidR="00CF18CB">
        <w:t>6</w:t>
      </w:r>
      <w:r>
        <w:t xml:space="preserve">% (compounded monthly). </w:t>
      </w:r>
      <w:r w:rsidR="005707DB">
        <w:t xml:space="preserve">Check your answer by using </w:t>
      </w:r>
      <w:r w:rsidR="00811E2D">
        <w:t xml:space="preserve">the </w:t>
      </w:r>
      <w:r w:rsidR="005707DB">
        <w:t xml:space="preserve">formula </w:t>
      </w:r>
      <w:r w:rsidR="00811E2D">
        <w:t xml:space="preserve">for </w:t>
      </w:r>
      <w:r w:rsidR="005707DB">
        <w:t xml:space="preserve">the </w:t>
      </w:r>
      <w:r w:rsidR="005707DB" w:rsidRPr="005707DB">
        <w:t xml:space="preserve">accumulated value </w:t>
      </w:r>
      <w:r w:rsidR="005707DB">
        <w:t>of</w:t>
      </w:r>
      <w:r w:rsidR="005707DB" w:rsidRPr="005707DB">
        <w:t xml:space="preserve"> an annuity due</w:t>
      </w:r>
      <w:r w:rsidR="005707DB">
        <w:t xml:space="preserve"> in Section </w:t>
      </w:r>
      <w:r w:rsidR="005707DB">
        <w:fldChar w:fldCharType="begin"/>
      </w:r>
      <w:r w:rsidR="005707DB">
        <w:instrText xml:space="preserve"> REF _Ref48041272 \w \h </w:instrText>
      </w:r>
      <w:r w:rsidR="005707DB">
        <w:fldChar w:fldCharType="separate"/>
      </w:r>
      <w:r w:rsidR="00692170">
        <w:t>4.4</w:t>
      </w:r>
      <w:r w:rsidR="005707DB">
        <w:fldChar w:fldCharType="end"/>
      </w:r>
      <w:r w:rsidR="005707DB">
        <w:t xml:space="preserve">. </w:t>
      </w:r>
    </w:p>
    <w:p w14:paraId="66B3B146" w14:textId="450FB5A6" w:rsidR="000306E3" w:rsidRDefault="000306E3" w:rsidP="009832C1">
      <w:pPr>
        <w:pStyle w:val="ListParagraph"/>
        <w:numPr>
          <w:ilvl w:val="0"/>
          <w:numId w:val="3"/>
        </w:numPr>
      </w:pPr>
      <w:r>
        <w:lastRenderedPageBreak/>
        <w:t xml:space="preserve">Milton invests $75,000 in a deferred annuity at a nominal annual interest rate of 4% (compounded monthly) with the first of 90 payments to start in </w:t>
      </w:r>
      <w:r w:rsidR="00EC05FB">
        <w:t>5</w:t>
      </w:r>
      <w:r>
        <w:t xml:space="preserve"> years. Compute the amount of the regular payments. </w:t>
      </w:r>
      <w:bookmarkStart w:id="133" w:name="_Hlk40566698"/>
      <w:r w:rsidR="00EC05FB" w:rsidRPr="00EC05FB">
        <w:rPr>
          <w:b/>
          <w:bCs/>
          <w:i/>
          <w:iCs/>
        </w:rPr>
        <w:t>Hint</w:t>
      </w:r>
      <w:r w:rsidR="00EC05FB" w:rsidRPr="00EC05FB">
        <w:rPr>
          <w:i/>
          <w:iCs/>
        </w:rPr>
        <w:t>: use the deferred annuity calculator.</w:t>
      </w:r>
      <w:bookmarkEnd w:id="133"/>
      <w:r w:rsidR="00EC05FB">
        <w:t xml:space="preserve"> </w:t>
      </w:r>
    </w:p>
    <w:p w14:paraId="03B67BD4" w14:textId="54D764DC" w:rsidR="00EC05FB" w:rsidRDefault="00EC05FB" w:rsidP="009832C1">
      <w:pPr>
        <w:pStyle w:val="ListParagraph"/>
        <w:numPr>
          <w:ilvl w:val="0"/>
          <w:numId w:val="3"/>
        </w:numPr>
      </w:pPr>
      <w:r>
        <w:t xml:space="preserve">As a variation of the previous exercise, assume Milton wants to get payments of $1175.50 per month for 90 payments with the first payment 5 years from now. How much money does he need to invest up front in the deferred annuity? </w:t>
      </w:r>
      <w:r w:rsidRPr="00EC05FB">
        <w:rPr>
          <w:b/>
          <w:bCs/>
          <w:i/>
          <w:iCs/>
        </w:rPr>
        <w:t>Hint</w:t>
      </w:r>
      <w:r w:rsidRPr="00EC05FB">
        <w:rPr>
          <w:i/>
          <w:iCs/>
        </w:rPr>
        <w:t>: use the deferred annuity calculator.</w:t>
      </w:r>
      <w:r w:rsidRPr="00EC05FB">
        <w:t xml:space="preserve">   </w:t>
      </w:r>
    </w:p>
    <w:p w14:paraId="1CCC0BEE" w14:textId="61FF173B" w:rsidR="00EC05FB" w:rsidRDefault="00EC05FB" w:rsidP="009832C1">
      <w:pPr>
        <w:pStyle w:val="ListParagraph"/>
        <w:numPr>
          <w:ilvl w:val="0"/>
          <w:numId w:val="3"/>
        </w:numPr>
      </w:pPr>
      <w:r>
        <w:t xml:space="preserve">Modify the Python program for the deferred annuity calculator to support the case where the interest rate during the time of deferral is different from the interest rate during the payment periods. </w:t>
      </w:r>
      <w:r w:rsidR="00105FB5" w:rsidRPr="00105FB5">
        <w:rPr>
          <w:b/>
          <w:bCs/>
          <w:i/>
          <w:iCs/>
        </w:rPr>
        <w:t>Hint</w:t>
      </w:r>
      <w:r w:rsidR="00105FB5" w:rsidRPr="00105FB5">
        <w:rPr>
          <w:i/>
          <w:iCs/>
        </w:rPr>
        <w:t>: You need to add another input for the interest rate during the deferral period, and then use that rate in the calculation of interest during the deferral period.</w:t>
      </w:r>
      <w:r w:rsidR="00105FB5">
        <w:t xml:space="preserve">    </w:t>
      </w:r>
    </w:p>
    <w:p w14:paraId="4A8DBB4D" w14:textId="77777777" w:rsidR="002917AC" w:rsidRPr="002917AC" w:rsidRDefault="00E0460B" w:rsidP="009832C1">
      <w:pPr>
        <w:pStyle w:val="ListParagraph"/>
        <w:numPr>
          <w:ilvl w:val="0"/>
          <w:numId w:val="3"/>
        </w:numPr>
      </w:pPr>
      <w:r w:rsidRPr="00E0460B">
        <w:t>Compute the accumulated value of a general annuity with term 1</w:t>
      </w:r>
      <w:r>
        <w:t>3</w:t>
      </w:r>
      <w:r w:rsidRPr="00E0460B">
        <w:t xml:space="preserve"> years, where the interest is compounded </w:t>
      </w:r>
      <w:r>
        <w:t>7</w:t>
      </w:r>
      <w:r w:rsidRPr="00E0460B">
        <w:t xml:space="preserve"> times per year at a nominal annual rate of </w:t>
      </w:r>
      <w:r>
        <w:t>7</w:t>
      </w:r>
      <w:r w:rsidRPr="00E0460B">
        <w:t>% and payments in</w:t>
      </w:r>
      <w:r w:rsidR="006A40FC">
        <w:t>to the annuity are made 23 times per year in</w:t>
      </w:r>
      <w:r w:rsidRPr="00E0460B">
        <w:t xml:space="preserve"> the amount of $</w:t>
      </w:r>
      <w:r>
        <w:t>5</w:t>
      </w:r>
      <w:r w:rsidRPr="00E0460B">
        <w:t xml:space="preserve">00 </w:t>
      </w:r>
      <w:r w:rsidR="006A40FC">
        <w:t>per payment</w:t>
      </w:r>
      <w:r w:rsidRPr="00E0460B">
        <w:t>.</w:t>
      </w:r>
      <w:r w:rsidR="006E7040">
        <w:t xml:space="preserve"> </w:t>
      </w:r>
      <w:r w:rsidR="006E7040" w:rsidRPr="006E7040">
        <w:rPr>
          <w:b/>
          <w:bCs/>
          <w:i/>
          <w:iCs/>
        </w:rPr>
        <w:t>Hint</w:t>
      </w:r>
      <w:r w:rsidR="006E7040" w:rsidRPr="006E7040">
        <w:rPr>
          <w:i/>
          <w:iCs/>
        </w:rPr>
        <w:t xml:space="preserve">: The interest rate per compounding period is </w:t>
      </w:r>
      <m:oMath>
        <m:r>
          <w:rPr>
            <w:rFonts w:ascii="Cambria Math" w:hAnsi="Cambria Math"/>
          </w:rPr>
          <m:t>i=</m:t>
        </m:r>
        <m:f>
          <m:fPr>
            <m:ctrlPr>
              <w:rPr>
                <w:rFonts w:ascii="Cambria Math" w:hAnsi="Cambria Math"/>
                <w:i/>
                <w:iCs/>
              </w:rPr>
            </m:ctrlPr>
          </m:fPr>
          <m:num>
            <m:r>
              <w:rPr>
                <w:rFonts w:ascii="Cambria Math" w:hAnsi="Cambria Math"/>
              </w:rPr>
              <m:t>.07</m:t>
            </m:r>
          </m:num>
          <m:den>
            <m:r>
              <w:rPr>
                <w:rFonts w:ascii="Cambria Math" w:hAnsi="Cambria Math"/>
              </w:rPr>
              <m:t>7</m:t>
            </m:r>
          </m:den>
        </m:f>
        <m:r>
          <w:rPr>
            <w:rFonts w:ascii="Cambria Math" w:hAnsi="Cambria Math"/>
          </w:rPr>
          <m:t>=.01</m:t>
        </m:r>
      </m:oMath>
      <w:r w:rsidR="006E7040" w:rsidRPr="006E7040">
        <w:rPr>
          <w:rFonts w:eastAsiaTheme="minorEastAsia"/>
          <w:i/>
          <w:iCs/>
        </w:rPr>
        <w:t xml:space="preserve">. If compounding is done at the same rate as the payments, the equivalent rate is </w:t>
      </w:r>
      <m:oMath>
        <m:r>
          <w:rPr>
            <w:rFonts w:ascii="Cambria Math" w:eastAsiaTheme="minorEastAsia" w:hAnsi="Cambria Math"/>
          </w:rPr>
          <m:t>j=</m:t>
        </m:r>
        <m:sSup>
          <m:sSupPr>
            <m:ctrlPr>
              <w:rPr>
                <w:rFonts w:ascii="Cambria Math" w:eastAsiaTheme="minorEastAsia" w:hAnsi="Cambria Math"/>
                <w:i/>
                <w:iCs/>
              </w:rPr>
            </m:ctrlPr>
          </m:sSupPr>
          <m:e>
            <m:r>
              <w:rPr>
                <w:rFonts w:ascii="Cambria Math" w:eastAsiaTheme="minorEastAsia" w:hAnsi="Cambria Math"/>
              </w:rPr>
              <m:t>(1+.01)</m:t>
            </m:r>
          </m:e>
          <m:sup>
            <m:f>
              <m:fPr>
                <m:ctrlPr>
                  <w:rPr>
                    <w:rFonts w:ascii="Cambria Math" w:eastAsiaTheme="minorEastAsia" w:hAnsi="Cambria Math"/>
                    <w:i/>
                    <w:iCs/>
                  </w:rPr>
                </m:ctrlPr>
              </m:fPr>
              <m:num>
                <m:r>
                  <w:rPr>
                    <w:rFonts w:ascii="Cambria Math" w:eastAsiaTheme="minorEastAsia" w:hAnsi="Cambria Math"/>
                  </w:rPr>
                  <m:t>7</m:t>
                </m:r>
              </m:num>
              <m:den>
                <m:r>
                  <w:rPr>
                    <w:rFonts w:ascii="Cambria Math" w:eastAsiaTheme="minorEastAsia" w:hAnsi="Cambria Math"/>
                  </w:rPr>
                  <m:t>23</m:t>
                </m:r>
              </m:den>
            </m:f>
          </m:sup>
        </m:sSup>
        <m:r>
          <w:rPr>
            <w:rFonts w:ascii="Cambria Math" w:eastAsiaTheme="minorEastAsia" w:hAnsi="Cambria Math"/>
          </w:rPr>
          <m:t>-1=.003032952</m:t>
        </m:r>
      </m:oMath>
      <w:r w:rsidR="006E7040" w:rsidRPr="006E7040">
        <w:rPr>
          <w:rFonts w:eastAsiaTheme="minorEastAsia"/>
          <w:i/>
          <w:iCs/>
        </w:rPr>
        <w:t xml:space="preserve">. Next, use the formula for the accumulated value of a simple annuity with per period interest rate </w:t>
      </w:r>
      <m:oMath>
        <m:r>
          <w:rPr>
            <w:rFonts w:ascii="Cambria Math" w:eastAsiaTheme="minorEastAsia" w:hAnsi="Cambria Math"/>
          </w:rPr>
          <m:t>j,  n=13×23=299</m:t>
        </m:r>
      </m:oMath>
      <w:r w:rsidR="006E7040" w:rsidRPr="006E7040">
        <w:rPr>
          <w:rFonts w:eastAsiaTheme="minorEastAsia"/>
          <w:i/>
          <w:iCs/>
        </w:rPr>
        <w:t xml:space="preserve"> and </w:t>
      </w:r>
      <m:oMath>
        <m:r>
          <w:rPr>
            <w:rFonts w:ascii="Cambria Math" w:eastAsiaTheme="minorEastAsia" w:hAnsi="Cambria Math"/>
          </w:rPr>
          <m:t>R=500</m:t>
        </m:r>
      </m:oMath>
      <w:r w:rsidR="006E7040" w:rsidRPr="006E7040">
        <w:rPr>
          <w:rFonts w:eastAsiaTheme="minorEastAsia"/>
          <w:i/>
          <w:iCs/>
        </w:rPr>
        <w:t>.</w:t>
      </w:r>
      <w:r w:rsidR="006E7040">
        <w:rPr>
          <w:rFonts w:eastAsiaTheme="minorEastAsia"/>
          <w:i/>
          <w:iCs/>
        </w:rPr>
        <w:t xml:space="preserve"> Check your answer with the block annuity calculator using a csv file with the following line: </w:t>
      </w:r>
      <w:r w:rsidR="006A40FC" w:rsidRPr="006A40FC">
        <w:rPr>
          <w:rFonts w:eastAsiaTheme="minorEastAsia"/>
          <w:i/>
          <w:iCs/>
        </w:rPr>
        <w:t>.003032952,500,299</w:t>
      </w:r>
      <w:r w:rsidR="006A40FC">
        <w:rPr>
          <w:rFonts w:eastAsiaTheme="minorEastAsia"/>
          <w:i/>
          <w:iCs/>
        </w:rPr>
        <w:t xml:space="preserve">. </w:t>
      </w:r>
    </w:p>
    <w:p w14:paraId="25868F90" w14:textId="2D7075F4" w:rsidR="00E0460B" w:rsidRPr="002917AC" w:rsidRDefault="002917AC" w:rsidP="009832C1">
      <w:pPr>
        <w:pStyle w:val="ListParagraph"/>
        <w:numPr>
          <w:ilvl w:val="0"/>
          <w:numId w:val="3"/>
        </w:numPr>
      </w:pPr>
      <w:r w:rsidRPr="002917AC">
        <w:rPr>
          <w:rFonts w:eastAsiaTheme="minorEastAsia"/>
        </w:rPr>
        <w:t>Compar</w:t>
      </w:r>
      <w:r>
        <w:rPr>
          <w:rFonts w:eastAsiaTheme="minorEastAsia"/>
        </w:rPr>
        <w:t>e the present value of an ordinary, simple, certain annuity with 360 equal payments of $2000 at an interest rate of .005 per period with a continuous annuity of the same term</w:t>
      </w:r>
      <w:r w:rsidR="00B64643">
        <w:rPr>
          <w:rFonts w:eastAsiaTheme="minorEastAsia"/>
        </w:rPr>
        <w:t>, payout,</w:t>
      </w:r>
      <w:r>
        <w:rPr>
          <w:rFonts w:eastAsiaTheme="minorEastAsia"/>
        </w:rPr>
        <w:t xml:space="preserve"> and interest rate. </w:t>
      </w:r>
      <w:r w:rsidRPr="002917AC">
        <w:rPr>
          <w:rFonts w:eastAsiaTheme="minorEastAsia"/>
          <w:b/>
          <w:bCs/>
          <w:i/>
          <w:iCs/>
        </w:rPr>
        <w:t>Hint</w:t>
      </w:r>
      <w:r w:rsidRPr="002917AC">
        <w:rPr>
          <w:rFonts w:eastAsiaTheme="minorEastAsia"/>
          <w:i/>
          <w:iCs/>
        </w:rPr>
        <w:t xml:space="preserve">: See the example in Section </w:t>
      </w:r>
      <w:r w:rsidRPr="005E5A4F">
        <w:rPr>
          <w:rFonts w:eastAsiaTheme="minorEastAsia"/>
          <w:i/>
          <w:iCs/>
        </w:rPr>
        <w:fldChar w:fldCharType="begin"/>
      </w:r>
      <w:r w:rsidRPr="005E5A4F">
        <w:rPr>
          <w:rFonts w:eastAsiaTheme="minorEastAsia"/>
          <w:i/>
          <w:iCs/>
        </w:rPr>
        <w:instrText xml:space="preserve"> REF _Ref40866626 \w \h  \* MERGEFORMAT </w:instrText>
      </w:r>
      <w:r w:rsidRPr="005E5A4F">
        <w:rPr>
          <w:rFonts w:eastAsiaTheme="minorEastAsia"/>
          <w:i/>
          <w:iCs/>
        </w:rPr>
      </w:r>
      <w:r w:rsidRPr="005E5A4F">
        <w:rPr>
          <w:rFonts w:eastAsiaTheme="minorEastAsia"/>
          <w:i/>
          <w:iCs/>
        </w:rPr>
        <w:fldChar w:fldCharType="separate"/>
      </w:r>
      <w:r w:rsidR="00692170">
        <w:rPr>
          <w:rFonts w:eastAsiaTheme="minorEastAsia"/>
          <w:i/>
          <w:iCs/>
        </w:rPr>
        <w:t>4.9.1</w:t>
      </w:r>
      <w:r w:rsidRPr="005E5A4F">
        <w:rPr>
          <w:rFonts w:eastAsiaTheme="minorEastAsia"/>
          <w:i/>
          <w:iCs/>
        </w:rPr>
        <w:fldChar w:fldCharType="end"/>
      </w:r>
      <w:r w:rsidRPr="005E5A4F">
        <w:rPr>
          <w:rFonts w:eastAsiaTheme="minorEastAsia"/>
          <w:i/>
          <w:iCs/>
        </w:rPr>
        <w:t xml:space="preserve">. </w:t>
      </w:r>
      <w:r w:rsidR="006F1BD2" w:rsidRPr="005E5A4F">
        <w:rPr>
          <w:rFonts w:eastAsiaTheme="minorEastAsia"/>
          <w:b/>
          <w:bCs/>
          <w:i/>
          <w:iCs/>
        </w:rPr>
        <w:t>Answer</w:t>
      </w:r>
      <w:r w:rsidR="006F1BD2" w:rsidRPr="005E5A4F">
        <w:rPr>
          <w:rFonts w:eastAsiaTheme="minorEastAsia"/>
          <w:i/>
          <w:iCs/>
        </w:rPr>
        <w:t xml:space="preserve">: </w:t>
      </w:r>
      <w:r w:rsidR="005E5A4F" w:rsidRPr="005E5A4F">
        <w:rPr>
          <w:rFonts w:eastAsiaTheme="minorEastAsia"/>
          <w:i/>
          <w:iCs/>
        </w:rPr>
        <w:t>$333,583.23 for the ordinary, simple, certain annuity and $334,416.49 for the continuous annuity.</w:t>
      </w:r>
      <w:r w:rsidR="005E5A4F">
        <w:rPr>
          <w:rFonts w:eastAsiaTheme="minorEastAsia"/>
        </w:rPr>
        <w:t xml:space="preserve">   </w:t>
      </w:r>
    </w:p>
    <w:p w14:paraId="20CB97F0" w14:textId="4EC5973A" w:rsidR="00725F75" w:rsidRDefault="00725F75" w:rsidP="00725F75">
      <w:pPr>
        <w:pStyle w:val="Heading1"/>
      </w:pPr>
      <w:bookmarkStart w:id="134" w:name="_Ref42694300"/>
      <w:bookmarkStart w:id="135" w:name="_Toc49508657"/>
      <w:bookmarkStart w:id="136" w:name="_Toc24235503"/>
      <w:bookmarkEnd w:id="28"/>
      <w:r>
        <w:lastRenderedPageBreak/>
        <w:t>Repayment of Loans</w:t>
      </w:r>
      <w:bookmarkEnd w:id="134"/>
      <w:bookmarkEnd w:id="135"/>
    </w:p>
    <w:p w14:paraId="093841EB" w14:textId="79AE55E3" w:rsidR="00725F75" w:rsidRDefault="00725F75" w:rsidP="00725F75">
      <w:pPr>
        <w:pStyle w:val="Heading2"/>
      </w:pPr>
      <w:bookmarkStart w:id="137" w:name="_Ref40964413"/>
      <w:bookmarkStart w:id="138" w:name="_Toc49508658"/>
      <w:r>
        <w:t>Amortization of Loans</w:t>
      </w:r>
      <w:bookmarkEnd w:id="137"/>
      <w:bookmarkEnd w:id="138"/>
    </w:p>
    <w:p w14:paraId="3021ECF0" w14:textId="1EF5F897" w:rsidR="00851466" w:rsidRPr="00851466" w:rsidRDefault="00851466" w:rsidP="00851466">
      <w:pPr>
        <w:pStyle w:val="Heading3"/>
      </w:pPr>
      <w:bookmarkStart w:id="139" w:name="_Ref41384442"/>
      <w:bookmarkStart w:id="140" w:name="_Toc49508659"/>
      <w:r>
        <w:t>General Formula and Equivalence to Annuities</w:t>
      </w:r>
      <w:bookmarkEnd w:id="139"/>
      <w:bookmarkEnd w:id="140"/>
    </w:p>
    <w:p w14:paraId="4E45927C" w14:textId="278DB7C0" w:rsidR="00725F75" w:rsidRDefault="00725F75" w:rsidP="00725F75">
      <w:r>
        <w:t>“</w:t>
      </w:r>
      <w:r w:rsidRPr="003928AC">
        <w:rPr>
          <w:b/>
          <w:bCs/>
        </w:rPr>
        <w:t>Amortization</w:t>
      </w:r>
      <w:r>
        <w:rPr>
          <w:b/>
          <w:bCs/>
        </w:rPr>
        <w:fldChar w:fldCharType="begin"/>
      </w:r>
      <w:r>
        <w:instrText xml:space="preserve"> XE "</w:instrText>
      </w:r>
      <w:r w:rsidRPr="00872292">
        <w:rPr>
          <w:b/>
          <w:bCs/>
        </w:rPr>
        <w:instrText>Amortization</w:instrText>
      </w:r>
      <w:r>
        <w:instrText xml:space="preserve">" \b </w:instrText>
      </w:r>
      <w:r>
        <w:rPr>
          <w:b/>
          <w:bCs/>
        </w:rPr>
        <w:fldChar w:fldCharType="end"/>
      </w:r>
      <w:r>
        <w:t>” refers</w:t>
      </w:r>
      <w:r w:rsidRPr="003928AC">
        <w:t xml:space="preserve"> </w:t>
      </w:r>
      <w:r>
        <w:t>to</w:t>
      </w:r>
      <w:r w:rsidRPr="003928AC">
        <w:t xml:space="preserve"> the distribution of payments into multiple </w:t>
      </w:r>
      <w:r>
        <w:t xml:space="preserve">equal </w:t>
      </w:r>
      <w:r w:rsidRPr="003928AC">
        <w:t>installment</w:t>
      </w:r>
      <w:r>
        <w:t>s where</w:t>
      </w:r>
      <w:r w:rsidRPr="003928AC">
        <w:t xml:space="preserve"> each payment consists of both principal and interest. Amortization is </w:t>
      </w:r>
      <w:r>
        <w:t>mainly</w:t>
      </w:r>
      <w:r w:rsidRPr="003928AC">
        <w:t xml:space="preserve"> used in loan payments (</w:t>
      </w:r>
      <w:r>
        <w:t>e.g., home</w:t>
      </w:r>
      <w:r w:rsidRPr="003928AC">
        <w:t xml:space="preserve"> mortgage</w:t>
      </w:r>
      <w:r>
        <w:t>s and car</w:t>
      </w:r>
      <w:r w:rsidRPr="003928AC">
        <w:t xml:space="preserve"> loan</w:t>
      </w:r>
      <w:r>
        <w:t>s</w:t>
      </w:r>
      <w:r w:rsidRPr="003928AC">
        <w:t>) and in sinking funds</w:t>
      </w:r>
      <w:r>
        <w:t xml:space="preserve"> (i.e., money</w:t>
      </w:r>
      <w:r w:rsidRPr="003928AC">
        <w:t xml:space="preserve"> </w:t>
      </w:r>
      <w:r>
        <w:t xml:space="preserve">set </w:t>
      </w:r>
      <w:r w:rsidRPr="003928AC">
        <w:t>aside over a period of time to fund a future capital expense, or repayment of a long-term debt</w:t>
      </w:r>
      <w:r>
        <w:t>)</w:t>
      </w:r>
      <w:r w:rsidRPr="003928AC">
        <w:t>. Payments are divided into equal amounts for the duration of the loa</w:t>
      </w:r>
      <w:r>
        <w:t>n</w:t>
      </w:r>
      <w:r w:rsidRPr="003928AC">
        <w:t>.</w:t>
      </w:r>
      <w:r>
        <w:t xml:space="preserve"> However, the amount of interest and principal pay-back in each installment varies, as demonstrated in the example that follows below. This process is</w:t>
      </w:r>
      <w:r w:rsidRPr="003928AC">
        <w:t xml:space="preserve"> known as </w:t>
      </w:r>
      <w:bookmarkStart w:id="141" w:name="_Hlk38965910"/>
      <w:r w:rsidRPr="003928AC">
        <w:t>Equated Monthly Installment</w:t>
      </w:r>
      <w:r>
        <w:t xml:space="preserve"> </w:t>
      </w:r>
      <w:bookmarkEnd w:id="141"/>
      <w:r>
        <w:t xml:space="preserve">(EMI). </w:t>
      </w:r>
    </w:p>
    <w:p w14:paraId="5E118F23" w14:textId="77777777" w:rsidR="00725F75" w:rsidRDefault="00725F75" w:rsidP="00725F75">
      <w:r>
        <w:t>Make the following assignments:</w:t>
      </w:r>
    </w:p>
    <w:p w14:paraId="62AD27BA" w14:textId="77777777" w:rsidR="00725F75" w:rsidRDefault="00725F75" w:rsidP="00A16061">
      <w:pPr>
        <w:pStyle w:val="ListParagraph"/>
      </w:pPr>
      <m:oMath>
        <m:r>
          <w:rPr>
            <w:rFonts w:ascii="Cambria Math" w:hAnsi="Cambria Math"/>
          </w:rPr>
          <m:t>P =</m:t>
        </m:r>
      </m:oMath>
      <w:r w:rsidRPr="001F4100">
        <w:t xml:space="preserve"> principal amount borrowed</w:t>
      </w:r>
    </w:p>
    <w:p w14:paraId="27D9E7A2" w14:textId="77777777" w:rsidR="00725F75" w:rsidRDefault="00725F75" w:rsidP="00A16061">
      <w:pPr>
        <w:pStyle w:val="ListParagraph"/>
      </w:pPr>
      <m:oMath>
        <m:r>
          <w:rPr>
            <w:rFonts w:ascii="Cambria Math" w:hAnsi="Cambria Math"/>
          </w:rPr>
          <m:t>A =</m:t>
        </m:r>
      </m:oMath>
      <w:r>
        <w:t xml:space="preserve"> </w:t>
      </w:r>
      <w:bookmarkStart w:id="142" w:name="_Hlk39137554"/>
      <w:r>
        <w:t>equal</w:t>
      </w:r>
      <w:r w:rsidRPr="001F4100">
        <w:t xml:space="preserve"> </w:t>
      </w:r>
      <w:bookmarkStart w:id="143" w:name="_Hlk41040535"/>
      <w:r w:rsidRPr="001F4100">
        <w:t>periodic amortization payment</w:t>
      </w:r>
      <w:bookmarkEnd w:id="142"/>
      <w:bookmarkEnd w:id="143"/>
    </w:p>
    <w:p w14:paraId="6D97FC41" w14:textId="77777777" w:rsidR="00725F75" w:rsidRDefault="00725F75" w:rsidP="00A16061">
      <w:pPr>
        <w:pStyle w:val="ListParagraph"/>
      </w:pPr>
      <m:oMath>
        <m:r>
          <w:rPr>
            <w:rFonts w:ascii="Cambria Math" w:hAnsi="Cambria Math"/>
          </w:rPr>
          <m:t xml:space="preserve">i = </m:t>
        </m:r>
      </m:oMath>
      <w:r>
        <w:t xml:space="preserve">the </w:t>
      </w:r>
      <w:r w:rsidRPr="001F4100">
        <w:t xml:space="preserve">interest rate </w:t>
      </w:r>
      <w:r>
        <w:t>per compounding period</w:t>
      </w:r>
    </w:p>
    <w:p w14:paraId="7AB5319C" w14:textId="591D1F80" w:rsidR="00725F75" w:rsidRDefault="00725F75" w:rsidP="00A16061">
      <w:pPr>
        <w:pStyle w:val="ListParagraph"/>
      </w:pPr>
      <m:oMath>
        <m:r>
          <w:rPr>
            <w:rFonts w:ascii="Cambria Math" w:hAnsi="Cambria Math"/>
          </w:rPr>
          <m:t xml:space="preserve">n = </m:t>
        </m:r>
      </m:oMath>
      <w:r w:rsidRPr="001F4100">
        <w:t xml:space="preserve">total number of </w:t>
      </w:r>
      <w:r>
        <w:t>payment periods.</w:t>
      </w:r>
    </w:p>
    <w:p w14:paraId="143D325F" w14:textId="4F84F317" w:rsidR="00725F75" w:rsidRDefault="00725F75" w:rsidP="00725F75">
      <w:r>
        <w:t xml:space="preserve">It is assumed that the compounding and payment periods coincide. </w:t>
      </w:r>
    </w:p>
    <w:p w14:paraId="0AC2345E" w14:textId="408A45E5" w:rsidR="00725F75" w:rsidRDefault="00725F75" w:rsidP="00725F75">
      <w:r>
        <w:t>When doing the calculation, it is important to note that the loanee (person who receives the loan) must pay back the amount of interest due at the end of each payment period.</w:t>
      </w:r>
    </w:p>
    <w:p w14:paraId="575FA30F" w14:textId="5ACBA750" w:rsidR="00725F75" w:rsidRDefault="00725F75" w:rsidP="00725F75">
      <w:r>
        <w:t>At the end of the first payment period, the amount still owed to the loaner</w:t>
      </w:r>
      <w:r w:rsidR="00F969A8">
        <w:t xml:space="preserve"> (“the balance”) </w:t>
      </w:r>
      <w:r>
        <w:t xml:space="preserve"> is the original principal </w:t>
      </w:r>
      <w:r w:rsidR="0086388D">
        <w:t>plus</w:t>
      </w:r>
      <w:r>
        <w:t xml:space="preserve"> the interest due for the first period minus the amount </w:t>
      </w:r>
      <w:r w:rsidR="0086388D">
        <w:t xml:space="preserve">principal </w:t>
      </w:r>
      <w:r>
        <w:t>paid back</w:t>
      </w:r>
      <w:r w:rsidR="0086388D">
        <w:t xml:space="preserve"> by the loanee to the loaner</w:t>
      </w:r>
      <w:r>
        <w:t xml:space="preserve">, i.e., </w:t>
      </w:r>
    </w:p>
    <w:p w14:paraId="0AFF5709" w14:textId="2F7AA70E" w:rsidR="00725F75" w:rsidRPr="00BA1521" w:rsidRDefault="00F82AF1" w:rsidP="00725F75">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=P+iP-A</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m:t>
              </m:r>
            </m:e>
          </m:d>
          <m:r>
            <w:rPr>
              <w:rFonts w:ascii="Cambria Math" w:eastAsiaTheme="minorEastAsia" w:hAnsi="Cambria Math"/>
            </w:rPr>
            <m:t>P-A</m:t>
          </m:r>
        </m:oMath>
      </m:oMathPara>
    </w:p>
    <w:p w14:paraId="00BAACEB" w14:textId="74232F09" w:rsidR="00725F75" w:rsidRDefault="00725F75" w:rsidP="00725F75">
      <w:r>
        <w:t xml:space="preserve">At the end of the second payment period, the </w:t>
      </w:r>
      <w:r w:rsidR="000E764B">
        <w:t>balance</w:t>
      </w:r>
      <w:r>
        <w:t xml:space="preserve"> is</w:t>
      </w:r>
    </w:p>
    <w:p w14:paraId="14887323" w14:textId="46008079" w:rsidR="00725F75" w:rsidRPr="00050950" w:rsidRDefault="00F82AF1" w:rsidP="00725F75">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1+i</m:t>
              </m:r>
            </m:e>
          </m:d>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P-A</m:t>
          </m:r>
          <m:d>
            <m:dPr>
              <m:ctrlPr>
                <w:rPr>
                  <w:rFonts w:ascii="Cambria Math" w:hAnsi="Cambria Math"/>
                  <w:i/>
                </w:rPr>
              </m:ctrlPr>
            </m:dPr>
            <m:e>
              <m:r>
                <w:rPr>
                  <w:rFonts w:ascii="Cambria Math" w:hAnsi="Cambria Math"/>
                </w:rPr>
                <m:t>1+i</m:t>
              </m:r>
            </m:e>
          </m:d>
          <m:r>
            <w:rPr>
              <w:rFonts w:ascii="Cambria Math" w:hAnsi="Cambria Math"/>
            </w:rPr>
            <m:t>-A</m:t>
          </m:r>
        </m:oMath>
      </m:oMathPara>
    </w:p>
    <w:p w14:paraId="51B5CF4B" w14:textId="48742B6F" w:rsidR="00725F75" w:rsidRDefault="00725F75" w:rsidP="00725F75">
      <w:pPr>
        <w:rPr>
          <w:rFonts w:eastAsiaTheme="minorEastAsia"/>
        </w:rPr>
      </w:pPr>
      <w:r>
        <w:rPr>
          <w:rFonts w:eastAsiaTheme="minorEastAsia"/>
        </w:rPr>
        <w:t xml:space="preserve">At the end of the third payment period, the </w:t>
      </w:r>
      <w:r w:rsidR="000E764B">
        <w:rPr>
          <w:rFonts w:eastAsiaTheme="minorEastAsia"/>
        </w:rPr>
        <w:t>balance</w:t>
      </w:r>
      <w:r>
        <w:rPr>
          <w:rFonts w:eastAsiaTheme="minorEastAsia"/>
        </w:rPr>
        <w:t xml:space="preserve"> is</w:t>
      </w:r>
    </w:p>
    <w:p w14:paraId="46DE63D3" w14:textId="135D7F4E" w:rsidR="00725F75" w:rsidRPr="001E0502" w:rsidRDefault="00F82AF1" w:rsidP="00725F75">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1+i</m:t>
              </m:r>
            </m:e>
          </m:d>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-A</m:t>
          </m:r>
        </m:oMath>
      </m:oMathPara>
    </w:p>
    <w:p w14:paraId="5CA86347" w14:textId="77777777" w:rsidR="00725F75" w:rsidRPr="00050950" w:rsidRDefault="00725F75" w:rsidP="00725F75">
      <w:pPr>
        <w:rPr>
          <w:rFonts w:eastAsiaTheme="minorEastAsia"/>
        </w:rPr>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3</m:t>
              </m:r>
            </m:sup>
          </m:sSup>
          <m:r>
            <w:rPr>
              <w:rFonts w:ascii="Cambria Math" w:hAnsi="Cambria Math"/>
            </w:rPr>
            <m:t>P-A</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-A</m:t>
          </m:r>
          <m:d>
            <m:dPr>
              <m:ctrlPr>
                <w:rPr>
                  <w:rFonts w:ascii="Cambria Math" w:hAnsi="Cambria Math"/>
                  <w:i/>
                </w:rPr>
              </m:ctrlPr>
            </m:dPr>
            <m:e>
              <m:r>
                <w:rPr>
                  <w:rFonts w:ascii="Cambria Math" w:hAnsi="Cambria Math"/>
                </w:rPr>
                <m:t>1+i</m:t>
              </m:r>
            </m:e>
          </m:d>
          <m:r>
            <w:rPr>
              <w:rFonts w:ascii="Cambria Math" w:hAnsi="Cambria Math"/>
            </w:rPr>
            <m:t>-A</m:t>
          </m:r>
        </m:oMath>
      </m:oMathPara>
    </w:p>
    <w:p w14:paraId="42F57B87" w14:textId="11A1865F" w:rsidR="00725F75" w:rsidRDefault="00725F75" w:rsidP="00725F75">
      <w:r>
        <w:t xml:space="preserve">In general, after payment period </w:t>
      </w:r>
      <m:oMath>
        <m:r>
          <w:rPr>
            <w:rFonts w:ascii="Cambria Math" w:hAnsi="Cambria Math"/>
          </w:rPr>
          <m:t>#k</m:t>
        </m:r>
      </m:oMath>
      <w:r>
        <w:t xml:space="preserve">, the </w:t>
      </w:r>
      <w:r w:rsidR="000E764B">
        <w:t xml:space="preserve">balance </w:t>
      </w:r>
      <w:r>
        <w:t>is</w:t>
      </w:r>
    </w:p>
    <w:p w14:paraId="5E90B0A0" w14:textId="38A38AAF" w:rsidR="00725F75" w:rsidRPr="00050950" w:rsidRDefault="00F82AF1" w:rsidP="00725F75">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k</m:t>
              </m:r>
            </m:sup>
          </m:sSup>
          <m:r>
            <w:rPr>
              <w:rFonts w:ascii="Cambria Math" w:hAnsi="Cambria Math"/>
            </w:rPr>
            <m:t>P-A[</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k-1</m:t>
              </m:r>
            </m:sup>
          </m:sSup>
          <m:r>
            <w:rPr>
              <w:rFonts w:ascii="Cambria Math" w:hAnsi="Cambria Math"/>
            </w:rPr>
            <m:t>+…+</m:t>
          </m:r>
          <m:d>
            <m:dPr>
              <m:ctrlPr>
                <w:rPr>
                  <w:rFonts w:ascii="Cambria Math" w:hAnsi="Cambria Math"/>
                  <w:i/>
                </w:rPr>
              </m:ctrlPr>
            </m:dPr>
            <m:e>
              <m:r>
                <w:rPr>
                  <w:rFonts w:ascii="Cambria Math" w:hAnsi="Cambria Math"/>
                </w:rPr>
                <m:t>1+i</m:t>
              </m:r>
            </m:e>
          </m:d>
          <m:r>
            <w:rPr>
              <w:rFonts w:ascii="Cambria Math" w:hAnsi="Cambria Math"/>
            </w:rPr>
            <m:t>+1]</m:t>
          </m:r>
        </m:oMath>
      </m:oMathPara>
    </w:p>
    <w:p w14:paraId="6FD4C802" w14:textId="07550C25" w:rsidR="00725F75" w:rsidRDefault="00725F75" w:rsidP="00725F75">
      <w:r>
        <w:t xml:space="preserve">At the end of </w:t>
      </w:r>
      <m:oMath>
        <m:r>
          <w:rPr>
            <w:rFonts w:ascii="Cambria Math" w:hAnsi="Cambria Math"/>
          </w:rPr>
          <m:t>n</m:t>
        </m:r>
      </m:oMath>
      <w:r>
        <w:t xml:space="preserve"> payment periods (for </w:t>
      </w:r>
      <m:oMath>
        <m:r>
          <w:rPr>
            <w:rFonts w:ascii="Cambria Math" w:hAnsi="Cambria Math"/>
          </w:rPr>
          <m:t>n≥1</m:t>
        </m:r>
      </m:oMath>
      <w:r>
        <w:rPr>
          <w:rFonts w:eastAsiaTheme="minorEastAsia"/>
        </w:rPr>
        <w:t>)</w:t>
      </w:r>
      <w:r>
        <w:t xml:space="preserve">, the </w:t>
      </w:r>
      <w:r w:rsidR="000E764B">
        <w:t>balance of the mortgage</w:t>
      </w:r>
      <w:r>
        <w:t xml:space="preserve"> should be zero, i.e.,</w:t>
      </w:r>
    </w:p>
    <w:p w14:paraId="5109E56B" w14:textId="432154D5" w:rsidR="00725F75" w:rsidRPr="00050950" w:rsidRDefault="00725F75" w:rsidP="00725F75">
      <w:pPr>
        <w:rPr>
          <w:rFonts w:eastAsiaTheme="minorEastAsia"/>
        </w:rPr>
      </w:pPr>
      <m:oMathPara>
        <m:oMath>
          <m:r>
            <w:rPr>
              <w:rFonts w:ascii="Cambria Math" w:hAnsi="Cambria Math"/>
            </w:rPr>
            <m:t>0=</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P-A[</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n-1</m:t>
              </m:r>
            </m:sup>
          </m:sSup>
          <m:r>
            <w:rPr>
              <w:rFonts w:ascii="Cambria Math" w:hAnsi="Cambria Math"/>
            </w:rPr>
            <m:t>+…+</m:t>
          </m:r>
          <m:d>
            <m:dPr>
              <m:ctrlPr>
                <w:rPr>
                  <w:rFonts w:ascii="Cambria Math" w:hAnsi="Cambria Math"/>
                  <w:i/>
                </w:rPr>
              </m:ctrlPr>
            </m:dPr>
            <m:e>
              <m:r>
                <w:rPr>
                  <w:rFonts w:ascii="Cambria Math" w:hAnsi="Cambria Math"/>
                </w:rPr>
                <m:t>1+i</m:t>
              </m:r>
            </m:e>
          </m:d>
          <m:r>
            <w:rPr>
              <w:rFonts w:ascii="Cambria Math" w:hAnsi="Cambria Math"/>
            </w:rPr>
            <m:t>+1]</m:t>
          </m:r>
        </m:oMath>
      </m:oMathPara>
    </w:p>
    <w:p w14:paraId="03B31AE8" w14:textId="77777777" w:rsidR="00725F75" w:rsidRDefault="00725F75" w:rsidP="00725F75">
      <w:r>
        <w:t>which implies</w:t>
      </w:r>
    </w:p>
    <w:p w14:paraId="091BF261" w14:textId="77777777" w:rsidR="00725F75" w:rsidRPr="00FF20B7" w:rsidRDefault="00F82AF1" w:rsidP="00725F75">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P=A[</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n-1</m:t>
              </m:r>
            </m:sup>
          </m:sSup>
          <m:r>
            <w:rPr>
              <w:rFonts w:ascii="Cambria Math" w:hAnsi="Cambria Math"/>
            </w:rPr>
            <m:t>+…+</m:t>
          </m:r>
          <m:d>
            <m:dPr>
              <m:ctrlPr>
                <w:rPr>
                  <w:rFonts w:ascii="Cambria Math" w:hAnsi="Cambria Math"/>
                  <w:i/>
                </w:rPr>
              </m:ctrlPr>
            </m:dPr>
            <m:e>
              <m:r>
                <w:rPr>
                  <w:rFonts w:ascii="Cambria Math" w:hAnsi="Cambria Math"/>
                </w:rPr>
                <m:t>1+i</m:t>
              </m:r>
            </m:e>
          </m:d>
          <m:r>
            <w:rPr>
              <w:rFonts w:ascii="Cambria Math" w:hAnsi="Cambria Math"/>
            </w:rPr>
            <m:t>+1]</m:t>
          </m:r>
        </m:oMath>
      </m:oMathPara>
    </w:p>
    <w:p w14:paraId="0E3D0A52" w14:textId="50A3DD8B" w:rsidR="00A354D7" w:rsidRPr="00A354D7" w:rsidRDefault="00725F75" w:rsidP="00A16061">
      <w:pPr>
        <w:rPr>
          <w:rFonts w:eastAsiaTheme="minorEastAsia"/>
        </w:rPr>
      </w:pPr>
      <w:r>
        <w:rPr>
          <w:rFonts w:eastAsiaTheme="minorEastAsia"/>
        </w:rPr>
        <w:t xml:space="preserve">Solving for A and noting that the terms in the square brackets </w:t>
      </w:r>
      <w:r w:rsidR="0086388D">
        <w:rPr>
          <w:rFonts w:eastAsiaTheme="minorEastAsia"/>
        </w:rPr>
        <w:t>constitute</w:t>
      </w:r>
      <w:r>
        <w:rPr>
          <w:rFonts w:eastAsiaTheme="minorEastAsia"/>
        </w:rPr>
        <w:t xml:space="preserve"> a geometric series whose sum we know how to calculate from Section </w:t>
      </w:r>
      <w:r>
        <w:rPr>
          <w:rFonts w:eastAsiaTheme="minorEastAsia"/>
        </w:rPr>
        <w:fldChar w:fldCharType="begin"/>
      </w:r>
      <w:r>
        <w:rPr>
          <w:rFonts w:eastAsiaTheme="minorEastAsia"/>
        </w:rPr>
        <w:instrText xml:space="preserve"> REF _Ref38971802 \n \h </w:instrText>
      </w:r>
      <w:r>
        <w:rPr>
          <w:rFonts w:eastAsiaTheme="minorEastAsia"/>
        </w:rPr>
      </w:r>
      <w:r>
        <w:rPr>
          <w:rFonts w:eastAsiaTheme="minorEastAsia"/>
        </w:rPr>
        <w:fldChar w:fldCharType="separate"/>
      </w:r>
      <w:r w:rsidR="00692170">
        <w:rPr>
          <w:rFonts w:eastAsiaTheme="minorEastAsia"/>
        </w:rPr>
        <w:t>2.1.2</w:t>
      </w:r>
      <w:r>
        <w:rPr>
          <w:rFonts w:eastAsiaTheme="minorEastAsia"/>
        </w:rPr>
        <w:fldChar w:fldCharType="end"/>
      </w:r>
      <w:r>
        <w:rPr>
          <w:rFonts w:eastAsiaTheme="minorEastAsia"/>
        </w:rPr>
        <w:t xml:space="preserve">, </w:t>
      </w:r>
      <w:r w:rsidRPr="00A354D7">
        <w:rPr>
          <w:rFonts w:eastAsiaTheme="minorEastAsia"/>
        </w:rPr>
        <w:t xml:space="preserve">we get </w:t>
      </w:r>
      <w:bookmarkStart w:id="144" w:name="_Hlk39331383"/>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-1</m:t>
            </m:r>
          </m:den>
        </m:f>
      </m:oMath>
      <w:r w:rsidR="00A354D7" w:rsidRPr="00A354D7">
        <w:rPr>
          <w:rFonts w:eastAsiaTheme="minorEastAsia"/>
        </w:rPr>
        <w:t xml:space="preserve"> which can be rewritten as</w:t>
      </w:r>
    </w:p>
    <w:p w14:paraId="53B2E19F" w14:textId="7CDF51C4" w:rsidR="00725F75" w:rsidRPr="00FA736D" w:rsidRDefault="00A354D7" w:rsidP="00725F75">
      <w:pPr>
        <w:rPr>
          <w:rFonts w:eastAsiaTheme="minorEastAsia"/>
          <w:b/>
          <w:bCs/>
        </w:rPr>
      </w:pPr>
      <m:oMathPara>
        <m:oMath>
          <m:r>
            <m:rPr>
              <m:sty m:val="bi"/>
            </m:rPr>
            <w:rPr>
              <w:rFonts w:ascii="Cambria Math" w:eastAsiaTheme="minorEastAsia" w:hAnsi="Cambria Math"/>
            </w:rPr>
            <w:lastRenderedPageBreak/>
            <m:t>A=</m:t>
          </m:r>
          <m:f>
            <m:fPr>
              <m:ctrlPr>
                <w:rPr>
                  <w:rFonts w:ascii="Cambria Math" w:eastAsiaTheme="minorEastAsia" w:hAnsi="Cambria Math"/>
                  <w:b/>
                  <w:bCs/>
                  <w:i/>
                </w:rPr>
              </m:ctrlPr>
            </m:fPr>
            <m:num>
              <m:r>
                <m:rPr>
                  <m:sty m:val="bi"/>
                </m:rPr>
                <w:rPr>
                  <w:rFonts w:ascii="Cambria Math" w:eastAsiaTheme="minorEastAsia" w:hAnsi="Cambria Math"/>
                </w:rPr>
                <m:t>iP</m:t>
              </m:r>
            </m:num>
            <m:den>
              <m:r>
                <m:rPr>
                  <m:sty m:val="bi"/>
                </m:rPr>
                <w:rPr>
                  <w:rFonts w:ascii="Cambria Math" w:eastAsiaTheme="minorEastAsia" w:hAnsi="Cambria Math"/>
                </w:rPr>
                <m:t>1-</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1+i</m:t>
                      </m:r>
                    </m:e>
                  </m:d>
                </m:e>
                <m:sup>
                  <m:r>
                    <m:rPr>
                      <m:sty m:val="bi"/>
                    </m:rPr>
                    <w:rPr>
                      <w:rFonts w:ascii="Cambria Math" w:eastAsiaTheme="minorEastAsia" w:hAnsi="Cambria Math"/>
                    </w:rPr>
                    <m:t>-n</m:t>
                  </m:r>
                </m:sup>
              </m:sSup>
            </m:den>
          </m:f>
        </m:oMath>
      </m:oMathPara>
    </w:p>
    <w:bookmarkEnd w:id="144"/>
    <w:p w14:paraId="48D8DCC9" w14:textId="26C44FD8" w:rsidR="00AC795A" w:rsidRDefault="00157EB3" w:rsidP="00725F75">
      <w:pPr>
        <w:rPr>
          <w:rFonts w:eastAsiaTheme="minorEastAsia"/>
        </w:rPr>
      </w:pPr>
      <w:r>
        <w:rPr>
          <w:rFonts w:eastAsiaTheme="minorEastAsia"/>
        </w:rPr>
        <w:t xml:space="preserve">The </w:t>
      </w:r>
      <w:r w:rsidR="00EE64AE">
        <w:rPr>
          <w:rFonts w:eastAsiaTheme="minorEastAsia"/>
        </w:rPr>
        <w:t xml:space="preserve">above </w:t>
      </w:r>
      <w:r>
        <w:rPr>
          <w:rFonts w:eastAsiaTheme="minorEastAsia"/>
        </w:rPr>
        <w:t>formula</w:t>
      </w:r>
      <w:r w:rsidR="00E70F4F">
        <w:rPr>
          <w:rFonts w:eastAsiaTheme="minorEastAsia"/>
        </w:rPr>
        <w:t xml:space="preserve"> should </w:t>
      </w:r>
      <w:r>
        <w:rPr>
          <w:rFonts w:eastAsiaTheme="minorEastAsia"/>
        </w:rPr>
        <w:t>look</w:t>
      </w:r>
      <w:r w:rsidR="00E70F4F">
        <w:rPr>
          <w:rFonts w:eastAsiaTheme="minorEastAsia"/>
        </w:rPr>
        <w:t xml:space="preserve"> familiar</w:t>
      </w:r>
      <w:r>
        <w:rPr>
          <w:rFonts w:eastAsiaTheme="minorEastAsia"/>
        </w:rPr>
        <w:t xml:space="preserve"> as it is equivalent to the formula for regular payments </w:t>
      </w:r>
      <w:r w:rsidR="00EE64AE">
        <w:rPr>
          <w:rFonts w:eastAsiaTheme="minorEastAsia"/>
        </w:rPr>
        <w:t>from</w:t>
      </w:r>
      <w:r>
        <w:rPr>
          <w:rFonts w:eastAsiaTheme="minorEastAsia"/>
        </w:rPr>
        <w:t xml:space="preserve"> an ordinary, simple, certain annuity (see Section </w:t>
      </w:r>
      <w:r>
        <w:rPr>
          <w:rFonts w:eastAsiaTheme="minorEastAsia"/>
        </w:rPr>
        <w:fldChar w:fldCharType="begin"/>
      </w:r>
      <w:r>
        <w:rPr>
          <w:rFonts w:eastAsiaTheme="minorEastAsia"/>
        </w:rPr>
        <w:instrText xml:space="preserve"> REF _Ref40363239 \w \h </w:instrText>
      </w:r>
      <w:r>
        <w:rPr>
          <w:rFonts w:eastAsiaTheme="minorEastAsia"/>
        </w:rPr>
      </w:r>
      <w:r>
        <w:rPr>
          <w:rFonts w:eastAsiaTheme="minorEastAsia"/>
        </w:rPr>
        <w:fldChar w:fldCharType="separate"/>
      </w:r>
      <w:r w:rsidR="00692170">
        <w:rPr>
          <w:rFonts w:eastAsiaTheme="minorEastAsia"/>
        </w:rPr>
        <w:t>4.3.1</w:t>
      </w:r>
      <w:r>
        <w:rPr>
          <w:rFonts w:eastAsiaTheme="minorEastAsia"/>
        </w:rPr>
        <w:fldChar w:fldCharType="end"/>
      </w:r>
      <w:r>
        <w:rPr>
          <w:rFonts w:eastAsiaTheme="minorEastAsia"/>
        </w:rPr>
        <w:t xml:space="preserve">). A mortgage can be </w:t>
      </w:r>
      <w:r w:rsidR="000012A1">
        <w:rPr>
          <w:rFonts w:eastAsiaTheme="minorEastAsia"/>
        </w:rPr>
        <w:t>thought</w:t>
      </w:r>
      <w:r>
        <w:rPr>
          <w:rFonts w:eastAsiaTheme="minorEastAsia"/>
        </w:rPr>
        <w:t xml:space="preserve"> of as an annuity (purchased by a lending institution such as a bank) from an individual. The discounted (present) value of the annuity</w:t>
      </w:r>
      <w:r w:rsidR="00EE64AE">
        <w:rPr>
          <w:rFonts w:eastAsiaTheme="minorEastAsia"/>
        </w:rPr>
        <w:t xml:space="preserve"> (</w:t>
      </w:r>
      <m:oMath>
        <m:r>
          <w:rPr>
            <w:rFonts w:ascii="Cambria Math" w:eastAsiaTheme="minorEastAsia" w:hAnsi="Cambria Math"/>
          </w:rPr>
          <m:t>Q</m:t>
        </m:r>
      </m:oMath>
      <w:r w:rsidR="00EE64AE">
        <w:rPr>
          <w:rFonts w:eastAsiaTheme="minorEastAsia"/>
        </w:rPr>
        <w:t>)</w:t>
      </w:r>
      <w:r>
        <w:rPr>
          <w:rFonts w:eastAsiaTheme="minorEastAsia"/>
        </w:rPr>
        <w:t xml:space="preserve"> is the amount of the mortgage</w:t>
      </w:r>
      <w:r w:rsidR="00EE64AE">
        <w:rPr>
          <w:rFonts w:eastAsiaTheme="minorEastAsia"/>
        </w:rPr>
        <w:t xml:space="preserve"> (</w:t>
      </w:r>
      <m:oMath>
        <m:r>
          <w:rPr>
            <w:rFonts w:ascii="Cambria Math" w:eastAsiaTheme="minorEastAsia" w:hAnsi="Cambria Math"/>
          </w:rPr>
          <m:t>P</m:t>
        </m:r>
      </m:oMath>
      <w:r w:rsidR="00EE64AE">
        <w:rPr>
          <w:rFonts w:eastAsiaTheme="minorEastAsia"/>
        </w:rPr>
        <w:t>), and the annuity payments (</w:t>
      </w:r>
      <m:oMath>
        <m:r>
          <w:rPr>
            <w:rFonts w:ascii="Cambria Math" w:eastAsiaTheme="minorEastAsia" w:hAnsi="Cambria Math"/>
          </w:rPr>
          <m:t>R</m:t>
        </m:r>
      </m:oMath>
      <w:r w:rsidR="00EE64AE">
        <w:rPr>
          <w:rFonts w:eastAsiaTheme="minorEastAsia"/>
        </w:rPr>
        <w:t xml:space="preserve">) are essentially the </w:t>
      </w:r>
      <w:r w:rsidR="00EE64AE" w:rsidRPr="00EE64AE">
        <w:rPr>
          <w:rFonts w:eastAsiaTheme="minorEastAsia"/>
        </w:rPr>
        <w:t>periodic amortization payment</w:t>
      </w:r>
      <w:r w:rsidR="00EE64AE">
        <w:rPr>
          <w:rFonts w:eastAsiaTheme="minorEastAsia"/>
        </w:rPr>
        <w:t>s (</w:t>
      </w:r>
      <m:oMath>
        <m:r>
          <w:rPr>
            <w:rFonts w:ascii="Cambria Math" w:eastAsiaTheme="minorEastAsia" w:hAnsi="Cambria Math"/>
          </w:rPr>
          <m:t>A</m:t>
        </m:r>
      </m:oMath>
      <w:r w:rsidR="00EE64AE">
        <w:rPr>
          <w:rFonts w:eastAsiaTheme="minorEastAsia"/>
        </w:rPr>
        <w:t xml:space="preserve">). </w:t>
      </w:r>
    </w:p>
    <w:p w14:paraId="6626954A" w14:textId="02CFD1C0" w:rsidR="00851466" w:rsidRDefault="00851466" w:rsidP="00851466">
      <w:pPr>
        <w:pStyle w:val="Heading3"/>
        <w:rPr>
          <w:rFonts w:eastAsiaTheme="minorEastAsia"/>
        </w:rPr>
      </w:pPr>
      <w:bookmarkStart w:id="145" w:name="_Toc49508660"/>
      <w:r>
        <w:rPr>
          <w:rFonts w:eastAsiaTheme="minorEastAsia"/>
        </w:rPr>
        <w:t>Breakdown of Interest versus Principal Repayment</w:t>
      </w:r>
      <w:bookmarkEnd w:id="145"/>
    </w:p>
    <w:p w14:paraId="108663B6" w14:textId="6645400F" w:rsidR="00725F75" w:rsidRDefault="00725F75" w:rsidP="00725F75">
      <w:pPr>
        <w:rPr>
          <w:rFonts w:eastAsiaTheme="minorEastAsia"/>
        </w:rPr>
      </w:pPr>
      <w:r>
        <w:rPr>
          <w:rFonts w:eastAsiaTheme="minorEastAsia"/>
        </w:rPr>
        <w:t>As noted, each payment is a combination principal payback and interest payment where the sum of the two is equal to A for each payment</w:t>
      </w:r>
      <w:r w:rsidR="00F97BEA">
        <w:rPr>
          <w:rFonts w:eastAsiaTheme="minorEastAsia"/>
        </w:rPr>
        <w:t xml:space="preserve">. However, </w:t>
      </w:r>
      <w:r>
        <w:rPr>
          <w:rFonts w:eastAsiaTheme="minorEastAsia"/>
        </w:rPr>
        <w:t xml:space="preserve">the ratio of principal payback to interest payment changes. At the end of each payment period, the interest owed is </w:t>
      </w:r>
      <m:oMath>
        <m:r>
          <w:rPr>
            <w:rFonts w:ascii="Cambria Math" w:eastAsiaTheme="minorEastAsia" w:hAnsi="Cambria Math"/>
          </w:rPr>
          <m:t>i</m:t>
        </m:r>
      </m:oMath>
      <w:r>
        <w:rPr>
          <w:rFonts w:eastAsiaTheme="minorEastAsia"/>
        </w:rPr>
        <w:t xml:space="preserve"> times the amount of outstanding </w:t>
      </w:r>
      <w:r w:rsidR="009531AE">
        <w:rPr>
          <w:rFonts w:eastAsiaTheme="minorEastAsia"/>
        </w:rPr>
        <w:t>balance</w:t>
      </w:r>
      <w:r>
        <w:rPr>
          <w:rFonts w:eastAsiaTheme="minorEastAsia"/>
        </w:rPr>
        <w:t xml:space="preserve"> at the beginning of the period. Thus, the interest owed at the end of period </w:t>
      </w:r>
      <m:oMath>
        <m:r>
          <w:rPr>
            <w:rFonts w:ascii="Cambria Math" w:eastAsiaTheme="minorEastAsia" w:hAnsi="Cambria Math"/>
          </w:rPr>
          <m:t>k</m:t>
        </m:r>
      </m:oMath>
      <w:r>
        <w:rPr>
          <w:rFonts w:eastAsiaTheme="minorEastAsia"/>
        </w:rPr>
        <w:t xml:space="preserve"> is given by the following formula:</w:t>
      </w:r>
    </w:p>
    <w:p w14:paraId="0EABF385" w14:textId="438F3A38" w:rsidR="00725F75" w:rsidRPr="00AB6EF8" w:rsidRDefault="00F82AF1" w:rsidP="00725F75">
      <w:pPr>
        <w:rPr>
          <w:rFonts w:eastAsiaTheme="minorEastAsia"/>
          <w:b/>
          <w:bCs/>
          <w:i/>
        </w:rPr>
      </w:pPr>
      <m:oMathPara>
        <m:oMath>
          <m:sSub>
            <m:sSubPr>
              <m:ctrlPr>
                <w:rPr>
                  <w:rFonts w:ascii="Cambria Math" w:eastAsiaTheme="minorEastAsia" w:hAnsi="Cambria Math"/>
                  <w:b/>
                  <w:bCs/>
                  <w:i/>
                </w:rPr>
              </m:ctrlPr>
            </m:sSubPr>
            <m:e>
              <m:r>
                <m:rPr>
                  <m:sty m:val="bi"/>
                </m:rPr>
                <w:rPr>
                  <w:rFonts w:ascii="Cambria Math" w:eastAsiaTheme="minorEastAsia" w:hAnsi="Cambria Math"/>
                </w:rPr>
                <m:t>I</m:t>
              </m:r>
            </m:e>
            <m:sub>
              <m:r>
                <m:rPr>
                  <m:sty m:val="bi"/>
                </m:rPr>
                <w:rPr>
                  <w:rFonts w:ascii="Cambria Math" w:eastAsiaTheme="minorEastAsia" w:hAnsi="Cambria Math"/>
                </w:rPr>
                <m:t>k</m:t>
              </m:r>
            </m:sub>
          </m:sSub>
          <m:r>
            <m:rPr>
              <m:sty m:val="bi"/>
            </m:rPr>
            <w:rPr>
              <w:rFonts w:ascii="Cambria Math" w:eastAsiaTheme="minorEastAsia" w:hAnsi="Cambria Math"/>
            </w:rPr>
            <m:t>=i</m:t>
          </m:r>
          <m:sSub>
            <m:sSubPr>
              <m:ctrlPr>
                <w:rPr>
                  <w:rFonts w:ascii="Cambria Math" w:eastAsiaTheme="minorEastAsia" w:hAnsi="Cambria Math"/>
                  <w:b/>
                  <w:bCs/>
                  <w:i/>
                </w:rPr>
              </m:ctrlPr>
            </m:sSubPr>
            <m:e>
              <m:r>
                <m:rPr>
                  <m:sty m:val="bi"/>
                </m:rPr>
                <w:rPr>
                  <w:rFonts w:ascii="Cambria Math" w:eastAsiaTheme="minorEastAsia" w:hAnsi="Cambria Math"/>
                </w:rPr>
                <m:t>B</m:t>
              </m:r>
            </m:e>
            <m:sub>
              <m:r>
                <m:rPr>
                  <m:sty m:val="bi"/>
                </m:rPr>
                <w:rPr>
                  <w:rFonts w:ascii="Cambria Math" w:eastAsiaTheme="minorEastAsia" w:hAnsi="Cambria Math"/>
                </w:rPr>
                <m:t>k-1</m:t>
              </m:r>
            </m:sub>
          </m:sSub>
          <m:r>
            <m:rPr>
              <m:sty m:val="bi"/>
            </m:rPr>
            <w:rPr>
              <w:rFonts w:ascii="Cambria Math" w:eastAsiaTheme="minorEastAsia" w:hAnsi="Cambria Math"/>
            </w:rPr>
            <m:t>=</m:t>
          </m:r>
          <m:sSup>
            <m:sSupPr>
              <m:ctrlPr>
                <w:rPr>
                  <w:rFonts w:ascii="Cambria Math" w:hAnsi="Cambria Math"/>
                  <w:b/>
                  <w:bCs/>
                  <w:i/>
                </w:rPr>
              </m:ctrlPr>
            </m:sSupPr>
            <m:e>
              <m:r>
                <m:rPr>
                  <m:sty m:val="bi"/>
                </m:rPr>
                <w:rPr>
                  <w:rFonts w:ascii="Cambria Math" w:hAnsi="Cambria Math"/>
                </w:rPr>
                <m:t>i</m:t>
              </m:r>
              <m:d>
                <m:dPr>
                  <m:ctrlPr>
                    <w:rPr>
                      <w:rFonts w:ascii="Cambria Math" w:hAnsi="Cambria Math"/>
                      <w:b/>
                      <w:bCs/>
                      <w:i/>
                    </w:rPr>
                  </m:ctrlPr>
                </m:dPr>
                <m:e>
                  <m:r>
                    <m:rPr>
                      <m:sty m:val="bi"/>
                    </m:rPr>
                    <w:rPr>
                      <w:rFonts w:ascii="Cambria Math" w:hAnsi="Cambria Math"/>
                    </w:rPr>
                    <m:t>1+i</m:t>
                  </m:r>
                </m:e>
              </m:d>
            </m:e>
            <m:sup>
              <m:r>
                <m:rPr>
                  <m:sty m:val="bi"/>
                </m:rPr>
                <w:rPr>
                  <w:rFonts w:ascii="Cambria Math" w:hAnsi="Cambria Math"/>
                </w:rPr>
                <m:t>k-1</m:t>
              </m:r>
            </m:sup>
          </m:sSup>
          <m:r>
            <m:rPr>
              <m:sty m:val="bi"/>
            </m:rPr>
            <w:rPr>
              <w:rFonts w:ascii="Cambria Math" w:hAnsi="Cambria Math"/>
            </w:rPr>
            <m:t>P-iA[</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1+i</m:t>
                  </m:r>
                </m:e>
              </m:d>
            </m:e>
            <m:sup>
              <m:r>
                <m:rPr>
                  <m:sty m:val="bi"/>
                </m:rPr>
                <w:rPr>
                  <w:rFonts w:ascii="Cambria Math" w:hAnsi="Cambria Math"/>
                </w:rPr>
                <m:t>k-2</m:t>
              </m:r>
            </m:sup>
          </m:sSup>
          <m:r>
            <m:rPr>
              <m:sty m:val="bi"/>
            </m:rPr>
            <w:rPr>
              <w:rFonts w:ascii="Cambria Math" w:hAnsi="Cambria Math"/>
            </w:rPr>
            <m:t>+…+</m:t>
          </m:r>
          <m:d>
            <m:dPr>
              <m:ctrlPr>
                <w:rPr>
                  <w:rFonts w:ascii="Cambria Math" w:hAnsi="Cambria Math"/>
                  <w:b/>
                  <w:bCs/>
                  <w:i/>
                </w:rPr>
              </m:ctrlPr>
            </m:dPr>
            <m:e>
              <m:r>
                <m:rPr>
                  <m:sty m:val="bi"/>
                </m:rPr>
                <w:rPr>
                  <w:rFonts w:ascii="Cambria Math" w:hAnsi="Cambria Math"/>
                </w:rPr>
                <m:t>1+i</m:t>
              </m:r>
            </m:e>
          </m:d>
          <m:r>
            <m:rPr>
              <m:sty m:val="bi"/>
            </m:rPr>
            <w:rPr>
              <w:rFonts w:ascii="Cambria Math" w:hAnsi="Cambria Math"/>
            </w:rPr>
            <m:t>+1]</m:t>
          </m:r>
        </m:oMath>
      </m:oMathPara>
    </w:p>
    <w:p w14:paraId="75A9E3D8" w14:textId="77777777" w:rsidR="00725F75" w:rsidRDefault="00725F75" w:rsidP="00725F75">
      <w:pPr>
        <w:rPr>
          <w:rFonts w:eastAsiaTheme="minorEastAsia"/>
        </w:rPr>
      </w:pPr>
      <w:r>
        <w:rPr>
          <w:rFonts w:eastAsiaTheme="minorEastAsia"/>
        </w:rPr>
        <w:t xml:space="preserve">and of course, the amount of principal repayment at the end of period </w:t>
      </w:r>
      <m:oMath>
        <m:r>
          <w:rPr>
            <w:rFonts w:ascii="Cambria Math" w:eastAsiaTheme="minorEastAsia" w:hAnsi="Cambria Math"/>
          </w:rPr>
          <m:t>k</m:t>
        </m:r>
      </m:oMath>
      <w:r>
        <w:rPr>
          <w:rFonts w:eastAsiaTheme="minorEastAsia"/>
        </w:rPr>
        <w:t xml:space="preserve"> (call </w:t>
      </w:r>
      <w:r w:rsidRPr="00C016E3">
        <w:rPr>
          <w:rFonts w:eastAsiaTheme="minorEastAsia"/>
        </w:rPr>
        <w:t xml:space="preserve">it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w:r>
        <w:rPr>
          <w:rFonts w:eastAsiaTheme="minorEastAsia"/>
        </w:rPr>
        <w:t>) is given by</w:t>
      </w:r>
    </w:p>
    <w:p w14:paraId="1196CDF5" w14:textId="3685BC22" w:rsidR="00725F75" w:rsidRDefault="00F82AF1" w:rsidP="00A16061">
      <w:pPr>
        <w:rPr>
          <w:rFonts w:eastAsiaTheme="minorEastAsia"/>
        </w:rPr>
      </w:pPr>
      <m:oMathPara>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k</m:t>
              </m:r>
            </m:sub>
          </m:sSub>
          <m:r>
            <m:rPr>
              <m:sty m:val="bi"/>
            </m:rPr>
            <w:rPr>
              <w:rFonts w:ascii="Cambria Math" w:eastAsiaTheme="minorEastAsia" w:hAnsi="Cambria Math"/>
            </w:rPr>
            <m:t>=A-</m:t>
          </m:r>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k</m:t>
              </m:r>
            </m:sub>
          </m:sSub>
        </m:oMath>
      </m:oMathPara>
    </w:p>
    <w:p w14:paraId="6167E67A" w14:textId="77777777" w:rsidR="00725F75" w:rsidRDefault="00725F75" w:rsidP="00725F75">
      <w:r>
        <w:t xml:space="preserve">The interest owed at the end of period </w:t>
      </w:r>
      <m:oMath>
        <m:r>
          <w:rPr>
            <w:rFonts w:ascii="Cambria Math" w:hAnsi="Cambria Math"/>
          </w:rPr>
          <m:t>i</m:t>
        </m:r>
      </m:oMath>
      <w:r>
        <w:t xml:space="preserve"> can also be represented recursively, i.e., </w:t>
      </w:r>
    </w:p>
    <w:p w14:paraId="6A01B22E" w14:textId="77777777" w:rsidR="00725F75" w:rsidRPr="00AB6EF8" w:rsidRDefault="00F82AF1" w:rsidP="00725F75">
      <w:pPr>
        <w:rPr>
          <w:rFonts w:eastAsiaTheme="minorEastAsia"/>
          <w:b/>
          <w:bCs/>
        </w:rPr>
      </w:pPr>
      <m:oMathPara>
        <m:oMath>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k</m:t>
              </m:r>
            </m:sub>
          </m:sSub>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i+1</m:t>
              </m:r>
            </m:e>
          </m:d>
          <m:sSub>
            <m:sSubPr>
              <m:ctrlPr>
                <w:rPr>
                  <w:rFonts w:ascii="Cambria Math" w:eastAsiaTheme="minorEastAsia" w:hAnsi="Cambria Math"/>
                  <w:b/>
                  <w:bCs/>
                  <w:i/>
                </w:rPr>
              </m:ctrlPr>
            </m:sSubPr>
            <m:e>
              <m:r>
                <m:rPr>
                  <m:sty m:val="bi"/>
                </m:rPr>
                <w:rPr>
                  <w:rFonts w:ascii="Cambria Math" w:eastAsiaTheme="minorEastAsia" w:hAnsi="Cambria Math"/>
                </w:rPr>
                <m:t>I</m:t>
              </m:r>
            </m:e>
            <m:sub>
              <m:r>
                <m:rPr>
                  <m:sty m:val="bi"/>
                </m:rPr>
                <w:rPr>
                  <w:rFonts w:ascii="Cambria Math" w:eastAsiaTheme="minorEastAsia" w:hAnsi="Cambria Math"/>
                </w:rPr>
                <m:t>k-1</m:t>
              </m:r>
            </m:sub>
          </m:sSub>
          <m:r>
            <m:rPr>
              <m:sty m:val="bi"/>
            </m:rPr>
            <w:rPr>
              <w:rFonts w:ascii="Cambria Math" w:eastAsiaTheme="minorEastAsia" w:hAnsi="Cambria Math"/>
            </w:rPr>
            <m:t>-iA</m:t>
          </m:r>
        </m:oMath>
      </m:oMathPara>
    </w:p>
    <w:p w14:paraId="5E1D8313" w14:textId="77777777" w:rsidR="00725F75" w:rsidRDefault="00725F75" w:rsidP="00725F75">
      <w:pPr>
        <w:rPr>
          <w:rFonts w:eastAsiaTheme="minorEastAsia"/>
        </w:rPr>
      </w:pPr>
      <w:r>
        <w:rPr>
          <w:rFonts w:eastAsiaTheme="minorEastAsia"/>
        </w:rPr>
        <w:t xml:space="preserve">which is convenient for programming purposes. </w:t>
      </w:r>
    </w:p>
    <w:p w14:paraId="2D3A4D1D" w14:textId="2A7E5E9A" w:rsidR="00725F75" w:rsidRDefault="00725F75" w:rsidP="00F97BEA">
      <w:pPr>
        <w:spacing w:line="300" w:lineRule="auto"/>
      </w:pPr>
      <w:r>
        <w:rPr>
          <w:rFonts w:eastAsiaTheme="minorEastAsia"/>
        </w:rPr>
        <w:t>As an example, consider a 3-year loan on a car for $10</w:t>
      </w:r>
      <w:r w:rsidR="0097528D">
        <w:rPr>
          <w:rFonts w:eastAsiaTheme="minorEastAsia"/>
        </w:rPr>
        <w:t>,</w:t>
      </w:r>
      <w:r>
        <w:rPr>
          <w:rFonts w:eastAsiaTheme="minorEastAsia"/>
        </w:rPr>
        <w:t xml:space="preserve">000 at 3% annual interest rate where the loanee pays back the loan on a monthly basis. In terms of the above formulas, </w:t>
      </w:r>
      <m:oMath>
        <m:r>
          <w:rPr>
            <w:rFonts w:ascii="Cambria Math" w:eastAsiaTheme="minorEastAsia" w:hAnsi="Cambria Math"/>
          </w:rPr>
          <m:t>P=10,000</m:t>
        </m:r>
      </m:oMath>
      <w:r>
        <w:rPr>
          <w:rFonts w:eastAsiaTheme="minorEastAsia"/>
        </w:rPr>
        <w:t xml:space="preserve">,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100*12</m:t>
            </m:r>
          </m:den>
        </m:f>
        <m:r>
          <w:rPr>
            <w:rFonts w:ascii="Cambria Math" w:eastAsiaTheme="minorEastAsia" w:hAnsi="Cambria Math"/>
          </w:rPr>
          <m:t>=.0025</m:t>
        </m:r>
      </m:oMath>
      <w:r>
        <w:rPr>
          <w:rFonts w:eastAsiaTheme="minorEastAsia"/>
        </w:rPr>
        <w:t xml:space="preserve"> and </w:t>
      </w:r>
      <m:oMath>
        <m:r>
          <w:rPr>
            <w:rFonts w:ascii="Cambria Math" w:eastAsiaTheme="minorEastAsia" w:hAnsi="Cambria Math"/>
          </w:rPr>
          <m:t>n=12*3=36</m:t>
        </m:r>
      </m:oMath>
      <w:r>
        <w:rPr>
          <w:rFonts w:eastAsiaTheme="minorEastAsia"/>
        </w:rPr>
        <w:t xml:space="preserve">. Using the formula for </w:t>
      </w:r>
      <w:r w:rsidRPr="0044535F">
        <w:rPr>
          <w:rFonts w:eastAsiaTheme="minorEastAsia"/>
        </w:rPr>
        <w:t>equal periodic amortization payment</w:t>
      </w:r>
      <w:r>
        <w:rPr>
          <w:rFonts w:eastAsiaTheme="minorEastAsia"/>
        </w:rPr>
        <w:t xml:space="preserve"> yields </w:t>
      </w:r>
      <m:oMath>
        <m:r>
          <w:rPr>
            <w:rFonts w:ascii="Cambria Math" w:eastAsiaTheme="minorEastAsia" w:hAnsi="Cambria Math"/>
          </w:rPr>
          <m:t>A=$290.81</m:t>
        </m:r>
      </m:oMath>
      <w:r>
        <w:rPr>
          <w:rFonts w:eastAsiaTheme="minorEastAsia"/>
        </w:rPr>
        <w:t xml:space="preserve">. A breakdown (interest versus principal) for the first four repayments is given in </w:t>
      </w:r>
      <w:r>
        <w:rPr>
          <w:rFonts w:eastAsiaTheme="minorEastAsia"/>
        </w:rPr>
        <w:fldChar w:fldCharType="begin"/>
      </w:r>
      <w:r>
        <w:rPr>
          <w:rFonts w:eastAsiaTheme="minorEastAsia"/>
        </w:rPr>
        <w:instrText xml:space="preserve"> REF _Ref39140577 \h </w:instrText>
      </w:r>
      <w:r>
        <w:rPr>
          <w:rFonts w:eastAsiaTheme="minorEastAsia"/>
        </w:rPr>
      </w:r>
      <w:r>
        <w:rPr>
          <w:rFonts w:eastAsiaTheme="minorEastAsia"/>
        </w:rPr>
        <w:fldChar w:fldCharType="separate"/>
      </w:r>
      <w:r w:rsidR="00692170">
        <w:t xml:space="preserve">Table </w:t>
      </w:r>
      <w:r w:rsidR="00692170">
        <w:rPr>
          <w:noProof/>
        </w:rPr>
        <w:t>3</w:t>
      </w:r>
      <w:r>
        <w:rPr>
          <w:rFonts w:eastAsiaTheme="minorEastAsia"/>
        </w:rPr>
        <w:fldChar w:fldCharType="end"/>
      </w:r>
      <w:r>
        <w:rPr>
          <w:rFonts w:eastAsiaTheme="minorEastAsia"/>
        </w:rPr>
        <w:t xml:space="preserve">. Given the relatively short term of the loan, the principal payments outweigh the interest payments from the start. For home mortgages (e.g., 30 years), the interest payments are greater than principal pay-back at the beginning of the loan. </w:t>
      </w:r>
    </w:p>
    <w:p w14:paraId="30AD29E0" w14:textId="03A6E880" w:rsidR="00725F75" w:rsidRDefault="00725F75" w:rsidP="00972CEC">
      <w:pPr>
        <w:pStyle w:val="Caption"/>
        <w:keepNext/>
        <w:keepLines/>
        <w:jc w:val="center"/>
      </w:pPr>
      <w:bookmarkStart w:id="146" w:name="_Ref39140577"/>
      <w:bookmarkStart w:id="147" w:name="_Toc49508725"/>
      <w:r>
        <w:lastRenderedPageBreak/>
        <w:t xml:space="preserve">Table </w:t>
      </w:r>
      <w:r w:rsidR="00F82AF1">
        <w:fldChar w:fldCharType="begin"/>
      </w:r>
      <w:r w:rsidR="00F82AF1">
        <w:instrText xml:space="preserve"> SEQ Table \* ARABIC </w:instrText>
      </w:r>
      <w:r w:rsidR="00F82AF1">
        <w:fldChar w:fldCharType="separate"/>
      </w:r>
      <w:r w:rsidR="00692170">
        <w:rPr>
          <w:noProof/>
        </w:rPr>
        <w:t>3</w:t>
      </w:r>
      <w:r w:rsidR="00F82AF1">
        <w:rPr>
          <w:noProof/>
        </w:rPr>
        <w:fldChar w:fldCharType="end"/>
      </w:r>
      <w:bookmarkEnd w:id="146"/>
      <w:r>
        <w:t>. Interest-Principal Repayment Breakdown Example</w:t>
      </w:r>
      <w:bookmarkEnd w:id="147"/>
    </w:p>
    <w:tbl>
      <w:tblPr>
        <w:tblStyle w:val="TableGrid"/>
        <w:tblW w:w="0" w:type="auto"/>
        <w:jc w:val="center"/>
        <w:tblLook w:val="04A0" w:firstRow="1" w:lastRow="0" w:firstColumn="1" w:lastColumn="0" w:noHBand="0" w:noVBand="1"/>
      </w:tblPr>
      <w:tblGrid>
        <w:gridCol w:w="785"/>
        <w:gridCol w:w="4299"/>
        <w:gridCol w:w="1367"/>
        <w:gridCol w:w="1374"/>
      </w:tblGrid>
      <w:tr w:rsidR="00725F75" w:rsidRPr="001E0502" w14:paraId="3B10CCA4" w14:textId="77777777" w:rsidTr="00C24C8B">
        <w:trPr>
          <w:jc w:val="center"/>
        </w:trPr>
        <w:tc>
          <w:tcPr>
            <w:tcW w:w="785" w:type="dxa"/>
          </w:tcPr>
          <w:p w14:paraId="7E2C5621" w14:textId="77777777" w:rsidR="00725F75" w:rsidRPr="00CC78C7" w:rsidRDefault="00725F75" w:rsidP="00972CEC">
            <w:pPr>
              <w:keepNext/>
              <w:keepLines/>
              <w:rPr>
                <w:b/>
                <w:bCs/>
                <w:sz w:val="20"/>
                <w:szCs w:val="20"/>
              </w:rPr>
            </w:pPr>
            <w:r w:rsidRPr="00CC78C7">
              <w:rPr>
                <w:b/>
                <w:bCs/>
                <w:sz w:val="20"/>
                <w:szCs w:val="20"/>
              </w:rPr>
              <w:t>Period</w:t>
            </w:r>
          </w:p>
        </w:tc>
        <w:tc>
          <w:tcPr>
            <w:tcW w:w="4299" w:type="dxa"/>
          </w:tcPr>
          <w:p w14:paraId="05F13570" w14:textId="77777777" w:rsidR="00725F75" w:rsidRPr="00CC78C7" w:rsidRDefault="00725F75" w:rsidP="00972CEC">
            <w:pPr>
              <w:keepNext/>
              <w:keepLines/>
              <w:rPr>
                <w:b/>
                <w:bCs/>
                <w:sz w:val="20"/>
                <w:szCs w:val="20"/>
              </w:rPr>
            </w:pPr>
            <w:r w:rsidRPr="00CC78C7">
              <w:rPr>
                <w:b/>
                <w:bCs/>
                <w:sz w:val="20"/>
                <w:szCs w:val="20"/>
              </w:rPr>
              <w:t>Interest Owed Formula</w:t>
            </w:r>
          </w:p>
        </w:tc>
        <w:tc>
          <w:tcPr>
            <w:tcW w:w="1367" w:type="dxa"/>
          </w:tcPr>
          <w:p w14:paraId="119BD07F" w14:textId="77777777" w:rsidR="00725F75" w:rsidRPr="00CC78C7" w:rsidRDefault="00725F75" w:rsidP="00972CEC">
            <w:pPr>
              <w:keepNext/>
              <w:keepLines/>
              <w:rPr>
                <w:b/>
                <w:bCs/>
                <w:sz w:val="20"/>
                <w:szCs w:val="20"/>
              </w:rPr>
            </w:pPr>
            <w:r w:rsidRPr="00CC78C7">
              <w:rPr>
                <w:b/>
                <w:bCs/>
                <w:sz w:val="20"/>
                <w:szCs w:val="20"/>
              </w:rPr>
              <w:t>Interest to be paid for given period</w:t>
            </w:r>
          </w:p>
        </w:tc>
        <w:tc>
          <w:tcPr>
            <w:tcW w:w="1374" w:type="dxa"/>
          </w:tcPr>
          <w:p w14:paraId="219A6491" w14:textId="77777777" w:rsidR="00725F75" w:rsidRPr="00CC78C7" w:rsidRDefault="00725F75" w:rsidP="00972CEC">
            <w:pPr>
              <w:keepNext/>
              <w:keepLines/>
              <w:rPr>
                <w:b/>
                <w:bCs/>
                <w:sz w:val="20"/>
                <w:szCs w:val="20"/>
              </w:rPr>
            </w:pPr>
            <w:r w:rsidRPr="00CC78C7">
              <w:rPr>
                <w:b/>
                <w:bCs/>
                <w:sz w:val="20"/>
                <w:szCs w:val="20"/>
              </w:rPr>
              <w:t>Principal to be paid for given period</w:t>
            </w:r>
          </w:p>
        </w:tc>
      </w:tr>
      <w:tr w:rsidR="00725F75" w:rsidRPr="001E0502" w14:paraId="4FE30504" w14:textId="77777777" w:rsidTr="00C24C8B">
        <w:trPr>
          <w:jc w:val="center"/>
        </w:trPr>
        <w:tc>
          <w:tcPr>
            <w:tcW w:w="785" w:type="dxa"/>
          </w:tcPr>
          <w:p w14:paraId="0E8791BD" w14:textId="77777777" w:rsidR="00725F75" w:rsidRPr="00CC78C7" w:rsidRDefault="00725F75" w:rsidP="00972CEC">
            <w:pPr>
              <w:keepNext/>
              <w:keepLines/>
              <w:rPr>
                <w:sz w:val="20"/>
                <w:szCs w:val="20"/>
              </w:rPr>
            </w:pPr>
            <w:r w:rsidRPr="00CC78C7">
              <w:rPr>
                <w:sz w:val="20"/>
                <w:szCs w:val="20"/>
              </w:rPr>
              <w:t>1</w:t>
            </w:r>
          </w:p>
        </w:tc>
        <w:tc>
          <w:tcPr>
            <w:tcW w:w="4299" w:type="dxa"/>
          </w:tcPr>
          <w:p w14:paraId="01EEB131" w14:textId="77777777" w:rsidR="00725F75" w:rsidRPr="00CC78C7" w:rsidRDefault="00F82AF1" w:rsidP="00972CEC">
            <w:pPr>
              <w:keepNext/>
              <w:keepLines/>
              <w:rPr>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r>
                  <w:rPr>
                    <w:rFonts w:ascii="Cambria Math" w:hAnsi="Cambria Math"/>
                    <w:sz w:val="20"/>
                    <w:szCs w:val="20"/>
                  </w:rPr>
                  <m:t>=iP</m:t>
                </m:r>
              </m:oMath>
            </m:oMathPara>
          </w:p>
        </w:tc>
        <w:tc>
          <w:tcPr>
            <w:tcW w:w="1367" w:type="dxa"/>
          </w:tcPr>
          <w:p w14:paraId="3D105AC0" w14:textId="77777777" w:rsidR="00725F75" w:rsidRPr="00CC78C7" w:rsidRDefault="00725F75" w:rsidP="00972CEC">
            <w:pPr>
              <w:keepNext/>
              <w:keepLines/>
              <w:rPr>
                <w:sz w:val="20"/>
                <w:szCs w:val="20"/>
              </w:rPr>
            </w:pPr>
            <w:r w:rsidRPr="00CC78C7">
              <w:rPr>
                <w:sz w:val="20"/>
                <w:szCs w:val="20"/>
              </w:rPr>
              <w:t>25.00</w:t>
            </w:r>
          </w:p>
        </w:tc>
        <w:tc>
          <w:tcPr>
            <w:tcW w:w="1374" w:type="dxa"/>
          </w:tcPr>
          <w:p w14:paraId="37764933" w14:textId="77777777" w:rsidR="00725F75" w:rsidRPr="00CC78C7" w:rsidRDefault="00725F75" w:rsidP="00972CEC">
            <w:pPr>
              <w:keepNext/>
              <w:keepLines/>
              <w:rPr>
                <w:sz w:val="20"/>
                <w:szCs w:val="20"/>
              </w:rPr>
            </w:pPr>
            <w:r w:rsidRPr="00CC78C7">
              <w:rPr>
                <w:sz w:val="20"/>
                <w:szCs w:val="20"/>
              </w:rPr>
              <w:t>265.81</w:t>
            </w:r>
          </w:p>
        </w:tc>
      </w:tr>
      <w:tr w:rsidR="00725F75" w:rsidRPr="001E0502" w14:paraId="69B29AB5" w14:textId="77777777" w:rsidTr="00C24C8B">
        <w:trPr>
          <w:jc w:val="center"/>
        </w:trPr>
        <w:tc>
          <w:tcPr>
            <w:tcW w:w="785" w:type="dxa"/>
          </w:tcPr>
          <w:p w14:paraId="53443BF9" w14:textId="77777777" w:rsidR="00725F75" w:rsidRPr="00CC78C7" w:rsidRDefault="00725F75" w:rsidP="00972CEC">
            <w:pPr>
              <w:keepNext/>
              <w:keepLines/>
              <w:rPr>
                <w:sz w:val="20"/>
                <w:szCs w:val="20"/>
              </w:rPr>
            </w:pPr>
            <w:r w:rsidRPr="00CC78C7">
              <w:rPr>
                <w:sz w:val="20"/>
                <w:szCs w:val="20"/>
              </w:rPr>
              <w:t>2</w:t>
            </w:r>
          </w:p>
        </w:tc>
        <w:tc>
          <w:tcPr>
            <w:tcW w:w="4299" w:type="dxa"/>
          </w:tcPr>
          <w:p w14:paraId="7BBDB145" w14:textId="77777777" w:rsidR="00725F75" w:rsidRPr="00CC78C7" w:rsidRDefault="00F82AF1" w:rsidP="00972CEC">
            <w:pPr>
              <w:keepNext/>
              <w:keepLines/>
              <w:rPr>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1+i</m:t>
                    </m:r>
                  </m:e>
                </m:d>
                <m:r>
                  <w:rPr>
                    <w:rFonts w:ascii="Cambria Math" w:eastAsiaTheme="minorEastAsia" w:hAnsi="Cambria Math"/>
                    <w:sz w:val="20"/>
                    <w:szCs w:val="20"/>
                  </w:rPr>
                  <m:t>P-iA</m:t>
                </m:r>
              </m:oMath>
            </m:oMathPara>
          </w:p>
        </w:tc>
        <w:tc>
          <w:tcPr>
            <w:tcW w:w="1367" w:type="dxa"/>
          </w:tcPr>
          <w:p w14:paraId="3746A0E6" w14:textId="77777777" w:rsidR="00725F75" w:rsidRPr="00CC78C7" w:rsidRDefault="00725F75" w:rsidP="00972CEC">
            <w:pPr>
              <w:keepNext/>
              <w:keepLines/>
              <w:rPr>
                <w:sz w:val="20"/>
                <w:szCs w:val="20"/>
              </w:rPr>
            </w:pPr>
            <w:r w:rsidRPr="00CC78C7">
              <w:rPr>
                <w:sz w:val="20"/>
                <w:szCs w:val="20"/>
              </w:rPr>
              <w:t>24.34</w:t>
            </w:r>
          </w:p>
        </w:tc>
        <w:tc>
          <w:tcPr>
            <w:tcW w:w="1374" w:type="dxa"/>
          </w:tcPr>
          <w:p w14:paraId="2B9762B6" w14:textId="0176E468" w:rsidR="00725F75" w:rsidRPr="00CC78C7" w:rsidRDefault="00725F75" w:rsidP="00972CEC">
            <w:pPr>
              <w:keepNext/>
              <w:keepLines/>
              <w:rPr>
                <w:sz w:val="20"/>
                <w:szCs w:val="20"/>
              </w:rPr>
            </w:pPr>
            <w:r w:rsidRPr="00CC78C7">
              <w:rPr>
                <w:sz w:val="20"/>
                <w:szCs w:val="20"/>
              </w:rPr>
              <w:t>266.4</w:t>
            </w:r>
            <w:r w:rsidR="0097528D">
              <w:rPr>
                <w:sz w:val="20"/>
                <w:szCs w:val="20"/>
              </w:rPr>
              <w:t>8</w:t>
            </w:r>
          </w:p>
        </w:tc>
      </w:tr>
      <w:tr w:rsidR="00725F75" w:rsidRPr="001E0502" w14:paraId="23550CD6" w14:textId="77777777" w:rsidTr="00C24C8B">
        <w:trPr>
          <w:jc w:val="center"/>
        </w:trPr>
        <w:tc>
          <w:tcPr>
            <w:tcW w:w="785" w:type="dxa"/>
          </w:tcPr>
          <w:p w14:paraId="03E6139C" w14:textId="77777777" w:rsidR="00725F75" w:rsidRPr="00CC78C7" w:rsidRDefault="00725F75" w:rsidP="00972CEC">
            <w:pPr>
              <w:keepNext/>
              <w:keepLines/>
              <w:rPr>
                <w:sz w:val="20"/>
                <w:szCs w:val="20"/>
              </w:rPr>
            </w:pPr>
            <w:r w:rsidRPr="00CC78C7">
              <w:rPr>
                <w:sz w:val="20"/>
                <w:szCs w:val="20"/>
              </w:rPr>
              <w:t>3</w:t>
            </w:r>
          </w:p>
        </w:tc>
        <w:tc>
          <w:tcPr>
            <w:tcW w:w="4299" w:type="dxa"/>
          </w:tcPr>
          <w:p w14:paraId="2C8AF2D5" w14:textId="77777777" w:rsidR="00725F75" w:rsidRPr="00CC78C7" w:rsidRDefault="00F82AF1" w:rsidP="00972CEC">
            <w:pPr>
              <w:keepNext/>
              <w:keepLines/>
              <w:rPr>
                <w:sz w:val="20"/>
                <w:szCs w:val="20"/>
              </w:rPr>
            </w:pPr>
            <m:oMathPara>
              <m:oMathParaPr>
                <m:jc m:val="left"/>
              </m:oMathParaPr>
              <m:oMath>
                <m:sSup>
                  <m:sSupPr>
                    <m:ctrlPr>
                      <w:rPr>
                        <w:rFonts w:ascii="Cambria Math"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3</m:t>
                        </m:r>
                      </m:sub>
                    </m:s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1+i</m:t>
                        </m:r>
                      </m:e>
                    </m:d>
                  </m:e>
                  <m:sup>
                    <m:r>
                      <w:rPr>
                        <w:rFonts w:ascii="Cambria Math" w:hAnsi="Cambria Math"/>
                        <w:sz w:val="20"/>
                        <w:szCs w:val="20"/>
                      </w:rPr>
                      <m:t>2</m:t>
                    </m:r>
                  </m:sup>
                </m:sSup>
                <m:r>
                  <w:rPr>
                    <w:rFonts w:ascii="Cambria Math" w:hAnsi="Cambria Math"/>
                    <w:sz w:val="20"/>
                    <w:szCs w:val="20"/>
                  </w:rPr>
                  <m:t>P-iA</m:t>
                </m:r>
                <m:d>
                  <m:dPr>
                    <m:ctrlPr>
                      <w:rPr>
                        <w:rFonts w:ascii="Cambria Math" w:hAnsi="Cambria Math"/>
                        <w:i/>
                        <w:sz w:val="20"/>
                        <w:szCs w:val="20"/>
                      </w:rPr>
                    </m:ctrlPr>
                  </m:dPr>
                  <m:e>
                    <m:r>
                      <w:rPr>
                        <w:rFonts w:ascii="Cambria Math" w:hAnsi="Cambria Math"/>
                        <w:sz w:val="20"/>
                        <w:szCs w:val="20"/>
                      </w:rPr>
                      <m:t>1+i</m:t>
                    </m:r>
                  </m:e>
                </m:d>
                <m:r>
                  <w:rPr>
                    <w:rFonts w:ascii="Cambria Math" w:hAnsi="Cambria Math"/>
                    <w:sz w:val="20"/>
                    <w:szCs w:val="20"/>
                  </w:rPr>
                  <m:t>-iA</m:t>
                </m:r>
              </m:oMath>
            </m:oMathPara>
          </w:p>
        </w:tc>
        <w:tc>
          <w:tcPr>
            <w:tcW w:w="1367" w:type="dxa"/>
          </w:tcPr>
          <w:p w14:paraId="6992A0D4" w14:textId="77777777" w:rsidR="00725F75" w:rsidRPr="00CC78C7" w:rsidRDefault="00725F75" w:rsidP="00972CEC">
            <w:pPr>
              <w:keepNext/>
              <w:keepLines/>
              <w:rPr>
                <w:sz w:val="20"/>
                <w:szCs w:val="20"/>
              </w:rPr>
            </w:pPr>
            <w:r w:rsidRPr="00CC78C7">
              <w:rPr>
                <w:sz w:val="20"/>
                <w:szCs w:val="20"/>
              </w:rPr>
              <w:t>23.67</w:t>
            </w:r>
          </w:p>
        </w:tc>
        <w:tc>
          <w:tcPr>
            <w:tcW w:w="1374" w:type="dxa"/>
          </w:tcPr>
          <w:p w14:paraId="3930E1D9" w14:textId="77777777" w:rsidR="00725F75" w:rsidRPr="00CC78C7" w:rsidRDefault="00725F75" w:rsidP="00972CEC">
            <w:pPr>
              <w:keepNext/>
              <w:keepLines/>
              <w:rPr>
                <w:sz w:val="20"/>
                <w:szCs w:val="20"/>
              </w:rPr>
            </w:pPr>
            <w:r w:rsidRPr="00CC78C7">
              <w:rPr>
                <w:sz w:val="20"/>
                <w:szCs w:val="20"/>
              </w:rPr>
              <w:t>267.14</w:t>
            </w:r>
          </w:p>
        </w:tc>
      </w:tr>
      <w:tr w:rsidR="00725F75" w:rsidRPr="001E0502" w14:paraId="0F4923C4" w14:textId="77777777" w:rsidTr="00C24C8B">
        <w:trPr>
          <w:jc w:val="center"/>
        </w:trPr>
        <w:tc>
          <w:tcPr>
            <w:tcW w:w="785" w:type="dxa"/>
          </w:tcPr>
          <w:p w14:paraId="10DA40C4" w14:textId="77777777" w:rsidR="00725F75" w:rsidRPr="00CC78C7" w:rsidRDefault="00725F75" w:rsidP="00972CEC">
            <w:pPr>
              <w:keepNext/>
              <w:keepLines/>
              <w:rPr>
                <w:sz w:val="20"/>
                <w:szCs w:val="20"/>
              </w:rPr>
            </w:pPr>
            <w:r w:rsidRPr="00CC78C7">
              <w:rPr>
                <w:sz w:val="20"/>
                <w:szCs w:val="20"/>
              </w:rPr>
              <w:t>4</w:t>
            </w:r>
          </w:p>
        </w:tc>
        <w:tc>
          <w:tcPr>
            <w:tcW w:w="4299" w:type="dxa"/>
          </w:tcPr>
          <w:p w14:paraId="1FF35C92" w14:textId="77777777" w:rsidR="00725F75" w:rsidRPr="00CC78C7" w:rsidRDefault="00F82AF1" w:rsidP="00972CEC">
            <w:pPr>
              <w:keepNext/>
              <w:keepLines/>
              <w:rPr>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4</m:t>
                    </m:r>
                  </m:sub>
                </m:sSub>
                <m:r>
                  <w:rPr>
                    <w:rFonts w:ascii="Cambria Math" w:hAnsi="Cambria Math"/>
                    <w:sz w:val="20"/>
                    <w:szCs w:val="20"/>
                  </w:rPr>
                  <m:t>=i</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1+i</m:t>
                        </m:r>
                      </m:e>
                    </m:d>
                  </m:e>
                  <m:sup>
                    <m:r>
                      <w:rPr>
                        <w:rFonts w:ascii="Cambria Math" w:hAnsi="Cambria Math"/>
                        <w:sz w:val="20"/>
                        <w:szCs w:val="20"/>
                      </w:rPr>
                      <m:t>3</m:t>
                    </m:r>
                  </m:sup>
                </m:sSup>
                <m:r>
                  <w:rPr>
                    <w:rFonts w:ascii="Cambria Math" w:hAnsi="Cambria Math"/>
                    <w:sz w:val="20"/>
                    <w:szCs w:val="20"/>
                  </w:rPr>
                  <m:t>P-iA</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1+i</m:t>
                        </m:r>
                      </m:e>
                    </m:d>
                  </m:e>
                  <m:sup>
                    <m:r>
                      <w:rPr>
                        <w:rFonts w:ascii="Cambria Math" w:hAnsi="Cambria Math"/>
                        <w:sz w:val="20"/>
                        <w:szCs w:val="20"/>
                      </w:rPr>
                      <m:t>2</m:t>
                    </m:r>
                  </m:sup>
                </m:sSup>
                <m:r>
                  <w:rPr>
                    <w:rFonts w:ascii="Cambria Math" w:hAnsi="Cambria Math"/>
                    <w:sz w:val="20"/>
                    <w:szCs w:val="20"/>
                  </w:rPr>
                  <m:t>-iA</m:t>
                </m:r>
                <m:d>
                  <m:dPr>
                    <m:ctrlPr>
                      <w:rPr>
                        <w:rFonts w:ascii="Cambria Math" w:hAnsi="Cambria Math"/>
                        <w:i/>
                        <w:sz w:val="20"/>
                        <w:szCs w:val="20"/>
                      </w:rPr>
                    </m:ctrlPr>
                  </m:dPr>
                  <m:e>
                    <m:r>
                      <w:rPr>
                        <w:rFonts w:ascii="Cambria Math" w:hAnsi="Cambria Math"/>
                        <w:sz w:val="20"/>
                        <w:szCs w:val="20"/>
                      </w:rPr>
                      <m:t>1+i</m:t>
                    </m:r>
                  </m:e>
                </m:d>
                <m:r>
                  <w:rPr>
                    <w:rFonts w:ascii="Cambria Math" w:hAnsi="Cambria Math"/>
                    <w:sz w:val="20"/>
                    <w:szCs w:val="20"/>
                  </w:rPr>
                  <m:t>-iA</m:t>
                </m:r>
              </m:oMath>
            </m:oMathPara>
          </w:p>
        </w:tc>
        <w:tc>
          <w:tcPr>
            <w:tcW w:w="1367" w:type="dxa"/>
          </w:tcPr>
          <w:p w14:paraId="56331DD0" w14:textId="77777777" w:rsidR="00725F75" w:rsidRPr="00CC78C7" w:rsidRDefault="00725F75" w:rsidP="00972CEC">
            <w:pPr>
              <w:keepNext/>
              <w:keepLines/>
              <w:rPr>
                <w:sz w:val="20"/>
                <w:szCs w:val="20"/>
              </w:rPr>
            </w:pPr>
            <w:r w:rsidRPr="00CC78C7">
              <w:rPr>
                <w:sz w:val="20"/>
                <w:szCs w:val="20"/>
              </w:rPr>
              <w:t>23.00</w:t>
            </w:r>
          </w:p>
        </w:tc>
        <w:tc>
          <w:tcPr>
            <w:tcW w:w="1374" w:type="dxa"/>
          </w:tcPr>
          <w:p w14:paraId="020B8710" w14:textId="77777777" w:rsidR="00725F75" w:rsidRPr="00CC78C7" w:rsidRDefault="00725F75" w:rsidP="00972CEC">
            <w:pPr>
              <w:keepNext/>
              <w:keepLines/>
              <w:rPr>
                <w:sz w:val="20"/>
                <w:szCs w:val="20"/>
              </w:rPr>
            </w:pPr>
            <w:r w:rsidRPr="00CC78C7">
              <w:rPr>
                <w:sz w:val="20"/>
                <w:szCs w:val="20"/>
              </w:rPr>
              <w:t>267.81</w:t>
            </w:r>
          </w:p>
        </w:tc>
      </w:tr>
    </w:tbl>
    <w:p w14:paraId="2E39B65A" w14:textId="39F5AF54" w:rsidR="000012A1" w:rsidRDefault="000012A1" w:rsidP="000012A1">
      <w:pPr>
        <w:pStyle w:val="Heading3"/>
      </w:pPr>
      <w:bookmarkStart w:id="148" w:name="_Ref48212234"/>
      <w:bookmarkStart w:id="149" w:name="_Toc49508661"/>
      <w:bookmarkStart w:id="150" w:name="_Ref40621092"/>
      <w:r>
        <w:t>Rounding Mortgage Payments</w:t>
      </w:r>
      <w:bookmarkEnd w:id="148"/>
      <w:bookmarkEnd w:id="149"/>
    </w:p>
    <w:p w14:paraId="25B54C3D" w14:textId="65EFEBD4" w:rsidR="000012A1" w:rsidRDefault="000012A1" w:rsidP="000012A1">
      <w:r>
        <w:t>It may be desirable to round</w:t>
      </w:r>
      <w:r w:rsidR="003F6B08">
        <w:t xml:space="preserve"> upward</w:t>
      </w:r>
      <w:r w:rsidR="00067A40">
        <w:t xml:space="preserve"> (or downward)</w:t>
      </w:r>
      <w:r>
        <w:t xml:space="preserve"> the periodic mortgage payments to the next dollar or 10 dollar value, and the</w:t>
      </w:r>
      <w:r w:rsidR="00067A40">
        <w:t>n</w:t>
      </w:r>
      <w:r>
        <w:t xml:space="preserve"> adjust the final payment downward</w:t>
      </w:r>
      <w:r w:rsidR="00067A40">
        <w:t xml:space="preserve"> (or upward)</w:t>
      </w:r>
      <w:r>
        <w:t>. The algorithm for doing this is as follows:</w:t>
      </w:r>
    </w:p>
    <w:p w14:paraId="6D6A7BD9" w14:textId="3E919CA5" w:rsidR="000012A1" w:rsidRDefault="000012A1" w:rsidP="009832C1">
      <w:pPr>
        <w:pStyle w:val="ListParagraph"/>
        <w:numPr>
          <w:ilvl w:val="0"/>
          <w:numId w:val="13"/>
        </w:numPr>
      </w:pPr>
      <w:r>
        <w:t xml:space="preserve">Determine the periodic payment </w:t>
      </w:r>
      <m:oMath>
        <m:r>
          <w:rPr>
            <w:rFonts w:ascii="Cambria Math" w:hAnsi="Cambria Math"/>
          </w:rPr>
          <m:t>A</m:t>
        </m:r>
      </m:oMath>
    </w:p>
    <w:p w14:paraId="39849056" w14:textId="0E65C819" w:rsidR="000012A1" w:rsidRDefault="000012A1" w:rsidP="009832C1">
      <w:pPr>
        <w:pStyle w:val="ListParagraph"/>
        <w:numPr>
          <w:ilvl w:val="0"/>
          <w:numId w:val="13"/>
        </w:numPr>
      </w:pPr>
      <w:r>
        <w:t xml:space="preserve">Round </w:t>
      </w:r>
      <m:oMath>
        <m:r>
          <w:rPr>
            <w:rFonts w:ascii="Cambria Math" w:hAnsi="Cambria Math"/>
          </w:rPr>
          <m:t>A</m:t>
        </m:r>
      </m:oMath>
      <w:r>
        <w:t xml:space="preserve"> up to the next dollar or 10 dollar value. Call this new value </w:t>
      </w:r>
      <m:oMath>
        <m:acc>
          <m:accPr>
            <m:ctrlPr>
              <w:rPr>
                <w:rFonts w:ascii="Cambria Math" w:hAnsi="Cambria Math"/>
                <w:i/>
              </w:rPr>
            </m:ctrlPr>
          </m:accPr>
          <m:e>
            <m:r>
              <w:rPr>
                <w:rFonts w:ascii="Cambria Math" w:hAnsi="Cambria Math"/>
              </w:rPr>
              <m:t>A</m:t>
            </m:r>
          </m:e>
        </m:acc>
      </m:oMath>
      <w:r>
        <w:t>.</w:t>
      </w:r>
    </w:p>
    <w:p w14:paraId="6209290E" w14:textId="6BDF6815" w:rsidR="00CE01CB" w:rsidRPr="00CE01CB" w:rsidRDefault="000012A1" w:rsidP="009832C1">
      <w:pPr>
        <w:pStyle w:val="ListParagraph"/>
        <w:numPr>
          <w:ilvl w:val="0"/>
          <w:numId w:val="13"/>
        </w:numPr>
      </w:pPr>
      <w:r>
        <w:t>Determine th</w:t>
      </w:r>
      <w:r w:rsidR="00067A40">
        <w:t>e</w:t>
      </w:r>
      <w:r>
        <w:t xml:space="preserve"> penultimate balance using </w:t>
      </w:r>
      <m:oMath>
        <m:acc>
          <m:accPr>
            <m:ctrlPr>
              <w:rPr>
                <w:rFonts w:ascii="Cambria Math" w:hAnsi="Cambria Math"/>
                <w:i/>
              </w:rPr>
            </m:ctrlPr>
          </m:accPr>
          <m:e>
            <m:r>
              <w:rPr>
                <w:rFonts w:ascii="Cambria Math" w:hAnsi="Cambria Math"/>
              </w:rPr>
              <m:t>A</m:t>
            </m:r>
          </m:e>
        </m:acc>
      </m:oMath>
      <w:r>
        <w:rPr>
          <w:rFonts w:eastAsiaTheme="minorEastAsia"/>
        </w:rPr>
        <w:t xml:space="preserve">, i.e., </w:t>
      </w:r>
    </w:p>
    <w:p w14:paraId="71BA159C" w14:textId="7782946B" w:rsidR="000012A1" w:rsidRPr="00407311" w:rsidRDefault="00F82AF1" w:rsidP="00972CEC">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n-1</m:t>
              </m:r>
            </m:sup>
          </m:sSup>
          <m:r>
            <w:rPr>
              <w:rFonts w:ascii="Cambria Math" w:hAnsi="Cambria Math"/>
            </w:rPr>
            <m:t>P-</m:t>
          </m:r>
          <m:acc>
            <m:accPr>
              <m:ctrlPr>
                <w:rPr>
                  <w:rFonts w:ascii="Cambria Math" w:hAnsi="Cambria Math"/>
                  <w:i/>
                </w:rPr>
              </m:ctrlPr>
            </m:accPr>
            <m:e>
              <m:r>
                <w:rPr>
                  <w:rFonts w:ascii="Cambria Math" w:hAnsi="Cambria Math"/>
                </w:rPr>
                <m:t>A</m:t>
              </m:r>
            </m:e>
          </m:acc>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n-1</m:t>
                  </m:r>
                </m:sup>
              </m:sSup>
              <m:r>
                <w:rPr>
                  <w:rFonts w:ascii="Cambria Math" w:hAnsi="Cambria Math"/>
                </w:rPr>
                <m:t>+…+</m:t>
              </m:r>
              <m:d>
                <m:dPr>
                  <m:ctrlPr>
                    <w:rPr>
                      <w:rFonts w:ascii="Cambria Math" w:hAnsi="Cambria Math"/>
                      <w:i/>
                    </w:rPr>
                  </m:ctrlPr>
                </m:dPr>
                <m:e>
                  <m:r>
                    <w:rPr>
                      <w:rFonts w:ascii="Cambria Math" w:hAnsi="Cambria Math"/>
                    </w:rPr>
                    <m:t>1+i</m:t>
                  </m:r>
                </m:e>
              </m:d>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n-1</m:t>
              </m:r>
            </m:sup>
          </m:sSup>
          <m:r>
            <w:rPr>
              <w:rFonts w:ascii="Cambria Math" w:hAnsi="Cambria Math"/>
            </w:rPr>
            <m:t>P-</m:t>
          </m:r>
          <m:acc>
            <m:accPr>
              <m:ctrlPr>
                <w:rPr>
                  <w:rFonts w:ascii="Cambria Math" w:hAnsi="Cambria Math"/>
                  <w:i/>
                </w:rPr>
              </m:ctrlPr>
            </m:accPr>
            <m:e>
              <m:r>
                <w:rPr>
                  <w:rFonts w:ascii="Cambria Math" w:hAnsi="Cambria Math"/>
                </w:rPr>
                <m:t>A</m:t>
              </m:r>
            </m:e>
          </m:acc>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n-1</m:t>
                  </m:r>
                </m:sup>
              </m:sSup>
              <m:r>
                <w:rPr>
                  <w:rFonts w:ascii="Cambria Math" w:hAnsi="Cambria Math"/>
                </w:rPr>
                <m:t>-1</m:t>
              </m:r>
            </m:num>
            <m:den>
              <m:r>
                <w:rPr>
                  <w:rFonts w:ascii="Cambria Math" w:hAnsi="Cambria Math"/>
                </w:rPr>
                <m:t>i</m:t>
              </m:r>
            </m:den>
          </m:f>
        </m:oMath>
      </m:oMathPara>
    </w:p>
    <w:p w14:paraId="74E2EC9E" w14:textId="77777777" w:rsidR="00CE01CB" w:rsidRPr="00CE01CB" w:rsidRDefault="00407311" w:rsidP="009832C1">
      <w:pPr>
        <w:pStyle w:val="ListParagraph"/>
        <w:numPr>
          <w:ilvl w:val="0"/>
          <w:numId w:val="13"/>
        </w:numPr>
      </w:pPr>
      <w:r>
        <w:rPr>
          <w:rFonts w:eastAsiaTheme="minorEastAsia"/>
        </w:rPr>
        <w:t>Calculate the adjusted last payment which is</w:t>
      </w:r>
    </w:p>
    <w:p w14:paraId="4E64122E" w14:textId="3DA8DB06" w:rsidR="00407311" w:rsidRPr="00407311" w:rsidRDefault="00F82AF1" w:rsidP="00972CEC">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1+i</m:t>
              </m:r>
            </m:e>
          </m:d>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P-</m:t>
          </m:r>
          <m:acc>
            <m:accPr>
              <m:ctrlPr>
                <w:rPr>
                  <w:rFonts w:ascii="Cambria Math" w:hAnsi="Cambria Math"/>
                  <w:i/>
                </w:rPr>
              </m:ctrlPr>
            </m:accPr>
            <m:e>
              <m:r>
                <w:rPr>
                  <w:rFonts w:ascii="Cambria Math" w:hAnsi="Cambria Math"/>
                </w:rPr>
                <m:t>A</m:t>
              </m:r>
            </m:e>
          </m:acc>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-(1+i)</m:t>
              </m:r>
            </m:num>
            <m:den>
              <m:r>
                <w:rPr>
                  <w:rFonts w:ascii="Cambria Math" w:hAnsi="Cambria Math"/>
                </w:rPr>
                <m:t>i</m:t>
              </m:r>
            </m:den>
          </m:f>
        </m:oMath>
      </m:oMathPara>
    </w:p>
    <w:p w14:paraId="5A91C181" w14:textId="12883A0D" w:rsidR="00A73184" w:rsidRDefault="00A73184" w:rsidP="00067A40">
      <w:pPr>
        <w:spacing w:line="300" w:lineRule="auto"/>
      </w:pPr>
      <w:r>
        <w:t xml:space="preserve">(Actually, one can go directly to the formula above and skip Step 3, or do Step 3 and just multiple by </w:t>
      </w:r>
      <w:r w:rsidRPr="00A73184">
        <w:rPr>
          <w:i/>
          <w:iCs/>
        </w:rPr>
        <w:t>1+i</w:t>
      </w:r>
      <w:r>
        <w:t>.)</w:t>
      </w:r>
    </w:p>
    <w:p w14:paraId="431D70B9" w14:textId="3EF866EF" w:rsidR="00407311" w:rsidRDefault="00407311" w:rsidP="00067A40">
      <w:pPr>
        <w:spacing w:line="300" w:lineRule="auto"/>
      </w:pPr>
      <w:r>
        <w:t xml:space="preserve">As an example, consider a $200,000 mortgage at a </w:t>
      </w:r>
      <w:r w:rsidR="003D480F">
        <w:t>6</w:t>
      </w:r>
      <w:r>
        <w:t>% nominal annual interest rate with payments due each month</w:t>
      </w:r>
      <w:r w:rsidR="003D480F">
        <w:t xml:space="preserve">. The term of the mortgage is short (just 10 years). </w:t>
      </w:r>
      <w:r w:rsidR="00F35428">
        <w:t xml:space="preserve">The 6% nominal annual interest rate means the monthly interest rate is </w:t>
      </w:r>
      <m:oMath>
        <m:f>
          <m:fPr>
            <m:ctrlPr>
              <w:rPr>
                <w:rFonts w:ascii="Cambria Math" w:hAnsi="Cambria Math"/>
                <w:i/>
              </w:rPr>
            </m:ctrlPr>
          </m:fPr>
          <m:num>
            <m:r>
              <w:rPr>
                <w:rFonts w:ascii="Cambria Math" w:hAnsi="Cambria Math"/>
              </w:rPr>
              <m:t>.06</m:t>
            </m:r>
          </m:num>
          <m:den>
            <m:r>
              <w:rPr>
                <w:rFonts w:ascii="Cambria Math" w:hAnsi="Cambria Math"/>
              </w:rPr>
              <m:t>12</m:t>
            </m:r>
          </m:den>
        </m:f>
        <m:r>
          <w:rPr>
            <w:rFonts w:ascii="Cambria Math" w:hAnsi="Cambria Math"/>
          </w:rPr>
          <m:t>=.005</m:t>
        </m:r>
      </m:oMath>
      <w:r w:rsidR="00F35428">
        <w:rPr>
          <w:rFonts w:eastAsiaTheme="minorEastAsia"/>
        </w:rPr>
        <w:t>.</w:t>
      </w:r>
    </w:p>
    <w:p w14:paraId="3F8889C4" w14:textId="65164721" w:rsidR="003D480F" w:rsidRDefault="003D480F" w:rsidP="00407311">
      <w:pPr>
        <w:rPr>
          <w:rFonts w:eastAsiaTheme="minorEastAsia"/>
        </w:rPr>
      </w:pPr>
      <w:r>
        <w:t xml:space="preserve">The month payment is </w:t>
      </w:r>
      <m:oMath>
        <m:r>
          <w:rPr>
            <w:rFonts w:ascii="Cambria Math" w:hAnsi="Cambria Math"/>
          </w:rPr>
          <m:t>A=$2220.41</m:t>
        </m:r>
      </m:oMath>
      <w:r>
        <w:rPr>
          <w:rFonts w:eastAsiaTheme="minorEastAsia"/>
        </w:rPr>
        <w:t xml:space="preserve"> which we round up to </w:t>
      </w:r>
      <m:oMath>
        <m:acc>
          <m:accPr>
            <m:ctrlPr>
              <w:rPr>
                <w:rFonts w:ascii="Cambria Math" w:hAnsi="Cambria Math"/>
                <w:i/>
              </w:rPr>
            </m:ctrlPr>
          </m:accPr>
          <m:e>
            <m:r>
              <w:rPr>
                <w:rFonts w:ascii="Cambria Math" w:hAnsi="Cambria Math"/>
              </w:rPr>
              <m:t>A</m:t>
            </m:r>
          </m:e>
        </m:acc>
        <m:r>
          <w:rPr>
            <w:rFonts w:ascii="Cambria Math" w:hAnsi="Cambria Math"/>
          </w:rPr>
          <m:t>=$2221</m:t>
        </m:r>
      </m:oMath>
      <w:r>
        <w:rPr>
          <w:rFonts w:eastAsiaTheme="minorEastAsia"/>
        </w:rPr>
        <w:t xml:space="preserve">. Using the formula from </w:t>
      </w:r>
      <w:r w:rsidR="00067A40">
        <w:rPr>
          <w:rFonts w:eastAsiaTheme="minorEastAsia"/>
        </w:rPr>
        <w:t>Step 4 in the above algorithm</w:t>
      </w:r>
      <w:r>
        <w:rPr>
          <w:rFonts w:eastAsiaTheme="minorEastAsia"/>
        </w:rPr>
        <w:t xml:space="preserve"> yields the amount of the final payment:</w:t>
      </w:r>
    </w:p>
    <w:p w14:paraId="2A2A9189" w14:textId="73AAEF80" w:rsidR="003D480F" w:rsidRPr="00931727" w:rsidRDefault="00F82AF1" w:rsidP="00407311">
      <w:pPr>
        <w:rPr>
          <w:rFonts w:eastAsiaTheme="minorEastAsia"/>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1+i</m:t>
                  </m:r>
                </m:e>
              </m:d>
            </m:e>
            <m:sup>
              <m:r>
                <w:rPr>
                  <w:rFonts w:ascii="Cambria Math" w:hAnsi="Cambria Math"/>
                  <w:sz w:val="20"/>
                  <w:szCs w:val="20"/>
                </w:rPr>
                <m:t>n</m:t>
              </m:r>
            </m:sup>
          </m:sSup>
          <m:r>
            <w:rPr>
              <w:rFonts w:ascii="Cambria Math" w:hAnsi="Cambria Math"/>
              <w:sz w:val="20"/>
              <w:szCs w:val="20"/>
            </w:rPr>
            <m:t>P-</m:t>
          </m:r>
          <m:acc>
            <m:accPr>
              <m:ctrlPr>
                <w:rPr>
                  <w:rFonts w:ascii="Cambria Math" w:hAnsi="Cambria Math"/>
                  <w:i/>
                  <w:sz w:val="20"/>
                  <w:szCs w:val="20"/>
                </w:rPr>
              </m:ctrlPr>
            </m:accPr>
            <m:e>
              <m:r>
                <w:rPr>
                  <w:rFonts w:ascii="Cambria Math" w:hAnsi="Cambria Math"/>
                  <w:sz w:val="20"/>
                  <w:szCs w:val="20"/>
                </w:rPr>
                <m:t>A</m:t>
              </m:r>
            </m:e>
          </m:acc>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1+i</m:t>
                      </m:r>
                    </m:e>
                  </m:d>
                </m:e>
                <m:sup>
                  <m:r>
                    <w:rPr>
                      <w:rFonts w:ascii="Cambria Math" w:hAnsi="Cambria Math"/>
                      <w:sz w:val="20"/>
                      <w:szCs w:val="20"/>
                    </w:rPr>
                    <m:t>n</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1+i</m:t>
                  </m:r>
                </m:e>
              </m:d>
            </m:num>
            <m:den>
              <m:r>
                <w:rPr>
                  <w:rFonts w:ascii="Cambria Math" w:hAnsi="Cambria Math"/>
                  <w:sz w:val="20"/>
                  <w:szCs w:val="20"/>
                </w:rPr>
                <m:t>i</m:t>
              </m:r>
            </m:den>
          </m:f>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1.005</m:t>
                  </m:r>
                </m:e>
              </m:d>
            </m:e>
            <m:sup>
              <m:r>
                <w:rPr>
                  <w:rFonts w:ascii="Cambria Math" w:hAnsi="Cambria Math"/>
                  <w:sz w:val="20"/>
                  <w:szCs w:val="20"/>
                </w:rPr>
                <m:t>120</m:t>
              </m:r>
            </m:sup>
          </m:sSup>
          <m:d>
            <m:dPr>
              <m:ctrlPr>
                <w:rPr>
                  <w:rFonts w:ascii="Cambria Math" w:hAnsi="Cambria Math"/>
                  <w:i/>
                  <w:sz w:val="20"/>
                  <w:szCs w:val="20"/>
                </w:rPr>
              </m:ctrlPr>
            </m:dPr>
            <m:e>
              <m:r>
                <w:rPr>
                  <w:rFonts w:ascii="Cambria Math" w:hAnsi="Cambria Math"/>
                  <w:sz w:val="20"/>
                  <w:szCs w:val="20"/>
                </w:rPr>
                <m:t>200,000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2221</m:t>
              </m:r>
            </m:e>
          </m:d>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1.005</m:t>
                      </m:r>
                    </m:e>
                  </m:d>
                </m:e>
                <m:sup>
                  <m:r>
                    <w:rPr>
                      <w:rFonts w:ascii="Cambria Math" w:hAnsi="Cambria Math"/>
                      <w:sz w:val="20"/>
                      <w:szCs w:val="20"/>
                    </w:rPr>
                    <m:t>120</m:t>
                  </m:r>
                </m:sup>
              </m:sSup>
              <m:r>
                <w:rPr>
                  <w:rFonts w:ascii="Cambria Math" w:hAnsi="Cambria Math"/>
                  <w:sz w:val="20"/>
                  <w:szCs w:val="20"/>
                </w:rPr>
                <m:t>-1.005</m:t>
              </m:r>
            </m:num>
            <m:den>
              <m:r>
                <w:rPr>
                  <w:rFonts w:ascii="Cambria Math" w:hAnsi="Cambria Math"/>
                  <w:sz w:val="20"/>
                  <w:szCs w:val="20"/>
                </w:rPr>
                <m:t>1.005</m:t>
              </m:r>
            </m:den>
          </m:f>
          <m:r>
            <w:rPr>
              <w:rFonts w:ascii="Cambria Math" w:hAnsi="Cambria Math"/>
              <w:sz w:val="20"/>
              <w:szCs w:val="20"/>
            </w:rPr>
            <m:t>=$2124.32</m:t>
          </m:r>
        </m:oMath>
      </m:oMathPara>
    </w:p>
    <w:p w14:paraId="6B3B4B48" w14:textId="486DEB91" w:rsidR="00931727" w:rsidRDefault="00531F49" w:rsidP="00407311">
      <w:pPr>
        <w:rPr>
          <w:rFonts w:eastAsiaTheme="minorEastAsia"/>
        </w:rPr>
      </w:pPr>
      <w:r>
        <w:rPr>
          <w:rFonts w:eastAsiaTheme="minorEastAsia"/>
        </w:rPr>
        <w:t xml:space="preserve">Alternately, we could round the payments to the nearest multiple of $10 ($2220 in this case) and then calculate the final payment, i.e., $2287.20 which as one would expect, is slightly higher than the other 119 payments of $2220. </w:t>
      </w:r>
    </w:p>
    <w:p w14:paraId="1BD115A3" w14:textId="79D3C83D" w:rsidR="00531F49" w:rsidRPr="00931727" w:rsidRDefault="00531F49" w:rsidP="00407311">
      <w:pPr>
        <w:rPr>
          <w:rFonts w:eastAsiaTheme="minorEastAsia"/>
        </w:rPr>
      </w:pPr>
      <w:r>
        <w:rPr>
          <w:rFonts w:eastAsiaTheme="minorEastAsia"/>
        </w:rPr>
        <w:t xml:space="preserve">We could even round to the nearest multiple of $100 (i.e., $2200) and compute the final payment, i.e., $5544.78. </w:t>
      </w:r>
    </w:p>
    <w:p w14:paraId="7D06A93F" w14:textId="653D1A64" w:rsidR="00725F75" w:rsidRDefault="00725F75" w:rsidP="00725F75">
      <w:pPr>
        <w:pStyle w:val="Heading2"/>
      </w:pPr>
      <w:bookmarkStart w:id="151" w:name="_Toc49508662"/>
      <w:r>
        <w:lastRenderedPageBreak/>
        <w:t>Balloon Loans</w:t>
      </w:r>
      <w:bookmarkEnd w:id="150"/>
      <w:bookmarkEnd w:id="151"/>
    </w:p>
    <w:p w14:paraId="742A64A3" w14:textId="0EF0EEB6" w:rsidR="00357F6D" w:rsidRPr="00357F6D" w:rsidRDefault="00357F6D" w:rsidP="00357F6D">
      <w:pPr>
        <w:pStyle w:val="Heading3"/>
      </w:pPr>
      <w:bookmarkStart w:id="152" w:name="_Ref47957396"/>
      <w:bookmarkStart w:id="153" w:name="_Ref48218846"/>
      <w:bookmarkStart w:id="154" w:name="_Toc49508663"/>
      <w:r>
        <w:t>Concept</w:t>
      </w:r>
      <w:bookmarkEnd w:id="152"/>
      <w:r>
        <w:t xml:space="preserve"> and Formulas</w:t>
      </w:r>
      <w:bookmarkEnd w:id="153"/>
      <w:bookmarkEnd w:id="154"/>
    </w:p>
    <w:p w14:paraId="0397C755" w14:textId="12E20749" w:rsidR="00725F75" w:rsidRDefault="00725F75" w:rsidP="00725F75">
      <w:r>
        <w:t xml:space="preserve">In Section </w:t>
      </w:r>
      <w:r>
        <w:fldChar w:fldCharType="begin"/>
      </w:r>
      <w:r>
        <w:instrText xml:space="preserve"> REF _Ref39233819 \w \h </w:instrText>
      </w:r>
      <w:r>
        <w:fldChar w:fldCharType="separate"/>
      </w:r>
      <w:r w:rsidR="00692170">
        <w:t>3.1</w:t>
      </w:r>
      <w:r>
        <w:fldChar w:fldCharType="end"/>
      </w:r>
      <w:r>
        <w:t xml:space="preserve">, an example of a balloon loan was given. In the example, payment of </w:t>
      </w:r>
      <w:r w:rsidR="002D22D6">
        <w:t>all</w:t>
      </w:r>
      <w:r>
        <w:t xml:space="preserve"> principal was deferred until the last payment in the loan. All the intermediate payments only entailed interest payment on the initial principal </w:t>
      </w:r>
      <m:oMath>
        <m:r>
          <w:rPr>
            <w:rFonts w:ascii="Cambria Math" w:hAnsi="Cambria Math"/>
          </w:rPr>
          <m:t>P</m:t>
        </m:r>
      </m:oMath>
      <w:r>
        <w:t xml:space="preserve">. In the more general case, an amount </w:t>
      </w:r>
      <m:oMath>
        <m:r>
          <w:rPr>
            <w:rFonts w:ascii="Cambria Math" w:hAnsi="Cambria Math"/>
          </w:rPr>
          <m:t>B</m:t>
        </m:r>
      </m:oMath>
      <w:r>
        <w:t xml:space="preserve"> (less than</w:t>
      </w:r>
      <w:r w:rsidR="002D22D6">
        <w:t xml:space="preserve"> or equal to</w:t>
      </w:r>
      <w:r>
        <w:t xml:space="preserve"> the original principal) is made at the last payment. The loanee does</w:t>
      </w:r>
      <w:r w:rsidR="002D22D6">
        <w:t>, in some scenarios,</w:t>
      </w:r>
      <w:r>
        <w:t xml:space="preserve"> repay some of the principle along the way (i.e., </w:t>
      </w:r>
      <m:oMath>
        <m:r>
          <w:rPr>
            <w:rFonts w:ascii="Cambria Math" w:hAnsi="Cambria Math"/>
          </w:rPr>
          <m:t>P – B</m:t>
        </m:r>
      </m:oMath>
      <w:r>
        <w:t xml:space="preserve">). </w:t>
      </w:r>
    </w:p>
    <w:p w14:paraId="70C6BBA7" w14:textId="639A5BE8" w:rsidR="00725F75" w:rsidRDefault="00725F75" w:rsidP="00725F75">
      <w:r>
        <w:t xml:space="preserve">In the following calculations, the terms </w:t>
      </w:r>
      <m:oMath>
        <m:r>
          <w:rPr>
            <w:rFonts w:ascii="Cambria Math" w:hAnsi="Cambria Math"/>
          </w:rPr>
          <m:t>A, 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t xml:space="preserve"> and </w:t>
      </w:r>
      <m:oMath>
        <m:r>
          <w:rPr>
            <w:rFonts w:ascii="Cambria Math" w:hAnsi="Cambria Math"/>
          </w:rPr>
          <m:t>i</m:t>
        </m:r>
      </m:oMath>
      <w:r>
        <w:t xml:space="preserve"> are as defined in Section</w:t>
      </w:r>
      <w:r w:rsidR="002D22D6">
        <w:t xml:space="preserve"> </w:t>
      </w:r>
      <w:r w:rsidR="002D22D6">
        <w:fldChar w:fldCharType="begin"/>
      </w:r>
      <w:r w:rsidR="002D22D6">
        <w:instrText xml:space="preserve"> REF _Ref41384442 \w \h </w:instrText>
      </w:r>
      <w:r w:rsidR="002D22D6">
        <w:fldChar w:fldCharType="separate"/>
      </w:r>
      <w:r w:rsidR="00692170">
        <w:t>5.1.1</w:t>
      </w:r>
      <w:r w:rsidR="002D22D6">
        <w:fldChar w:fldCharType="end"/>
      </w:r>
      <w:r>
        <w:t xml:space="preserve">. It is assumed that </w:t>
      </w:r>
      <m:oMath>
        <m:r>
          <w:rPr>
            <w:rFonts w:ascii="Cambria Math" w:hAnsi="Cambria Math"/>
          </w:rPr>
          <m:t>n</m:t>
        </m:r>
      </m:oMath>
      <w:r>
        <w:t xml:space="preserve"> equals payments are made in the amount </w:t>
      </w:r>
      <m:oMath>
        <m:r>
          <w:rPr>
            <w:rFonts w:ascii="Cambria Math" w:hAnsi="Cambria Math"/>
          </w:rPr>
          <m:t>A</m:t>
        </m:r>
      </m:oMath>
      <w:r>
        <w:t xml:space="preserve"> and then a final payment in the amount of </w:t>
      </w:r>
      <m:oMath>
        <m:r>
          <w:rPr>
            <w:rFonts w:ascii="Cambria Math" w:hAnsi="Cambria Math"/>
          </w:rPr>
          <m:t>B</m:t>
        </m:r>
      </m:oMath>
      <w:r>
        <w:t xml:space="preserve"> (at the same time as </w:t>
      </w:r>
      <w:r w:rsidR="00E85A7C">
        <w:t>the n</w:t>
      </w:r>
      <w:r w:rsidR="00E85A7C" w:rsidRPr="00E85A7C">
        <w:rPr>
          <w:vertAlign w:val="superscript"/>
        </w:rPr>
        <w:t>th</w:t>
      </w:r>
      <w:r w:rsidR="00E85A7C">
        <w:t xml:space="preserve"> </w:t>
      </w:r>
      <w:r>
        <w:t xml:space="preserve">payment).  </w:t>
      </w:r>
    </w:p>
    <w:p w14:paraId="1319E337" w14:textId="1D93B485" w:rsidR="00725F75" w:rsidRPr="00CC78C7" w:rsidRDefault="00725F75" w:rsidP="00725F75">
      <w:r>
        <w:t>Relying on the derivation from</w:t>
      </w:r>
      <w:r w:rsidR="00E85A7C">
        <w:t xml:space="preserve"> Section </w:t>
      </w:r>
      <w:r w:rsidR="00E85A7C">
        <w:fldChar w:fldCharType="begin"/>
      </w:r>
      <w:r w:rsidR="00E85A7C">
        <w:instrText xml:space="preserve"> REF _Ref41384442 \w \h </w:instrText>
      </w:r>
      <w:r w:rsidR="00E85A7C">
        <w:fldChar w:fldCharType="separate"/>
      </w:r>
      <w:r w:rsidR="00692170">
        <w:t>5.1.1</w:t>
      </w:r>
      <w:r w:rsidR="00E85A7C">
        <w:fldChar w:fldCharType="end"/>
      </w:r>
      <w:r>
        <w:t xml:space="preserve">, at the end of </w:t>
      </w:r>
      <m:oMath>
        <m:r>
          <w:rPr>
            <w:rFonts w:ascii="Cambria Math" w:hAnsi="Cambria Math"/>
          </w:rPr>
          <m:t>n</m:t>
        </m:r>
      </m:oMath>
      <w:r>
        <w:t xml:space="preserve"> periods (for </w:t>
      </w:r>
      <m:oMath>
        <m:r>
          <w:rPr>
            <w:rFonts w:ascii="Cambria Math" w:hAnsi="Cambria Math"/>
          </w:rPr>
          <m:t>n≥1</m:t>
        </m:r>
      </m:oMath>
      <w:r>
        <w:t>, the total amount owed to the l</w:t>
      </w:r>
      <w:r w:rsidRPr="00CC78C7">
        <w:t xml:space="preserve">oaner should be </w:t>
      </w:r>
      <w:r w:rsidR="00E85A7C">
        <w:t>B (the balloon payment). Using this fact, we solve for A in the equations below:</w:t>
      </w:r>
    </w:p>
    <w:p w14:paraId="632E7E09" w14:textId="7252863B" w:rsidR="00725F75" w:rsidRPr="00CC78C7" w:rsidRDefault="00725F75" w:rsidP="00725F75">
      <w:pPr>
        <w:rPr>
          <w:rFonts w:eastAsiaTheme="minorEastAsia"/>
        </w:rPr>
      </w:pPr>
      <m:oMathPara>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P-A[</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n-1</m:t>
              </m:r>
            </m:sup>
          </m:sSup>
          <m:r>
            <w:rPr>
              <w:rFonts w:ascii="Cambria Math" w:hAnsi="Cambria Math"/>
            </w:rPr>
            <m:t>+…+</m:t>
          </m:r>
          <m:d>
            <m:dPr>
              <m:ctrlPr>
                <w:rPr>
                  <w:rFonts w:ascii="Cambria Math" w:hAnsi="Cambria Math"/>
                  <w:i/>
                </w:rPr>
              </m:ctrlPr>
            </m:dPr>
            <m:e>
              <m:r>
                <w:rPr>
                  <w:rFonts w:ascii="Cambria Math" w:hAnsi="Cambria Math"/>
                </w:rPr>
                <m:t>1+i</m:t>
              </m:r>
            </m:e>
          </m:d>
          <m:r>
            <w:rPr>
              <w:rFonts w:ascii="Cambria Math" w:hAnsi="Cambria Math"/>
            </w:rPr>
            <m:t>+1]</m:t>
          </m:r>
        </m:oMath>
      </m:oMathPara>
    </w:p>
    <w:p w14:paraId="09A5FCEF" w14:textId="77777777" w:rsidR="00725F75" w:rsidRPr="00CC78C7" w:rsidRDefault="00725F75" w:rsidP="00725F75">
      <w:pPr>
        <w:rPr>
          <w:rFonts w:eastAsiaTheme="minorEastAsia"/>
        </w:rPr>
      </w:pPr>
      <m:oMathPara>
        <m:oMath>
          <m:r>
            <w:rPr>
              <w:rFonts w:ascii="Cambria Math" w:hAnsi="Cambria Math"/>
            </w:rPr>
            <m:t>B=</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P-A</m:t>
          </m:r>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m:t>
              </m:r>
            </m:num>
            <m:den>
              <m:r>
                <w:rPr>
                  <w:rFonts w:ascii="Cambria Math" w:hAnsi="Cambria Math"/>
                </w:rPr>
                <m:t>-i</m:t>
              </m:r>
            </m:den>
          </m:f>
        </m:oMath>
      </m:oMathPara>
    </w:p>
    <w:p w14:paraId="3FE51240" w14:textId="77777777" w:rsidR="00725F75" w:rsidRPr="00CC78C7" w:rsidRDefault="00725F75" w:rsidP="00725F75">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P-B</m:t>
          </m:r>
        </m:oMath>
      </m:oMathPara>
    </w:p>
    <w:p w14:paraId="51F9E848" w14:textId="77777777" w:rsidR="00725F75" w:rsidRPr="00CC78C7" w:rsidRDefault="00725F75" w:rsidP="00725F75">
      <w:pPr>
        <w:rPr>
          <w:rFonts w:eastAsiaTheme="minorEastAsia"/>
          <w:b/>
          <w:bCs/>
        </w:rPr>
      </w:pPr>
      <m:oMathPara>
        <m:oMath>
          <m:r>
            <m:rPr>
              <m:sty m:val="bi"/>
            </m:rPr>
            <w:rPr>
              <w:rFonts w:ascii="Cambria Math" w:hAnsi="Cambria Math"/>
            </w:rPr>
            <m:t>A=</m:t>
          </m:r>
          <m:f>
            <m:fPr>
              <m:ctrlPr>
                <w:rPr>
                  <w:rFonts w:ascii="Cambria Math" w:hAnsi="Cambria Math"/>
                  <w:b/>
                  <w:bCs/>
                  <w:i/>
                </w:rPr>
              </m:ctrlPr>
            </m:fPr>
            <m:num>
              <m:r>
                <m:rPr>
                  <m:sty m:val="bi"/>
                </m:rPr>
                <w:rPr>
                  <w:rFonts w:ascii="Cambria Math" w:hAnsi="Cambria Math"/>
                </w:rPr>
                <m:t>iP</m:t>
              </m:r>
              <m:sSup>
                <m:sSupPr>
                  <m:ctrlPr>
                    <w:rPr>
                      <w:rFonts w:ascii="Cambria Math" w:hAnsi="Cambria Math"/>
                      <w:b/>
                      <w:bCs/>
                      <w:i/>
                    </w:rPr>
                  </m:ctrlPr>
                </m:sSupPr>
                <m:e>
                  <m:r>
                    <m:rPr>
                      <m:sty m:val="bi"/>
                    </m:rPr>
                    <w:rPr>
                      <w:rFonts w:ascii="Cambria Math" w:hAnsi="Cambria Math"/>
                    </w:rPr>
                    <m:t>(1+i)</m:t>
                  </m:r>
                </m:e>
                <m:sup>
                  <m:r>
                    <m:rPr>
                      <m:sty m:val="bi"/>
                    </m:rPr>
                    <w:rPr>
                      <w:rFonts w:ascii="Cambria Math" w:hAnsi="Cambria Math"/>
                    </w:rPr>
                    <m:t>n</m:t>
                  </m:r>
                </m:sup>
              </m:sSup>
              <m:r>
                <m:rPr>
                  <m:sty m:val="bi"/>
                </m:rPr>
                <w:rPr>
                  <w:rFonts w:ascii="Cambria Math" w:hAnsi="Cambria Math"/>
                </w:rPr>
                <m:t>-iB</m:t>
              </m:r>
            </m:num>
            <m:den>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1+i</m:t>
                      </m:r>
                    </m:e>
                  </m:d>
                </m:e>
                <m:sup>
                  <m:r>
                    <m:rPr>
                      <m:sty m:val="bi"/>
                    </m:rPr>
                    <w:rPr>
                      <w:rFonts w:ascii="Cambria Math" w:hAnsi="Cambria Math"/>
                    </w:rPr>
                    <m:t>n</m:t>
                  </m:r>
                </m:sup>
              </m:sSup>
              <m:r>
                <m:rPr>
                  <m:sty m:val="bi"/>
                </m:rPr>
                <w:rPr>
                  <w:rFonts w:ascii="Cambria Math" w:hAnsi="Cambria Math"/>
                </w:rPr>
                <m:t>-1</m:t>
              </m:r>
            </m:den>
          </m:f>
        </m:oMath>
      </m:oMathPara>
    </w:p>
    <w:p w14:paraId="7B50F37C" w14:textId="77777777" w:rsidR="00725F75" w:rsidRDefault="00725F75" w:rsidP="00725F75">
      <w:pPr>
        <w:rPr>
          <w:rFonts w:eastAsiaTheme="minorEastAsia"/>
        </w:rPr>
      </w:pPr>
      <w:r>
        <w:rPr>
          <w:rFonts w:eastAsiaTheme="minorEastAsia"/>
        </w:rPr>
        <w:t xml:space="preserve">If </w:t>
      </w:r>
      <m:oMath>
        <m:r>
          <w:rPr>
            <w:rFonts w:ascii="Cambria Math" w:eastAsiaTheme="minorEastAsia" w:hAnsi="Cambria Math"/>
          </w:rPr>
          <m:t>A, i, B</m:t>
        </m:r>
      </m:oMath>
      <w:r>
        <w:rPr>
          <w:rFonts w:eastAsiaTheme="minorEastAsia"/>
        </w:rPr>
        <w:t xml:space="preserve"> and </w:t>
      </w:r>
      <m:oMath>
        <m:r>
          <w:rPr>
            <w:rFonts w:ascii="Cambria Math" w:eastAsiaTheme="minorEastAsia" w:hAnsi="Cambria Math"/>
          </w:rPr>
          <m:t>n</m:t>
        </m:r>
      </m:oMath>
      <w:r>
        <w:rPr>
          <w:rFonts w:eastAsiaTheme="minorEastAsia"/>
        </w:rPr>
        <w:t xml:space="preserve"> are known, the above equation can be solved for </w:t>
      </w:r>
      <m:oMath>
        <m:r>
          <w:rPr>
            <w:rFonts w:ascii="Cambria Math" w:eastAsiaTheme="minorEastAsia" w:hAnsi="Cambria Math"/>
          </w:rPr>
          <m:t>P</m:t>
        </m:r>
      </m:oMath>
      <w:r>
        <w:rPr>
          <w:rFonts w:eastAsiaTheme="minorEastAsia"/>
        </w:rPr>
        <w:t>:</w:t>
      </w:r>
    </w:p>
    <w:p w14:paraId="6B99DA60" w14:textId="203913E4" w:rsidR="00725F75" w:rsidRPr="00676332" w:rsidRDefault="00676332" w:rsidP="00725F75">
      <w:pPr>
        <w:rPr>
          <w:rFonts w:eastAsiaTheme="minorEastAsia"/>
          <w:bCs/>
        </w:rPr>
      </w:pPr>
      <m:oMathPara>
        <m:oMath>
          <m:r>
            <w:rPr>
              <w:rFonts w:ascii="Cambria Math" w:eastAsiaTheme="minorEastAsia" w:hAnsi="Cambria Math"/>
            </w:rPr>
            <m:t>P=</m:t>
          </m:r>
          <m:f>
            <m:fPr>
              <m:ctrlPr>
                <w:rPr>
                  <w:rFonts w:ascii="Cambria Math" w:eastAsiaTheme="minorEastAsia" w:hAnsi="Cambria Math"/>
                  <w:bCs/>
                  <w:i/>
                </w:rPr>
              </m:ctrlPr>
            </m:fPr>
            <m:num>
              <m:r>
                <w:rPr>
                  <w:rFonts w:ascii="Cambria Math" w:eastAsiaTheme="minorEastAsia" w:hAnsi="Cambria Math"/>
                </w:rPr>
                <m:t>A</m:t>
              </m:r>
              <m:d>
                <m:dPr>
                  <m:begChr m:val="["/>
                  <m:endChr m:val="]"/>
                  <m:ctrlPr>
                    <w:rPr>
                      <w:rFonts w:ascii="Cambria Math" w:eastAsiaTheme="minorEastAsia"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1+i</m:t>
                          </m:r>
                        </m:e>
                      </m:d>
                    </m:e>
                    <m:sup>
                      <m:r>
                        <w:rPr>
                          <w:rFonts w:ascii="Cambria Math" w:hAnsi="Cambria Math"/>
                        </w:rPr>
                        <m:t>n</m:t>
                      </m:r>
                    </m:sup>
                  </m:sSup>
                  <m:r>
                    <w:rPr>
                      <w:rFonts w:ascii="Cambria Math" w:hAnsi="Cambria Math"/>
                    </w:rPr>
                    <m:t>-1</m:t>
                  </m:r>
                </m:e>
              </m:d>
              <m:r>
                <w:rPr>
                  <w:rFonts w:ascii="Cambria Math" w:eastAsiaTheme="minorEastAsia" w:hAnsi="Cambria Math"/>
                </w:rPr>
                <m:t>+iB</m:t>
              </m:r>
            </m:num>
            <m:den>
              <m:r>
                <w:rPr>
                  <w:rFonts w:ascii="Cambria Math" w:hAnsi="Cambria Math"/>
                </w:rPr>
                <m:t>i</m:t>
              </m:r>
              <m:sSup>
                <m:sSupPr>
                  <m:ctrlPr>
                    <w:rPr>
                      <w:rFonts w:ascii="Cambria Math" w:hAnsi="Cambria Math"/>
                      <w:bCs/>
                      <w:i/>
                    </w:rPr>
                  </m:ctrlPr>
                </m:sSupPr>
                <m:e>
                  <m:r>
                    <w:rPr>
                      <w:rFonts w:ascii="Cambria Math" w:hAnsi="Cambria Math"/>
                    </w:rPr>
                    <m:t>(1+i)</m:t>
                  </m:r>
                </m:e>
                <m:sup>
                  <m:r>
                    <w:rPr>
                      <w:rFonts w:ascii="Cambria Math" w:hAnsi="Cambria Math"/>
                    </w:rPr>
                    <m:t>n</m:t>
                  </m:r>
                </m:sup>
              </m:sSup>
            </m:den>
          </m:f>
        </m:oMath>
      </m:oMathPara>
    </w:p>
    <w:p w14:paraId="2876B125" w14:textId="69F72C51" w:rsidR="00676332" w:rsidRPr="00676332" w:rsidRDefault="00676332" w:rsidP="00725F75">
      <w:pPr>
        <w:rPr>
          <w:rFonts w:eastAsiaTheme="minorEastAsia"/>
        </w:rPr>
      </w:pPr>
      <w:r w:rsidRPr="00676332">
        <w:rPr>
          <w:rFonts w:eastAsiaTheme="minorEastAsia"/>
        </w:rPr>
        <w:t xml:space="preserve">which can also be written as </w:t>
      </w:r>
    </w:p>
    <w:p w14:paraId="4A6C03C1" w14:textId="0A7B861C" w:rsidR="00676332" w:rsidRPr="00676332" w:rsidRDefault="00676332" w:rsidP="00725F75">
      <w:pPr>
        <w:rPr>
          <w:rFonts w:eastAsiaTheme="minorEastAsia"/>
          <w:b/>
          <w:bCs/>
        </w:rPr>
      </w:pPr>
      <m:oMathPara>
        <m:oMath>
          <m:r>
            <m:rPr>
              <m:sty m:val="bi"/>
            </m:rPr>
            <w:rPr>
              <w:rFonts w:ascii="Cambria Math" w:eastAsiaTheme="minorEastAsia" w:hAnsi="Cambria Math"/>
            </w:rPr>
            <m:t>P=A</m:t>
          </m:r>
          <m:f>
            <m:fPr>
              <m:ctrlPr>
                <w:rPr>
                  <w:rFonts w:ascii="Cambria Math" w:eastAsiaTheme="minorEastAsia" w:hAnsi="Cambria Math"/>
                  <w:b/>
                  <w:i/>
                </w:rPr>
              </m:ctrlPr>
            </m:fPr>
            <m:num>
              <m:r>
                <m:rPr>
                  <m:sty m:val="bi"/>
                </m:rPr>
                <w:rPr>
                  <w:rFonts w:ascii="Cambria Math" w:eastAsiaTheme="minorEastAsia" w:hAnsi="Cambria Math"/>
                </w:rPr>
                <m:t>1-</m:t>
              </m:r>
              <m:sSup>
                <m:sSupPr>
                  <m:ctrlPr>
                    <w:rPr>
                      <w:rFonts w:ascii="Cambria Math" w:eastAsiaTheme="minorEastAsia" w:hAnsi="Cambria Math"/>
                      <w:b/>
                      <w:i/>
                    </w:rPr>
                  </m:ctrlPr>
                </m:sSupPr>
                <m:e>
                  <m:r>
                    <m:rPr>
                      <m:sty m:val="bi"/>
                    </m:rPr>
                    <w:rPr>
                      <w:rFonts w:ascii="Cambria Math" w:eastAsiaTheme="minorEastAsia" w:hAnsi="Cambria Math"/>
                    </w:rPr>
                    <m:t>(1+i)</m:t>
                  </m:r>
                </m:e>
                <m:sup>
                  <m:r>
                    <m:rPr>
                      <m:sty m:val="bi"/>
                    </m:rPr>
                    <w:rPr>
                      <w:rFonts w:ascii="Cambria Math" w:eastAsiaTheme="minorEastAsia" w:hAnsi="Cambria Math"/>
                    </w:rPr>
                    <m:t>-n</m:t>
                  </m:r>
                </m:sup>
              </m:sSup>
            </m:num>
            <m:den>
              <m:r>
                <m:rPr>
                  <m:sty m:val="bi"/>
                </m:rPr>
                <w:rPr>
                  <w:rFonts w:ascii="Cambria Math" w:eastAsiaTheme="minorEastAsia" w:hAnsi="Cambria Math"/>
                </w:rPr>
                <m:t>i</m:t>
              </m:r>
            </m:den>
          </m:f>
          <m:r>
            <m:rPr>
              <m:sty m:val="bi"/>
            </m:rPr>
            <w:rPr>
              <w:rFonts w:ascii="Cambria Math" w:eastAsiaTheme="minorEastAsia" w:hAnsi="Cambria Math"/>
            </w:rPr>
            <m:t>+B</m:t>
          </m:r>
          <m:sSup>
            <m:sSupPr>
              <m:ctrlPr>
                <w:rPr>
                  <w:rFonts w:ascii="Cambria Math" w:eastAsiaTheme="minorEastAsia" w:hAnsi="Cambria Math"/>
                  <w:b/>
                  <w:i/>
                </w:rPr>
              </m:ctrlPr>
            </m:sSupPr>
            <m:e>
              <m:r>
                <m:rPr>
                  <m:sty m:val="bi"/>
                </m:rPr>
                <w:rPr>
                  <w:rFonts w:ascii="Cambria Math" w:eastAsiaTheme="minorEastAsia" w:hAnsi="Cambria Math"/>
                </w:rPr>
                <m:t>(1+i)</m:t>
              </m:r>
            </m:e>
            <m:sup>
              <m:r>
                <m:rPr>
                  <m:sty m:val="bi"/>
                </m:rPr>
                <w:rPr>
                  <w:rFonts w:ascii="Cambria Math" w:eastAsiaTheme="minorEastAsia" w:hAnsi="Cambria Math"/>
                </w:rPr>
                <m:t>-n</m:t>
              </m:r>
            </m:sup>
          </m:sSup>
        </m:oMath>
      </m:oMathPara>
    </w:p>
    <w:p w14:paraId="085B784F" w14:textId="0E3A90C1" w:rsidR="00725F75" w:rsidRDefault="00725F75" w:rsidP="00725F75">
      <w:pPr>
        <w:rPr>
          <w:rFonts w:eastAsiaTheme="minorEastAsia"/>
        </w:rPr>
      </w:pPr>
      <w:r>
        <w:rPr>
          <w:rFonts w:eastAsiaTheme="minorEastAsia"/>
        </w:rPr>
        <w:t xml:space="preserve">If </w:t>
      </w:r>
      <m:oMath>
        <m:r>
          <w:rPr>
            <w:rFonts w:ascii="Cambria Math" w:eastAsiaTheme="minorEastAsia" w:hAnsi="Cambria Math"/>
          </w:rPr>
          <m:t>B=0</m:t>
        </m:r>
      </m:oMath>
      <w:r>
        <w:rPr>
          <w:rFonts w:eastAsiaTheme="minorEastAsia"/>
        </w:rPr>
        <w:t xml:space="preserve">, the formula for A is the same as for a non-balloon mortgage. If </w:t>
      </w:r>
      <m:oMath>
        <m:r>
          <w:rPr>
            <w:rFonts w:ascii="Cambria Math" w:eastAsiaTheme="minorEastAsia" w:hAnsi="Cambria Math"/>
          </w:rPr>
          <m:t>B=P</m:t>
        </m:r>
      </m:oMath>
      <w:r>
        <w:rPr>
          <w:rFonts w:eastAsiaTheme="minorEastAsia"/>
        </w:rPr>
        <w:t xml:space="preserve"> (all the principal is paid at the end of the term), then </w:t>
      </w:r>
    </w:p>
    <w:p w14:paraId="382323AD" w14:textId="77777777" w:rsidR="00725F75" w:rsidRPr="00CC78C7" w:rsidRDefault="00725F75" w:rsidP="00725F75">
      <w:pPr>
        <w:rPr>
          <w:rFonts w:eastAsiaTheme="minorEastAsia"/>
          <w:bCs/>
          <w:sz w:val="24"/>
          <w:szCs w:val="24"/>
        </w:rPr>
      </w:pPr>
      <m:oMathPara>
        <m:oMath>
          <m:r>
            <w:rPr>
              <w:rFonts w:ascii="Cambria Math" w:hAnsi="Cambria Math"/>
            </w:rPr>
            <m:t>A=</m:t>
          </m:r>
          <m:f>
            <m:fPr>
              <m:ctrlPr>
                <w:rPr>
                  <w:rFonts w:ascii="Cambria Math" w:hAnsi="Cambria Math"/>
                  <w:bCs/>
                  <w:i/>
                </w:rPr>
              </m:ctrlPr>
            </m:fPr>
            <m:num>
              <m:r>
                <w:rPr>
                  <w:rFonts w:ascii="Cambria Math" w:hAnsi="Cambria Math"/>
                </w:rPr>
                <m:t>iP</m:t>
              </m:r>
              <m:sSup>
                <m:sSupPr>
                  <m:ctrlPr>
                    <w:rPr>
                      <w:rFonts w:ascii="Cambria Math" w:hAnsi="Cambria Math"/>
                      <w:bCs/>
                      <w:i/>
                    </w:rPr>
                  </m:ctrlPr>
                </m:sSupPr>
                <m:e>
                  <m:r>
                    <w:rPr>
                      <w:rFonts w:ascii="Cambria Math" w:hAnsi="Cambria Math"/>
                    </w:rPr>
                    <m:t>(1+i)</m:t>
                  </m:r>
                </m:e>
                <m:sup>
                  <m:r>
                    <w:rPr>
                      <w:rFonts w:ascii="Cambria Math" w:hAnsi="Cambria Math"/>
                    </w:rPr>
                    <m:t>n</m:t>
                  </m:r>
                </m:sup>
              </m:sSup>
              <m:r>
                <w:rPr>
                  <w:rFonts w:ascii="Cambria Math" w:hAnsi="Cambria Math"/>
                </w:rPr>
                <m:t>-iP</m:t>
              </m:r>
            </m:num>
            <m:den>
              <m:sSup>
                <m:sSupPr>
                  <m:ctrlPr>
                    <w:rPr>
                      <w:rFonts w:ascii="Cambria Math" w:hAnsi="Cambria Math"/>
                      <w:bCs/>
                      <w:i/>
                    </w:rPr>
                  </m:ctrlPr>
                </m:sSupPr>
                <m:e>
                  <m:d>
                    <m:dPr>
                      <m:ctrlPr>
                        <w:rPr>
                          <w:rFonts w:ascii="Cambria Math" w:hAnsi="Cambria Math"/>
                          <w:bCs/>
                          <w:i/>
                        </w:rPr>
                      </m:ctrlPr>
                    </m:dPr>
                    <m:e>
                      <m:r>
                        <w:rPr>
                          <w:rFonts w:ascii="Cambria Math" w:hAnsi="Cambria Math"/>
                        </w:rPr>
                        <m:t>1+i</m:t>
                      </m:r>
                    </m:e>
                  </m:d>
                </m:e>
                <m:sup>
                  <m:r>
                    <w:rPr>
                      <w:rFonts w:ascii="Cambria Math" w:hAnsi="Cambria Math"/>
                    </w:rPr>
                    <m:t>n</m:t>
                  </m:r>
                </m:sup>
              </m:sSup>
              <m:r>
                <w:rPr>
                  <w:rFonts w:ascii="Cambria Math" w:hAnsi="Cambria Math"/>
                </w:rPr>
                <m:t>-1</m:t>
              </m:r>
            </m:den>
          </m:f>
          <m:r>
            <w:rPr>
              <w:rFonts w:ascii="Cambria Math" w:hAnsi="Cambria Math"/>
            </w:rPr>
            <m:t>=iP</m:t>
          </m:r>
        </m:oMath>
      </m:oMathPara>
    </w:p>
    <w:p w14:paraId="371C676F" w14:textId="45A7D677" w:rsidR="00725F75" w:rsidRDefault="00725F75" w:rsidP="00725F75">
      <w:pPr>
        <w:rPr>
          <w:rFonts w:eastAsiaTheme="minorEastAsia"/>
        </w:rPr>
      </w:pPr>
      <w:r w:rsidRPr="00406136">
        <w:rPr>
          <w:rFonts w:eastAsiaTheme="minorEastAsia"/>
        </w:rPr>
        <w:t xml:space="preserve">There </w:t>
      </w:r>
      <w:r>
        <w:rPr>
          <w:rFonts w:eastAsiaTheme="minorEastAsia"/>
        </w:rPr>
        <w:t xml:space="preserve">are variants on the assumptions for balloon loans which lead to slightly different formulas for </w:t>
      </w:r>
      <m:oMath>
        <m:r>
          <w:rPr>
            <w:rFonts w:ascii="Cambria Math" w:eastAsiaTheme="minorEastAsia" w:hAnsi="Cambria Math"/>
          </w:rPr>
          <m:t>A</m:t>
        </m:r>
      </m:oMath>
      <w:r>
        <w:rPr>
          <w:rFonts w:eastAsiaTheme="minorEastAsia"/>
        </w:rPr>
        <w:t xml:space="preserve">. For example, one could assume that </w:t>
      </w:r>
      <m:oMath>
        <m:r>
          <w:rPr>
            <w:rFonts w:ascii="Cambria Math" w:eastAsiaTheme="minorEastAsia" w:hAnsi="Cambria Math"/>
          </w:rPr>
          <m:t>n</m:t>
        </m:r>
      </m:oMath>
      <w:r>
        <w:rPr>
          <w:rFonts w:eastAsiaTheme="minorEastAsia"/>
        </w:rPr>
        <w:t xml:space="preserve"> payments in the amount of </w:t>
      </w:r>
      <m:oMath>
        <m:r>
          <w:rPr>
            <w:rFonts w:ascii="Cambria Math" w:eastAsiaTheme="minorEastAsia" w:hAnsi="Cambria Math"/>
          </w:rPr>
          <m:t>A</m:t>
        </m:r>
      </m:oMath>
      <w:r>
        <w:rPr>
          <w:rFonts w:eastAsiaTheme="minorEastAsia"/>
        </w:rPr>
        <w:t xml:space="preserve"> are made</w:t>
      </w:r>
      <w:r w:rsidR="00FD7C5E">
        <w:rPr>
          <w:rFonts w:eastAsiaTheme="minorEastAsia"/>
        </w:rPr>
        <w:t xml:space="preserve">, followed by </w:t>
      </w:r>
      <w:r>
        <w:rPr>
          <w:rFonts w:eastAsiaTheme="minorEastAsia"/>
        </w:rPr>
        <w:t xml:space="preserve">payment </w:t>
      </w:r>
      <m:oMath>
        <m:r>
          <w:rPr>
            <w:rFonts w:ascii="Cambria Math" w:eastAsiaTheme="minorEastAsia" w:hAnsi="Cambria Math"/>
          </w:rPr>
          <m:t>n+1</m:t>
        </m:r>
      </m:oMath>
      <w:r>
        <w:rPr>
          <w:rFonts w:eastAsiaTheme="minorEastAsia"/>
        </w:rPr>
        <w:t xml:space="preserve"> in the amount of </w:t>
      </w:r>
      <m:oMath>
        <m:r>
          <w:rPr>
            <w:rFonts w:ascii="Cambria Math" w:eastAsiaTheme="minorEastAsia" w:hAnsi="Cambria Math"/>
          </w:rPr>
          <m:t>B</m:t>
        </m:r>
      </m:oMath>
      <w:r>
        <w:rPr>
          <w:rFonts w:eastAsiaTheme="minorEastAsia"/>
        </w:rPr>
        <w:t xml:space="preserve">. In this case, </w:t>
      </w:r>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(1+i)</m:t>
        </m:r>
      </m:oMath>
      <w:r>
        <w:rPr>
          <w:rFonts w:eastAsiaTheme="minorEastAsia"/>
        </w:rPr>
        <w:t xml:space="preserve"> which when solved for A leads to </w:t>
      </w:r>
    </w:p>
    <w:p w14:paraId="57B8E105" w14:textId="528E2D7A" w:rsidR="00725F75" w:rsidRPr="00357F6D" w:rsidRDefault="00725F75" w:rsidP="00725F75">
      <w:pPr>
        <w:rPr>
          <w:rFonts w:eastAsiaTheme="minorEastAsia"/>
          <w:b/>
          <w:bCs/>
        </w:rPr>
      </w:pPr>
      <m:oMathPara>
        <m:oMath>
          <m:r>
            <w:rPr>
              <w:rFonts w:ascii="Cambria Math" w:hAnsi="Cambria Math"/>
            </w:rPr>
            <m:t>A=</m:t>
          </m:r>
          <m:f>
            <m:fPr>
              <m:ctrlPr>
                <w:rPr>
                  <w:rFonts w:ascii="Cambria Math" w:hAnsi="Cambria Math"/>
                  <w:b/>
                  <w:bCs/>
                  <w:i/>
                </w:rPr>
              </m:ctrlPr>
            </m:fPr>
            <m:num>
              <m:r>
                <m:rPr>
                  <m:sty m:val="bi"/>
                </m:rPr>
                <w:rPr>
                  <w:rFonts w:ascii="Cambria Math" w:hAnsi="Cambria Math"/>
                </w:rPr>
                <m:t>iP</m:t>
              </m:r>
              <m:sSup>
                <m:sSupPr>
                  <m:ctrlPr>
                    <w:rPr>
                      <w:rFonts w:ascii="Cambria Math" w:hAnsi="Cambria Math"/>
                      <w:b/>
                      <w:bCs/>
                      <w:i/>
                    </w:rPr>
                  </m:ctrlPr>
                </m:sSupPr>
                <m:e>
                  <m:r>
                    <m:rPr>
                      <m:sty m:val="bi"/>
                    </m:rPr>
                    <w:rPr>
                      <w:rFonts w:ascii="Cambria Math" w:hAnsi="Cambria Math"/>
                    </w:rPr>
                    <m:t>(1+i)</m:t>
                  </m:r>
                </m:e>
                <m:sup>
                  <m:r>
                    <m:rPr>
                      <m:sty m:val="bi"/>
                    </m:rPr>
                    <w:rPr>
                      <w:rFonts w:ascii="Cambria Math" w:hAnsi="Cambria Math"/>
                    </w:rPr>
                    <m:t>n</m:t>
                  </m:r>
                </m:sup>
              </m:sSup>
            </m:num>
            <m:den>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1+i</m:t>
                      </m:r>
                    </m:e>
                  </m:d>
                </m:e>
                <m:sup>
                  <m:r>
                    <m:rPr>
                      <m:sty m:val="bi"/>
                    </m:rPr>
                    <w:rPr>
                      <w:rFonts w:ascii="Cambria Math" w:hAnsi="Cambria Math"/>
                    </w:rPr>
                    <m:t>n</m:t>
                  </m:r>
                </m:sup>
              </m:sSup>
              <m:r>
                <m:rPr>
                  <m:sty m:val="bi"/>
                </m:rPr>
                <w:rPr>
                  <w:rFonts w:ascii="Cambria Math" w:hAnsi="Cambria Math"/>
                </w:rPr>
                <m:t>-1</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iB</m:t>
              </m:r>
            </m:num>
            <m:den>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1+i</m:t>
                      </m:r>
                    </m:e>
                  </m:d>
                </m:e>
                <m:sup>
                  <m:r>
                    <m:rPr>
                      <m:sty m:val="bi"/>
                    </m:rPr>
                    <w:rPr>
                      <w:rFonts w:ascii="Cambria Math" w:hAnsi="Cambria Math"/>
                    </w:rPr>
                    <m:t>n+1</m:t>
                  </m:r>
                </m:sup>
              </m:sSup>
              <m:r>
                <m:rPr>
                  <m:sty m:val="bi"/>
                </m:rPr>
                <w:rPr>
                  <w:rFonts w:ascii="Cambria Math" w:hAnsi="Cambria Math"/>
                </w:rPr>
                <m:t>-(1+i)</m:t>
              </m:r>
            </m:den>
          </m:f>
        </m:oMath>
      </m:oMathPara>
    </w:p>
    <w:p w14:paraId="178ED98B" w14:textId="77777777" w:rsidR="00357F6D" w:rsidRDefault="00357F6D" w:rsidP="00357F6D">
      <w:pPr>
        <w:pStyle w:val="Heading3"/>
      </w:pPr>
      <w:bookmarkStart w:id="155" w:name="_Toc49508664"/>
      <w:r>
        <w:lastRenderedPageBreak/>
        <w:t>Example – Balloon Loan as a General Annuity</w:t>
      </w:r>
      <w:bookmarkEnd w:id="155"/>
    </w:p>
    <w:p w14:paraId="5E3C759F" w14:textId="77777777" w:rsidR="00357F6D" w:rsidRDefault="00357F6D" w:rsidP="00357F6D">
      <w:r>
        <w:t>A car loan stipulates payments of $500 at the end of each quarter for 5 years, with an additional payment of $7000 at the end of 5 years. What is the present value of the loan at a 6% nominal annual interest rate (compounded monthly)?</w:t>
      </w:r>
    </w:p>
    <w:p w14:paraId="50794394" w14:textId="77777777" w:rsidR="00357F6D" w:rsidRDefault="00357F6D" w:rsidP="00357F6D">
      <w:pPr>
        <w:rPr>
          <w:rFonts w:eastAsiaTheme="minorEastAsia"/>
        </w:rPr>
      </w:pPr>
      <w:r>
        <w:t xml:space="preserve">The monthly rate is </w:t>
      </w:r>
      <m:oMath>
        <m:r>
          <w:rPr>
            <w:rFonts w:ascii="Cambria Math" w:hAnsi="Cambria Math"/>
          </w:rPr>
          <m:t>i=</m:t>
        </m:r>
        <m:f>
          <m:fPr>
            <m:ctrlPr>
              <w:rPr>
                <w:rFonts w:ascii="Cambria Math" w:hAnsi="Cambria Math"/>
                <w:i/>
              </w:rPr>
            </m:ctrlPr>
          </m:fPr>
          <m:num>
            <m:r>
              <w:rPr>
                <w:rFonts w:ascii="Cambria Math" w:hAnsi="Cambria Math"/>
              </w:rPr>
              <m:t>.06</m:t>
            </m:r>
          </m:num>
          <m:den>
            <m:r>
              <w:rPr>
                <w:rFonts w:ascii="Cambria Math" w:hAnsi="Cambria Math"/>
              </w:rPr>
              <m:t>12</m:t>
            </m:r>
          </m:den>
        </m:f>
        <m:r>
          <w:rPr>
            <w:rFonts w:ascii="Cambria Math" w:hAnsi="Cambria Math"/>
          </w:rPr>
          <m:t>=.005</m:t>
        </m:r>
      </m:oMath>
      <w:r>
        <w:rPr>
          <w:rFonts w:eastAsiaTheme="minorEastAsia"/>
        </w:rPr>
        <w:t xml:space="preserve"> which can be converted to an equivalent quarterly rate as follows: </w:t>
      </w:r>
      <m:oMath>
        <m:r>
          <w:rPr>
            <w:rFonts w:ascii="Cambria Math" w:hAnsi="Cambria Math"/>
          </w:rPr>
          <m:t>j=</m:t>
        </m:r>
        <m:sSup>
          <m:sSupPr>
            <m:ctrlPr>
              <w:rPr>
                <w:rFonts w:ascii="Cambria Math" w:hAnsi="Cambria Math"/>
                <w:i/>
              </w:rPr>
            </m:ctrlPr>
          </m:sSupPr>
          <m:e>
            <m:r>
              <w:rPr>
                <w:rFonts w:ascii="Cambria Math" w:hAnsi="Cambria Math"/>
              </w:rPr>
              <m:t>(1+i)</m:t>
            </m:r>
          </m:e>
          <m:sup>
            <m:r>
              <w:rPr>
                <w:rFonts w:ascii="Cambria Math" w:hAnsi="Cambria Math"/>
              </w:rPr>
              <m:t>s/t</m:t>
            </m:r>
          </m:sup>
        </m:sSup>
        <m:r>
          <w:rPr>
            <w:rFonts w:ascii="Cambria Math"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1.005</m:t>
            </m:r>
          </m:e>
          <m:sup>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4</m:t>
                </m:r>
              </m:den>
            </m:f>
          </m:sup>
        </m:sSup>
        <m:r>
          <w:rPr>
            <w:rFonts w:ascii="Cambria Math" w:eastAsiaTheme="minorEastAsia" w:hAnsi="Cambria Math"/>
          </w:rPr>
          <m:t>-1=0.015075125</m:t>
        </m:r>
      </m:oMath>
    </w:p>
    <w:p w14:paraId="57227768" w14:textId="60044031" w:rsidR="00357F6D" w:rsidRDefault="00357F6D" w:rsidP="00357F6D">
      <w:r>
        <w:t>We are essentially being asked to</w:t>
      </w:r>
      <w:r w:rsidR="00212647">
        <w:t xml:space="preserve"> work backwards and </w:t>
      </w:r>
      <w:r>
        <w:t xml:space="preserve"> find the cost of the car</w:t>
      </w:r>
      <w:r w:rsidR="00212647">
        <w:t>,</w:t>
      </w:r>
      <w:r>
        <w:t xml:space="preserve"> given payments (</w:t>
      </w:r>
      <m:oMath>
        <m:r>
          <w:rPr>
            <w:rFonts w:ascii="Cambria Math" w:hAnsi="Cambria Math"/>
          </w:rPr>
          <m:t>A=500</m:t>
        </m:r>
      </m:oMath>
      <w:r>
        <w:t>), interest rate (</w:t>
      </w:r>
      <m:oMath>
        <m:r>
          <w:rPr>
            <w:rFonts w:ascii="Cambria Math" w:hAnsi="Cambria Math"/>
          </w:rPr>
          <m:t>j=</m:t>
        </m:r>
        <m:r>
          <w:rPr>
            <w:rFonts w:ascii="Cambria Math" w:eastAsiaTheme="minorEastAsia" w:hAnsi="Cambria Math"/>
          </w:rPr>
          <m:t>0.015075125</m:t>
        </m:r>
      </m:oMath>
      <w:r>
        <w:t>), the balloon amount (</w:t>
      </w:r>
      <m:oMath>
        <m:r>
          <w:rPr>
            <w:rFonts w:ascii="Cambria Math" w:hAnsi="Cambria Math"/>
          </w:rPr>
          <m:t>B=7000</m:t>
        </m:r>
      </m:oMath>
      <w:r>
        <w:t>) and the number of payme</w:t>
      </w:r>
      <w:proofErr w:type="spellStart"/>
      <w:r>
        <w:t>nt</w:t>
      </w:r>
      <w:proofErr w:type="spellEnd"/>
      <w:r>
        <w:t xml:space="preserve"> (</w:t>
      </w:r>
      <m:oMath>
        <m:r>
          <w:rPr>
            <w:rFonts w:ascii="Cambria Math" w:hAnsi="Cambria Math"/>
          </w:rPr>
          <m:t>n=20</m:t>
        </m:r>
      </m:oMath>
      <w:r>
        <w:t xml:space="preserve">). Using the formula for P from Section </w:t>
      </w:r>
      <w:r>
        <w:fldChar w:fldCharType="begin"/>
      </w:r>
      <w:r>
        <w:instrText xml:space="preserve"> REF _Ref47957396 \w \h </w:instrText>
      </w:r>
      <w:r>
        <w:fldChar w:fldCharType="separate"/>
      </w:r>
      <w:r w:rsidR="00692170">
        <w:t>5.2.1</w:t>
      </w:r>
      <w:r>
        <w:fldChar w:fldCharType="end"/>
      </w:r>
      <w:r>
        <w:t xml:space="preserve"> yields</w:t>
      </w:r>
    </w:p>
    <w:p w14:paraId="33739529" w14:textId="6FBFE389" w:rsidR="00357F6D" w:rsidRPr="00357F6D" w:rsidRDefault="00357F6D" w:rsidP="00725F75">
      <w:pPr>
        <w:rPr>
          <w:rFonts w:eastAsiaTheme="minorEastAsia"/>
          <w:sz w:val="20"/>
          <w:szCs w:val="20"/>
        </w:rPr>
      </w:pPr>
      <m:oMathPara>
        <m:oMath>
          <m:r>
            <w:rPr>
              <w:rFonts w:ascii="Cambria Math" w:eastAsiaTheme="minorEastAsia" w:hAnsi="Cambria Math"/>
              <w:sz w:val="20"/>
              <w:szCs w:val="20"/>
            </w:rPr>
            <m:t>P=</m:t>
          </m:r>
          <m:f>
            <m:fPr>
              <m:ctrlPr>
                <w:rPr>
                  <w:rFonts w:ascii="Cambria Math" w:eastAsiaTheme="minorEastAsia" w:hAnsi="Cambria Math"/>
                  <w:i/>
                  <w:sz w:val="20"/>
                  <w:szCs w:val="20"/>
                </w:rPr>
              </m:ctrlPr>
            </m:fPr>
            <m:num>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1+j</m:t>
                          </m:r>
                        </m:e>
                      </m:d>
                    </m:e>
                    <m:sup>
                      <m:r>
                        <w:rPr>
                          <w:rFonts w:ascii="Cambria Math" w:hAnsi="Cambria Math"/>
                          <w:sz w:val="20"/>
                          <w:szCs w:val="20"/>
                        </w:rPr>
                        <m:t>n</m:t>
                      </m:r>
                    </m:sup>
                  </m:sSup>
                  <m:r>
                    <w:rPr>
                      <w:rFonts w:ascii="Cambria Math" w:hAnsi="Cambria Math"/>
                      <w:sz w:val="20"/>
                      <w:szCs w:val="20"/>
                    </w:rPr>
                    <m:t>-1</m:t>
                  </m:r>
                </m:e>
              </m:d>
              <m:r>
                <w:rPr>
                  <w:rFonts w:ascii="Cambria Math" w:eastAsiaTheme="minorEastAsia" w:hAnsi="Cambria Math"/>
                  <w:sz w:val="20"/>
                  <w:szCs w:val="20"/>
                </w:rPr>
                <m:t>+jB</m:t>
              </m:r>
            </m:num>
            <m:den>
              <m:r>
                <w:rPr>
                  <w:rFonts w:ascii="Cambria Math" w:hAnsi="Cambria Math"/>
                  <w:sz w:val="20"/>
                  <w:szCs w:val="20"/>
                </w:rPr>
                <m:t>j</m:t>
              </m:r>
              <m:sSup>
                <m:sSupPr>
                  <m:ctrlPr>
                    <w:rPr>
                      <w:rFonts w:ascii="Cambria Math" w:hAnsi="Cambria Math"/>
                      <w:i/>
                      <w:sz w:val="20"/>
                      <w:szCs w:val="20"/>
                    </w:rPr>
                  </m:ctrlPr>
                </m:sSupPr>
                <m:e>
                  <m:r>
                    <w:rPr>
                      <w:rFonts w:ascii="Cambria Math" w:hAnsi="Cambria Math"/>
                      <w:sz w:val="20"/>
                      <w:szCs w:val="20"/>
                    </w:rPr>
                    <m:t>(1+j)</m:t>
                  </m:r>
                </m:e>
                <m:sup>
                  <m:r>
                    <w:rPr>
                      <w:rFonts w:ascii="Cambria Math" w:hAnsi="Cambria Math"/>
                      <w:sz w:val="20"/>
                      <w:szCs w:val="20"/>
                    </w:rPr>
                    <m:t>n</m:t>
                  </m:r>
                </m:sup>
              </m:sSup>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500</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.015075125</m:t>
                      </m:r>
                    </m:e>
                    <m:sup>
                      <m:r>
                        <w:rPr>
                          <w:rFonts w:ascii="Cambria Math" w:eastAsiaTheme="minorEastAsia" w:hAnsi="Cambria Math"/>
                          <w:sz w:val="20"/>
                          <w:szCs w:val="20"/>
                        </w:rPr>
                        <m:t>20</m:t>
                      </m:r>
                    </m:sup>
                  </m:sSup>
                  <m:r>
                    <w:rPr>
                      <w:rFonts w:ascii="Cambria Math" w:eastAsiaTheme="minorEastAsia" w:hAnsi="Cambria Math"/>
                      <w:sz w:val="20"/>
                      <w:szCs w:val="20"/>
                    </w:rPr>
                    <m:t>-1</m:t>
                  </m:r>
                </m:e>
              </m:d>
              <m:r>
                <w:rPr>
                  <w:rFonts w:ascii="Cambria Math" w:eastAsiaTheme="minorEastAsia" w:hAnsi="Cambria Math"/>
                  <w:sz w:val="20"/>
                  <w:szCs w:val="20"/>
                </w:rPr>
                <m:t>+(.015075125)(7000)</m:t>
              </m:r>
            </m:num>
            <m:den>
              <m:r>
                <w:rPr>
                  <w:rFonts w:ascii="Cambria Math" w:eastAsiaTheme="minorEastAsia" w:hAnsi="Cambria Math"/>
                  <w:sz w:val="20"/>
                  <w:szCs w:val="20"/>
                </w:rPr>
                <m:t>(.015075125)(</m:t>
              </m:r>
              <m:sSup>
                <m:sSupPr>
                  <m:ctrlPr>
                    <w:rPr>
                      <w:rFonts w:ascii="Cambria Math" w:eastAsiaTheme="minorEastAsia" w:hAnsi="Cambria Math"/>
                      <w:i/>
                      <w:sz w:val="20"/>
                      <w:szCs w:val="20"/>
                    </w:rPr>
                  </m:ctrlPr>
                </m:sSupPr>
                <m:e>
                  <m:r>
                    <w:rPr>
                      <w:rFonts w:ascii="Cambria Math" w:eastAsiaTheme="minorEastAsia" w:hAnsi="Cambria Math"/>
                      <w:sz w:val="20"/>
                      <w:szCs w:val="20"/>
                    </w:rPr>
                    <m:t>.015075125</m:t>
                  </m:r>
                </m:e>
                <m:sup>
                  <m:r>
                    <w:rPr>
                      <w:rFonts w:ascii="Cambria Math" w:eastAsiaTheme="minorEastAsia" w:hAnsi="Cambria Math"/>
                      <w:sz w:val="20"/>
                      <w:szCs w:val="20"/>
                    </w:rPr>
                    <m:t>20</m:t>
                  </m:r>
                </m:sup>
              </m:sSup>
              <m:r>
                <w:rPr>
                  <w:rFonts w:ascii="Cambria Math" w:eastAsiaTheme="minorEastAsia" w:hAnsi="Cambria Math"/>
                  <w:sz w:val="20"/>
                  <w:szCs w:val="20"/>
                </w:rPr>
                <m:t>)</m:t>
              </m:r>
            </m:den>
          </m:f>
          <m:r>
            <w:rPr>
              <w:rFonts w:ascii="Cambria Math" w:eastAsiaTheme="minorEastAsia" w:hAnsi="Cambria Math"/>
              <w:sz w:val="20"/>
              <w:szCs w:val="20"/>
            </w:rPr>
            <m:t>=$13,767.57</m:t>
          </m:r>
        </m:oMath>
      </m:oMathPara>
    </w:p>
    <w:p w14:paraId="22495C5B" w14:textId="4941A539" w:rsidR="002C72D2" w:rsidRDefault="002C72D2" w:rsidP="002C72D2">
      <w:pPr>
        <w:pStyle w:val="Heading2"/>
        <w:rPr>
          <w:rFonts w:eastAsiaTheme="minorEastAsia"/>
        </w:rPr>
      </w:pPr>
      <w:bookmarkStart w:id="156" w:name="_Ref41655720"/>
      <w:bookmarkStart w:id="157" w:name="_Toc49508665"/>
      <w:r>
        <w:rPr>
          <w:rFonts w:eastAsiaTheme="minorEastAsia"/>
        </w:rPr>
        <w:t>Computation of Remain</w:t>
      </w:r>
      <w:r w:rsidR="00730336">
        <w:rPr>
          <w:rFonts w:eastAsiaTheme="minorEastAsia"/>
        </w:rPr>
        <w:t>ing</w:t>
      </w:r>
      <w:r>
        <w:rPr>
          <w:rFonts w:eastAsiaTheme="minorEastAsia"/>
        </w:rPr>
        <w:t xml:space="preserve"> Balance on a Loan</w:t>
      </w:r>
      <w:bookmarkEnd w:id="156"/>
      <w:bookmarkEnd w:id="157"/>
    </w:p>
    <w:p w14:paraId="589A7057" w14:textId="385466DF" w:rsidR="00762C0E" w:rsidRDefault="00762C0E" w:rsidP="00762C0E">
      <w:r>
        <w:t xml:space="preserve">In Section </w:t>
      </w:r>
      <w:r>
        <w:fldChar w:fldCharType="begin"/>
      </w:r>
      <w:r>
        <w:instrText xml:space="preserve"> REF _Ref41384442 \w \h </w:instrText>
      </w:r>
      <w:r>
        <w:fldChar w:fldCharType="separate"/>
      </w:r>
      <w:r w:rsidR="00692170">
        <w:t>5.1.1</w:t>
      </w:r>
      <w:r>
        <w:fldChar w:fldCharType="end"/>
      </w:r>
      <w:r>
        <w:t xml:space="preserve">, we used a retrospective method to determine the balance on a loan at the end of a given period.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787669">
        <w:rPr>
          <w:rFonts w:eastAsiaTheme="minorEastAsia"/>
        </w:rPr>
        <w:t xml:space="preserve">, in the formula below, is </w:t>
      </w:r>
      <w:r w:rsidR="001527BB">
        <w:t xml:space="preserve">the accumulated value of the debt at time k minus the </w:t>
      </w:r>
      <w:r w:rsidR="007968F1">
        <w:t>accumulated</w:t>
      </w:r>
      <w:r w:rsidR="001527BB">
        <w:t xml:space="preserve"> value of the payments at time k</w:t>
      </w:r>
      <w:r w:rsidR="00787669">
        <w:t xml:space="preserve">, i.e., it is the balanced owed. </w:t>
      </w:r>
    </w:p>
    <w:p w14:paraId="035F0C51" w14:textId="55120EE0" w:rsidR="001527BB" w:rsidRPr="001527BB" w:rsidRDefault="00F82AF1" w:rsidP="001527BB">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k</m:t>
              </m:r>
            </m:sup>
          </m:sSup>
          <m:r>
            <w:rPr>
              <w:rFonts w:ascii="Cambria Math" w:hAnsi="Cambria Math"/>
            </w:rPr>
            <m:t>P-A[</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k-1</m:t>
              </m:r>
            </m:sup>
          </m:sSup>
          <m:r>
            <w:rPr>
              <w:rFonts w:ascii="Cambria Math" w:hAnsi="Cambria Math"/>
            </w:rPr>
            <m:t>+…+</m:t>
          </m:r>
          <m:d>
            <m:dPr>
              <m:ctrlPr>
                <w:rPr>
                  <w:rFonts w:ascii="Cambria Math" w:hAnsi="Cambria Math"/>
                  <w:i/>
                </w:rPr>
              </m:ctrlPr>
            </m:dPr>
            <m:e>
              <m:r>
                <w:rPr>
                  <w:rFonts w:ascii="Cambria Math" w:hAnsi="Cambria Math"/>
                </w:rPr>
                <m:t>1+i</m:t>
              </m:r>
            </m:e>
          </m:d>
          <m:r>
            <w:rPr>
              <w:rFonts w:ascii="Cambria Math" w:hAnsi="Cambria Math"/>
            </w:rPr>
            <m:t>+1]</m:t>
          </m:r>
        </m:oMath>
      </m:oMathPara>
    </w:p>
    <w:p w14:paraId="10884CED" w14:textId="7082892A" w:rsidR="001527BB" w:rsidRPr="001527BB" w:rsidRDefault="001527BB" w:rsidP="001527BB">
      <w:pPr>
        <w:rPr>
          <w:rFonts w:eastAsiaTheme="minorEastAsia"/>
        </w:rPr>
      </w:pPr>
      <w:r>
        <w:rPr>
          <w:rFonts w:eastAsiaTheme="minorEastAsia"/>
        </w:rPr>
        <w:t>using the formula for the sum of a geometric series, we get the more compact form</w:t>
      </w:r>
    </w:p>
    <w:p w14:paraId="6744E74C" w14:textId="22D4D4A4" w:rsidR="001527BB" w:rsidRPr="00050950" w:rsidRDefault="00F82AF1" w:rsidP="001527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1+i</m:t>
                  </m:r>
                </m:e>
              </m:d>
            </m:e>
            <m:sup>
              <m:r>
                <m:rPr>
                  <m:sty m:val="bi"/>
                </m:rPr>
                <w:rPr>
                  <w:rFonts w:ascii="Cambria Math" w:hAnsi="Cambria Math"/>
                </w:rPr>
                <m:t>k</m:t>
              </m:r>
            </m:sup>
          </m:sSup>
          <m:r>
            <m:rPr>
              <m:sty m:val="bi"/>
            </m:rPr>
            <w:rPr>
              <w:rFonts w:ascii="Cambria Math" w:hAnsi="Cambria Math"/>
            </w:rPr>
            <m:t>P-A</m:t>
          </m:r>
          <m:f>
            <m:fPr>
              <m:ctrlPr>
                <w:rPr>
                  <w:rFonts w:ascii="Cambria Math" w:eastAsiaTheme="minorEastAsia" w:hAnsi="Cambria Math"/>
                  <w:b/>
                  <w:bCs/>
                  <w:i/>
                </w:rPr>
              </m:ctrlPr>
            </m:fPr>
            <m:num>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1+i</m:t>
                      </m:r>
                    </m:e>
                  </m:d>
                </m:e>
                <m:sup>
                  <m:r>
                    <m:rPr>
                      <m:sty m:val="bi"/>
                    </m:rPr>
                    <w:rPr>
                      <w:rFonts w:ascii="Cambria Math" w:hAnsi="Cambria Math"/>
                    </w:rPr>
                    <m:t>k</m:t>
                  </m:r>
                </m:sup>
              </m:sSup>
              <m:r>
                <m:rPr>
                  <m:sty m:val="bi"/>
                </m:rPr>
                <w:rPr>
                  <w:rFonts w:ascii="Cambria Math" w:hAnsi="Cambria Math"/>
                </w:rPr>
                <m:t>-1</m:t>
              </m:r>
            </m:num>
            <m:den>
              <m:r>
                <m:rPr>
                  <m:sty m:val="bi"/>
                </m:rPr>
                <w:rPr>
                  <w:rFonts w:ascii="Cambria Math" w:eastAsiaTheme="minorEastAsia" w:hAnsi="Cambria Math"/>
                </w:rPr>
                <m:t>i</m:t>
              </m:r>
            </m:den>
          </m:f>
        </m:oMath>
      </m:oMathPara>
    </w:p>
    <w:p w14:paraId="4D13959A" w14:textId="0D89DAD2" w:rsidR="001527BB" w:rsidRDefault="007968F1" w:rsidP="00762C0E">
      <w:pPr>
        <w:rPr>
          <w:rFonts w:eastAsiaTheme="minorEastAsia"/>
        </w:rPr>
      </w:pPr>
      <w:r>
        <w:t>Another approach</w:t>
      </w:r>
      <w:r w:rsidR="00914CDC">
        <w:t xml:space="preserve"> (the prospective method)</w:t>
      </w:r>
      <w:r>
        <w:t xml:space="preserve"> is </w:t>
      </w:r>
      <w:r w:rsidR="0049349E">
        <w:t xml:space="preserve">to sum the present (discounted) value of the remaining </w:t>
      </w:r>
      <m:oMath>
        <m:r>
          <w:rPr>
            <w:rFonts w:ascii="Cambria Math" w:hAnsi="Cambria Math"/>
          </w:rPr>
          <m:t>n-k</m:t>
        </m:r>
      </m:oMath>
      <w:r w:rsidR="0049349E">
        <w:rPr>
          <w:rFonts w:eastAsiaTheme="minorEastAsia"/>
        </w:rPr>
        <w:t xml:space="preserve"> payments, i.e.,</w:t>
      </w:r>
    </w:p>
    <w:p w14:paraId="105C6448" w14:textId="4D46AF4F" w:rsidR="0049349E" w:rsidRPr="0049349E" w:rsidRDefault="00F82AF1" w:rsidP="00762C0E">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m:t>
              </m:r>
            </m:sup>
          </m:sSup>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m:t>
              </m:r>
              <m:d>
                <m:dPr>
                  <m:ctrlPr>
                    <w:rPr>
                      <w:rFonts w:ascii="Cambria Math" w:hAnsi="Cambria Math"/>
                      <w:i/>
                    </w:rPr>
                  </m:ctrlPr>
                </m:dPr>
                <m:e>
                  <m:r>
                    <w:rPr>
                      <w:rFonts w:ascii="Cambria Math" w:hAnsi="Cambria Math"/>
                    </w:rPr>
                    <m:t>n-k</m:t>
                  </m:r>
                </m:e>
              </m:d>
            </m:sup>
          </m:sSup>
        </m:oMath>
      </m:oMathPara>
    </w:p>
    <w:p w14:paraId="2BC053A6" w14:textId="16ABE50A" w:rsidR="0049349E" w:rsidRPr="0049349E" w:rsidRDefault="00F82AF1" w:rsidP="00762C0E">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eastAsiaTheme="minorEastAsia" w:hAnsi="Cambria Math"/>
            </w:rPr>
            <m:t>=A</m:t>
          </m:r>
          <m:sSup>
            <m:sSupPr>
              <m:ctrlPr>
                <w:rPr>
                  <w:rFonts w:ascii="Cambria Math" w:hAnsi="Cambria Math"/>
                  <w:i/>
                </w:rPr>
              </m:ctrlPr>
            </m:sSupPr>
            <m:e>
              <m:r>
                <w:rPr>
                  <w:rFonts w:ascii="Cambria Math" w:hAnsi="Cambria Math"/>
                </w:rPr>
                <m:t>(1+i)</m:t>
              </m:r>
            </m:e>
            <m:sup>
              <m:r>
                <w:rPr>
                  <w:rFonts w:ascii="Cambria Math" w:hAnsi="Cambria Math"/>
                </w:rPr>
                <m:t>-1</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m:t>
              </m:r>
              <m:d>
                <m:dPr>
                  <m:ctrlPr>
                    <w:rPr>
                      <w:rFonts w:ascii="Cambria Math" w:hAnsi="Cambria Math"/>
                      <w:i/>
                    </w:rPr>
                  </m:ctrlPr>
                </m:dPr>
                <m:e>
                  <m:r>
                    <w:rPr>
                      <w:rFonts w:ascii="Cambria Math" w:hAnsi="Cambria Math"/>
                    </w:rPr>
                    <m:t>n-k</m:t>
                  </m:r>
                </m:e>
              </m:d>
              <m:r>
                <w:rPr>
                  <w:rFonts w:ascii="Cambria Math" w:hAnsi="Cambria Math"/>
                </w:rPr>
                <m:t>-1</m:t>
              </m:r>
            </m:sup>
          </m:sSup>
          <m:r>
            <w:rPr>
              <w:rFonts w:ascii="Cambria Math" w:hAnsi="Cambria Math"/>
            </w:rPr>
            <m:t>]</m:t>
          </m:r>
        </m:oMath>
      </m:oMathPara>
    </w:p>
    <w:p w14:paraId="041F8DA3" w14:textId="77777777" w:rsidR="00914CDC" w:rsidRPr="00914CDC" w:rsidRDefault="00F82AF1" w:rsidP="00762C0E">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eastAsiaTheme="minorEastAsia"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m:t>
              </m:r>
            </m:sup>
          </m:sSup>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m:t>
                  </m:r>
                  <m:d>
                    <m:dPr>
                      <m:ctrlPr>
                        <w:rPr>
                          <w:rFonts w:ascii="Cambria Math" w:hAnsi="Cambria Math"/>
                          <w:i/>
                        </w:rPr>
                      </m:ctrlPr>
                    </m:dPr>
                    <m:e>
                      <m:r>
                        <w:rPr>
                          <w:rFonts w:ascii="Cambria Math" w:hAnsi="Cambria Math"/>
                        </w:rPr>
                        <m:t>n-k</m:t>
                      </m:r>
                    </m:e>
                  </m:d>
                </m:sup>
              </m:sSup>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m:t>
                  </m:r>
                </m:sup>
              </m:sSup>
            </m:den>
          </m:f>
        </m:oMath>
      </m:oMathPara>
    </w:p>
    <w:p w14:paraId="540277D2" w14:textId="4F7FFF5C" w:rsidR="0049349E" w:rsidRPr="00914CDC" w:rsidRDefault="00F82AF1" w:rsidP="00762C0E">
      <w:pPr>
        <w:rPr>
          <w:rFonts w:eastAsiaTheme="minorEastAsia"/>
          <w:b/>
          <w:bCs/>
        </w:rPr>
      </w:pPr>
      <m:oMathPara>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i</m:t>
              </m:r>
            </m:sub>
          </m:sSub>
          <m:r>
            <m:rPr>
              <m:sty m:val="bi"/>
            </m:rPr>
            <w:rPr>
              <w:rFonts w:ascii="Cambria Math" w:hAnsi="Cambria Math"/>
            </w:rPr>
            <m:t>=A</m:t>
          </m:r>
          <m:f>
            <m:fPr>
              <m:ctrlPr>
                <w:rPr>
                  <w:rFonts w:ascii="Cambria Math" w:hAnsi="Cambria Math"/>
                  <w:b/>
                  <w:bCs/>
                  <w:i/>
                </w:rPr>
              </m:ctrlPr>
            </m:fPr>
            <m:num>
              <m:r>
                <m:rPr>
                  <m:sty m:val="bi"/>
                </m:rPr>
                <w:rPr>
                  <w:rFonts w:ascii="Cambria Math" w:hAnsi="Cambria Math"/>
                </w:rPr>
                <m:t>1-</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1+i</m:t>
                      </m:r>
                    </m:e>
                  </m:d>
                </m:e>
                <m:sup>
                  <m:r>
                    <m:rPr>
                      <m:sty m:val="bi"/>
                    </m:rPr>
                    <w:rPr>
                      <w:rFonts w:ascii="Cambria Math" w:hAnsi="Cambria Math"/>
                    </w:rPr>
                    <m:t>-</m:t>
                  </m:r>
                  <m:d>
                    <m:dPr>
                      <m:ctrlPr>
                        <w:rPr>
                          <w:rFonts w:ascii="Cambria Math" w:hAnsi="Cambria Math"/>
                          <w:b/>
                          <w:bCs/>
                          <w:i/>
                        </w:rPr>
                      </m:ctrlPr>
                    </m:dPr>
                    <m:e>
                      <m:r>
                        <m:rPr>
                          <m:sty m:val="bi"/>
                        </m:rPr>
                        <w:rPr>
                          <w:rFonts w:ascii="Cambria Math" w:hAnsi="Cambria Math"/>
                        </w:rPr>
                        <m:t>n-k</m:t>
                      </m:r>
                    </m:e>
                  </m:d>
                </m:sup>
              </m:sSup>
            </m:num>
            <m:den>
              <m:r>
                <m:rPr>
                  <m:sty m:val="bi"/>
                </m:rPr>
                <w:rPr>
                  <w:rFonts w:ascii="Cambria Math" w:hAnsi="Cambria Math"/>
                </w:rPr>
                <m:t>i</m:t>
              </m:r>
            </m:den>
          </m:f>
        </m:oMath>
      </m:oMathPara>
    </w:p>
    <w:p w14:paraId="7C7448A8" w14:textId="0D1801B3" w:rsidR="00914CDC" w:rsidRDefault="00914CDC" w:rsidP="00762C0E">
      <w:pPr>
        <w:rPr>
          <w:rFonts w:eastAsiaTheme="minorEastAsia"/>
        </w:rPr>
      </w:pPr>
      <w:r w:rsidRPr="00914CDC">
        <w:rPr>
          <w:rFonts w:eastAsiaTheme="minorEastAsia"/>
        </w:rPr>
        <w:t xml:space="preserve">The </w:t>
      </w:r>
      <w:r>
        <w:rPr>
          <w:rFonts w:eastAsiaTheme="minorEastAsia"/>
        </w:rPr>
        <w:t xml:space="preserve">first formula works even if the final payment is irregular (e.g., a balloon payment) while the second formula does not work in that case. However, the second formula works even when the original amount of the loan is </w:t>
      </w:r>
      <w:r w:rsidR="00BB4021">
        <w:rPr>
          <w:rFonts w:eastAsiaTheme="minorEastAsia"/>
        </w:rPr>
        <w:t>un</w:t>
      </w:r>
      <w:r>
        <w:rPr>
          <w:rFonts w:eastAsiaTheme="minorEastAsia"/>
        </w:rPr>
        <w:t xml:space="preserve">known. </w:t>
      </w:r>
    </w:p>
    <w:p w14:paraId="53AE43CC" w14:textId="19E97944" w:rsidR="00914CDC" w:rsidRDefault="00914CDC" w:rsidP="00762C0E">
      <w:pPr>
        <w:rPr>
          <w:rFonts w:eastAsiaTheme="minorEastAsia"/>
        </w:rPr>
      </w:pPr>
      <w:r>
        <w:rPr>
          <w:rFonts w:eastAsiaTheme="minorEastAsia"/>
        </w:rPr>
        <w:t xml:space="preserve">The two formulas are algebraically equivalent, as </w:t>
      </w:r>
      <w:r w:rsidR="00BB4021">
        <w:rPr>
          <w:rFonts w:eastAsiaTheme="minorEastAsia"/>
        </w:rPr>
        <w:t>is</w:t>
      </w:r>
      <w:r>
        <w:rPr>
          <w:rFonts w:eastAsiaTheme="minorEastAsia"/>
        </w:rPr>
        <w:t xml:space="preserve"> show</w:t>
      </w:r>
      <w:r w:rsidR="00BB4021">
        <w:rPr>
          <w:rFonts w:eastAsiaTheme="minorEastAsia"/>
        </w:rPr>
        <w:t>n</w:t>
      </w:r>
      <w:r>
        <w:rPr>
          <w:rFonts w:eastAsiaTheme="minorEastAsia"/>
        </w:rPr>
        <w:t xml:space="preserve"> below. </w:t>
      </w:r>
    </w:p>
    <w:p w14:paraId="18BFB79B" w14:textId="5E6DC1AF" w:rsidR="00914CDC" w:rsidRDefault="00C6720A" w:rsidP="00C6720A">
      <w:pPr>
        <w:ind w:left="576"/>
        <w:rPr>
          <w:rFonts w:eastAsiaTheme="minorEastAsia"/>
        </w:rPr>
      </w:pPr>
      <w:r>
        <w:rPr>
          <w:rFonts w:eastAsiaTheme="minorEastAsia"/>
        </w:rPr>
        <w:t xml:space="preserve">At the end of the loan (focal date), the dated value of the debt minus the dated value of the payments should equal zero, i.e., </w:t>
      </w:r>
    </w:p>
    <w:p w14:paraId="49DAB37A" w14:textId="7483FAA5" w:rsidR="00C6720A" w:rsidRPr="00C6720A" w:rsidRDefault="00C6720A" w:rsidP="00C6720A">
      <w:pPr>
        <w:ind w:left="576"/>
        <w:rPr>
          <w:rFonts w:eastAsiaTheme="minorEastAsia"/>
        </w:rPr>
      </w:pPr>
      <m:oMathPara>
        <m:oMath>
          <m:r>
            <w:rPr>
              <w:rFonts w:ascii="Cambria Math" w:hAnsi="Cambria Math"/>
            </w:rPr>
            <m:t>0=</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P-A[</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n-1</m:t>
              </m:r>
            </m:sup>
          </m:sSup>
          <m:r>
            <w:rPr>
              <w:rFonts w:ascii="Cambria Math" w:hAnsi="Cambria Math"/>
            </w:rPr>
            <m:t>+…+</m:t>
          </m:r>
          <m:d>
            <m:dPr>
              <m:ctrlPr>
                <w:rPr>
                  <w:rFonts w:ascii="Cambria Math" w:hAnsi="Cambria Math"/>
                  <w:i/>
                </w:rPr>
              </m:ctrlPr>
            </m:dPr>
            <m:e>
              <m:r>
                <w:rPr>
                  <w:rFonts w:ascii="Cambria Math" w:hAnsi="Cambria Math"/>
                </w:rPr>
                <m:t>1+i</m:t>
              </m:r>
            </m:e>
          </m:d>
          <m:r>
            <w:rPr>
              <w:rFonts w:ascii="Cambria Math" w:hAnsi="Cambria Math"/>
            </w:rPr>
            <m:t>+1]</m:t>
          </m:r>
        </m:oMath>
      </m:oMathPara>
    </w:p>
    <w:p w14:paraId="06337D3D" w14:textId="3007D962" w:rsidR="00C6720A" w:rsidRDefault="00C6720A" w:rsidP="00C6720A">
      <w:pPr>
        <w:ind w:left="576"/>
        <w:rPr>
          <w:rFonts w:eastAsiaTheme="minorEastAsia"/>
        </w:rPr>
      </w:pPr>
      <w:r>
        <w:rPr>
          <w:rFonts w:eastAsiaTheme="minorEastAsia"/>
        </w:rPr>
        <w:t xml:space="preserve">which is equivalent to </w:t>
      </w:r>
    </w:p>
    <w:p w14:paraId="6B1F7DB3" w14:textId="382B6197" w:rsidR="00C6720A" w:rsidRPr="00C6720A" w:rsidRDefault="00F82AF1" w:rsidP="00C6720A">
      <w:pPr>
        <w:ind w:left="576"/>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P=A</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num>
            <m:den>
              <m:r>
                <w:rPr>
                  <w:rFonts w:ascii="Cambria Math" w:hAnsi="Cambria Math"/>
                </w:rPr>
                <m:t>i</m:t>
              </m:r>
            </m:den>
          </m:f>
        </m:oMath>
      </m:oMathPara>
    </w:p>
    <w:p w14:paraId="734BA14A" w14:textId="6AA37033" w:rsidR="00C6720A" w:rsidRDefault="00C6720A" w:rsidP="00C6720A">
      <w:pPr>
        <w:ind w:left="576"/>
        <w:rPr>
          <w:rFonts w:eastAsiaTheme="minorEastAsia"/>
        </w:rPr>
      </w:pPr>
      <w:r>
        <w:rPr>
          <w:rFonts w:eastAsiaTheme="minorEastAsia"/>
        </w:rPr>
        <w:lastRenderedPageBreak/>
        <w:t xml:space="preserve">The above can be rewritten as </w:t>
      </w:r>
    </w:p>
    <w:p w14:paraId="5DF9BC0D" w14:textId="5046B4F3" w:rsidR="00C4642C" w:rsidRPr="00C6720A" w:rsidRDefault="00C4642C" w:rsidP="00C4642C">
      <w:pPr>
        <w:ind w:left="576"/>
        <w:rPr>
          <w:rFonts w:eastAsiaTheme="minorEastAsia"/>
        </w:rPr>
      </w:pPr>
      <m:oMathPara>
        <m:oMath>
          <m:r>
            <w:rPr>
              <w:rFonts w:ascii="Cambria Math" w:hAnsi="Cambria Math"/>
            </w:rPr>
            <m:t>P=A</m:t>
          </m:r>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num>
            <m:den>
              <m:r>
                <w:rPr>
                  <w:rFonts w:ascii="Cambria Math" w:hAnsi="Cambria Math"/>
                </w:rPr>
                <m:t>i</m:t>
              </m:r>
            </m:den>
          </m:f>
        </m:oMath>
      </m:oMathPara>
    </w:p>
    <w:p w14:paraId="1B14382F" w14:textId="5B6F3746" w:rsidR="00C6720A" w:rsidRDefault="00C4642C" w:rsidP="00C6720A">
      <w:pPr>
        <w:ind w:left="576"/>
        <w:rPr>
          <w:rFonts w:eastAsiaTheme="minorEastAsia"/>
        </w:rPr>
      </w:pPr>
      <w:r>
        <w:rPr>
          <w:rFonts w:eastAsiaTheme="minorEastAsia"/>
        </w:rPr>
        <w:t xml:space="preserve">Subtracting </w:t>
      </w:r>
      <m:oMath>
        <m:r>
          <w:rPr>
            <w:rFonts w:ascii="Cambria Math" w:hAnsi="Cambria Math"/>
          </w:rPr>
          <m:t>A</m:t>
        </m:r>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-k</m:t>
                </m:r>
              </m:sup>
            </m:sSup>
          </m:num>
          <m:den>
            <m:r>
              <w:rPr>
                <w:rFonts w:ascii="Cambria Math" w:hAnsi="Cambria Math"/>
              </w:rPr>
              <m:t>i</m:t>
            </m:r>
          </m:den>
        </m:f>
      </m:oMath>
      <w:r>
        <w:rPr>
          <w:rFonts w:eastAsiaTheme="minorEastAsia"/>
        </w:rPr>
        <w:t xml:space="preserve"> from both sides, we get </w:t>
      </w:r>
    </w:p>
    <w:p w14:paraId="54A8502B" w14:textId="0C245757" w:rsidR="00C4642C" w:rsidRPr="00C4642C" w:rsidRDefault="00C4642C" w:rsidP="00C6720A">
      <w:pPr>
        <w:ind w:left="576"/>
        <w:rPr>
          <w:rFonts w:eastAsiaTheme="minorEastAsia"/>
        </w:rPr>
      </w:pPr>
      <m:oMathPara>
        <m:oMath>
          <m:r>
            <w:rPr>
              <w:rFonts w:ascii="Cambria Math" w:eastAsiaTheme="minorEastAsia" w:hAnsi="Cambria Math"/>
            </w:rPr>
            <m:t>P-</m:t>
          </m:r>
          <m:r>
            <w:rPr>
              <w:rFonts w:ascii="Cambria Math" w:hAnsi="Cambria Math"/>
            </w:rPr>
            <m:t>A</m:t>
          </m:r>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-k</m:t>
                  </m:r>
                </m:sup>
              </m:sSup>
            </m:num>
            <m:den>
              <m:r>
                <w:rPr>
                  <w:rFonts w:ascii="Cambria Math" w:hAnsi="Cambria Math"/>
                </w:rPr>
                <m:t>i</m:t>
              </m:r>
            </m:den>
          </m:f>
          <m:r>
            <w:rPr>
              <w:rFonts w:ascii="Cambria Math" w:hAnsi="Cambria Math"/>
            </w:rPr>
            <m:t>=A</m:t>
          </m:r>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num>
            <m:den>
              <m:r>
                <w:rPr>
                  <w:rFonts w:ascii="Cambria Math" w:hAnsi="Cambria Math"/>
                </w:rPr>
                <m:t>i</m:t>
              </m:r>
            </m:den>
          </m:f>
          <m:r>
            <w:rPr>
              <w:rFonts w:ascii="Cambria Math" w:hAnsi="Cambria Math"/>
            </w:rPr>
            <m:t>-A</m:t>
          </m:r>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-k</m:t>
                  </m:r>
                </m:sup>
              </m:sSup>
            </m:num>
            <m:den>
              <m:r>
                <w:rPr>
                  <w:rFonts w:ascii="Cambria Math" w:hAnsi="Cambria Math"/>
                </w:rPr>
                <m:t>i</m:t>
              </m:r>
            </m:den>
          </m:f>
          <m:r>
            <w:rPr>
              <w:rFonts w:ascii="Cambria Math" w:hAnsi="Cambria Math"/>
            </w:rPr>
            <m:t>=A</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num>
            <m:den>
              <m:r>
                <w:rPr>
                  <w:rFonts w:ascii="Cambria Math" w:hAnsi="Cambria Math"/>
                </w:rPr>
                <m:t>i</m:t>
              </m:r>
            </m:den>
          </m:f>
        </m:oMath>
      </m:oMathPara>
    </w:p>
    <w:p w14:paraId="44E871AB" w14:textId="323542A4" w:rsidR="00C4642C" w:rsidRDefault="00C4642C" w:rsidP="00C6720A">
      <w:pPr>
        <w:ind w:left="576"/>
        <w:rPr>
          <w:rFonts w:eastAsiaTheme="minorEastAsia"/>
        </w:rPr>
      </w:pPr>
      <w:r>
        <w:rPr>
          <w:rFonts w:eastAsiaTheme="minorEastAsia"/>
        </w:rPr>
        <w:t xml:space="preserve">Multiplying by </w:t>
      </w:r>
      <m:oMath>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k</m:t>
            </m:r>
          </m:sup>
        </m:sSup>
      </m:oMath>
      <w:r>
        <w:rPr>
          <w:rFonts w:eastAsiaTheme="minorEastAsia"/>
        </w:rPr>
        <w:t xml:space="preserve"> yields</w:t>
      </w:r>
    </w:p>
    <w:p w14:paraId="310EF43B" w14:textId="7D90CCA2" w:rsidR="00C4642C" w:rsidRPr="00C4642C" w:rsidRDefault="00C4642C" w:rsidP="00C4642C">
      <w:pPr>
        <w:ind w:left="576"/>
        <w:rPr>
          <w:rFonts w:eastAsiaTheme="minorEastAsia"/>
        </w:rPr>
      </w:pPr>
      <m:oMathPara>
        <m:oMath>
          <m:r>
            <w:rPr>
              <w:rFonts w:ascii="Cambria Math" w:eastAsiaTheme="minorEastAsia"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k</m:t>
              </m:r>
            </m:sup>
          </m:sSup>
          <m:r>
            <w:rPr>
              <w:rFonts w:ascii="Cambria Math" w:eastAsiaTheme="minorEastAsia" w:hAnsi="Cambria Math"/>
            </w:rPr>
            <m:t>-</m:t>
          </m:r>
          <m:r>
            <w:rPr>
              <w:rFonts w:ascii="Cambria Math" w:hAnsi="Cambria Math"/>
            </w:rPr>
            <m:t>A</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k</m:t>
                  </m:r>
                </m:sup>
              </m:sSup>
              <m:r>
                <w:rPr>
                  <w:rFonts w:ascii="Cambria Math" w:hAnsi="Cambria Math"/>
                </w:rPr>
                <m:t>-1</m:t>
              </m:r>
            </m:num>
            <m:den>
              <m:r>
                <w:rPr>
                  <w:rFonts w:ascii="Cambria Math" w:hAnsi="Cambria Math"/>
                </w:rPr>
                <m:t>i</m:t>
              </m:r>
            </m:den>
          </m:f>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1+i</m:t>
                      </m:r>
                    </m:e>
                  </m:d>
                </m:e>
                <m:sup>
                  <m:r>
                    <w:rPr>
                      <w:rFonts w:ascii="Cambria Math" w:hAnsi="Cambria Math"/>
                    </w:rPr>
                    <m:t>-(n-k)</m:t>
                  </m:r>
                </m:sup>
              </m:sSup>
            </m:num>
            <m:den>
              <m:r>
                <w:rPr>
                  <w:rFonts w:ascii="Cambria Math" w:hAnsi="Cambria Math"/>
                </w:rPr>
                <m:t>i</m:t>
              </m:r>
            </m:den>
          </m:f>
        </m:oMath>
      </m:oMathPara>
    </w:p>
    <w:p w14:paraId="404A65C5" w14:textId="338056CA" w:rsidR="00C4642C" w:rsidRPr="00914CDC" w:rsidRDefault="00C70330" w:rsidP="00C6720A">
      <w:pPr>
        <w:ind w:left="576"/>
        <w:rPr>
          <w:rFonts w:eastAsiaTheme="minorEastAsia"/>
        </w:rPr>
      </w:pPr>
      <w:r>
        <w:rPr>
          <w:rFonts w:eastAsiaTheme="minorEastAsia"/>
        </w:rPr>
        <w:t xml:space="preserve">Thus, the two formulas for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eastAsiaTheme="minorEastAsia"/>
        </w:rPr>
        <w:t xml:space="preserve"> are algebraically equivalent.</w:t>
      </w:r>
    </w:p>
    <w:p w14:paraId="4F085ED2" w14:textId="06E709FC" w:rsidR="002C72D2" w:rsidRDefault="00867B04" w:rsidP="00867B04">
      <w:pPr>
        <w:pStyle w:val="Heading2"/>
      </w:pPr>
      <w:bookmarkStart w:id="158" w:name="_Toc49508666"/>
      <w:r w:rsidRPr="00867B04">
        <w:t>Refinancing</w:t>
      </w:r>
      <w:r>
        <w:t xml:space="preserve"> </w:t>
      </w:r>
      <w:r w:rsidR="002C72D2">
        <w:t>a Loan</w:t>
      </w:r>
      <w:bookmarkEnd w:id="158"/>
      <w:r w:rsidR="002C72D2">
        <w:t xml:space="preserve"> </w:t>
      </w:r>
    </w:p>
    <w:p w14:paraId="6876CC6E" w14:textId="1CC40DEF" w:rsidR="00867B04" w:rsidRDefault="00934E1F" w:rsidP="00867B04">
      <w:r>
        <w:t xml:space="preserve">When interest rates drop, it is not unusual for folks with existing mortgages to consider refinancing. Refinancing entails the termination of an existing mortgage (perhaps with a penalty to pay) and the initiation of a new mortgage (which will also involve various costs, e.g., legal fees, application fee, title search, local taxes, and appraisal fee). A typical goal for the borrower is to lower their monthly payments and to lower the amount of interest paid for the remainder of the mortgage (i.e., from the time of refinancing). </w:t>
      </w:r>
    </w:p>
    <w:p w14:paraId="28573CB4" w14:textId="5D08599A" w:rsidR="00553193" w:rsidRDefault="00553193" w:rsidP="00867B04">
      <w:pPr>
        <w:rPr>
          <w:rFonts w:eastAsiaTheme="minorEastAsia"/>
        </w:rPr>
      </w:pPr>
      <w:r>
        <w:t xml:space="preserve">For example, the </w:t>
      </w:r>
      <w:r w:rsidR="00FE75FF">
        <w:t>Butterfield</w:t>
      </w:r>
      <w:r>
        <w:t>s have a $300,000</w:t>
      </w:r>
      <w:r w:rsidR="0021311D">
        <w:t>,</w:t>
      </w:r>
      <w:r>
        <w:t xml:space="preserve"> 30-year mortgage which is paid back to the bank on a monthly basis at </w:t>
      </w:r>
      <w:r w:rsidR="00811E2D">
        <w:t xml:space="preserve">a </w:t>
      </w:r>
      <w:r>
        <w:t xml:space="preserve">rate of .005/month (6% nominal annual rate). They can </w:t>
      </w:r>
      <w:r w:rsidR="00AE6251">
        <w:t>now (exactly 5 years into their initial mortgage) get a 30-year</w:t>
      </w:r>
      <w:r>
        <w:t xml:space="preserve"> mortgage at 4% nominal annual rate (</w:t>
      </w:r>
      <m:oMath>
        <m:r>
          <w:rPr>
            <w:rFonts w:ascii="Cambria Math" w:hAnsi="Cambria Math"/>
          </w:rPr>
          <m:t>.0033333</m:t>
        </m:r>
      </m:oMath>
      <w:r>
        <w:rPr>
          <w:rFonts w:eastAsiaTheme="minorEastAsia"/>
        </w:rPr>
        <w:t xml:space="preserve"> per month). Assume the total cost of terminating the existing mortgage and getting a new mortgage is $6000. Does it make sense for the </w:t>
      </w:r>
      <w:r w:rsidR="00FE75FF">
        <w:rPr>
          <w:rFonts w:eastAsiaTheme="minorEastAsia"/>
        </w:rPr>
        <w:t>Butterfield</w:t>
      </w:r>
      <w:r>
        <w:rPr>
          <w:rFonts w:eastAsiaTheme="minorEastAsia"/>
        </w:rPr>
        <w:t>s to refinance?</w:t>
      </w:r>
    </w:p>
    <w:p w14:paraId="4B218F5B" w14:textId="70B4328E" w:rsidR="00AE6251" w:rsidRDefault="00AE6251" w:rsidP="00867B04">
      <w:r>
        <w:t xml:space="preserve">To answer the question, we first compute the monthly payment for the existing mortgage (which is </w:t>
      </w:r>
      <w:r w:rsidRPr="00AE6251">
        <w:t>$1,798.65</w:t>
      </w:r>
      <w:r>
        <w:t xml:space="preserve">) and the balance on the initial mortgage (which is </w:t>
      </w:r>
      <w:r w:rsidRPr="00AE6251">
        <w:t>$279,163.07</w:t>
      </w:r>
      <w:r>
        <w:t>).</w:t>
      </w:r>
    </w:p>
    <w:p w14:paraId="031E3FB7" w14:textId="2DDE54B6" w:rsidR="00AE6251" w:rsidRDefault="00AE6251" w:rsidP="00867B04">
      <w:r>
        <w:t xml:space="preserve">So, the new mortgage would need to be in the amount of </w:t>
      </w:r>
      <w:r w:rsidRPr="00AE6251">
        <w:t>$279,163.07</w:t>
      </w:r>
      <w:r>
        <w:t xml:space="preserve">. At the stipulated interest rate and term, the new mortgage would entail monthly payments of </w:t>
      </w:r>
      <w:r w:rsidRPr="00AE6251">
        <w:t>$1,332.76</w:t>
      </w:r>
      <w:r>
        <w:t xml:space="preserve">. </w:t>
      </w:r>
    </w:p>
    <w:p w14:paraId="14C24632" w14:textId="5C3491FB" w:rsidR="004B16B5" w:rsidRDefault="004B16B5" w:rsidP="009832C1">
      <w:pPr>
        <w:pStyle w:val="ListParagraph"/>
        <w:numPr>
          <w:ilvl w:val="0"/>
          <w:numId w:val="34"/>
        </w:numPr>
      </w:pPr>
      <w:r>
        <w:t>The remaining payments for initial loan (over the next 25 years), if not refinanced, equal $539,595.47 of which $260,432.40 are interest payments.</w:t>
      </w:r>
    </w:p>
    <w:p w14:paraId="70823B6B" w14:textId="67D13E3F" w:rsidR="004B16B5" w:rsidRDefault="004B16B5" w:rsidP="009832C1">
      <w:pPr>
        <w:pStyle w:val="ListParagraph"/>
        <w:numPr>
          <w:ilvl w:val="0"/>
          <w:numId w:val="34"/>
        </w:numPr>
      </w:pPr>
      <w:r>
        <w:t>The payments in the refinancing scenario, which includes the costs to terminate the initial loan and to initiate the new loan, equal $485,793.87. The interest paid in this scenario is $206,630.80.</w:t>
      </w:r>
    </w:p>
    <w:p w14:paraId="53F24FDC" w14:textId="0E001441" w:rsidR="00B46BA2" w:rsidRDefault="00B46BA2" w:rsidP="004B16B5">
      <w:r>
        <w:t xml:space="preserve">Assuming the </w:t>
      </w:r>
      <w:r w:rsidR="00FE75FF">
        <w:t>Butterfield</w:t>
      </w:r>
      <w:r>
        <w:t xml:space="preserve">s are not going to sell their </w:t>
      </w:r>
      <w:r w:rsidR="00571DBC">
        <w:t>house</w:t>
      </w:r>
      <w:r>
        <w:t xml:space="preserve"> before they recover the $6000 in refinancing costs</w:t>
      </w:r>
      <w:r w:rsidR="004B16B5">
        <w:t xml:space="preserve"> (which will take 13 months)</w:t>
      </w:r>
      <w:r>
        <w:t xml:space="preserve">, it makes sense to refinance. </w:t>
      </w:r>
    </w:p>
    <w:p w14:paraId="03610952" w14:textId="7BA1E020" w:rsidR="004B16B5" w:rsidRDefault="004B16B5" w:rsidP="004B16B5">
      <w:r>
        <w:t xml:space="preserve">A relevant question is “at </w:t>
      </w:r>
      <w:r w:rsidR="00AD2CD3">
        <w:t>what</w:t>
      </w:r>
      <w:r>
        <w:t xml:space="preserve"> interest </w:t>
      </w:r>
      <w:r w:rsidR="00A84946">
        <w:t>rate</w:t>
      </w:r>
      <w:r>
        <w:t xml:space="preserve"> does it make sense to refinance?”</w:t>
      </w:r>
      <w:r w:rsidR="002F4C2E">
        <w:t xml:space="preserve"> </w:t>
      </w:r>
      <w:r w:rsidR="002F4C2E">
        <w:fldChar w:fldCharType="begin"/>
      </w:r>
      <w:r w:rsidR="002F4C2E">
        <w:instrText xml:space="preserve"> REF _Ref41653453 \h </w:instrText>
      </w:r>
      <w:r w:rsidR="002F4C2E">
        <w:fldChar w:fldCharType="separate"/>
      </w:r>
      <w:r w:rsidR="00692170">
        <w:t xml:space="preserve">Table </w:t>
      </w:r>
      <w:r w:rsidR="00692170">
        <w:rPr>
          <w:noProof/>
        </w:rPr>
        <w:t>4</w:t>
      </w:r>
      <w:r w:rsidR="002F4C2E">
        <w:fldChar w:fldCharType="end"/>
      </w:r>
      <w:r w:rsidR="002F4C2E">
        <w:t xml:space="preserve"> shows the total payments and payments per period (in this case, per month) for various interest rates, starting with the interest rate for the existing mortgage. As one can see, the total payments are less than that for the remaining part of the existing loan up to a nominal annual interest rate of 4.8%.</w:t>
      </w:r>
    </w:p>
    <w:p w14:paraId="15259109" w14:textId="1C8B99AD" w:rsidR="002F4C2E" w:rsidRDefault="002F4C2E" w:rsidP="002F4C2E">
      <w:pPr>
        <w:pStyle w:val="Caption"/>
        <w:keepNext/>
        <w:jc w:val="center"/>
      </w:pPr>
      <w:bookmarkStart w:id="159" w:name="_Ref41653453"/>
      <w:bookmarkStart w:id="160" w:name="_Toc49508726"/>
      <w:r>
        <w:lastRenderedPageBreak/>
        <w:t xml:space="preserve">Table </w:t>
      </w:r>
      <w:r w:rsidR="00F82AF1">
        <w:fldChar w:fldCharType="begin"/>
      </w:r>
      <w:r w:rsidR="00F82AF1">
        <w:instrText xml:space="preserve"> SEQ Table \* ARABIC </w:instrText>
      </w:r>
      <w:r w:rsidR="00F82AF1">
        <w:fldChar w:fldCharType="separate"/>
      </w:r>
      <w:r w:rsidR="00692170">
        <w:rPr>
          <w:noProof/>
        </w:rPr>
        <w:t>4</w:t>
      </w:r>
      <w:r w:rsidR="00F82AF1">
        <w:rPr>
          <w:noProof/>
        </w:rPr>
        <w:fldChar w:fldCharType="end"/>
      </w:r>
      <w:bookmarkEnd w:id="159"/>
      <w:r>
        <w:t>. Interest Rate Analysis for Refinancing</w:t>
      </w:r>
      <w:bookmarkEnd w:id="160"/>
    </w:p>
    <w:tbl>
      <w:tblPr>
        <w:tblStyle w:val="TableGrid"/>
        <w:tblW w:w="0" w:type="auto"/>
        <w:jc w:val="center"/>
        <w:tblLook w:val="04A0" w:firstRow="1" w:lastRow="0" w:firstColumn="1" w:lastColumn="0" w:noHBand="0" w:noVBand="1"/>
      </w:tblPr>
      <w:tblGrid>
        <w:gridCol w:w="1460"/>
        <w:gridCol w:w="1860"/>
        <w:gridCol w:w="1360"/>
        <w:gridCol w:w="1360"/>
      </w:tblGrid>
      <w:tr w:rsidR="002F4C2E" w:rsidRPr="002F4C2E" w14:paraId="51BEC2E4" w14:textId="77777777" w:rsidTr="002F4C2E">
        <w:trPr>
          <w:trHeight w:val="710"/>
          <w:jc w:val="center"/>
        </w:trPr>
        <w:tc>
          <w:tcPr>
            <w:tcW w:w="1460" w:type="dxa"/>
            <w:hideMark/>
          </w:tcPr>
          <w:p w14:paraId="05771105" w14:textId="77777777" w:rsidR="002F4C2E" w:rsidRPr="002F4C2E" w:rsidRDefault="002F4C2E" w:rsidP="002F4C2E">
            <w:pPr>
              <w:keepNext/>
              <w:keepLines/>
              <w:rPr>
                <w:rFonts w:cstheme="minorHAnsi"/>
                <w:b/>
                <w:bCs/>
                <w:sz w:val="18"/>
                <w:szCs w:val="18"/>
              </w:rPr>
            </w:pPr>
            <w:r w:rsidRPr="002F4C2E">
              <w:rPr>
                <w:rFonts w:cstheme="minorHAnsi"/>
                <w:b/>
                <w:bCs/>
                <w:sz w:val="18"/>
                <w:szCs w:val="18"/>
              </w:rPr>
              <w:t>Interest Rate per Period</w:t>
            </w:r>
          </w:p>
        </w:tc>
        <w:tc>
          <w:tcPr>
            <w:tcW w:w="1860" w:type="dxa"/>
            <w:hideMark/>
          </w:tcPr>
          <w:p w14:paraId="43D4B13A" w14:textId="77777777" w:rsidR="002F4C2E" w:rsidRPr="002F4C2E" w:rsidRDefault="002F4C2E" w:rsidP="002F4C2E">
            <w:pPr>
              <w:keepNext/>
              <w:keepLines/>
              <w:rPr>
                <w:rFonts w:cstheme="minorHAnsi"/>
                <w:b/>
                <w:bCs/>
                <w:sz w:val="18"/>
                <w:szCs w:val="18"/>
              </w:rPr>
            </w:pPr>
            <w:r w:rsidRPr="002F4C2E">
              <w:rPr>
                <w:rFonts w:cstheme="minorHAnsi"/>
                <w:b/>
                <w:bCs/>
                <w:sz w:val="18"/>
                <w:szCs w:val="18"/>
              </w:rPr>
              <w:t>Nominal Interest Rate per Year</w:t>
            </w:r>
          </w:p>
        </w:tc>
        <w:tc>
          <w:tcPr>
            <w:tcW w:w="1360" w:type="dxa"/>
            <w:hideMark/>
          </w:tcPr>
          <w:p w14:paraId="519FD1B1" w14:textId="77777777" w:rsidR="002F4C2E" w:rsidRPr="002F4C2E" w:rsidRDefault="002F4C2E" w:rsidP="002F4C2E">
            <w:pPr>
              <w:keepNext/>
              <w:keepLines/>
              <w:rPr>
                <w:rFonts w:cstheme="minorHAnsi"/>
                <w:b/>
                <w:bCs/>
                <w:sz w:val="18"/>
                <w:szCs w:val="18"/>
              </w:rPr>
            </w:pPr>
            <w:r w:rsidRPr="002F4C2E">
              <w:rPr>
                <w:rFonts w:cstheme="minorHAnsi"/>
                <w:b/>
                <w:bCs/>
                <w:sz w:val="18"/>
                <w:szCs w:val="18"/>
              </w:rPr>
              <w:t>Total Payments</w:t>
            </w:r>
          </w:p>
        </w:tc>
        <w:tc>
          <w:tcPr>
            <w:tcW w:w="1360" w:type="dxa"/>
            <w:hideMark/>
          </w:tcPr>
          <w:p w14:paraId="7B3C420C" w14:textId="77777777" w:rsidR="002F4C2E" w:rsidRPr="002F4C2E" w:rsidRDefault="002F4C2E" w:rsidP="002F4C2E">
            <w:pPr>
              <w:keepNext/>
              <w:keepLines/>
              <w:rPr>
                <w:rFonts w:cstheme="minorHAnsi"/>
                <w:b/>
                <w:bCs/>
                <w:sz w:val="18"/>
                <w:szCs w:val="18"/>
              </w:rPr>
            </w:pPr>
            <w:r w:rsidRPr="002F4C2E">
              <w:rPr>
                <w:rFonts w:cstheme="minorHAnsi"/>
                <w:b/>
                <w:bCs/>
                <w:sz w:val="18"/>
                <w:szCs w:val="18"/>
              </w:rPr>
              <w:t>Payment per Period</w:t>
            </w:r>
          </w:p>
        </w:tc>
      </w:tr>
      <w:tr w:rsidR="002F4C2E" w:rsidRPr="002F4C2E" w14:paraId="5C5A68A3" w14:textId="77777777" w:rsidTr="002F4C2E">
        <w:trPr>
          <w:trHeight w:val="300"/>
          <w:jc w:val="center"/>
        </w:trPr>
        <w:tc>
          <w:tcPr>
            <w:tcW w:w="1460" w:type="dxa"/>
            <w:hideMark/>
          </w:tcPr>
          <w:p w14:paraId="1E477A79" w14:textId="77777777" w:rsidR="002F4C2E" w:rsidRPr="0021311D" w:rsidRDefault="002F4C2E" w:rsidP="002F4C2E">
            <w:pPr>
              <w:keepNext/>
              <w:keepLines/>
              <w:rPr>
                <w:rFonts w:cstheme="minorHAnsi"/>
                <w:b/>
                <w:bCs/>
                <w:sz w:val="18"/>
                <w:szCs w:val="18"/>
              </w:rPr>
            </w:pPr>
            <w:r w:rsidRPr="0021311D">
              <w:rPr>
                <w:rFonts w:cstheme="minorHAnsi"/>
                <w:b/>
                <w:bCs/>
                <w:sz w:val="18"/>
                <w:szCs w:val="18"/>
              </w:rPr>
              <w:t>0.005</w:t>
            </w:r>
          </w:p>
        </w:tc>
        <w:tc>
          <w:tcPr>
            <w:tcW w:w="1860" w:type="dxa"/>
            <w:hideMark/>
          </w:tcPr>
          <w:p w14:paraId="37323F09" w14:textId="77777777" w:rsidR="002F4C2E" w:rsidRPr="0021311D" w:rsidRDefault="002F4C2E" w:rsidP="002F4C2E">
            <w:pPr>
              <w:keepNext/>
              <w:keepLines/>
              <w:rPr>
                <w:rFonts w:cstheme="minorHAnsi"/>
                <w:b/>
                <w:bCs/>
                <w:sz w:val="18"/>
                <w:szCs w:val="18"/>
              </w:rPr>
            </w:pPr>
            <w:r w:rsidRPr="0021311D">
              <w:rPr>
                <w:rFonts w:cstheme="minorHAnsi"/>
                <w:b/>
                <w:bCs/>
                <w:sz w:val="18"/>
                <w:szCs w:val="18"/>
              </w:rPr>
              <w:t>6.00%</w:t>
            </w:r>
          </w:p>
        </w:tc>
        <w:tc>
          <w:tcPr>
            <w:tcW w:w="1360" w:type="dxa"/>
            <w:hideMark/>
          </w:tcPr>
          <w:p w14:paraId="1DA91643" w14:textId="77777777" w:rsidR="002F4C2E" w:rsidRPr="0021311D" w:rsidRDefault="002F4C2E" w:rsidP="002F4C2E">
            <w:pPr>
              <w:keepNext/>
              <w:keepLines/>
              <w:rPr>
                <w:rFonts w:cstheme="minorHAnsi"/>
                <w:b/>
                <w:bCs/>
                <w:sz w:val="18"/>
                <w:szCs w:val="18"/>
              </w:rPr>
            </w:pPr>
            <w:r w:rsidRPr="0021311D">
              <w:rPr>
                <w:rFonts w:cstheme="minorHAnsi"/>
                <w:b/>
                <w:bCs/>
                <w:sz w:val="18"/>
                <w:szCs w:val="18"/>
              </w:rPr>
              <w:t xml:space="preserve"> $  539,595.47 </w:t>
            </w:r>
          </w:p>
        </w:tc>
        <w:tc>
          <w:tcPr>
            <w:tcW w:w="1360" w:type="dxa"/>
            <w:hideMark/>
          </w:tcPr>
          <w:p w14:paraId="7AC7C195" w14:textId="77777777" w:rsidR="002F4C2E" w:rsidRPr="0021311D" w:rsidRDefault="002F4C2E" w:rsidP="002F4C2E">
            <w:pPr>
              <w:keepNext/>
              <w:keepLines/>
              <w:rPr>
                <w:rFonts w:cstheme="minorHAnsi"/>
                <w:b/>
                <w:bCs/>
                <w:sz w:val="18"/>
                <w:szCs w:val="18"/>
              </w:rPr>
            </w:pPr>
            <w:r w:rsidRPr="0021311D">
              <w:rPr>
                <w:rFonts w:cstheme="minorHAnsi"/>
                <w:b/>
                <w:bCs/>
                <w:sz w:val="18"/>
                <w:szCs w:val="18"/>
              </w:rPr>
              <w:t xml:space="preserve"> $       1,798.65 </w:t>
            </w:r>
          </w:p>
        </w:tc>
      </w:tr>
      <w:tr w:rsidR="002F4C2E" w:rsidRPr="002F4C2E" w14:paraId="1D61D2EC" w14:textId="77777777" w:rsidTr="002F4C2E">
        <w:trPr>
          <w:trHeight w:val="300"/>
          <w:jc w:val="center"/>
        </w:trPr>
        <w:tc>
          <w:tcPr>
            <w:tcW w:w="1460" w:type="dxa"/>
            <w:hideMark/>
          </w:tcPr>
          <w:p w14:paraId="136D2AA1" w14:textId="77777777" w:rsidR="002F4C2E" w:rsidRPr="002F4C2E" w:rsidRDefault="002F4C2E" w:rsidP="002F4C2E">
            <w:pPr>
              <w:keepNext/>
              <w:keepLines/>
              <w:rPr>
                <w:rFonts w:cstheme="minorHAnsi"/>
                <w:sz w:val="18"/>
                <w:szCs w:val="18"/>
              </w:rPr>
            </w:pPr>
            <w:r w:rsidRPr="002F4C2E">
              <w:rPr>
                <w:rFonts w:cstheme="minorHAnsi"/>
                <w:sz w:val="18"/>
                <w:szCs w:val="18"/>
              </w:rPr>
              <w:t>0.0025</w:t>
            </w:r>
          </w:p>
        </w:tc>
        <w:tc>
          <w:tcPr>
            <w:tcW w:w="1860" w:type="dxa"/>
            <w:hideMark/>
          </w:tcPr>
          <w:p w14:paraId="5E092E2A" w14:textId="77777777" w:rsidR="002F4C2E" w:rsidRPr="002F4C2E" w:rsidRDefault="002F4C2E" w:rsidP="002F4C2E">
            <w:pPr>
              <w:keepNext/>
              <w:keepLines/>
              <w:rPr>
                <w:rFonts w:cstheme="minorHAnsi"/>
                <w:sz w:val="18"/>
                <w:szCs w:val="18"/>
              </w:rPr>
            </w:pPr>
            <w:r w:rsidRPr="002F4C2E">
              <w:rPr>
                <w:rFonts w:cstheme="minorHAnsi"/>
                <w:sz w:val="18"/>
                <w:szCs w:val="18"/>
              </w:rPr>
              <w:t>3.00%</w:t>
            </w:r>
          </w:p>
        </w:tc>
        <w:tc>
          <w:tcPr>
            <w:tcW w:w="1360" w:type="dxa"/>
            <w:hideMark/>
          </w:tcPr>
          <w:p w14:paraId="213CECA2"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429,706.60 </w:t>
            </w:r>
          </w:p>
        </w:tc>
        <w:tc>
          <w:tcPr>
            <w:tcW w:w="1360" w:type="dxa"/>
            <w:hideMark/>
          </w:tcPr>
          <w:p w14:paraId="394EC17E"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1,176.96 </w:t>
            </w:r>
          </w:p>
        </w:tc>
      </w:tr>
      <w:tr w:rsidR="002F4C2E" w:rsidRPr="002F4C2E" w14:paraId="055EED77" w14:textId="77777777" w:rsidTr="002F4C2E">
        <w:trPr>
          <w:trHeight w:val="300"/>
          <w:jc w:val="center"/>
        </w:trPr>
        <w:tc>
          <w:tcPr>
            <w:tcW w:w="1460" w:type="dxa"/>
            <w:hideMark/>
          </w:tcPr>
          <w:p w14:paraId="4CE55A89" w14:textId="77777777" w:rsidR="002F4C2E" w:rsidRPr="002F4C2E" w:rsidRDefault="002F4C2E" w:rsidP="002F4C2E">
            <w:pPr>
              <w:keepNext/>
              <w:keepLines/>
              <w:rPr>
                <w:rFonts w:cstheme="minorHAnsi"/>
                <w:sz w:val="18"/>
                <w:szCs w:val="18"/>
              </w:rPr>
            </w:pPr>
            <w:r w:rsidRPr="002F4C2E">
              <w:rPr>
                <w:rFonts w:cstheme="minorHAnsi"/>
                <w:sz w:val="18"/>
                <w:szCs w:val="18"/>
              </w:rPr>
              <w:t>0.0026</w:t>
            </w:r>
          </w:p>
        </w:tc>
        <w:tc>
          <w:tcPr>
            <w:tcW w:w="1860" w:type="dxa"/>
            <w:hideMark/>
          </w:tcPr>
          <w:p w14:paraId="15CF1975" w14:textId="77777777" w:rsidR="002F4C2E" w:rsidRPr="002F4C2E" w:rsidRDefault="002F4C2E" w:rsidP="002F4C2E">
            <w:pPr>
              <w:keepNext/>
              <w:keepLines/>
              <w:rPr>
                <w:rFonts w:cstheme="minorHAnsi"/>
                <w:sz w:val="18"/>
                <w:szCs w:val="18"/>
              </w:rPr>
            </w:pPr>
            <w:r w:rsidRPr="002F4C2E">
              <w:rPr>
                <w:rFonts w:cstheme="minorHAnsi"/>
                <w:sz w:val="18"/>
                <w:szCs w:val="18"/>
              </w:rPr>
              <w:t>3.12%</w:t>
            </w:r>
          </w:p>
        </w:tc>
        <w:tc>
          <w:tcPr>
            <w:tcW w:w="1360" w:type="dxa"/>
            <w:hideMark/>
          </w:tcPr>
          <w:p w14:paraId="45104F42"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436,238.43 </w:t>
            </w:r>
          </w:p>
        </w:tc>
        <w:tc>
          <w:tcPr>
            <w:tcW w:w="1360" w:type="dxa"/>
            <w:hideMark/>
          </w:tcPr>
          <w:p w14:paraId="1DBD61D5"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1,195.11 </w:t>
            </w:r>
          </w:p>
        </w:tc>
      </w:tr>
      <w:tr w:rsidR="002F4C2E" w:rsidRPr="002F4C2E" w14:paraId="7F5BBDC3" w14:textId="77777777" w:rsidTr="002F4C2E">
        <w:trPr>
          <w:trHeight w:val="300"/>
          <w:jc w:val="center"/>
        </w:trPr>
        <w:tc>
          <w:tcPr>
            <w:tcW w:w="1460" w:type="dxa"/>
            <w:hideMark/>
          </w:tcPr>
          <w:p w14:paraId="25C8B3D7" w14:textId="77777777" w:rsidR="002F4C2E" w:rsidRPr="002F4C2E" w:rsidRDefault="002F4C2E" w:rsidP="002F4C2E">
            <w:pPr>
              <w:keepNext/>
              <w:keepLines/>
              <w:rPr>
                <w:rFonts w:cstheme="minorHAnsi"/>
                <w:sz w:val="18"/>
                <w:szCs w:val="18"/>
              </w:rPr>
            </w:pPr>
            <w:r w:rsidRPr="002F4C2E">
              <w:rPr>
                <w:rFonts w:cstheme="minorHAnsi"/>
                <w:sz w:val="18"/>
                <w:szCs w:val="18"/>
              </w:rPr>
              <w:t>0.0027</w:t>
            </w:r>
          </w:p>
        </w:tc>
        <w:tc>
          <w:tcPr>
            <w:tcW w:w="1860" w:type="dxa"/>
            <w:hideMark/>
          </w:tcPr>
          <w:p w14:paraId="1FA80F22" w14:textId="77777777" w:rsidR="002F4C2E" w:rsidRPr="002F4C2E" w:rsidRDefault="002F4C2E" w:rsidP="002F4C2E">
            <w:pPr>
              <w:keepNext/>
              <w:keepLines/>
              <w:rPr>
                <w:rFonts w:cstheme="minorHAnsi"/>
                <w:sz w:val="18"/>
                <w:szCs w:val="18"/>
              </w:rPr>
            </w:pPr>
            <w:r w:rsidRPr="002F4C2E">
              <w:rPr>
                <w:rFonts w:cstheme="minorHAnsi"/>
                <w:sz w:val="18"/>
                <w:szCs w:val="18"/>
              </w:rPr>
              <w:t>3.24%</w:t>
            </w:r>
          </w:p>
        </w:tc>
        <w:tc>
          <w:tcPr>
            <w:tcW w:w="1360" w:type="dxa"/>
            <w:hideMark/>
          </w:tcPr>
          <w:p w14:paraId="0D593E88"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442,825.33 </w:t>
            </w:r>
          </w:p>
        </w:tc>
        <w:tc>
          <w:tcPr>
            <w:tcW w:w="1360" w:type="dxa"/>
            <w:hideMark/>
          </w:tcPr>
          <w:p w14:paraId="33C09D35"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1,213.40 </w:t>
            </w:r>
          </w:p>
        </w:tc>
      </w:tr>
      <w:tr w:rsidR="002F4C2E" w:rsidRPr="002F4C2E" w14:paraId="1CB056DE" w14:textId="77777777" w:rsidTr="002F4C2E">
        <w:trPr>
          <w:trHeight w:val="300"/>
          <w:jc w:val="center"/>
        </w:trPr>
        <w:tc>
          <w:tcPr>
            <w:tcW w:w="1460" w:type="dxa"/>
            <w:hideMark/>
          </w:tcPr>
          <w:p w14:paraId="7D8BD4ED" w14:textId="77777777" w:rsidR="002F4C2E" w:rsidRPr="002F4C2E" w:rsidRDefault="002F4C2E" w:rsidP="002F4C2E">
            <w:pPr>
              <w:keepNext/>
              <w:keepLines/>
              <w:rPr>
                <w:rFonts w:cstheme="minorHAnsi"/>
                <w:sz w:val="18"/>
                <w:szCs w:val="18"/>
              </w:rPr>
            </w:pPr>
            <w:r w:rsidRPr="002F4C2E">
              <w:rPr>
                <w:rFonts w:cstheme="minorHAnsi"/>
                <w:sz w:val="18"/>
                <w:szCs w:val="18"/>
              </w:rPr>
              <w:t>0.0028</w:t>
            </w:r>
          </w:p>
        </w:tc>
        <w:tc>
          <w:tcPr>
            <w:tcW w:w="1860" w:type="dxa"/>
            <w:hideMark/>
          </w:tcPr>
          <w:p w14:paraId="7874884C" w14:textId="77777777" w:rsidR="002F4C2E" w:rsidRPr="002F4C2E" w:rsidRDefault="002F4C2E" w:rsidP="002F4C2E">
            <w:pPr>
              <w:keepNext/>
              <w:keepLines/>
              <w:rPr>
                <w:rFonts w:cstheme="minorHAnsi"/>
                <w:sz w:val="18"/>
                <w:szCs w:val="18"/>
              </w:rPr>
            </w:pPr>
            <w:r w:rsidRPr="002F4C2E">
              <w:rPr>
                <w:rFonts w:cstheme="minorHAnsi"/>
                <w:sz w:val="18"/>
                <w:szCs w:val="18"/>
              </w:rPr>
              <w:t>3.36%</w:t>
            </w:r>
          </w:p>
        </w:tc>
        <w:tc>
          <w:tcPr>
            <w:tcW w:w="1360" w:type="dxa"/>
            <w:hideMark/>
          </w:tcPr>
          <w:p w14:paraId="299DC3B9"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449,466.94 </w:t>
            </w:r>
          </w:p>
        </w:tc>
        <w:tc>
          <w:tcPr>
            <w:tcW w:w="1360" w:type="dxa"/>
            <w:hideMark/>
          </w:tcPr>
          <w:p w14:paraId="246A4A47"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1,231.85 </w:t>
            </w:r>
          </w:p>
        </w:tc>
      </w:tr>
      <w:tr w:rsidR="002F4C2E" w:rsidRPr="002F4C2E" w14:paraId="7E3EE1ED" w14:textId="77777777" w:rsidTr="002F4C2E">
        <w:trPr>
          <w:trHeight w:val="300"/>
          <w:jc w:val="center"/>
        </w:trPr>
        <w:tc>
          <w:tcPr>
            <w:tcW w:w="1460" w:type="dxa"/>
            <w:hideMark/>
          </w:tcPr>
          <w:p w14:paraId="34014AA8" w14:textId="77777777" w:rsidR="002F4C2E" w:rsidRPr="002F4C2E" w:rsidRDefault="002F4C2E" w:rsidP="002F4C2E">
            <w:pPr>
              <w:keepNext/>
              <w:keepLines/>
              <w:rPr>
                <w:rFonts w:cstheme="minorHAnsi"/>
                <w:sz w:val="18"/>
                <w:szCs w:val="18"/>
              </w:rPr>
            </w:pPr>
            <w:r w:rsidRPr="002F4C2E">
              <w:rPr>
                <w:rFonts w:cstheme="minorHAnsi"/>
                <w:sz w:val="18"/>
                <w:szCs w:val="18"/>
              </w:rPr>
              <w:t>0.0029</w:t>
            </w:r>
          </w:p>
        </w:tc>
        <w:tc>
          <w:tcPr>
            <w:tcW w:w="1860" w:type="dxa"/>
            <w:hideMark/>
          </w:tcPr>
          <w:p w14:paraId="3099D7DD" w14:textId="77777777" w:rsidR="002F4C2E" w:rsidRPr="002F4C2E" w:rsidRDefault="002F4C2E" w:rsidP="002F4C2E">
            <w:pPr>
              <w:keepNext/>
              <w:keepLines/>
              <w:rPr>
                <w:rFonts w:cstheme="minorHAnsi"/>
                <w:sz w:val="18"/>
                <w:szCs w:val="18"/>
              </w:rPr>
            </w:pPr>
            <w:r w:rsidRPr="002F4C2E">
              <w:rPr>
                <w:rFonts w:cstheme="minorHAnsi"/>
                <w:sz w:val="18"/>
                <w:szCs w:val="18"/>
              </w:rPr>
              <w:t>3.48%</w:t>
            </w:r>
          </w:p>
        </w:tc>
        <w:tc>
          <w:tcPr>
            <w:tcW w:w="1360" w:type="dxa"/>
            <w:hideMark/>
          </w:tcPr>
          <w:p w14:paraId="18FB020B"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456,162.86 </w:t>
            </w:r>
          </w:p>
        </w:tc>
        <w:tc>
          <w:tcPr>
            <w:tcW w:w="1360" w:type="dxa"/>
            <w:hideMark/>
          </w:tcPr>
          <w:p w14:paraId="708A21C8"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1,250.45 </w:t>
            </w:r>
          </w:p>
        </w:tc>
      </w:tr>
      <w:tr w:rsidR="002F4C2E" w:rsidRPr="002F4C2E" w14:paraId="4166C436" w14:textId="77777777" w:rsidTr="002F4C2E">
        <w:trPr>
          <w:trHeight w:val="300"/>
          <w:jc w:val="center"/>
        </w:trPr>
        <w:tc>
          <w:tcPr>
            <w:tcW w:w="1460" w:type="dxa"/>
            <w:hideMark/>
          </w:tcPr>
          <w:p w14:paraId="4D6E2D12" w14:textId="77777777" w:rsidR="002F4C2E" w:rsidRPr="002F4C2E" w:rsidRDefault="002F4C2E" w:rsidP="002F4C2E">
            <w:pPr>
              <w:keepNext/>
              <w:keepLines/>
              <w:rPr>
                <w:rFonts w:cstheme="minorHAnsi"/>
                <w:sz w:val="18"/>
                <w:szCs w:val="18"/>
              </w:rPr>
            </w:pPr>
            <w:r w:rsidRPr="002F4C2E">
              <w:rPr>
                <w:rFonts w:cstheme="minorHAnsi"/>
                <w:sz w:val="18"/>
                <w:szCs w:val="18"/>
              </w:rPr>
              <w:t>0.003</w:t>
            </w:r>
          </w:p>
        </w:tc>
        <w:tc>
          <w:tcPr>
            <w:tcW w:w="1860" w:type="dxa"/>
            <w:hideMark/>
          </w:tcPr>
          <w:p w14:paraId="16C3DBA4" w14:textId="77777777" w:rsidR="002F4C2E" w:rsidRPr="002F4C2E" w:rsidRDefault="002F4C2E" w:rsidP="002F4C2E">
            <w:pPr>
              <w:keepNext/>
              <w:keepLines/>
              <w:rPr>
                <w:rFonts w:cstheme="minorHAnsi"/>
                <w:sz w:val="18"/>
                <w:szCs w:val="18"/>
              </w:rPr>
            </w:pPr>
            <w:r w:rsidRPr="002F4C2E">
              <w:rPr>
                <w:rFonts w:cstheme="minorHAnsi"/>
                <w:sz w:val="18"/>
                <w:szCs w:val="18"/>
              </w:rPr>
              <w:t>3.60%</w:t>
            </w:r>
          </w:p>
        </w:tc>
        <w:tc>
          <w:tcPr>
            <w:tcW w:w="1360" w:type="dxa"/>
            <w:hideMark/>
          </w:tcPr>
          <w:p w14:paraId="72CDDCB8"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462,912.69 </w:t>
            </w:r>
          </w:p>
        </w:tc>
        <w:tc>
          <w:tcPr>
            <w:tcW w:w="1360" w:type="dxa"/>
            <w:hideMark/>
          </w:tcPr>
          <w:p w14:paraId="5E997D3F"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1,269.20 </w:t>
            </w:r>
          </w:p>
        </w:tc>
      </w:tr>
      <w:tr w:rsidR="002F4C2E" w:rsidRPr="002F4C2E" w14:paraId="6FBA7B1E" w14:textId="77777777" w:rsidTr="002F4C2E">
        <w:trPr>
          <w:trHeight w:val="300"/>
          <w:jc w:val="center"/>
        </w:trPr>
        <w:tc>
          <w:tcPr>
            <w:tcW w:w="1460" w:type="dxa"/>
            <w:hideMark/>
          </w:tcPr>
          <w:p w14:paraId="1E821BCB" w14:textId="77777777" w:rsidR="002F4C2E" w:rsidRPr="002F4C2E" w:rsidRDefault="002F4C2E" w:rsidP="002F4C2E">
            <w:pPr>
              <w:keepNext/>
              <w:keepLines/>
              <w:rPr>
                <w:rFonts w:cstheme="minorHAnsi"/>
                <w:sz w:val="18"/>
                <w:szCs w:val="18"/>
              </w:rPr>
            </w:pPr>
            <w:r w:rsidRPr="002F4C2E">
              <w:rPr>
                <w:rFonts w:cstheme="minorHAnsi"/>
                <w:sz w:val="18"/>
                <w:szCs w:val="18"/>
              </w:rPr>
              <w:t>0.0031</w:t>
            </w:r>
          </w:p>
        </w:tc>
        <w:tc>
          <w:tcPr>
            <w:tcW w:w="1860" w:type="dxa"/>
            <w:hideMark/>
          </w:tcPr>
          <w:p w14:paraId="0070FBDD" w14:textId="77777777" w:rsidR="002F4C2E" w:rsidRPr="002F4C2E" w:rsidRDefault="002F4C2E" w:rsidP="002F4C2E">
            <w:pPr>
              <w:keepNext/>
              <w:keepLines/>
              <w:rPr>
                <w:rFonts w:cstheme="minorHAnsi"/>
                <w:sz w:val="18"/>
                <w:szCs w:val="18"/>
              </w:rPr>
            </w:pPr>
            <w:r w:rsidRPr="002F4C2E">
              <w:rPr>
                <w:rFonts w:cstheme="minorHAnsi"/>
                <w:sz w:val="18"/>
                <w:szCs w:val="18"/>
              </w:rPr>
              <w:t>3.72%</w:t>
            </w:r>
          </w:p>
        </w:tc>
        <w:tc>
          <w:tcPr>
            <w:tcW w:w="1360" w:type="dxa"/>
            <w:hideMark/>
          </w:tcPr>
          <w:p w14:paraId="097AFAD8"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469,716.03 </w:t>
            </w:r>
          </w:p>
        </w:tc>
        <w:tc>
          <w:tcPr>
            <w:tcW w:w="1360" w:type="dxa"/>
            <w:hideMark/>
          </w:tcPr>
          <w:p w14:paraId="4DF5F4BB"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1,288.10 </w:t>
            </w:r>
          </w:p>
        </w:tc>
      </w:tr>
      <w:tr w:rsidR="002F4C2E" w:rsidRPr="002F4C2E" w14:paraId="6EEDBFEE" w14:textId="77777777" w:rsidTr="002F4C2E">
        <w:trPr>
          <w:trHeight w:val="300"/>
          <w:jc w:val="center"/>
        </w:trPr>
        <w:tc>
          <w:tcPr>
            <w:tcW w:w="1460" w:type="dxa"/>
            <w:hideMark/>
          </w:tcPr>
          <w:p w14:paraId="60121380" w14:textId="77777777" w:rsidR="002F4C2E" w:rsidRPr="002F4C2E" w:rsidRDefault="002F4C2E" w:rsidP="002F4C2E">
            <w:pPr>
              <w:keepNext/>
              <w:keepLines/>
              <w:rPr>
                <w:rFonts w:cstheme="minorHAnsi"/>
                <w:sz w:val="18"/>
                <w:szCs w:val="18"/>
              </w:rPr>
            </w:pPr>
            <w:r w:rsidRPr="002F4C2E">
              <w:rPr>
                <w:rFonts w:cstheme="minorHAnsi"/>
                <w:sz w:val="18"/>
                <w:szCs w:val="18"/>
              </w:rPr>
              <w:t>0.0032</w:t>
            </w:r>
          </w:p>
        </w:tc>
        <w:tc>
          <w:tcPr>
            <w:tcW w:w="1860" w:type="dxa"/>
            <w:hideMark/>
          </w:tcPr>
          <w:p w14:paraId="3082FB07" w14:textId="77777777" w:rsidR="002F4C2E" w:rsidRPr="002F4C2E" w:rsidRDefault="002F4C2E" w:rsidP="002F4C2E">
            <w:pPr>
              <w:keepNext/>
              <w:keepLines/>
              <w:rPr>
                <w:rFonts w:cstheme="minorHAnsi"/>
                <w:sz w:val="18"/>
                <w:szCs w:val="18"/>
              </w:rPr>
            </w:pPr>
            <w:r w:rsidRPr="002F4C2E">
              <w:rPr>
                <w:rFonts w:cstheme="minorHAnsi"/>
                <w:sz w:val="18"/>
                <w:szCs w:val="18"/>
              </w:rPr>
              <w:t>3.84%</w:t>
            </w:r>
          </w:p>
        </w:tc>
        <w:tc>
          <w:tcPr>
            <w:tcW w:w="1360" w:type="dxa"/>
            <w:hideMark/>
          </w:tcPr>
          <w:p w14:paraId="2BE51A1B"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476,572.45 </w:t>
            </w:r>
          </w:p>
        </w:tc>
        <w:tc>
          <w:tcPr>
            <w:tcW w:w="1360" w:type="dxa"/>
            <w:hideMark/>
          </w:tcPr>
          <w:p w14:paraId="0F273A21"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1,307.15 </w:t>
            </w:r>
          </w:p>
        </w:tc>
      </w:tr>
      <w:tr w:rsidR="002F4C2E" w:rsidRPr="002F4C2E" w14:paraId="047C0AE2" w14:textId="77777777" w:rsidTr="002F4C2E">
        <w:trPr>
          <w:trHeight w:val="300"/>
          <w:jc w:val="center"/>
        </w:trPr>
        <w:tc>
          <w:tcPr>
            <w:tcW w:w="1460" w:type="dxa"/>
            <w:hideMark/>
          </w:tcPr>
          <w:p w14:paraId="31E8F34A" w14:textId="77777777" w:rsidR="002F4C2E" w:rsidRPr="002F4C2E" w:rsidRDefault="002F4C2E" w:rsidP="002F4C2E">
            <w:pPr>
              <w:keepNext/>
              <w:keepLines/>
              <w:rPr>
                <w:rFonts w:cstheme="minorHAnsi"/>
                <w:sz w:val="18"/>
                <w:szCs w:val="18"/>
              </w:rPr>
            </w:pPr>
            <w:r w:rsidRPr="002F4C2E">
              <w:rPr>
                <w:rFonts w:cstheme="minorHAnsi"/>
                <w:sz w:val="18"/>
                <w:szCs w:val="18"/>
              </w:rPr>
              <w:t>0.0033</w:t>
            </w:r>
          </w:p>
        </w:tc>
        <w:tc>
          <w:tcPr>
            <w:tcW w:w="1860" w:type="dxa"/>
            <w:hideMark/>
          </w:tcPr>
          <w:p w14:paraId="50CA3207" w14:textId="77777777" w:rsidR="002F4C2E" w:rsidRPr="002F4C2E" w:rsidRDefault="002F4C2E" w:rsidP="002F4C2E">
            <w:pPr>
              <w:keepNext/>
              <w:keepLines/>
              <w:rPr>
                <w:rFonts w:cstheme="minorHAnsi"/>
                <w:sz w:val="18"/>
                <w:szCs w:val="18"/>
              </w:rPr>
            </w:pPr>
            <w:r w:rsidRPr="002F4C2E">
              <w:rPr>
                <w:rFonts w:cstheme="minorHAnsi"/>
                <w:sz w:val="18"/>
                <w:szCs w:val="18"/>
              </w:rPr>
              <w:t>3.96%</w:t>
            </w:r>
          </w:p>
        </w:tc>
        <w:tc>
          <w:tcPr>
            <w:tcW w:w="1360" w:type="dxa"/>
            <w:hideMark/>
          </w:tcPr>
          <w:p w14:paraId="77EE0FB4"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483,481.54 </w:t>
            </w:r>
          </w:p>
        </w:tc>
        <w:tc>
          <w:tcPr>
            <w:tcW w:w="1360" w:type="dxa"/>
            <w:hideMark/>
          </w:tcPr>
          <w:p w14:paraId="02DD7271"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1,326.34 </w:t>
            </w:r>
          </w:p>
        </w:tc>
      </w:tr>
      <w:tr w:rsidR="002F4C2E" w:rsidRPr="002F4C2E" w14:paraId="6143D370" w14:textId="77777777" w:rsidTr="002F4C2E">
        <w:trPr>
          <w:trHeight w:val="300"/>
          <w:jc w:val="center"/>
        </w:trPr>
        <w:tc>
          <w:tcPr>
            <w:tcW w:w="1460" w:type="dxa"/>
            <w:hideMark/>
          </w:tcPr>
          <w:p w14:paraId="25BA2B90" w14:textId="77777777" w:rsidR="002F4C2E" w:rsidRPr="002F4C2E" w:rsidRDefault="002F4C2E" w:rsidP="002F4C2E">
            <w:pPr>
              <w:keepNext/>
              <w:keepLines/>
              <w:rPr>
                <w:rFonts w:cstheme="minorHAnsi"/>
                <w:sz w:val="18"/>
                <w:szCs w:val="18"/>
              </w:rPr>
            </w:pPr>
            <w:r w:rsidRPr="002F4C2E">
              <w:rPr>
                <w:rFonts w:cstheme="minorHAnsi"/>
                <w:sz w:val="18"/>
                <w:szCs w:val="18"/>
              </w:rPr>
              <w:t>0.0034</w:t>
            </w:r>
          </w:p>
        </w:tc>
        <w:tc>
          <w:tcPr>
            <w:tcW w:w="1860" w:type="dxa"/>
            <w:hideMark/>
          </w:tcPr>
          <w:p w14:paraId="72260B44" w14:textId="77777777" w:rsidR="002F4C2E" w:rsidRPr="002F4C2E" w:rsidRDefault="002F4C2E" w:rsidP="002F4C2E">
            <w:pPr>
              <w:keepNext/>
              <w:keepLines/>
              <w:rPr>
                <w:rFonts w:cstheme="minorHAnsi"/>
                <w:sz w:val="18"/>
                <w:szCs w:val="18"/>
              </w:rPr>
            </w:pPr>
            <w:r w:rsidRPr="002F4C2E">
              <w:rPr>
                <w:rFonts w:cstheme="minorHAnsi"/>
                <w:sz w:val="18"/>
                <w:szCs w:val="18"/>
              </w:rPr>
              <w:t>4.08%</w:t>
            </w:r>
          </w:p>
        </w:tc>
        <w:tc>
          <w:tcPr>
            <w:tcW w:w="1360" w:type="dxa"/>
            <w:hideMark/>
          </w:tcPr>
          <w:p w14:paraId="388B2A19"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490,442.84 </w:t>
            </w:r>
          </w:p>
        </w:tc>
        <w:tc>
          <w:tcPr>
            <w:tcW w:w="1360" w:type="dxa"/>
            <w:hideMark/>
          </w:tcPr>
          <w:p w14:paraId="4DDAE303"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1,345.67 </w:t>
            </w:r>
          </w:p>
        </w:tc>
      </w:tr>
      <w:tr w:rsidR="002F4C2E" w:rsidRPr="002F4C2E" w14:paraId="54E1B258" w14:textId="77777777" w:rsidTr="002F4C2E">
        <w:trPr>
          <w:trHeight w:val="300"/>
          <w:jc w:val="center"/>
        </w:trPr>
        <w:tc>
          <w:tcPr>
            <w:tcW w:w="1460" w:type="dxa"/>
            <w:hideMark/>
          </w:tcPr>
          <w:p w14:paraId="0213585E" w14:textId="77777777" w:rsidR="002F4C2E" w:rsidRPr="002F4C2E" w:rsidRDefault="002F4C2E" w:rsidP="002F4C2E">
            <w:pPr>
              <w:keepNext/>
              <w:keepLines/>
              <w:rPr>
                <w:rFonts w:cstheme="minorHAnsi"/>
                <w:sz w:val="18"/>
                <w:szCs w:val="18"/>
              </w:rPr>
            </w:pPr>
            <w:r w:rsidRPr="002F4C2E">
              <w:rPr>
                <w:rFonts w:cstheme="minorHAnsi"/>
                <w:sz w:val="18"/>
                <w:szCs w:val="18"/>
              </w:rPr>
              <w:t>0.0035</w:t>
            </w:r>
          </w:p>
        </w:tc>
        <w:tc>
          <w:tcPr>
            <w:tcW w:w="1860" w:type="dxa"/>
            <w:hideMark/>
          </w:tcPr>
          <w:p w14:paraId="3B31B81C" w14:textId="77777777" w:rsidR="002F4C2E" w:rsidRPr="002F4C2E" w:rsidRDefault="002F4C2E" w:rsidP="002F4C2E">
            <w:pPr>
              <w:keepNext/>
              <w:keepLines/>
              <w:rPr>
                <w:rFonts w:cstheme="minorHAnsi"/>
                <w:sz w:val="18"/>
                <w:szCs w:val="18"/>
              </w:rPr>
            </w:pPr>
            <w:r w:rsidRPr="002F4C2E">
              <w:rPr>
                <w:rFonts w:cstheme="minorHAnsi"/>
                <w:sz w:val="18"/>
                <w:szCs w:val="18"/>
              </w:rPr>
              <w:t>4.20%</w:t>
            </w:r>
          </w:p>
        </w:tc>
        <w:tc>
          <w:tcPr>
            <w:tcW w:w="1360" w:type="dxa"/>
            <w:hideMark/>
          </w:tcPr>
          <w:p w14:paraId="7D70D938"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497,455.93 </w:t>
            </w:r>
          </w:p>
        </w:tc>
        <w:tc>
          <w:tcPr>
            <w:tcW w:w="1360" w:type="dxa"/>
            <w:hideMark/>
          </w:tcPr>
          <w:p w14:paraId="6D4A4263"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1,365.16 </w:t>
            </w:r>
          </w:p>
        </w:tc>
      </w:tr>
      <w:tr w:rsidR="002F4C2E" w:rsidRPr="002F4C2E" w14:paraId="2728136C" w14:textId="77777777" w:rsidTr="002F4C2E">
        <w:trPr>
          <w:trHeight w:val="300"/>
          <w:jc w:val="center"/>
        </w:trPr>
        <w:tc>
          <w:tcPr>
            <w:tcW w:w="1460" w:type="dxa"/>
            <w:hideMark/>
          </w:tcPr>
          <w:p w14:paraId="7183C6D6" w14:textId="77777777" w:rsidR="002F4C2E" w:rsidRPr="002F4C2E" w:rsidRDefault="002F4C2E" w:rsidP="002F4C2E">
            <w:pPr>
              <w:keepNext/>
              <w:keepLines/>
              <w:rPr>
                <w:rFonts w:cstheme="minorHAnsi"/>
                <w:sz w:val="18"/>
                <w:szCs w:val="18"/>
              </w:rPr>
            </w:pPr>
            <w:r w:rsidRPr="002F4C2E">
              <w:rPr>
                <w:rFonts w:cstheme="minorHAnsi"/>
                <w:sz w:val="18"/>
                <w:szCs w:val="18"/>
              </w:rPr>
              <w:t>0.0036</w:t>
            </w:r>
          </w:p>
        </w:tc>
        <w:tc>
          <w:tcPr>
            <w:tcW w:w="1860" w:type="dxa"/>
            <w:hideMark/>
          </w:tcPr>
          <w:p w14:paraId="676FFD05" w14:textId="77777777" w:rsidR="002F4C2E" w:rsidRPr="002F4C2E" w:rsidRDefault="002F4C2E" w:rsidP="002F4C2E">
            <w:pPr>
              <w:keepNext/>
              <w:keepLines/>
              <w:rPr>
                <w:rFonts w:cstheme="minorHAnsi"/>
                <w:sz w:val="18"/>
                <w:szCs w:val="18"/>
              </w:rPr>
            </w:pPr>
            <w:r w:rsidRPr="002F4C2E">
              <w:rPr>
                <w:rFonts w:cstheme="minorHAnsi"/>
                <w:sz w:val="18"/>
                <w:szCs w:val="18"/>
              </w:rPr>
              <w:t>4.32%</w:t>
            </w:r>
          </w:p>
        </w:tc>
        <w:tc>
          <w:tcPr>
            <w:tcW w:w="1360" w:type="dxa"/>
            <w:hideMark/>
          </w:tcPr>
          <w:p w14:paraId="4E4A9DA1"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504,520.34 </w:t>
            </w:r>
          </w:p>
        </w:tc>
        <w:tc>
          <w:tcPr>
            <w:tcW w:w="1360" w:type="dxa"/>
            <w:hideMark/>
          </w:tcPr>
          <w:p w14:paraId="1F8E0A26"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1,384.78 </w:t>
            </w:r>
          </w:p>
        </w:tc>
      </w:tr>
      <w:tr w:rsidR="002F4C2E" w:rsidRPr="002F4C2E" w14:paraId="0E69E982" w14:textId="77777777" w:rsidTr="002F4C2E">
        <w:trPr>
          <w:trHeight w:val="300"/>
          <w:jc w:val="center"/>
        </w:trPr>
        <w:tc>
          <w:tcPr>
            <w:tcW w:w="1460" w:type="dxa"/>
            <w:hideMark/>
          </w:tcPr>
          <w:p w14:paraId="477DD1E1" w14:textId="77777777" w:rsidR="002F4C2E" w:rsidRPr="002F4C2E" w:rsidRDefault="002F4C2E" w:rsidP="002F4C2E">
            <w:pPr>
              <w:keepNext/>
              <w:keepLines/>
              <w:rPr>
                <w:rFonts w:cstheme="minorHAnsi"/>
                <w:sz w:val="18"/>
                <w:szCs w:val="18"/>
              </w:rPr>
            </w:pPr>
            <w:r w:rsidRPr="002F4C2E">
              <w:rPr>
                <w:rFonts w:cstheme="minorHAnsi"/>
                <w:sz w:val="18"/>
                <w:szCs w:val="18"/>
              </w:rPr>
              <w:t>0.0037</w:t>
            </w:r>
          </w:p>
        </w:tc>
        <w:tc>
          <w:tcPr>
            <w:tcW w:w="1860" w:type="dxa"/>
            <w:hideMark/>
          </w:tcPr>
          <w:p w14:paraId="40E96EB1" w14:textId="77777777" w:rsidR="002F4C2E" w:rsidRPr="002F4C2E" w:rsidRDefault="002F4C2E" w:rsidP="002F4C2E">
            <w:pPr>
              <w:keepNext/>
              <w:keepLines/>
              <w:rPr>
                <w:rFonts w:cstheme="minorHAnsi"/>
                <w:sz w:val="18"/>
                <w:szCs w:val="18"/>
              </w:rPr>
            </w:pPr>
            <w:r w:rsidRPr="002F4C2E">
              <w:rPr>
                <w:rFonts w:cstheme="minorHAnsi"/>
                <w:sz w:val="18"/>
                <w:szCs w:val="18"/>
              </w:rPr>
              <w:t>4.44%</w:t>
            </w:r>
          </w:p>
        </w:tc>
        <w:tc>
          <w:tcPr>
            <w:tcW w:w="1360" w:type="dxa"/>
            <w:hideMark/>
          </w:tcPr>
          <w:p w14:paraId="564860DA"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511,635.61 </w:t>
            </w:r>
          </w:p>
        </w:tc>
        <w:tc>
          <w:tcPr>
            <w:tcW w:w="1360" w:type="dxa"/>
            <w:hideMark/>
          </w:tcPr>
          <w:p w14:paraId="31B88242"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1,404.54 </w:t>
            </w:r>
          </w:p>
        </w:tc>
      </w:tr>
      <w:tr w:rsidR="002F4C2E" w:rsidRPr="002F4C2E" w14:paraId="0435F25E" w14:textId="77777777" w:rsidTr="002F4C2E">
        <w:trPr>
          <w:trHeight w:val="300"/>
          <w:jc w:val="center"/>
        </w:trPr>
        <w:tc>
          <w:tcPr>
            <w:tcW w:w="1460" w:type="dxa"/>
            <w:hideMark/>
          </w:tcPr>
          <w:p w14:paraId="102FD74D" w14:textId="77777777" w:rsidR="002F4C2E" w:rsidRPr="002F4C2E" w:rsidRDefault="002F4C2E" w:rsidP="002F4C2E">
            <w:pPr>
              <w:keepNext/>
              <w:keepLines/>
              <w:rPr>
                <w:rFonts w:cstheme="minorHAnsi"/>
                <w:sz w:val="18"/>
                <w:szCs w:val="18"/>
              </w:rPr>
            </w:pPr>
            <w:r w:rsidRPr="002F4C2E">
              <w:rPr>
                <w:rFonts w:cstheme="minorHAnsi"/>
                <w:sz w:val="18"/>
                <w:szCs w:val="18"/>
              </w:rPr>
              <w:t>0.0038</w:t>
            </w:r>
          </w:p>
        </w:tc>
        <w:tc>
          <w:tcPr>
            <w:tcW w:w="1860" w:type="dxa"/>
            <w:hideMark/>
          </w:tcPr>
          <w:p w14:paraId="16636BDC" w14:textId="77777777" w:rsidR="002F4C2E" w:rsidRPr="002F4C2E" w:rsidRDefault="002F4C2E" w:rsidP="002F4C2E">
            <w:pPr>
              <w:keepNext/>
              <w:keepLines/>
              <w:rPr>
                <w:rFonts w:cstheme="minorHAnsi"/>
                <w:sz w:val="18"/>
                <w:szCs w:val="18"/>
              </w:rPr>
            </w:pPr>
            <w:r w:rsidRPr="002F4C2E">
              <w:rPr>
                <w:rFonts w:cstheme="minorHAnsi"/>
                <w:sz w:val="18"/>
                <w:szCs w:val="18"/>
              </w:rPr>
              <w:t>4.56%</w:t>
            </w:r>
          </w:p>
        </w:tc>
        <w:tc>
          <w:tcPr>
            <w:tcW w:w="1360" w:type="dxa"/>
            <w:hideMark/>
          </w:tcPr>
          <w:p w14:paraId="7F2D83F3"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518,801.28 </w:t>
            </w:r>
          </w:p>
        </w:tc>
        <w:tc>
          <w:tcPr>
            <w:tcW w:w="1360" w:type="dxa"/>
            <w:hideMark/>
          </w:tcPr>
          <w:p w14:paraId="102C07DA"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1,424.45 </w:t>
            </w:r>
          </w:p>
        </w:tc>
      </w:tr>
      <w:tr w:rsidR="002F4C2E" w:rsidRPr="002F4C2E" w14:paraId="281DEA63" w14:textId="77777777" w:rsidTr="002F4C2E">
        <w:trPr>
          <w:trHeight w:val="300"/>
          <w:jc w:val="center"/>
        </w:trPr>
        <w:tc>
          <w:tcPr>
            <w:tcW w:w="1460" w:type="dxa"/>
            <w:hideMark/>
          </w:tcPr>
          <w:p w14:paraId="249FAE28" w14:textId="77777777" w:rsidR="002F4C2E" w:rsidRPr="002F4C2E" w:rsidRDefault="002F4C2E" w:rsidP="002F4C2E">
            <w:pPr>
              <w:keepNext/>
              <w:keepLines/>
              <w:rPr>
                <w:rFonts w:cstheme="minorHAnsi"/>
                <w:sz w:val="18"/>
                <w:szCs w:val="18"/>
              </w:rPr>
            </w:pPr>
            <w:r w:rsidRPr="002F4C2E">
              <w:rPr>
                <w:rFonts w:cstheme="minorHAnsi"/>
                <w:sz w:val="18"/>
                <w:szCs w:val="18"/>
              </w:rPr>
              <w:t>0.0039</w:t>
            </w:r>
          </w:p>
        </w:tc>
        <w:tc>
          <w:tcPr>
            <w:tcW w:w="1860" w:type="dxa"/>
            <w:hideMark/>
          </w:tcPr>
          <w:p w14:paraId="1CE8FC3D" w14:textId="77777777" w:rsidR="002F4C2E" w:rsidRPr="002F4C2E" w:rsidRDefault="002F4C2E" w:rsidP="002F4C2E">
            <w:pPr>
              <w:keepNext/>
              <w:keepLines/>
              <w:rPr>
                <w:rFonts w:cstheme="minorHAnsi"/>
                <w:sz w:val="18"/>
                <w:szCs w:val="18"/>
              </w:rPr>
            </w:pPr>
            <w:r w:rsidRPr="002F4C2E">
              <w:rPr>
                <w:rFonts w:cstheme="minorHAnsi"/>
                <w:sz w:val="18"/>
                <w:szCs w:val="18"/>
              </w:rPr>
              <w:t>4.68%</w:t>
            </w:r>
          </w:p>
        </w:tc>
        <w:tc>
          <w:tcPr>
            <w:tcW w:w="1360" w:type="dxa"/>
            <w:hideMark/>
          </w:tcPr>
          <w:p w14:paraId="3121837B"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526,016.87 </w:t>
            </w:r>
          </w:p>
        </w:tc>
        <w:tc>
          <w:tcPr>
            <w:tcW w:w="1360" w:type="dxa"/>
            <w:hideMark/>
          </w:tcPr>
          <w:p w14:paraId="6DBDDEEC"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1,444.49 </w:t>
            </w:r>
          </w:p>
        </w:tc>
      </w:tr>
      <w:tr w:rsidR="002F4C2E" w:rsidRPr="002F4C2E" w14:paraId="463469D5" w14:textId="77777777" w:rsidTr="002F4C2E">
        <w:trPr>
          <w:trHeight w:val="300"/>
          <w:jc w:val="center"/>
        </w:trPr>
        <w:tc>
          <w:tcPr>
            <w:tcW w:w="1460" w:type="dxa"/>
            <w:hideMark/>
          </w:tcPr>
          <w:p w14:paraId="1EB5AC1D" w14:textId="77777777" w:rsidR="002F4C2E" w:rsidRPr="002F4C2E" w:rsidRDefault="002F4C2E" w:rsidP="002F4C2E">
            <w:pPr>
              <w:keepNext/>
              <w:keepLines/>
              <w:rPr>
                <w:rFonts w:cstheme="minorHAnsi"/>
                <w:sz w:val="18"/>
                <w:szCs w:val="18"/>
              </w:rPr>
            </w:pPr>
            <w:r w:rsidRPr="002F4C2E">
              <w:rPr>
                <w:rFonts w:cstheme="minorHAnsi"/>
                <w:sz w:val="18"/>
                <w:szCs w:val="18"/>
              </w:rPr>
              <w:t>0.004</w:t>
            </w:r>
          </w:p>
        </w:tc>
        <w:tc>
          <w:tcPr>
            <w:tcW w:w="1860" w:type="dxa"/>
            <w:hideMark/>
          </w:tcPr>
          <w:p w14:paraId="3A988756" w14:textId="77777777" w:rsidR="002F4C2E" w:rsidRPr="002F4C2E" w:rsidRDefault="002F4C2E" w:rsidP="002F4C2E">
            <w:pPr>
              <w:keepNext/>
              <w:keepLines/>
              <w:rPr>
                <w:rFonts w:cstheme="minorHAnsi"/>
                <w:sz w:val="18"/>
                <w:szCs w:val="18"/>
              </w:rPr>
            </w:pPr>
            <w:r w:rsidRPr="002F4C2E">
              <w:rPr>
                <w:rFonts w:cstheme="minorHAnsi"/>
                <w:sz w:val="18"/>
                <w:szCs w:val="18"/>
              </w:rPr>
              <w:t>4.80%</w:t>
            </w:r>
          </w:p>
        </w:tc>
        <w:tc>
          <w:tcPr>
            <w:tcW w:w="1360" w:type="dxa"/>
            <w:hideMark/>
          </w:tcPr>
          <w:p w14:paraId="088CCDEE"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533,281.89 </w:t>
            </w:r>
          </w:p>
        </w:tc>
        <w:tc>
          <w:tcPr>
            <w:tcW w:w="1360" w:type="dxa"/>
            <w:hideMark/>
          </w:tcPr>
          <w:p w14:paraId="1CC4D537"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1,464.67 </w:t>
            </w:r>
          </w:p>
        </w:tc>
      </w:tr>
      <w:tr w:rsidR="002F4C2E" w:rsidRPr="002F4C2E" w14:paraId="4581C221" w14:textId="77777777" w:rsidTr="002F4C2E">
        <w:trPr>
          <w:trHeight w:val="300"/>
          <w:jc w:val="center"/>
        </w:trPr>
        <w:tc>
          <w:tcPr>
            <w:tcW w:w="1460" w:type="dxa"/>
            <w:hideMark/>
          </w:tcPr>
          <w:p w14:paraId="63CCFBD3" w14:textId="77777777" w:rsidR="002F4C2E" w:rsidRPr="002F4C2E" w:rsidRDefault="002F4C2E" w:rsidP="002F4C2E">
            <w:pPr>
              <w:keepNext/>
              <w:keepLines/>
              <w:rPr>
                <w:rFonts w:cstheme="minorHAnsi"/>
                <w:sz w:val="18"/>
                <w:szCs w:val="18"/>
              </w:rPr>
            </w:pPr>
            <w:r w:rsidRPr="002F4C2E">
              <w:rPr>
                <w:rFonts w:cstheme="minorHAnsi"/>
                <w:sz w:val="18"/>
                <w:szCs w:val="18"/>
              </w:rPr>
              <w:t>0.0041</w:t>
            </w:r>
          </w:p>
        </w:tc>
        <w:tc>
          <w:tcPr>
            <w:tcW w:w="1860" w:type="dxa"/>
            <w:hideMark/>
          </w:tcPr>
          <w:p w14:paraId="49E5B9A0" w14:textId="77777777" w:rsidR="002F4C2E" w:rsidRPr="002F4C2E" w:rsidRDefault="002F4C2E" w:rsidP="002F4C2E">
            <w:pPr>
              <w:keepNext/>
              <w:keepLines/>
              <w:rPr>
                <w:rFonts w:cstheme="minorHAnsi"/>
                <w:sz w:val="18"/>
                <w:szCs w:val="18"/>
              </w:rPr>
            </w:pPr>
            <w:r w:rsidRPr="002F4C2E">
              <w:rPr>
                <w:rFonts w:cstheme="minorHAnsi"/>
                <w:sz w:val="18"/>
                <w:szCs w:val="18"/>
              </w:rPr>
              <w:t>4.92%</w:t>
            </w:r>
          </w:p>
        </w:tc>
        <w:tc>
          <w:tcPr>
            <w:tcW w:w="1360" w:type="dxa"/>
            <w:hideMark/>
          </w:tcPr>
          <w:p w14:paraId="0D0EFF27"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540,595.86 </w:t>
            </w:r>
          </w:p>
        </w:tc>
        <w:tc>
          <w:tcPr>
            <w:tcW w:w="1360" w:type="dxa"/>
            <w:hideMark/>
          </w:tcPr>
          <w:p w14:paraId="135F2E59" w14:textId="77777777" w:rsidR="002F4C2E" w:rsidRPr="002F4C2E" w:rsidRDefault="002F4C2E" w:rsidP="002F4C2E">
            <w:pPr>
              <w:keepNext/>
              <w:keepLines/>
              <w:rPr>
                <w:rFonts w:cstheme="minorHAnsi"/>
                <w:sz w:val="18"/>
                <w:szCs w:val="18"/>
              </w:rPr>
            </w:pPr>
            <w:r w:rsidRPr="002F4C2E">
              <w:rPr>
                <w:rFonts w:cstheme="minorHAnsi"/>
                <w:sz w:val="18"/>
                <w:szCs w:val="18"/>
              </w:rPr>
              <w:t xml:space="preserve"> $       1,484.99 </w:t>
            </w:r>
          </w:p>
        </w:tc>
      </w:tr>
    </w:tbl>
    <w:p w14:paraId="15F482C2" w14:textId="28D9D368" w:rsidR="006A6EE4" w:rsidRDefault="006A6EE4" w:rsidP="00725F75">
      <w:pPr>
        <w:pStyle w:val="Heading2"/>
      </w:pPr>
      <w:bookmarkStart w:id="161" w:name="_Toc49508667"/>
      <w:r>
        <w:t>Supporting Programs</w:t>
      </w:r>
      <w:bookmarkEnd w:id="161"/>
    </w:p>
    <w:p w14:paraId="330F7D41" w14:textId="77777777" w:rsidR="006A6EE4" w:rsidRPr="006A6EE4" w:rsidRDefault="006A6EE4" w:rsidP="006A6EE4">
      <w:pPr>
        <w:pStyle w:val="Heading3"/>
      </w:pPr>
      <w:bookmarkStart w:id="162" w:name="_Toc49508668"/>
      <w:r w:rsidRPr="006A6EE4">
        <w:t>Annuity Payout Calculator</w:t>
      </w:r>
      <w:bookmarkEnd w:id="162"/>
    </w:p>
    <w:p w14:paraId="714484A4" w14:textId="47BA2725" w:rsidR="006A6EE4" w:rsidRDefault="006A6EE4" w:rsidP="006A6EE4">
      <w:r>
        <w:t xml:space="preserve">As described in Section </w:t>
      </w:r>
      <w:r>
        <w:fldChar w:fldCharType="begin"/>
      </w:r>
      <w:r>
        <w:instrText xml:space="preserve"> REF _Ref42785556 \w \h </w:instrText>
      </w:r>
      <w:r>
        <w:fldChar w:fldCharType="separate"/>
      </w:r>
      <w:r w:rsidR="00692170">
        <w:t>4.10.2</w:t>
      </w:r>
      <w:r>
        <w:fldChar w:fldCharType="end"/>
      </w:r>
    </w:p>
    <w:p w14:paraId="478FF3A1" w14:textId="455BE3F2" w:rsidR="006A6EE4" w:rsidRDefault="006A6EE4" w:rsidP="006A6EE4">
      <w:pPr>
        <w:pStyle w:val="Heading3"/>
      </w:pPr>
      <w:bookmarkStart w:id="163" w:name="_Toc49508669"/>
      <w:r>
        <w:t>Amortization Calculator</w:t>
      </w:r>
      <w:bookmarkEnd w:id="163"/>
    </w:p>
    <w:p w14:paraId="09608312" w14:textId="407DB480" w:rsidR="006A6EE4" w:rsidRDefault="006A6EE4" w:rsidP="006A6EE4">
      <w:r>
        <w:t xml:space="preserve">File name: </w:t>
      </w:r>
      <w:r w:rsidRPr="006A6EE4">
        <w:t>amortizations</w:t>
      </w:r>
      <w:r>
        <w:t>.py</w:t>
      </w:r>
    </w:p>
    <w:p w14:paraId="16866A8F" w14:textId="77777777" w:rsidR="00FE75FF" w:rsidRDefault="00FE75FF" w:rsidP="00FE75FF">
      <w:r>
        <w:t xml:space="preserve">The program offers three different capabilities, i.e., </w:t>
      </w:r>
    </w:p>
    <w:p w14:paraId="5F295B6B" w14:textId="77777777" w:rsidR="00FE75FF" w:rsidRDefault="00FE75FF" w:rsidP="009832C1">
      <w:pPr>
        <w:pStyle w:val="ListParagraph"/>
        <w:numPr>
          <w:ilvl w:val="0"/>
          <w:numId w:val="27"/>
        </w:numPr>
      </w:pPr>
      <w:r>
        <w:t>Compute the periodic payments on a mortgage given the loan amount, interest rate (as a percentage), number of payments per year and the length of the loan in years (doesn't need to be a whole number)</w:t>
      </w:r>
    </w:p>
    <w:p w14:paraId="5784F13E" w14:textId="6605602D" w:rsidR="00FE75FF" w:rsidRDefault="00FE75FF" w:rsidP="009832C1">
      <w:pPr>
        <w:pStyle w:val="ListParagraph"/>
        <w:numPr>
          <w:ilvl w:val="0"/>
          <w:numId w:val="27"/>
        </w:numPr>
      </w:pPr>
      <w:r>
        <w:t>Compute the maximum affordable loan given the interest rate, number of payments per year, length of the loan in years and the maximum affordable payment per period</w:t>
      </w:r>
    </w:p>
    <w:p w14:paraId="31825B55" w14:textId="5E251BE0" w:rsidR="00CD18A8" w:rsidRDefault="00FE75FF" w:rsidP="009832C1">
      <w:pPr>
        <w:pStyle w:val="ListParagraph"/>
        <w:numPr>
          <w:ilvl w:val="0"/>
          <w:numId w:val="27"/>
        </w:numPr>
      </w:pPr>
      <w:r>
        <w:t>Compute the interest versus principal payback breakdown</w:t>
      </w:r>
      <w:r w:rsidR="00055E52" w:rsidRPr="00055E52">
        <w:t xml:space="preserve"> </w:t>
      </w:r>
      <w:r w:rsidR="00055E52">
        <w:t>given the loan amount, interest rate, number of payments per year and the length of the loan in years</w:t>
      </w:r>
      <w:r>
        <w:t xml:space="preserve">. The result is sent to a file named </w:t>
      </w:r>
      <w:r w:rsidRPr="00FE75FF">
        <w:t>breakout.csv</w:t>
      </w:r>
      <w:r>
        <w:t xml:space="preserve"> (in the same directory as the program).</w:t>
      </w:r>
      <w:r w:rsidR="00886E3C">
        <w:t xml:space="preserve"> The name of the output file can be changed by editing the Python program on line 106. </w:t>
      </w:r>
      <w:r>
        <w:t xml:space="preserve"> </w:t>
      </w:r>
    </w:p>
    <w:p w14:paraId="37F24CC4" w14:textId="69E03EED" w:rsidR="006A6EE4" w:rsidRDefault="006A6EE4" w:rsidP="006A6EE4">
      <w:pPr>
        <w:pStyle w:val="Heading3"/>
      </w:pPr>
      <w:bookmarkStart w:id="164" w:name="_Ref42785888"/>
      <w:bookmarkStart w:id="165" w:name="_Toc49508670"/>
      <w:r>
        <w:lastRenderedPageBreak/>
        <w:t>Balloon Loan Calculator</w:t>
      </w:r>
      <w:bookmarkEnd w:id="164"/>
      <w:bookmarkEnd w:id="165"/>
    </w:p>
    <w:p w14:paraId="29F935CF" w14:textId="6465177E" w:rsidR="006A6EE4" w:rsidRDefault="006A6EE4" w:rsidP="006A6EE4">
      <w:r>
        <w:t xml:space="preserve">File name: </w:t>
      </w:r>
      <w:r w:rsidRPr="006A6EE4">
        <w:t>balloon_loan</w:t>
      </w:r>
      <w:r>
        <w:t>.py</w:t>
      </w:r>
    </w:p>
    <w:p w14:paraId="4AAC9C8D" w14:textId="77777777" w:rsidR="003848D0" w:rsidRDefault="003848D0" w:rsidP="003848D0">
      <w:r>
        <w:t>This calculator offers two capabilities, i.e.,</w:t>
      </w:r>
    </w:p>
    <w:p w14:paraId="638B9FE2" w14:textId="200B53F6" w:rsidR="003848D0" w:rsidRDefault="003848D0" w:rsidP="009832C1">
      <w:pPr>
        <w:pStyle w:val="ListParagraph"/>
        <w:numPr>
          <w:ilvl w:val="0"/>
          <w:numId w:val="28"/>
        </w:numPr>
      </w:pPr>
      <w:r>
        <w:t xml:space="preserve">Compute the periodic payment amount for a balloon loan given the loan amount, interest rate per period (as a decimal), total number of payments and the amount of the balloon payment. </w:t>
      </w:r>
    </w:p>
    <w:p w14:paraId="154339E8" w14:textId="5D746724" w:rsidR="00965E78" w:rsidRDefault="003848D0" w:rsidP="009832C1">
      <w:pPr>
        <w:pStyle w:val="ListParagraph"/>
        <w:numPr>
          <w:ilvl w:val="0"/>
          <w:numId w:val="28"/>
        </w:numPr>
      </w:pPr>
      <w:r>
        <w:t xml:space="preserve">Compute the present value (initial amount of loan) of a balloon loan given the interest rate per period, total number of payments, the amount of the balloon payment and the amount of a periodic payment. </w:t>
      </w:r>
    </w:p>
    <w:p w14:paraId="099846F8" w14:textId="0EC5153C" w:rsidR="007D3AD7" w:rsidRDefault="007D3AD7" w:rsidP="006A6EE4">
      <w:pPr>
        <w:pStyle w:val="Heading3"/>
      </w:pPr>
      <w:bookmarkStart w:id="166" w:name="_Toc49508671"/>
      <w:r>
        <w:t>Loan Refinance Calculator</w:t>
      </w:r>
      <w:bookmarkEnd w:id="166"/>
      <w:r>
        <w:t xml:space="preserve"> </w:t>
      </w:r>
    </w:p>
    <w:p w14:paraId="39CC6947" w14:textId="53434E0C" w:rsidR="007D3AD7" w:rsidRDefault="007D3AD7" w:rsidP="007D3AD7">
      <w:r>
        <w:t xml:space="preserve">File name: </w:t>
      </w:r>
      <w:r w:rsidRPr="007D3AD7">
        <w:t>loan_refinance</w:t>
      </w:r>
      <w:r>
        <w:t>.py</w:t>
      </w:r>
    </w:p>
    <w:p w14:paraId="5816167F" w14:textId="59793698" w:rsidR="007D3AD7" w:rsidRDefault="007D3AD7" w:rsidP="007D3AD7">
      <w:r w:rsidRPr="007D3AD7">
        <w:t>This program analyzes the refinancing of a loan (such as s mortgage)</w:t>
      </w:r>
      <w:r>
        <w:t xml:space="preserve"> given the following input:</w:t>
      </w:r>
    </w:p>
    <w:p w14:paraId="06D403CC" w14:textId="77777777" w:rsidR="007D3AD7" w:rsidRDefault="007D3AD7" w:rsidP="009832C1">
      <w:pPr>
        <w:pStyle w:val="ListParagraph"/>
        <w:numPr>
          <w:ilvl w:val="0"/>
          <w:numId w:val="35"/>
        </w:numPr>
      </w:pPr>
      <w:r>
        <w:t>the amount of the initial (existing loan)</w:t>
      </w:r>
    </w:p>
    <w:p w14:paraId="0EA26E32" w14:textId="77777777" w:rsidR="007D3AD7" w:rsidRDefault="007D3AD7" w:rsidP="009832C1">
      <w:pPr>
        <w:pStyle w:val="ListParagraph"/>
        <w:numPr>
          <w:ilvl w:val="0"/>
          <w:numId w:val="35"/>
        </w:numPr>
      </w:pPr>
      <w:r>
        <w:t>interest rate per period for the initial loan (as a decimal)</w:t>
      </w:r>
    </w:p>
    <w:p w14:paraId="086A39C7" w14:textId="77777777" w:rsidR="007D3AD7" w:rsidRDefault="007D3AD7" w:rsidP="009832C1">
      <w:pPr>
        <w:pStyle w:val="ListParagraph"/>
        <w:numPr>
          <w:ilvl w:val="0"/>
          <w:numId w:val="35"/>
        </w:numPr>
      </w:pPr>
      <w:r>
        <w:t>number of periods in the initial loan</w:t>
      </w:r>
    </w:p>
    <w:p w14:paraId="6E3730F3" w14:textId="41CFDF1F" w:rsidR="007D3AD7" w:rsidRDefault="007D3AD7" w:rsidP="009832C1">
      <w:pPr>
        <w:pStyle w:val="ListParagraph"/>
        <w:numPr>
          <w:ilvl w:val="0"/>
          <w:numId w:val="35"/>
        </w:numPr>
      </w:pPr>
      <w:r>
        <w:t>number of periods completed in the initial loan when refinancing</w:t>
      </w:r>
    </w:p>
    <w:p w14:paraId="565DDA2E" w14:textId="1654FE04" w:rsidR="007D3AD7" w:rsidRDefault="007D3AD7" w:rsidP="009832C1">
      <w:pPr>
        <w:pStyle w:val="ListParagraph"/>
        <w:numPr>
          <w:ilvl w:val="0"/>
          <w:numId w:val="35"/>
        </w:numPr>
      </w:pPr>
      <w:r>
        <w:t>penalties on termination of initial loan and financing cost for new loan</w:t>
      </w:r>
    </w:p>
    <w:p w14:paraId="6987F2F2" w14:textId="78391058" w:rsidR="007D3AD7" w:rsidRDefault="007D3AD7" w:rsidP="009832C1">
      <w:pPr>
        <w:pStyle w:val="ListParagraph"/>
        <w:numPr>
          <w:ilvl w:val="0"/>
          <w:numId w:val="35"/>
        </w:numPr>
      </w:pPr>
      <w:r>
        <w:t>interest rate per period for refinanced loan</w:t>
      </w:r>
    </w:p>
    <w:p w14:paraId="1A304129" w14:textId="687F3137" w:rsidR="007D3AD7" w:rsidRDefault="007D3AD7" w:rsidP="009832C1">
      <w:pPr>
        <w:pStyle w:val="ListParagraph"/>
        <w:numPr>
          <w:ilvl w:val="0"/>
          <w:numId w:val="35"/>
        </w:numPr>
      </w:pPr>
      <w:r>
        <w:t xml:space="preserve">number of periods for refinanced loan. </w:t>
      </w:r>
    </w:p>
    <w:p w14:paraId="2E674740" w14:textId="508B71E7" w:rsidR="00D62F35" w:rsidRDefault="00D62F35" w:rsidP="00D62F35">
      <w:r>
        <w:t>It is assumed that the period for the original loan (e.g., a month) is the same as the period for the new loan.</w:t>
      </w:r>
    </w:p>
    <w:p w14:paraId="7290020A" w14:textId="7A01B41A" w:rsidR="007D3AD7" w:rsidRDefault="007D3AD7" w:rsidP="007D3AD7">
      <w:r>
        <w:t xml:space="preserve">The output gives decision information concerning whether to refinance or not. </w:t>
      </w:r>
    </w:p>
    <w:p w14:paraId="3A3AB853" w14:textId="0485FE30" w:rsidR="007D3AD7" w:rsidRDefault="007D3AD7" w:rsidP="007D3AD7">
      <w:r>
        <w:t xml:space="preserve">For example, </w:t>
      </w:r>
      <w:r w:rsidR="00D62F35">
        <w:t>take the</w:t>
      </w:r>
      <w:r>
        <w:t xml:space="preserve"> following</w:t>
      </w:r>
      <w:r w:rsidR="00D62F35">
        <w:t xml:space="preserve"> is</w:t>
      </w:r>
      <w:r>
        <w:t xml:space="preserve"> input</w:t>
      </w:r>
      <w:r w:rsidR="00D62F35">
        <w:t xml:space="preserve"> to the program:</w:t>
      </w:r>
    </w:p>
    <w:p w14:paraId="59FE838B" w14:textId="1DF72226" w:rsidR="007D3AD7" w:rsidRDefault="007D3AD7" w:rsidP="007D3AD7">
      <w:pPr>
        <w:ind w:left="720"/>
      </w:pPr>
      <w:r>
        <w:t xml:space="preserve">Amount of initial loan: </w:t>
      </w:r>
      <w:r w:rsidR="00D62F35">
        <w:tab/>
      </w:r>
      <w:r w:rsidR="00D62F35">
        <w:tab/>
      </w:r>
      <w:r w:rsidR="00D62F35">
        <w:tab/>
      </w:r>
      <w:r w:rsidR="00D62F35">
        <w:tab/>
      </w:r>
      <w:r>
        <w:t>300000</w:t>
      </w:r>
    </w:p>
    <w:p w14:paraId="6D115641" w14:textId="2CE5BD09" w:rsidR="007D3AD7" w:rsidRDefault="007D3AD7" w:rsidP="007D3AD7">
      <w:pPr>
        <w:ind w:left="720"/>
      </w:pPr>
      <w:r>
        <w:t xml:space="preserve">Interest rate per period for initial loan: </w:t>
      </w:r>
      <w:r w:rsidR="00D62F35">
        <w:tab/>
      </w:r>
      <w:r>
        <w:t>.005</w:t>
      </w:r>
    </w:p>
    <w:p w14:paraId="63EECCE7" w14:textId="66E77BAF" w:rsidR="007D3AD7" w:rsidRDefault="007D3AD7" w:rsidP="007D3AD7">
      <w:pPr>
        <w:ind w:left="720"/>
      </w:pPr>
      <w:r>
        <w:t xml:space="preserve">Number of periods for initial loan: </w:t>
      </w:r>
      <w:r w:rsidR="00D62F35">
        <w:tab/>
      </w:r>
      <w:r w:rsidR="00D62F35">
        <w:tab/>
      </w:r>
      <w:r>
        <w:t>360</w:t>
      </w:r>
    </w:p>
    <w:p w14:paraId="427FC61E" w14:textId="5980D1EC" w:rsidR="007D3AD7" w:rsidRDefault="007D3AD7" w:rsidP="007D3AD7">
      <w:pPr>
        <w:ind w:left="720"/>
      </w:pPr>
      <w:r>
        <w:t xml:space="preserve">Number of periods completed in initial loan: </w:t>
      </w:r>
      <w:r w:rsidR="00D62F35">
        <w:tab/>
      </w:r>
      <w:r>
        <w:t>60</w:t>
      </w:r>
    </w:p>
    <w:p w14:paraId="00671A30" w14:textId="757B1377" w:rsidR="007D3AD7" w:rsidRDefault="007D3AD7" w:rsidP="007D3AD7">
      <w:pPr>
        <w:ind w:left="720"/>
      </w:pPr>
      <w:r>
        <w:t xml:space="preserve">Penalties and refinancing costs: </w:t>
      </w:r>
      <w:r w:rsidR="00D62F35">
        <w:tab/>
      </w:r>
      <w:r w:rsidR="00D62F35">
        <w:tab/>
      </w:r>
      <w:r>
        <w:t>6000</w:t>
      </w:r>
    </w:p>
    <w:p w14:paraId="5530A0FE" w14:textId="6114C2A4" w:rsidR="007D3AD7" w:rsidRDefault="007D3AD7" w:rsidP="007D3AD7">
      <w:pPr>
        <w:ind w:left="720"/>
      </w:pPr>
      <w:r>
        <w:t xml:space="preserve">New interest rate per period: </w:t>
      </w:r>
      <w:r w:rsidR="00D62F35">
        <w:tab/>
      </w:r>
      <w:r w:rsidR="00D62F35">
        <w:tab/>
      </w:r>
      <w:r w:rsidR="00D62F35">
        <w:tab/>
      </w:r>
      <w:r>
        <w:t>.0033</w:t>
      </w:r>
    </w:p>
    <w:p w14:paraId="4C494253" w14:textId="02A7209D" w:rsidR="007D3AD7" w:rsidRDefault="007D3AD7" w:rsidP="007D3AD7">
      <w:pPr>
        <w:ind w:left="720"/>
      </w:pPr>
      <w:r>
        <w:t xml:space="preserve">Number of periods for new loan: </w:t>
      </w:r>
      <w:r w:rsidR="00D62F35">
        <w:tab/>
      </w:r>
      <w:r w:rsidR="00D62F35">
        <w:tab/>
      </w:r>
      <w:r>
        <w:t>360</w:t>
      </w:r>
    </w:p>
    <w:p w14:paraId="609ACBC0" w14:textId="36F51ACA" w:rsidR="00D62F35" w:rsidRDefault="00D62F35" w:rsidP="00D62F35">
      <w:pPr>
        <w:keepNext/>
        <w:keepLines/>
      </w:pPr>
      <w:r>
        <w:lastRenderedPageBreak/>
        <w:t>The result from the program is as follows:</w:t>
      </w:r>
    </w:p>
    <w:p w14:paraId="54661326" w14:textId="54666CA0" w:rsidR="00D62F35" w:rsidRDefault="00D62F35" w:rsidP="00D62F35">
      <w:pPr>
        <w:keepNext/>
        <w:keepLines/>
        <w:ind w:left="720"/>
      </w:pPr>
      <w:r>
        <w:t>The balance on the initial loan is $279,163.07</w:t>
      </w:r>
    </w:p>
    <w:p w14:paraId="6AF9884C" w14:textId="77777777" w:rsidR="00D62F35" w:rsidRDefault="00D62F35" w:rsidP="00D62F35">
      <w:pPr>
        <w:keepNext/>
        <w:keepLines/>
        <w:ind w:left="720"/>
      </w:pPr>
      <w:r>
        <w:t>The periodic payment for the initial loan is $1,798.65</w:t>
      </w:r>
    </w:p>
    <w:p w14:paraId="3CEBEBE7" w14:textId="78622AA3" w:rsidR="00D62F35" w:rsidRDefault="00D62F35" w:rsidP="00D62F35">
      <w:pPr>
        <w:keepNext/>
        <w:keepLines/>
        <w:ind w:left="720"/>
      </w:pPr>
      <w:r>
        <w:t>The periodic payment for the new loan is $1,326.34</w:t>
      </w:r>
    </w:p>
    <w:p w14:paraId="41C5CB4C" w14:textId="77777777" w:rsidR="00D62F35" w:rsidRDefault="00D62F35" w:rsidP="00D62F35">
      <w:pPr>
        <w:keepNext/>
        <w:keepLines/>
        <w:ind w:left="720"/>
      </w:pPr>
      <w:r>
        <w:t>The remaining payments for initial loan, if not refinanced, equal $539,595.47</w:t>
      </w:r>
    </w:p>
    <w:p w14:paraId="29D29439" w14:textId="690A9A5C" w:rsidR="00D62F35" w:rsidRDefault="00D62F35" w:rsidP="00D62F35">
      <w:pPr>
        <w:keepNext/>
        <w:keepLines/>
        <w:ind w:left="720"/>
      </w:pPr>
      <w:r>
        <w:t>of which $260,432.40 are interest payments.</w:t>
      </w:r>
    </w:p>
    <w:p w14:paraId="0E8D0ACE" w14:textId="77777777" w:rsidR="00D62F35" w:rsidRDefault="00D62F35" w:rsidP="00D62F35">
      <w:pPr>
        <w:keepNext/>
        <w:keepLines/>
        <w:ind w:left="720"/>
      </w:pPr>
      <w:r>
        <w:t>The payments in the refinancing scenario, which includes the costs to</w:t>
      </w:r>
    </w:p>
    <w:p w14:paraId="53E427DF" w14:textId="77777777" w:rsidR="00D62F35" w:rsidRDefault="00D62F35" w:rsidP="00D62F35">
      <w:pPr>
        <w:keepNext/>
        <w:keepLines/>
        <w:ind w:left="720"/>
      </w:pPr>
      <w:r>
        <w:t>terminate the initial loan and to initiate the new loan, equal $483,481.54</w:t>
      </w:r>
    </w:p>
    <w:p w14:paraId="44A805D6" w14:textId="56D0B208" w:rsidR="00D62F35" w:rsidRDefault="00D62F35" w:rsidP="00D62F35">
      <w:pPr>
        <w:keepNext/>
        <w:keepLines/>
        <w:ind w:left="720"/>
      </w:pPr>
      <w:r>
        <w:t>The interest paid in this scenario is $204,318.47</w:t>
      </w:r>
    </w:p>
    <w:p w14:paraId="74118096" w14:textId="7CF4BF93" w:rsidR="00D62F35" w:rsidRPr="007D3AD7" w:rsidRDefault="00D62F35" w:rsidP="00D62F35">
      <w:pPr>
        <w:keepNext/>
        <w:keepLines/>
        <w:ind w:left="720"/>
      </w:pPr>
      <w:r>
        <w:t>It will take 13 periods to recover the cost of refinancing.</w:t>
      </w:r>
    </w:p>
    <w:p w14:paraId="1F91845F" w14:textId="0578E28F" w:rsidR="006A6EE4" w:rsidRDefault="006A6EE4" w:rsidP="006A6EE4">
      <w:pPr>
        <w:pStyle w:val="Heading3"/>
      </w:pPr>
      <w:bookmarkStart w:id="167" w:name="_Toc49508672"/>
      <w:r w:rsidRPr="006A6EE4">
        <w:t>Loan Refinance - Breakeven Interest Rate Analyzer</w:t>
      </w:r>
      <w:bookmarkEnd w:id="167"/>
    </w:p>
    <w:p w14:paraId="66EC9A37" w14:textId="1BA0CA53" w:rsidR="006A6EE4" w:rsidRDefault="006A6EE4" w:rsidP="006A6EE4">
      <w:r>
        <w:t xml:space="preserve">File name: </w:t>
      </w:r>
      <w:r w:rsidRPr="006A6EE4">
        <w:t>loan_refinance_int_rate_analyzer</w:t>
      </w:r>
      <w:r>
        <w:t>.py</w:t>
      </w:r>
    </w:p>
    <w:p w14:paraId="54A96181" w14:textId="77777777" w:rsidR="00F143D3" w:rsidRDefault="00F143D3" w:rsidP="00F143D3">
      <w:r>
        <w:t xml:space="preserve">This program analyzes the  refinancing of a loan (such as a mortgage) given </w:t>
      </w:r>
    </w:p>
    <w:p w14:paraId="4A1769FC" w14:textId="77777777" w:rsidR="00F143D3" w:rsidRDefault="00F143D3" w:rsidP="009832C1">
      <w:pPr>
        <w:pStyle w:val="ListParagraph"/>
        <w:numPr>
          <w:ilvl w:val="0"/>
          <w:numId w:val="29"/>
        </w:numPr>
      </w:pPr>
      <w:r>
        <w:t>the amount of the initial (existing loan)</w:t>
      </w:r>
    </w:p>
    <w:p w14:paraId="6324704E" w14:textId="77777777" w:rsidR="00F143D3" w:rsidRDefault="00F143D3" w:rsidP="009832C1">
      <w:pPr>
        <w:pStyle w:val="ListParagraph"/>
        <w:numPr>
          <w:ilvl w:val="0"/>
          <w:numId w:val="29"/>
        </w:numPr>
      </w:pPr>
      <w:r>
        <w:t>interest rate per period for the initial loan (as a decimal)</w:t>
      </w:r>
    </w:p>
    <w:p w14:paraId="4C6AEFE1" w14:textId="77777777" w:rsidR="00F143D3" w:rsidRDefault="00F143D3" w:rsidP="009832C1">
      <w:pPr>
        <w:pStyle w:val="ListParagraph"/>
        <w:numPr>
          <w:ilvl w:val="0"/>
          <w:numId w:val="29"/>
        </w:numPr>
      </w:pPr>
      <w:r>
        <w:t>number of periods in the initial loan</w:t>
      </w:r>
    </w:p>
    <w:p w14:paraId="1DAC5C43" w14:textId="77777777" w:rsidR="00F143D3" w:rsidRDefault="00F143D3" w:rsidP="009832C1">
      <w:pPr>
        <w:pStyle w:val="ListParagraph"/>
        <w:numPr>
          <w:ilvl w:val="0"/>
          <w:numId w:val="29"/>
        </w:numPr>
      </w:pPr>
      <w:r>
        <w:t>number of periods that have transpired in the initial loan when the new loan is to start</w:t>
      </w:r>
    </w:p>
    <w:p w14:paraId="0AC4BA85" w14:textId="77777777" w:rsidR="00F143D3" w:rsidRDefault="00F143D3" w:rsidP="009832C1">
      <w:pPr>
        <w:pStyle w:val="ListParagraph"/>
        <w:numPr>
          <w:ilvl w:val="0"/>
          <w:numId w:val="29"/>
        </w:numPr>
      </w:pPr>
      <w:r>
        <w:t>the amount of penalties on termination of the initial loan plus the cost of the new loan</w:t>
      </w:r>
    </w:p>
    <w:p w14:paraId="088F081A" w14:textId="77777777" w:rsidR="00F143D3" w:rsidRDefault="00F143D3" w:rsidP="009832C1">
      <w:pPr>
        <w:pStyle w:val="ListParagraph"/>
        <w:numPr>
          <w:ilvl w:val="0"/>
          <w:numId w:val="29"/>
        </w:numPr>
      </w:pPr>
      <w:r>
        <w:t>interest rate per period where the analysis is to start</w:t>
      </w:r>
    </w:p>
    <w:p w14:paraId="40093FDB" w14:textId="785FA6CD" w:rsidR="00F143D3" w:rsidRDefault="00F143D3" w:rsidP="009832C1">
      <w:pPr>
        <w:pStyle w:val="ListParagraph"/>
        <w:numPr>
          <w:ilvl w:val="0"/>
          <w:numId w:val="29"/>
        </w:numPr>
      </w:pPr>
      <w:r>
        <w:t xml:space="preserve">number of periods in the new loan number of payments per year for the new loan. </w:t>
      </w:r>
    </w:p>
    <w:p w14:paraId="050F22C2" w14:textId="6F79D5EF" w:rsidR="00D62F35" w:rsidRDefault="00D62F35" w:rsidP="00D62F35">
      <w:r>
        <w:t>It is assumed that the period for the original loan (e.g., a month) is the same as the period for the new loan.</w:t>
      </w:r>
    </w:p>
    <w:p w14:paraId="3ACF2923" w14:textId="109D7E9E" w:rsidR="00A07A9F" w:rsidRDefault="00F143D3" w:rsidP="00F143D3">
      <w:r>
        <w:t xml:space="preserve">The program prepares a list of scenarios for various interest rates up to the point where the refinancing rate leads to a situation where the remaining payments are more than that of the original loan. </w:t>
      </w:r>
    </w:p>
    <w:p w14:paraId="2778DB47" w14:textId="0ED6012E" w:rsidR="00A07A9F" w:rsidRPr="006A6EE4" w:rsidRDefault="00E5166C" w:rsidP="00F143D3">
      <w:r>
        <w:t xml:space="preserve">The output of the analysis is sent to a file named </w:t>
      </w:r>
      <w:r w:rsidRPr="00E5166C">
        <w:t>breakeven_int.csv</w:t>
      </w:r>
      <w:r>
        <w:t xml:space="preserve">. An example output (with some reformatting) is shown in </w:t>
      </w:r>
      <w:r>
        <w:fldChar w:fldCharType="begin"/>
      </w:r>
      <w:r>
        <w:instrText xml:space="preserve"> REF _Ref41653453 \h </w:instrText>
      </w:r>
      <w:r>
        <w:fldChar w:fldCharType="separate"/>
      </w:r>
      <w:r w:rsidR="00692170">
        <w:t xml:space="preserve">Table </w:t>
      </w:r>
      <w:r w:rsidR="00692170">
        <w:rPr>
          <w:noProof/>
        </w:rPr>
        <w:t>4</w:t>
      </w:r>
      <w:r>
        <w:fldChar w:fldCharType="end"/>
      </w:r>
      <w:r>
        <w:t xml:space="preserve">. </w:t>
      </w:r>
    </w:p>
    <w:p w14:paraId="0D4764B7" w14:textId="29DCC814" w:rsidR="00725F75" w:rsidRDefault="00725F75" w:rsidP="008C7470">
      <w:pPr>
        <w:pStyle w:val="Heading2"/>
        <w:keepNext w:val="0"/>
        <w:keepLines w:val="0"/>
        <w:pageBreakBefore/>
      </w:pPr>
      <w:bookmarkStart w:id="168" w:name="_Toc49508673"/>
      <w:r>
        <w:lastRenderedPageBreak/>
        <w:t>Exercises</w:t>
      </w:r>
      <w:bookmarkEnd w:id="168"/>
    </w:p>
    <w:p w14:paraId="2A705F5D" w14:textId="6D7A0064" w:rsidR="0034782F" w:rsidRDefault="0034782F" w:rsidP="009832C1">
      <w:pPr>
        <w:pStyle w:val="ListParagraph"/>
        <w:numPr>
          <w:ilvl w:val="0"/>
          <w:numId w:val="2"/>
        </w:numPr>
      </w:pPr>
      <w:r w:rsidRPr="0034782F">
        <w:t xml:space="preserve">Complete </w:t>
      </w:r>
      <w:r>
        <w:fldChar w:fldCharType="begin"/>
      </w:r>
      <w:r>
        <w:instrText xml:space="preserve"> REF _Ref39140577 \h </w:instrText>
      </w:r>
      <w:r>
        <w:fldChar w:fldCharType="separate"/>
      </w:r>
      <w:r w:rsidR="00692170">
        <w:t xml:space="preserve">Table </w:t>
      </w:r>
      <w:r w:rsidR="00692170">
        <w:rPr>
          <w:noProof/>
        </w:rPr>
        <w:t>3</w:t>
      </w:r>
      <w:r>
        <w:fldChar w:fldCharType="end"/>
      </w:r>
      <w:r>
        <w:t xml:space="preserve"> </w:t>
      </w:r>
      <w:r w:rsidRPr="0034782F">
        <w:t xml:space="preserve">and generate the entire repayment schedule. </w:t>
      </w:r>
      <w:r w:rsidRPr="0034782F">
        <w:rPr>
          <w:b/>
          <w:bCs/>
          <w:i/>
          <w:iCs/>
        </w:rPr>
        <w:t>Hint</w:t>
      </w:r>
      <w:r w:rsidRPr="0034782F">
        <w:rPr>
          <w:i/>
          <w:iCs/>
        </w:rPr>
        <w:t>: Use the amortization calculator.</w:t>
      </w:r>
      <w:r w:rsidRPr="0034782F">
        <w:t xml:space="preserve"> </w:t>
      </w:r>
      <w:r>
        <w:t xml:space="preserve">  </w:t>
      </w:r>
    </w:p>
    <w:p w14:paraId="6F2AB1C8" w14:textId="468E55BB" w:rsidR="00A16061" w:rsidRPr="00A16061" w:rsidRDefault="00725F75" w:rsidP="009832C1">
      <w:pPr>
        <w:pStyle w:val="ListParagraph"/>
        <w:numPr>
          <w:ilvl w:val="0"/>
          <w:numId w:val="2"/>
        </w:numPr>
      </w:pPr>
      <w:r>
        <w:t xml:space="preserve">Assume that a potential home buying couple has determined that they can afford a maximum of $1500 per month for a home mortgage. Further, they have found the best 15-year mortgage rate to be 3%, the best 20-year mortgage rate to be 3.5% and the best 30-year mortgage rate to be 3.75%. </w:t>
      </w:r>
      <w:r w:rsidR="00C72080">
        <w:t xml:space="preserve">For all three scenarios, assume that payments on the mortgage are made monthly. </w:t>
      </w:r>
      <w:r>
        <w:t xml:space="preserve">What is the maximum mortgage (initial principal) that they can afford? </w:t>
      </w:r>
      <w:r w:rsidRPr="00F25229">
        <w:rPr>
          <w:b/>
          <w:bCs/>
          <w:i/>
          <w:iCs/>
        </w:rPr>
        <w:t>Hint</w:t>
      </w:r>
      <w:r w:rsidRPr="00F25229">
        <w:rPr>
          <w:i/>
          <w:iCs/>
        </w:rPr>
        <w:t xml:space="preserve">: Solve the equation </w:t>
      </w:r>
      <m:oMath>
        <m:r>
          <w:rPr>
            <w:rFonts w:ascii="Cambria Math" w:eastAsiaTheme="minorEastAsia" w:hAnsi="Cambria Math"/>
          </w:rPr>
          <m:t>A=</m:t>
        </m:r>
        <m:f>
          <m:fPr>
            <m:ctrlPr>
              <w:rPr>
                <w:rFonts w:ascii="Cambria Math" w:eastAsiaTheme="minorEastAsia" w:hAnsi="Cambria Math"/>
                <w:bCs/>
                <w:i/>
                <w:iCs/>
              </w:rPr>
            </m:ctrlPr>
          </m:fPr>
          <m:num>
            <m:r>
              <w:rPr>
                <w:rFonts w:ascii="Cambria Math" w:eastAsiaTheme="minorEastAsia" w:hAnsi="Cambria Math"/>
              </w:rPr>
              <m:t>i</m:t>
            </m:r>
            <m:sSup>
              <m:sSupPr>
                <m:ctrlPr>
                  <w:rPr>
                    <w:rFonts w:ascii="Cambria Math" w:eastAsiaTheme="minorEastAsia" w:hAnsi="Cambria Math"/>
                    <w:bCs/>
                    <w:i/>
                    <w:iCs/>
                  </w:rPr>
                </m:ctrlPr>
              </m:sSupPr>
              <m:e>
                <m:r>
                  <w:rPr>
                    <w:rFonts w:ascii="Cambria Math" w:eastAsiaTheme="minorEastAsia" w:hAnsi="Cambria Math"/>
                  </w:rPr>
                  <m:t>P(1+i)</m:t>
                </m:r>
              </m:e>
              <m:sup>
                <m:r>
                  <w:rPr>
                    <w:rFonts w:ascii="Cambria Math" w:eastAsiaTheme="minorEastAsia" w:hAnsi="Cambria Math"/>
                  </w:rPr>
                  <m:t>n</m:t>
                </m:r>
              </m:sup>
            </m:sSup>
          </m:num>
          <m:den>
            <m:sSup>
              <m:sSupPr>
                <m:ctrlPr>
                  <w:rPr>
                    <w:rFonts w:ascii="Cambria Math" w:eastAsiaTheme="minorEastAsia" w:hAnsi="Cambria Math"/>
                    <w:bCs/>
                    <w:i/>
                    <w:iCs/>
                  </w:rPr>
                </m:ctrlPr>
              </m:sSupPr>
              <m:e>
                <m:d>
                  <m:dPr>
                    <m:ctrlPr>
                      <w:rPr>
                        <w:rFonts w:ascii="Cambria Math" w:eastAsiaTheme="minorEastAsia" w:hAnsi="Cambria Math"/>
                        <w:bCs/>
                        <w:i/>
                        <w:iCs/>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-1</m:t>
            </m:r>
          </m:den>
        </m:f>
      </m:oMath>
      <w:r w:rsidRPr="00F25229">
        <w:rPr>
          <w:rFonts w:eastAsiaTheme="minorEastAsia"/>
          <w:b/>
          <w:bCs/>
          <w:i/>
          <w:iCs/>
        </w:rPr>
        <w:t xml:space="preserve"> </w:t>
      </w:r>
      <w:r w:rsidRPr="00F25229">
        <w:rPr>
          <w:rFonts w:eastAsiaTheme="minorEastAsia"/>
          <w:i/>
          <w:iCs/>
        </w:rPr>
        <w:t xml:space="preserve">for </w:t>
      </w:r>
      <m:oMath>
        <m:r>
          <w:rPr>
            <w:rFonts w:ascii="Cambria Math" w:eastAsiaTheme="minorEastAsia" w:hAnsi="Cambria Math"/>
          </w:rPr>
          <m:t>P</m:t>
        </m:r>
      </m:oMath>
      <w:r w:rsidR="00C72080">
        <w:rPr>
          <w:rFonts w:eastAsiaTheme="minorEastAsia"/>
          <w:i/>
        </w:rPr>
        <w:t xml:space="preserve"> and use the derived formula to determine the value for P in each of the three cases</w:t>
      </w:r>
      <w:r w:rsidRPr="00F25229">
        <w:rPr>
          <w:rFonts w:eastAsiaTheme="minorEastAsia"/>
          <w:i/>
          <w:iCs/>
        </w:rPr>
        <w:t>. Check you</w:t>
      </w:r>
      <w:r>
        <w:rPr>
          <w:rFonts w:eastAsiaTheme="minorEastAsia"/>
          <w:i/>
          <w:iCs/>
        </w:rPr>
        <w:t>r</w:t>
      </w:r>
      <w:r w:rsidRPr="00F25229">
        <w:rPr>
          <w:rFonts w:eastAsiaTheme="minorEastAsia"/>
          <w:i/>
          <w:iCs/>
        </w:rPr>
        <w:t xml:space="preserve"> calculatio</w:t>
      </w:r>
      <w:r>
        <w:rPr>
          <w:rFonts w:eastAsiaTheme="minorEastAsia"/>
          <w:i/>
          <w:iCs/>
        </w:rPr>
        <w:t>ns</w:t>
      </w:r>
      <w:r w:rsidRPr="00F25229">
        <w:rPr>
          <w:rFonts w:eastAsiaTheme="minorEastAsia"/>
          <w:i/>
          <w:iCs/>
        </w:rPr>
        <w:t xml:space="preserve"> using the “Max affordable loan …” feature in the amortization calculator.</w:t>
      </w:r>
      <w:r>
        <w:rPr>
          <w:rFonts w:eastAsiaTheme="minorEastAsia"/>
        </w:rPr>
        <w:t xml:space="preserve"> </w:t>
      </w:r>
    </w:p>
    <w:p w14:paraId="1C6F68B4" w14:textId="1DB81632" w:rsidR="00A16061" w:rsidRDefault="00A16061" w:rsidP="009832C1">
      <w:pPr>
        <w:pStyle w:val="ListParagraph"/>
        <w:numPr>
          <w:ilvl w:val="0"/>
          <w:numId w:val="2"/>
        </w:numPr>
      </w:pPr>
      <w:r>
        <w:t>For a $300,000 30-year mortgage at a nominal annual interest rate of 4% with monthly payments back to the lender, determine the amount of the monthly payments.</w:t>
      </w:r>
      <w:r w:rsidR="00C15A8B">
        <w:t xml:space="preserve"> Adjust the monthly payment to the nearest multiple of $10 and determine the final payment in this case.</w:t>
      </w:r>
      <w:r w:rsidR="00B737E3">
        <w:t xml:space="preserve"> </w:t>
      </w:r>
      <w:r w:rsidR="00B737E3" w:rsidRPr="00B737E3">
        <w:rPr>
          <w:b/>
          <w:bCs/>
          <w:i/>
          <w:iCs/>
        </w:rPr>
        <w:t>Hint</w:t>
      </w:r>
      <w:r w:rsidR="00B737E3" w:rsidRPr="00B737E3">
        <w:rPr>
          <w:i/>
          <w:iCs/>
        </w:rPr>
        <w:t xml:space="preserve">: Use the formula from Step 4 in Section </w:t>
      </w:r>
      <w:r w:rsidR="00B737E3" w:rsidRPr="00B737E3">
        <w:rPr>
          <w:i/>
          <w:iCs/>
        </w:rPr>
        <w:fldChar w:fldCharType="begin"/>
      </w:r>
      <w:r w:rsidR="00B737E3" w:rsidRPr="00B737E3">
        <w:rPr>
          <w:i/>
          <w:iCs/>
        </w:rPr>
        <w:instrText xml:space="preserve"> REF _Ref48212234 \w \h </w:instrText>
      </w:r>
      <w:r w:rsidR="00B737E3">
        <w:rPr>
          <w:i/>
          <w:iCs/>
        </w:rPr>
        <w:instrText xml:space="preserve"> \* MERGEFORMAT </w:instrText>
      </w:r>
      <w:r w:rsidR="00B737E3" w:rsidRPr="00B737E3">
        <w:rPr>
          <w:i/>
          <w:iCs/>
        </w:rPr>
      </w:r>
      <w:r w:rsidR="00B737E3" w:rsidRPr="00B737E3">
        <w:rPr>
          <w:i/>
          <w:iCs/>
        </w:rPr>
        <w:fldChar w:fldCharType="separate"/>
      </w:r>
      <w:r w:rsidR="00692170">
        <w:rPr>
          <w:i/>
          <w:iCs/>
        </w:rPr>
        <w:t>5.1.3</w:t>
      </w:r>
      <w:r w:rsidR="00B737E3" w:rsidRPr="00B737E3">
        <w:rPr>
          <w:i/>
          <w:iCs/>
        </w:rPr>
        <w:fldChar w:fldCharType="end"/>
      </w:r>
      <w:r w:rsidR="00B737E3" w:rsidRPr="00B737E3">
        <w:rPr>
          <w:i/>
          <w:iCs/>
        </w:rPr>
        <w:t>.</w:t>
      </w:r>
      <w:r w:rsidR="00C15A8B">
        <w:t xml:space="preserve"> </w:t>
      </w:r>
      <w:r w:rsidR="00C15A8B" w:rsidRPr="00C15A8B">
        <w:rPr>
          <w:b/>
          <w:bCs/>
          <w:i/>
          <w:iCs/>
        </w:rPr>
        <w:t>Answer</w:t>
      </w:r>
      <w:r w:rsidR="00C15A8B" w:rsidRPr="00C15A8B">
        <w:rPr>
          <w:i/>
          <w:iCs/>
        </w:rPr>
        <w:t xml:space="preserve">: </w:t>
      </w:r>
      <w:r w:rsidR="00C15A8B" w:rsidRPr="002029DD">
        <w:rPr>
          <w:i/>
          <w:iCs/>
        </w:rPr>
        <w:t>The adjusted monthly payment is $14</w:t>
      </w:r>
      <w:r w:rsidR="002354A8" w:rsidRPr="002029DD">
        <w:rPr>
          <w:i/>
          <w:iCs/>
        </w:rPr>
        <w:t>3</w:t>
      </w:r>
      <w:r w:rsidR="00C15A8B" w:rsidRPr="002029DD">
        <w:rPr>
          <w:i/>
          <w:iCs/>
        </w:rPr>
        <w:t>0 and the final payment (based on the modified monthly payment) is</w:t>
      </w:r>
      <w:r w:rsidR="002354A8" w:rsidRPr="002029DD">
        <w:rPr>
          <w:i/>
          <w:iCs/>
        </w:rPr>
        <w:t xml:space="preserve"> $2,988.76. If we adjust the monthly payment to the nearest multiple of $100 (i.e., $1400), then the final payment is a surprising  $23,780.24.</w:t>
      </w:r>
      <w:r w:rsidR="002029DD">
        <w:t xml:space="preserve">   </w:t>
      </w:r>
    </w:p>
    <w:p w14:paraId="61FD1DBB" w14:textId="24624795" w:rsidR="002354A8" w:rsidRPr="00920462" w:rsidRDefault="002354A8" w:rsidP="009832C1">
      <w:pPr>
        <w:pStyle w:val="ListParagraph"/>
        <w:numPr>
          <w:ilvl w:val="0"/>
          <w:numId w:val="2"/>
        </w:numPr>
        <w:rPr>
          <w:i/>
          <w:iCs/>
        </w:rPr>
      </w:pPr>
      <w:r>
        <w:t>Continuing with the previous problem, how many payments would it take if the monthly payment is increase</w:t>
      </w:r>
      <w:r w:rsidR="00811E2D">
        <w:t>d</w:t>
      </w:r>
      <w:r>
        <w:t xml:space="preserve"> to $1500? </w:t>
      </w:r>
      <w:r w:rsidRPr="00920462">
        <w:rPr>
          <w:b/>
          <w:bCs/>
        </w:rPr>
        <w:t>Hint:</w:t>
      </w:r>
      <w:r w:rsidR="00920462">
        <w:rPr>
          <w:b/>
          <w:bCs/>
        </w:rPr>
        <w:t xml:space="preserve"> </w:t>
      </w:r>
      <w:r w:rsidR="00920462" w:rsidRPr="00920462">
        <w:rPr>
          <w:i/>
          <w:iCs/>
        </w:rPr>
        <w:t>Use the simple annuity payout calculator with $300,000 as the initial investment (from the point of view of the loaning entity)</w:t>
      </w:r>
      <w:r w:rsidR="00920462">
        <w:rPr>
          <w:i/>
          <w:iCs/>
        </w:rPr>
        <w:t xml:space="preserve"> and $1500 as the amount of each payout. Note that you need to enter the monthly interest as a decimal, i.e., .04/12=.00333333. So, with a modest increase in the monthly payment, one can pay off this mortgage 2.5 years early. </w:t>
      </w:r>
    </w:p>
    <w:p w14:paraId="75F9ED2B" w14:textId="24EBE49B" w:rsidR="00725F75" w:rsidRDefault="00725F75" w:rsidP="009832C1">
      <w:pPr>
        <w:pStyle w:val="ListParagraph"/>
        <w:numPr>
          <w:ilvl w:val="0"/>
          <w:numId w:val="2"/>
        </w:numPr>
      </w:pPr>
      <w:r>
        <w:t xml:space="preserve">For a car loan of $30,000 at a nominal annual rate of 2% (compounded monthly) for 3 years, and a balloon payment of $15,000 at the same time as the last monthly payment, how much is each monthly payment? </w:t>
      </w:r>
      <w:r w:rsidRPr="00A16061">
        <w:rPr>
          <w:b/>
          <w:bCs/>
          <w:i/>
          <w:iCs/>
        </w:rPr>
        <w:t>Hint</w:t>
      </w:r>
      <w:r w:rsidRPr="00A16061">
        <w:rPr>
          <w:i/>
          <w:iCs/>
        </w:rPr>
        <w:t xml:space="preserve">: Use the balloon formula, i.e., </w:t>
      </w:r>
      <m:oMath>
        <m:r>
          <w:rPr>
            <w:rFonts w:ascii="Cambria Math" w:hAnsi="Cambria Math"/>
          </w:rPr>
          <m:t>A=</m:t>
        </m:r>
        <m:f>
          <m:fPr>
            <m:ctrlPr>
              <w:rPr>
                <w:rFonts w:ascii="Cambria Math" w:hAnsi="Cambria Math"/>
                <w:i/>
              </w:rPr>
            </m:ctrlPr>
          </m:fPr>
          <m:num>
            <m:r>
              <w:rPr>
                <w:rFonts w:ascii="Cambria Math" w:hAnsi="Cambria Math"/>
              </w:rPr>
              <m:t>iP</m:t>
            </m:r>
            <m:sSup>
              <m:sSupPr>
                <m:ctrlPr>
                  <w:rPr>
                    <w:rFonts w:ascii="Cambria Math" w:hAnsi="Cambria Math"/>
                    <w:i/>
                  </w:rPr>
                </m:ctrlPr>
              </m:sSupPr>
              <m:e>
                <m:r>
                  <w:rPr>
                    <w:rFonts w:ascii="Cambria Math" w:hAnsi="Cambria Math"/>
                  </w:rPr>
                  <m:t>(1+i)</m:t>
                </m:r>
              </m:e>
              <m:sup>
                <m:r>
                  <w:rPr>
                    <w:rFonts w:ascii="Cambria Math" w:hAnsi="Cambria Math"/>
                  </w:rPr>
                  <m:t>n</m:t>
                </m:r>
              </m:sup>
            </m:sSup>
            <m:r>
              <w:rPr>
                <w:rFonts w:ascii="Cambria Math" w:hAnsi="Cambria Math"/>
              </w:rPr>
              <m:t>-iB</m:t>
            </m: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den>
        </m:f>
      </m:oMath>
      <w:r w:rsidRPr="00A16061">
        <w:rPr>
          <w:rFonts w:eastAsiaTheme="minorEastAsia"/>
          <w:i/>
        </w:rPr>
        <w:t xml:space="preserve">, and check your answer with </w:t>
      </w:r>
      <w:r w:rsidRPr="00A16061">
        <w:rPr>
          <w:i/>
          <w:iCs/>
        </w:rPr>
        <w:t xml:space="preserve">the balloon loan </w:t>
      </w:r>
      <w:r w:rsidRPr="001B233E">
        <w:rPr>
          <w:i/>
          <w:iCs/>
        </w:rPr>
        <w:t>calculator.</w:t>
      </w:r>
      <w:r w:rsidR="001B233E" w:rsidRPr="001B233E">
        <w:rPr>
          <w:i/>
          <w:iCs/>
        </w:rPr>
        <w:t xml:space="preserve"> </w:t>
      </w:r>
      <w:r w:rsidR="001B233E" w:rsidRPr="001B233E">
        <w:rPr>
          <w:b/>
          <w:bCs/>
          <w:i/>
          <w:iCs/>
        </w:rPr>
        <w:t>Answer</w:t>
      </w:r>
      <w:r w:rsidR="001B233E" w:rsidRPr="001B233E">
        <w:rPr>
          <w:i/>
          <w:iCs/>
        </w:rPr>
        <w:t>: $454.64.</w:t>
      </w:r>
      <w:r w:rsidR="001B233E">
        <w:t xml:space="preserve">    </w:t>
      </w:r>
    </w:p>
    <w:p w14:paraId="18FE79DF" w14:textId="1893F7BC" w:rsidR="000005CE" w:rsidRDefault="000005CE" w:rsidP="009832C1">
      <w:pPr>
        <w:pStyle w:val="ListParagraph"/>
        <w:numPr>
          <w:ilvl w:val="0"/>
          <w:numId w:val="2"/>
        </w:numPr>
      </w:pPr>
      <w:r>
        <w:t xml:space="preserve">Continuing with the previous exercise, how does the answer change if the loanee makes the balloon payment one period after the last regular payment? </w:t>
      </w:r>
      <w:r w:rsidRPr="000005CE">
        <w:rPr>
          <w:b/>
          <w:bCs/>
          <w:i/>
          <w:iCs/>
        </w:rPr>
        <w:t>Hint</w:t>
      </w:r>
      <w:r w:rsidRPr="000005CE">
        <w:rPr>
          <w:i/>
          <w:iCs/>
        </w:rPr>
        <w:t xml:space="preserve">: Use the alternate formula at the end of Section </w:t>
      </w:r>
      <w:r w:rsidRPr="000005CE">
        <w:rPr>
          <w:i/>
          <w:iCs/>
        </w:rPr>
        <w:fldChar w:fldCharType="begin"/>
      </w:r>
      <w:r w:rsidRPr="000005CE">
        <w:rPr>
          <w:i/>
          <w:iCs/>
        </w:rPr>
        <w:instrText xml:space="preserve"> REF _Ref48218846 \w \h </w:instrText>
      </w:r>
      <w:r>
        <w:rPr>
          <w:i/>
          <w:iCs/>
        </w:rPr>
        <w:instrText xml:space="preserve"> \* MERGEFORMAT </w:instrText>
      </w:r>
      <w:r w:rsidRPr="000005CE">
        <w:rPr>
          <w:i/>
          <w:iCs/>
        </w:rPr>
      </w:r>
      <w:r w:rsidRPr="000005CE">
        <w:rPr>
          <w:i/>
          <w:iCs/>
        </w:rPr>
        <w:fldChar w:fldCharType="separate"/>
      </w:r>
      <w:r w:rsidR="00692170">
        <w:rPr>
          <w:i/>
          <w:iCs/>
        </w:rPr>
        <w:t>5.2.1</w:t>
      </w:r>
      <w:r w:rsidRPr="000005CE">
        <w:rPr>
          <w:i/>
          <w:iCs/>
        </w:rPr>
        <w:fldChar w:fldCharType="end"/>
      </w:r>
      <w:r w:rsidRPr="000005CE">
        <w:rPr>
          <w:i/>
          <w:iCs/>
        </w:rPr>
        <w:t>.</w:t>
      </w:r>
      <w:r w:rsidR="00BB1808">
        <w:rPr>
          <w:i/>
          <w:iCs/>
        </w:rPr>
        <w:t xml:space="preserve"> </w:t>
      </w:r>
      <w:r w:rsidR="00BB1808" w:rsidRPr="00BB1808">
        <w:rPr>
          <w:b/>
          <w:bCs/>
          <w:i/>
          <w:iCs/>
        </w:rPr>
        <w:t>Answer</w:t>
      </w:r>
      <w:r w:rsidR="00BB1808">
        <w:rPr>
          <w:i/>
          <w:iCs/>
        </w:rPr>
        <w:t xml:space="preserve">: $455.31 which is slightly more than the answer to Exercise 5, as </w:t>
      </w:r>
      <w:r w:rsidR="005C2548">
        <w:rPr>
          <w:i/>
          <w:iCs/>
        </w:rPr>
        <w:t>expected since</w:t>
      </w:r>
      <w:r w:rsidR="00BB1808">
        <w:rPr>
          <w:i/>
          <w:iCs/>
        </w:rPr>
        <w:t xml:space="preserve"> the balloon payment is made a month later.</w:t>
      </w:r>
      <w:r w:rsidR="00BB1808" w:rsidRPr="00BB1808">
        <w:t xml:space="preserve">    </w:t>
      </w:r>
      <w:r w:rsidRPr="00BB1808">
        <w:t xml:space="preserve">  </w:t>
      </w:r>
    </w:p>
    <w:p w14:paraId="700A6022" w14:textId="5FDB8A9D" w:rsidR="00A84946" w:rsidRDefault="00A84946" w:rsidP="009832C1">
      <w:pPr>
        <w:pStyle w:val="ListParagraph"/>
        <w:numPr>
          <w:ilvl w:val="0"/>
          <w:numId w:val="2"/>
        </w:numPr>
      </w:pPr>
      <w:r>
        <w:t>Jed</w:t>
      </w:r>
      <w:r w:rsidR="00850DDA">
        <w:t>ediah (goes by “Jed”)</w:t>
      </w:r>
      <w:r>
        <w:t xml:space="preserve"> has a 30-year mortgage</w:t>
      </w:r>
      <w:r w:rsidR="00850DDA">
        <w:t xml:space="preserve"> in the amount of $5 million</w:t>
      </w:r>
      <w:r>
        <w:t xml:space="preserve"> at a nominal annual interest rate of </w:t>
      </w:r>
      <w:r w:rsidR="00850DDA">
        <w:t>3</w:t>
      </w:r>
      <w:r>
        <w:t xml:space="preserve">% (compounded monthly and with monthly payments back to the bank). How much is the balance on the mortgage at the end of 73 months? </w:t>
      </w:r>
      <w:r w:rsidRPr="00850DDA">
        <w:rPr>
          <w:b/>
          <w:bCs/>
          <w:i/>
          <w:iCs/>
        </w:rPr>
        <w:t>Hint</w:t>
      </w:r>
      <w:r w:rsidRPr="00850DDA">
        <w:rPr>
          <w:i/>
          <w:iCs/>
        </w:rPr>
        <w:t xml:space="preserve">: Use either of the formulas for remaining balance from Section </w:t>
      </w:r>
      <w:r w:rsidRPr="00850DDA">
        <w:rPr>
          <w:i/>
          <w:iCs/>
        </w:rPr>
        <w:fldChar w:fldCharType="begin"/>
      </w:r>
      <w:r w:rsidRPr="00850DDA">
        <w:rPr>
          <w:i/>
          <w:iCs/>
        </w:rPr>
        <w:instrText xml:space="preserve"> REF _Ref41655720 \w \h </w:instrText>
      </w:r>
      <w:r w:rsidR="00850DDA">
        <w:rPr>
          <w:i/>
          <w:iCs/>
        </w:rPr>
        <w:instrText xml:space="preserve"> \* MERGEFORMAT </w:instrText>
      </w:r>
      <w:r w:rsidRPr="00850DDA">
        <w:rPr>
          <w:i/>
          <w:iCs/>
        </w:rPr>
      </w:r>
      <w:r w:rsidRPr="00850DDA">
        <w:rPr>
          <w:i/>
          <w:iCs/>
        </w:rPr>
        <w:fldChar w:fldCharType="separate"/>
      </w:r>
      <w:r w:rsidR="00692170">
        <w:rPr>
          <w:i/>
          <w:iCs/>
        </w:rPr>
        <w:t>5.3</w:t>
      </w:r>
      <w:r w:rsidRPr="00850DDA">
        <w:rPr>
          <w:i/>
          <w:iCs/>
        </w:rPr>
        <w:fldChar w:fldCharType="end"/>
      </w:r>
      <w:r w:rsidR="0082567D">
        <w:rPr>
          <w:i/>
          <w:iCs/>
        </w:rPr>
        <w:t>. Check you</w:t>
      </w:r>
      <w:r w:rsidR="00811E2D">
        <w:rPr>
          <w:i/>
          <w:iCs/>
        </w:rPr>
        <w:t>r</w:t>
      </w:r>
      <w:r w:rsidR="0082567D">
        <w:rPr>
          <w:i/>
          <w:iCs/>
        </w:rPr>
        <w:t xml:space="preserve"> answer with the l</w:t>
      </w:r>
      <w:r w:rsidR="0082567D" w:rsidRPr="0082567D">
        <w:rPr>
          <w:i/>
          <w:iCs/>
        </w:rPr>
        <w:t xml:space="preserve">oan </w:t>
      </w:r>
      <w:r w:rsidR="0082567D">
        <w:rPr>
          <w:i/>
          <w:iCs/>
        </w:rPr>
        <w:t>r</w:t>
      </w:r>
      <w:r w:rsidR="0082567D" w:rsidRPr="0082567D">
        <w:rPr>
          <w:i/>
          <w:iCs/>
        </w:rPr>
        <w:t xml:space="preserve">efinance </w:t>
      </w:r>
      <w:r w:rsidR="0082567D">
        <w:rPr>
          <w:i/>
          <w:iCs/>
        </w:rPr>
        <w:t>c</w:t>
      </w:r>
      <w:r w:rsidR="0082567D" w:rsidRPr="0082567D">
        <w:rPr>
          <w:i/>
          <w:iCs/>
        </w:rPr>
        <w:t>alculator</w:t>
      </w:r>
      <w:r w:rsidR="0082567D">
        <w:rPr>
          <w:i/>
          <w:iCs/>
        </w:rPr>
        <w:t>.</w:t>
      </w:r>
      <w:r w:rsidR="0082567D" w:rsidRPr="0082567D">
        <w:rPr>
          <w:i/>
          <w:iCs/>
        </w:rPr>
        <w:t xml:space="preserve"> </w:t>
      </w:r>
      <w:r w:rsidR="0082567D" w:rsidRPr="00792913">
        <w:rPr>
          <w:i/>
          <w:iCs/>
        </w:rPr>
        <w:t xml:space="preserve">You need to convert the nominal annual interest rates </w:t>
      </w:r>
      <w:r w:rsidR="0082567D">
        <w:rPr>
          <w:i/>
          <w:iCs/>
        </w:rPr>
        <w:t>to interest rates</w:t>
      </w:r>
      <w:r w:rsidR="0082567D" w:rsidRPr="00792913">
        <w:rPr>
          <w:i/>
          <w:iCs/>
        </w:rPr>
        <w:t xml:space="preserve"> per month, e.g., 1% is .00</w:t>
      </w:r>
      <w:r w:rsidR="0082567D">
        <w:rPr>
          <w:i/>
          <w:iCs/>
        </w:rPr>
        <w:t>083333</w:t>
      </w:r>
      <w:r w:rsidR="0082567D" w:rsidRPr="00792913">
        <w:rPr>
          <w:i/>
          <w:iCs/>
        </w:rPr>
        <w:t xml:space="preserve"> per month. Also, years need to be convert</w:t>
      </w:r>
      <w:r w:rsidR="0082567D">
        <w:rPr>
          <w:i/>
          <w:iCs/>
        </w:rPr>
        <w:t>ed</w:t>
      </w:r>
      <w:r w:rsidR="0082567D" w:rsidRPr="00792913">
        <w:rPr>
          <w:i/>
          <w:iCs/>
        </w:rPr>
        <w:t xml:space="preserve"> to months</w:t>
      </w:r>
      <w:r w:rsidR="0082567D">
        <w:rPr>
          <w:i/>
          <w:iCs/>
        </w:rPr>
        <w:t>.</w:t>
      </w:r>
      <w:r w:rsidR="0082567D" w:rsidRPr="0082567D">
        <w:t xml:space="preserve">      </w:t>
      </w:r>
    </w:p>
    <w:p w14:paraId="58B2EEC9" w14:textId="3C8E1F19" w:rsidR="00850DDA" w:rsidRDefault="00850DDA" w:rsidP="009832C1">
      <w:pPr>
        <w:pStyle w:val="ListParagraph"/>
        <w:numPr>
          <w:ilvl w:val="0"/>
          <w:numId w:val="2"/>
        </w:numPr>
      </w:pPr>
      <w:r>
        <w:t xml:space="preserve">Continuing with the previous </w:t>
      </w:r>
      <w:r w:rsidR="000005CE">
        <w:t>exercise</w:t>
      </w:r>
      <w:r>
        <w:t>, Jed has the opportunity (73 months into the original mortgage) to refinance at a 1% nominal annual interest rate (compounding and payments are monthly).</w:t>
      </w:r>
      <w:r w:rsidR="00792913">
        <w:t xml:space="preserve"> The new mortgage would be for 30 years.</w:t>
      </w:r>
      <w:r>
        <w:t xml:space="preserve"> There is no cost to terminate the original mortgage (as written in the mortgage agreement if he uses the same bank to refinance, which he is doing) but the new mortgage costs $55,000. Should Jed refinance, </w:t>
      </w:r>
      <w:r>
        <w:lastRenderedPageBreak/>
        <w:t xml:space="preserve">assuming he intends not to sell the house in </w:t>
      </w:r>
      <w:r w:rsidR="00811E2D">
        <w:t xml:space="preserve">the </w:t>
      </w:r>
      <w:r>
        <w:t>next ten years?</w:t>
      </w:r>
      <w:r w:rsidR="00792913">
        <w:t xml:space="preserve"> </w:t>
      </w:r>
      <w:r w:rsidR="00792913" w:rsidRPr="00792913">
        <w:rPr>
          <w:b/>
          <w:bCs/>
          <w:i/>
          <w:iCs/>
        </w:rPr>
        <w:t>Hint</w:t>
      </w:r>
      <w:r w:rsidR="00792913" w:rsidRPr="00792913">
        <w:rPr>
          <w:i/>
          <w:iCs/>
        </w:rPr>
        <w:t xml:space="preserve">: Use the </w:t>
      </w:r>
      <w:r w:rsidR="006A6EE4" w:rsidRPr="006A6EE4">
        <w:rPr>
          <w:i/>
          <w:iCs/>
        </w:rPr>
        <w:t>loan refinancing calculator</w:t>
      </w:r>
      <w:r w:rsidR="00792913" w:rsidRPr="00792913">
        <w:rPr>
          <w:i/>
          <w:iCs/>
        </w:rPr>
        <w:t>.</w:t>
      </w:r>
      <w:r w:rsidR="00792913">
        <w:t xml:space="preserve">  </w:t>
      </w:r>
    </w:p>
    <w:p w14:paraId="1CAB786F" w14:textId="3057DC9C" w:rsidR="00792913" w:rsidRDefault="00042BA5" w:rsidP="009832C1">
      <w:pPr>
        <w:pStyle w:val="ListParagraph"/>
        <w:numPr>
          <w:ilvl w:val="0"/>
          <w:numId w:val="2"/>
        </w:numPr>
      </w:pPr>
      <w:r>
        <w:t>What is roughly the highest</w:t>
      </w:r>
      <w:r w:rsidR="00827121">
        <w:t xml:space="preserve"> interest rate (above 1% and less than 3%) </w:t>
      </w:r>
      <w:r>
        <w:t>at which it</w:t>
      </w:r>
      <w:r w:rsidR="00827121">
        <w:t xml:space="preserve"> still </w:t>
      </w:r>
      <w:r w:rsidR="00D53B2A">
        <w:t>makes</w:t>
      </w:r>
      <w:r w:rsidR="00827121">
        <w:t xml:space="preserve"> sense for Jed to refinance? </w:t>
      </w:r>
      <w:r w:rsidR="00827121" w:rsidRPr="00AC02FC">
        <w:rPr>
          <w:b/>
          <w:bCs/>
          <w:i/>
          <w:iCs/>
        </w:rPr>
        <w:t>Hint</w:t>
      </w:r>
      <w:r w:rsidR="00827121" w:rsidRPr="00AC02FC">
        <w:rPr>
          <w:i/>
          <w:iCs/>
        </w:rPr>
        <w:t xml:space="preserve">: Use the </w:t>
      </w:r>
      <w:r w:rsidR="00AC02FC" w:rsidRPr="00AC02FC">
        <w:rPr>
          <w:i/>
          <w:iCs/>
        </w:rPr>
        <w:t>“</w:t>
      </w:r>
      <w:r w:rsidR="0082567D" w:rsidRPr="0082567D">
        <w:rPr>
          <w:i/>
          <w:iCs/>
        </w:rPr>
        <w:t>Loan Refinance - Breakeven Interest Rate Analyzer</w:t>
      </w:r>
      <w:r w:rsidR="00AC02FC" w:rsidRPr="00AC02FC">
        <w:rPr>
          <w:i/>
          <w:iCs/>
        </w:rPr>
        <w:t>.”</w:t>
      </w:r>
      <w:r w:rsidR="00AC02FC">
        <w:t xml:space="preserve">   </w:t>
      </w:r>
    </w:p>
    <w:p w14:paraId="58AD7B1F" w14:textId="3DAC04AC" w:rsidR="008A12C1" w:rsidRDefault="008A12C1" w:rsidP="008A12C1">
      <w:pPr>
        <w:pStyle w:val="Heading1"/>
      </w:pPr>
      <w:bookmarkStart w:id="169" w:name="_Ref42694358"/>
      <w:bookmarkStart w:id="170" w:name="_Toc49508674"/>
      <w:r>
        <w:lastRenderedPageBreak/>
        <w:t>Bonds</w:t>
      </w:r>
      <w:bookmarkEnd w:id="169"/>
      <w:bookmarkEnd w:id="170"/>
    </w:p>
    <w:p w14:paraId="0B3C1646" w14:textId="33DD329D" w:rsidR="008A12C1" w:rsidRDefault="008A12C1" w:rsidP="008A12C1">
      <w:pPr>
        <w:pStyle w:val="Heading2"/>
      </w:pPr>
      <w:bookmarkStart w:id="171" w:name="_Toc49508675"/>
      <w:r>
        <w:t>Terminology</w:t>
      </w:r>
      <w:bookmarkEnd w:id="171"/>
    </w:p>
    <w:p w14:paraId="51DAD297" w14:textId="254DDD29" w:rsidR="005E72DC" w:rsidRDefault="005E72DC" w:rsidP="005E72DC">
      <w:r w:rsidRPr="005E72DC">
        <w:t xml:space="preserve">A </w:t>
      </w:r>
      <w:r w:rsidRPr="005E72DC">
        <w:rPr>
          <w:b/>
          <w:bCs/>
        </w:rPr>
        <w:t>bond</w:t>
      </w:r>
      <w:r>
        <w:rPr>
          <w:b/>
          <w:bCs/>
        </w:rPr>
        <w:fldChar w:fldCharType="begin"/>
      </w:r>
      <w:r>
        <w:instrText xml:space="preserve"> XE "</w:instrText>
      </w:r>
      <w:r w:rsidRPr="00100619">
        <w:rPr>
          <w:b/>
          <w:bCs/>
        </w:rPr>
        <w:instrText>Bond</w:instrText>
      </w:r>
      <w:r>
        <w:instrText xml:space="preserve">" \b </w:instrText>
      </w:r>
      <w:r>
        <w:rPr>
          <w:b/>
          <w:bCs/>
        </w:rPr>
        <w:fldChar w:fldCharType="end"/>
      </w:r>
      <w:r w:rsidRPr="005E72DC">
        <w:t xml:space="preserve"> is a fixed income instrument that represents a loan made by an investor to a borrower (</w:t>
      </w:r>
      <w:r>
        <w:t>usually a</w:t>
      </w:r>
      <w:r w:rsidRPr="005E72DC">
        <w:t xml:space="preserve"> </w:t>
      </w:r>
      <w:r>
        <w:t>corporation</w:t>
      </w:r>
      <w:r w:rsidRPr="005E72DC">
        <w:t xml:space="preserve"> or government). </w:t>
      </w:r>
      <w:r>
        <w:t>When an entity needs to raise money for a long period of time (e.g., a city looking to build a sport</w:t>
      </w:r>
      <w:r w:rsidR="00E20AD4">
        <w:t>s</w:t>
      </w:r>
      <w:r>
        <w:t xml:space="preserve"> stadium), they issue bonds (also known as debentures) which are sold to investors. Bonds are a form of debt.</w:t>
      </w:r>
    </w:p>
    <w:p w14:paraId="2604B19E" w14:textId="77777777" w:rsidR="00E23CC0" w:rsidRDefault="00E23CC0" w:rsidP="00E23CC0">
      <w:r>
        <w:t>A bond is essentially a contract between the issuer (borrower) and the investor (lender) that specifies:</w:t>
      </w:r>
    </w:p>
    <w:p w14:paraId="28FC84A0" w14:textId="16FF37D2" w:rsidR="00E23CC0" w:rsidRDefault="00E23CC0" w:rsidP="009832C1">
      <w:pPr>
        <w:pStyle w:val="ListParagraph"/>
        <w:numPr>
          <w:ilvl w:val="0"/>
          <w:numId w:val="14"/>
        </w:numPr>
      </w:pPr>
      <w:r>
        <w:t xml:space="preserve">The </w:t>
      </w:r>
      <w:r w:rsidRPr="00FA560A">
        <w:rPr>
          <w:b/>
          <w:bCs/>
        </w:rPr>
        <w:t>face value</w:t>
      </w:r>
      <w:r w:rsidR="00FA560A">
        <w:rPr>
          <w:b/>
          <w:bCs/>
        </w:rPr>
        <w:fldChar w:fldCharType="begin"/>
      </w:r>
      <w:r w:rsidR="00FA560A">
        <w:instrText xml:space="preserve"> XE "</w:instrText>
      </w:r>
      <w:r w:rsidR="00FA560A" w:rsidRPr="006F2B9E">
        <w:rPr>
          <w:b/>
          <w:bCs/>
        </w:rPr>
        <w:instrText>Face value of a bond</w:instrText>
      </w:r>
      <w:r w:rsidR="00FA560A">
        <w:instrText xml:space="preserve">" \b </w:instrText>
      </w:r>
      <w:r w:rsidR="00FA560A">
        <w:rPr>
          <w:b/>
          <w:bCs/>
        </w:rPr>
        <w:fldChar w:fldCharType="end"/>
      </w:r>
      <w:r>
        <w:t xml:space="preserve">, or the denomination, of the bond, which is stated on the front of the bond. This is </w:t>
      </w:r>
      <w:r w:rsidR="00E54F41">
        <w:t xml:space="preserve">usually (but not always) </w:t>
      </w:r>
      <w:r>
        <w:t xml:space="preserve">the amount of money to be paid to the borrower when the bond matures. </w:t>
      </w:r>
    </w:p>
    <w:p w14:paraId="09C49FC8" w14:textId="405A5453" w:rsidR="00E23CC0" w:rsidRDefault="00E23CC0" w:rsidP="009832C1">
      <w:pPr>
        <w:pStyle w:val="ListParagraph"/>
        <w:numPr>
          <w:ilvl w:val="0"/>
          <w:numId w:val="14"/>
        </w:numPr>
      </w:pPr>
      <w:r>
        <w:t xml:space="preserve">The </w:t>
      </w:r>
      <w:r w:rsidRPr="00FA560A">
        <w:rPr>
          <w:b/>
          <w:bCs/>
        </w:rPr>
        <w:t>date of maturity</w:t>
      </w:r>
      <w:r w:rsidR="00FA560A">
        <w:rPr>
          <w:b/>
          <w:bCs/>
        </w:rPr>
        <w:fldChar w:fldCharType="begin"/>
      </w:r>
      <w:r w:rsidR="00FA560A">
        <w:instrText xml:space="preserve"> XE "</w:instrText>
      </w:r>
      <w:r w:rsidR="00FA560A" w:rsidRPr="00575EEE">
        <w:rPr>
          <w:b/>
          <w:bCs/>
        </w:rPr>
        <w:instrText>Maturity date of a bond</w:instrText>
      </w:r>
      <w:r w:rsidR="00FA560A">
        <w:instrText xml:space="preserve">" \b </w:instrText>
      </w:r>
      <w:r w:rsidR="00FA560A">
        <w:rPr>
          <w:b/>
          <w:bCs/>
        </w:rPr>
        <w:fldChar w:fldCharType="end"/>
      </w:r>
      <w:r>
        <w:t xml:space="preserve"> (also known as the redemption date</w:t>
      </w:r>
      <w:r w:rsidR="00FA560A">
        <w:t>)</w:t>
      </w:r>
      <w:r>
        <w:t xml:space="preserve"> </w:t>
      </w:r>
      <w:r w:rsidR="00E20AD4">
        <w:t xml:space="preserve">is </w:t>
      </w:r>
      <w:r>
        <w:t xml:space="preserve">when the loan will be repaid. In some cases, it is possible to redeem a bond after the maturity date but typically, no interest is accumulated after the maturity date. </w:t>
      </w:r>
    </w:p>
    <w:p w14:paraId="3AF10BAB" w14:textId="0F11FA97" w:rsidR="0083672E" w:rsidRDefault="00FA560A" w:rsidP="009832C1">
      <w:pPr>
        <w:pStyle w:val="ListParagraph"/>
        <w:numPr>
          <w:ilvl w:val="0"/>
          <w:numId w:val="14"/>
        </w:numPr>
      </w:pPr>
      <w:r w:rsidRPr="00FA560A">
        <w:t>The rate of interest</w:t>
      </w:r>
      <w:r>
        <w:t xml:space="preserve"> that</w:t>
      </w:r>
      <w:r w:rsidRPr="00FA560A">
        <w:t xml:space="preserve"> the bond issuer pay</w:t>
      </w:r>
      <w:r>
        <w:t>s the borrower</w:t>
      </w:r>
      <w:r w:rsidRPr="00FA560A">
        <w:t xml:space="preserve"> on the face value of the bond</w:t>
      </w:r>
      <w:r>
        <w:t xml:space="preserve"> </w:t>
      </w:r>
      <w:r w:rsidR="00E20AD4">
        <w:t xml:space="preserve">is </w:t>
      </w:r>
      <w:r>
        <w:t xml:space="preserve">known as the </w:t>
      </w:r>
      <w:r w:rsidRPr="00FA560A">
        <w:rPr>
          <w:b/>
          <w:bCs/>
        </w:rPr>
        <w:t>coupon rate</w:t>
      </w:r>
      <w:r>
        <w:rPr>
          <w:b/>
          <w:bCs/>
        </w:rPr>
        <w:fldChar w:fldCharType="begin"/>
      </w:r>
      <w:r>
        <w:instrText xml:space="preserve"> XE "</w:instrText>
      </w:r>
      <w:r w:rsidRPr="00010EF7">
        <w:rPr>
          <w:b/>
          <w:bCs/>
        </w:rPr>
        <w:instrText>Coupon rate</w:instrText>
      </w:r>
      <w:r>
        <w:instrText xml:space="preserve">" \b </w:instrText>
      </w:r>
      <w:r>
        <w:rPr>
          <w:b/>
          <w:bCs/>
        </w:rPr>
        <w:fldChar w:fldCharType="end"/>
      </w:r>
      <w:r>
        <w:t>.</w:t>
      </w:r>
      <w:r w:rsidR="00954F4B">
        <w:t xml:space="preserve"> </w:t>
      </w:r>
      <w:r w:rsidR="0083672E">
        <w:t xml:space="preserve">It is critical to keep in mind that the coupon rate is on the face value of the bond and not on the purchase price of the bond. </w:t>
      </w:r>
    </w:p>
    <w:p w14:paraId="47EB7239" w14:textId="45968820" w:rsidR="008A12C1" w:rsidRPr="00954F4B" w:rsidRDefault="00954F4B" w:rsidP="009832C1">
      <w:pPr>
        <w:pStyle w:val="ListParagraph"/>
        <w:numPr>
          <w:ilvl w:val="1"/>
          <w:numId w:val="14"/>
        </w:numPr>
      </w:pPr>
      <w:r>
        <w:t>There is also something called a</w:t>
      </w:r>
      <w:r w:rsidRPr="00954F4B">
        <w:t xml:space="preserve"> </w:t>
      </w:r>
      <w:r w:rsidRPr="00954F4B">
        <w:rPr>
          <w:b/>
          <w:bCs/>
        </w:rPr>
        <w:t>zero-coupon bond</w:t>
      </w:r>
      <w:r>
        <w:rPr>
          <w:b/>
          <w:bCs/>
        </w:rPr>
        <w:fldChar w:fldCharType="begin"/>
      </w:r>
      <w:r>
        <w:instrText xml:space="preserve"> XE "</w:instrText>
      </w:r>
      <w:r w:rsidRPr="00302CC2">
        <w:rPr>
          <w:b/>
          <w:bCs/>
        </w:rPr>
        <w:instrText>Zero-coupon bond</w:instrText>
      </w:r>
      <w:r>
        <w:instrText xml:space="preserve">" \b </w:instrText>
      </w:r>
      <w:r>
        <w:rPr>
          <w:b/>
          <w:bCs/>
        </w:rPr>
        <w:fldChar w:fldCharType="end"/>
      </w:r>
      <w:r>
        <w:t xml:space="preserve"> which does not have a coupon rate and does not pay regular interest to the holder but rather</w:t>
      </w:r>
      <w:r w:rsidRPr="00954F4B">
        <w:t xml:space="preserve"> </w:t>
      </w:r>
      <w:r>
        <w:t>is sold</w:t>
      </w:r>
      <w:r w:rsidRPr="00954F4B">
        <w:t xml:space="preserve"> at a discount</w:t>
      </w:r>
      <w:r>
        <w:t xml:space="preserve"> and</w:t>
      </w:r>
      <w:r w:rsidRPr="00954F4B">
        <w:t xml:space="preserve"> render</w:t>
      </w:r>
      <w:r>
        <w:t>s</w:t>
      </w:r>
      <w:r w:rsidRPr="00954F4B">
        <w:t xml:space="preserve"> a profit at maturity when the bond is redeemed for its full face value.</w:t>
      </w:r>
    </w:p>
    <w:p w14:paraId="4E5B0EB3" w14:textId="65E97719" w:rsidR="00FA560A" w:rsidRDefault="00FA560A" w:rsidP="009832C1">
      <w:pPr>
        <w:pStyle w:val="ListParagraph"/>
        <w:numPr>
          <w:ilvl w:val="0"/>
          <w:numId w:val="14"/>
        </w:numPr>
      </w:pPr>
      <w:r w:rsidRPr="00FA560A">
        <w:t>The price at which the bond issuer originally sells the bonds</w:t>
      </w:r>
      <w:r>
        <w:t xml:space="preserve"> </w:t>
      </w:r>
      <w:r w:rsidR="00E20AD4">
        <w:t xml:space="preserve">is </w:t>
      </w:r>
      <w:r>
        <w:t xml:space="preserve">known as the </w:t>
      </w:r>
      <w:r w:rsidRPr="00FA560A">
        <w:rPr>
          <w:b/>
          <w:bCs/>
        </w:rPr>
        <w:t>issue price</w:t>
      </w:r>
      <w:r>
        <w:rPr>
          <w:b/>
          <w:bCs/>
        </w:rPr>
        <w:fldChar w:fldCharType="begin"/>
      </w:r>
      <w:r>
        <w:instrText xml:space="preserve"> XE "</w:instrText>
      </w:r>
      <w:r w:rsidRPr="00044C61">
        <w:rPr>
          <w:b/>
          <w:bCs/>
        </w:rPr>
        <w:instrText>Issue price</w:instrText>
      </w:r>
      <w:r>
        <w:instrText xml:space="preserve">" \b </w:instrText>
      </w:r>
      <w:r>
        <w:rPr>
          <w:b/>
          <w:bCs/>
        </w:rPr>
        <w:fldChar w:fldCharType="end"/>
      </w:r>
      <w:r>
        <w:t xml:space="preserve">. </w:t>
      </w:r>
      <w:r w:rsidR="0083672E">
        <w:t xml:space="preserve">Since bonds can be resold, there could also be a secondary purchase price. </w:t>
      </w:r>
    </w:p>
    <w:p w14:paraId="19F9CEFE" w14:textId="5B47544F" w:rsidR="00E7210E" w:rsidRDefault="00E7210E" w:rsidP="009832C1">
      <w:pPr>
        <w:pStyle w:val="ListParagraph"/>
        <w:numPr>
          <w:ilvl w:val="0"/>
          <w:numId w:val="14"/>
        </w:numPr>
      </w:pPr>
      <w:r>
        <w:t xml:space="preserve">The amount of money that will be paid on the date of maturity </w:t>
      </w:r>
      <w:r w:rsidR="00E20AD4">
        <w:t xml:space="preserve">is </w:t>
      </w:r>
      <w:r>
        <w:t xml:space="preserve">known as the </w:t>
      </w:r>
      <w:r w:rsidRPr="00E7210E">
        <w:rPr>
          <w:b/>
          <w:bCs/>
        </w:rPr>
        <w:t>redemption value</w:t>
      </w:r>
      <w:r>
        <w:rPr>
          <w:b/>
          <w:bCs/>
        </w:rPr>
        <w:fldChar w:fldCharType="begin"/>
      </w:r>
      <w:r>
        <w:instrText xml:space="preserve"> XE "</w:instrText>
      </w:r>
      <w:r w:rsidRPr="000A60B5">
        <w:rPr>
          <w:b/>
          <w:bCs/>
        </w:rPr>
        <w:instrText>Redemption value of a bond</w:instrText>
      </w:r>
      <w:r>
        <w:instrText xml:space="preserve">" \b </w:instrText>
      </w:r>
      <w:r>
        <w:rPr>
          <w:b/>
          <w:bCs/>
        </w:rPr>
        <w:fldChar w:fldCharType="end"/>
      </w:r>
      <w:r>
        <w:t xml:space="preserve">. If the redemption value is the same as the face value, the bond is said to be </w:t>
      </w:r>
      <w:r w:rsidRPr="00E7210E">
        <w:rPr>
          <w:b/>
          <w:bCs/>
        </w:rPr>
        <w:t>redeemed at par</w:t>
      </w:r>
      <w:r>
        <w:rPr>
          <w:b/>
          <w:bCs/>
        </w:rPr>
        <w:fldChar w:fldCharType="begin"/>
      </w:r>
      <w:r>
        <w:instrText xml:space="preserve"> XE "</w:instrText>
      </w:r>
      <w:r w:rsidRPr="00E40581">
        <w:rPr>
          <w:b/>
          <w:bCs/>
        </w:rPr>
        <w:instrText>Redeemed at par</w:instrText>
      </w:r>
      <w:r>
        <w:instrText xml:space="preserve">" \b </w:instrText>
      </w:r>
      <w:r>
        <w:rPr>
          <w:b/>
          <w:bCs/>
        </w:rPr>
        <w:fldChar w:fldCharType="end"/>
      </w:r>
      <w:r>
        <w:t>.</w:t>
      </w:r>
    </w:p>
    <w:p w14:paraId="46BD1459" w14:textId="5EC28614" w:rsidR="000C0753" w:rsidRDefault="000C0753" w:rsidP="009832C1">
      <w:pPr>
        <w:pStyle w:val="ListParagraph"/>
        <w:numPr>
          <w:ilvl w:val="0"/>
          <w:numId w:val="14"/>
        </w:numPr>
      </w:pPr>
      <w:r>
        <w:t>The</w:t>
      </w:r>
      <w:r w:rsidRPr="000C0753">
        <w:t xml:space="preserve"> </w:t>
      </w:r>
      <w:r w:rsidRPr="000C0753">
        <w:rPr>
          <w:b/>
          <w:bCs/>
        </w:rPr>
        <w:t>yield</w:t>
      </w:r>
      <w:r>
        <w:rPr>
          <w:b/>
          <w:bCs/>
        </w:rPr>
        <w:fldChar w:fldCharType="begin"/>
      </w:r>
      <w:r>
        <w:instrText xml:space="preserve"> XE "</w:instrText>
      </w:r>
      <w:r w:rsidRPr="006E4D29">
        <w:rPr>
          <w:b/>
          <w:bCs/>
        </w:rPr>
        <w:instrText>Yield of a bond</w:instrText>
      </w:r>
      <w:r>
        <w:instrText xml:space="preserve">" \b </w:instrText>
      </w:r>
      <w:r>
        <w:rPr>
          <w:b/>
          <w:bCs/>
        </w:rPr>
        <w:fldChar w:fldCharType="end"/>
      </w:r>
      <w:r w:rsidRPr="000C0753">
        <w:t xml:space="preserve"> </w:t>
      </w:r>
      <w:r>
        <w:t xml:space="preserve">of a bond </w:t>
      </w:r>
      <w:r w:rsidRPr="000C0753">
        <w:t>is the rate of return the bond generates.</w:t>
      </w:r>
      <w:r>
        <w:t xml:space="preserve"> This is not to be confused with a bond’s coupon rate which is based on the face value of a bond. </w:t>
      </w:r>
    </w:p>
    <w:p w14:paraId="598D0F92" w14:textId="297BA168" w:rsidR="000C0753" w:rsidRDefault="000C0753" w:rsidP="009832C1">
      <w:pPr>
        <w:pStyle w:val="ListParagraph"/>
        <w:numPr>
          <w:ilvl w:val="1"/>
          <w:numId w:val="14"/>
        </w:numPr>
      </w:pPr>
      <w:r>
        <w:t>An example may help distinguish the two concepts. If</w:t>
      </w:r>
      <w:r w:rsidR="00E20AD4">
        <w:t xml:space="preserve"> a</w:t>
      </w:r>
      <w:r>
        <w:t xml:space="preserve"> $100 bond with a 6% coupon rate sells for $100, then the current yield is also 6%. However, because of market price fluctuation, it may be possible to purchase this bond for </w:t>
      </w:r>
      <w:r w:rsidR="00E20AD4">
        <w:t>the</w:t>
      </w:r>
      <w:r>
        <w:t xml:space="preserve"> price</w:t>
      </w:r>
      <w:r w:rsidR="00E20AD4">
        <w:t xml:space="preserve"> of</w:t>
      </w:r>
      <w:r>
        <w:t xml:space="preserve"> $80. So, if a $100 (face value) bond is purchased for $80, </w:t>
      </w:r>
      <w:r w:rsidR="00E20AD4">
        <w:t>the</w:t>
      </w:r>
      <w:r>
        <w:t xml:space="preserve"> yield is 7.5% since the $6 annual coupon payment is now 7.5% of the $80 purchase price. </w:t>
      </w:r>
      <w:r w:rsidR="00BA10A8">
        <w:t xml:space="preserve">If the $100 (face value) band was purchased for $120, then the yield with be just 5%. </w:t>
      </w:r>
      <w:r>
        <w:t xml:space="preserve"> </w:t>
      </w:r>
    </w:p>
    <w:p w14:paraId="36D43DBF" w14:textId="614BAD60" w:rsidR="00B51A07" w:rsidRDefault="00B51A07" w:rsidP="00B51A07">
      <w:pPr>
        <w:spacing w:before="240"/>
      </w:pPr>
      <w:r w:rsidRPr="00B51A07">
        <w:t xml:space="preserve">A </w:t>
      </w:r>
      <w:r w:rsidRPr="00B51A07">
        <w:rPr>
          <w:b/>
          <w:bCs/>
        </w:rPr>
        <w:t>callable bond</w:t>
      </w:r>
      <w:r>
        <w:rPr>
          <w:b/>
          <w:bCs/>
        </w:rPr>
        <w:fldChar w:fldCharType="begin"/>
      </w:r>
      <w:r>
        <w:instrText xml:space="preserve"> XE "</w:instrText>
      </w:r>
      <w:r w:rsidRPr="004B10AD">
        <w:rPr>
          <w:b/>
          <w:bCs/>
        </w:rPr>
        <w:instrText>Callable bond</w:instrText>
      </w:r>
      <w:r>
        <w:instrText xml:space="preserve">" \b </w:instrText>
      </w:r>
      <w:r>
        <w:rPr>
          <w:b/>
          <w:bCs/>
        </w:rPr>
        <w:fldChar w:fldCharType="end"/>
      </w:r>
      <w:r>
        <w:t xml:space="preserve"> (also </w:t>
      </w:r>
      <w:r w:rsidRPr="00B51A07">
        <w:t>known as a redeemable bond</w:t>
      </w:r>
      <w:r>
        <w:t>)</w:t>
      </w:r>
      <w:r w:rsidRPr="00B51A07">
        <w:t xml:space="preserve"> </w:t>
      </w:r>
      <w:r>
        <w:t>allows</w:t>
      </w:r>
      <w:r w:rsidRPr="00B51A07">
        <w:t xml:space="preserve"> the issuer </w:t>
      </w:r>
      <w:r>
        <w:t>to</w:t>
      </w:r>
      <w:r w:rsidRPr="00B51A07">
        <w:t xml:space="preserve"> redeem</w:t>
      </w:r>
      <w:r>
        <w:t xml:space="preserve"> the bond</w:t>
      </w:r>
      <w:r w:rsidRPr="00B51A07">
        <w:t xml:space="preserve"> before it reaches the stated maturity date. </w:t>
      </w:r>
      <w:r w:rsidRPr="00E7210E">
        <w:t>In other words, on the call date, the</w:t>
      </w:r>
      <w:r>
        <w:t xml:space="preserve"> bond</w:t>
      </w:r>
      <w:r w:rsidRPr="00E7210E">
        <w:t xml:space="preserve"> issuer </w:t>
      </w:r>
      <w:r>
        <w:t>has the option (not the obligation)</w:t>
      </w:r>
      <w:r w:rsidRPr="00E7210E">
        <w:t xml:space="preserve"> to buy back the bond from the bond holder at a defined call price.</w:t>
      </w:r>
      <w:r>
        <w:t xml:space="preserve"> The issuer of a callable bond</w:t>
      </w:r>
      <w:r w:rsidRPr="00B51A07">
        <w:t xml:space="preserve"> may choose to call their bond</w:t>
      </w:r>
      <w:r>
        <w:t>s</w:t>
      </w:r>
      <w:r w:rsidRPr="00B51A07">
        <w:t xml:space="preserve"> if market interest rates move lower, </w:t>
      </w:r>
      <w:r>
        <w:t>and then re-issue another series of bonds at a lower rate</w:t>
      </w:r>
      <w:r w:rsidRPr="00B51A07">
        <w:t xml:space="preserve">. Callable bonds compensate investors for </w:t>
      </w:r>
      <w:r w:rsidR="00E20AD4">
        <w:t xml:space="preserve">the </w:t>
      </w:r>
      <w:r>
        <w:t>possibility of the bond being called by</w:t>
      </w:r>
      <w:r w:rsidRPr="00B51A07">
        <w:t xml:space="preserve"> offer</w:t>
      </w:r>
      <w:r>
        <w:t>ing</w:t>
      </w:r>
      <w:r w:rsidRPr="00B51A07">
        <w:t xml:space="preserve"> a </w:t>
      </w:r>
      <w:r>
        <w:t>higher</w:t>
      </w:r>
      <w:r w:rsidRPr="00B51A07">
        <w:t xml:space="preserve"> interest rate </w:t>
      </w:r>
      <w:r>
        <w:t>than comparable non-callable bonds</w:t>
      </w:r>
      <w:r w:rsidRPr="00B51A07">
        <w:t>.</w:t>
      </w:r>
    </w:p>
    <w:p w14:paraId="0145B4E5" w14:textId="24BCAAF9" w:rsidR="00E7210E" w:rsidRDefault="00A50B26" w:rsidP="00A50B26">
      <w:r w:rsidRPr="00182078">
        <w:rPr>
          <w:b/>
          <w:bCs/>
        </w:rPr>
        <w:lastRenderedPageBreak/>
        <w:t>Savings bonds</w:t>
      </w:r>
      <w:r w:rsidR="00182078">
        <w:rPr>
          <w:b/>
          <w:bCs/>
        </w:rPr>
        <w:fldChar w:fldCharType="begin"/>
      </w:r>
      <w:r w:rsidR="00182078">
        <w:instrText xml:space="preserve"> XE "</w:instrText>
      </w:r>
      <w:r w:rsidR="00182078" w:rsidRPr="0097754F">
        <w:rPr>
          <w:b/>
          <w:bCs/>
        </w:rPr>
        <w:instrText>Savings bonds</w:instrText>
      </w:r>
      <w:r w:rsidR="00182078">
        <w:instrText xml:space="preserve">" \b </w:instrText>
      </w:r>
      <w:r w:rsidR="00182078">
        <w:rPr>
          <w:b/>
          <w:bCs/>
        </w:rPr>
        <w:fldChar w:fldCharType="end"/>
      </w:r>
      <w:r>
        <w:t xml:space="preserve"> (</w:t>
      </w:r>
      <w:r w:rsidR="00182078">
        <w:t>as offered by the US Treasury)</w:t>
      </w:r>
      <w:r>
        <w:t xml:space="preserve"> can be </w:t>
      </w:r>
      <w:r w:rsidR="00182078">
        <w:t>redeemed</w:t>
      </w:r>
      <w:r>
        <w:t xml:space="preserve"> any time before the redemption date</w:t>
      </w:r>
      <w:r w:rsidR="00182078">
        <w:t xml:space="preserve">. The investor (bond holder) will </w:t>
      </w:r>
      <w:r>
        <w:t xml:space="preserve">receive the face value </w:t>
      </w:r>
      <w:r w:rsidR="00182078">
        <w:t xml:space="preserve">of the bond (typically the purchase price) </w:t>
      </w:r>
      <w:r>
        <w:t xml:space="preserve">plus accrued interest. </w:t>
      </w:r>
      <w:r w:rsidRPr="00182078">
        <w:rPr>
          <w:b/>
          <w:bCs/>
        </w:rPr>
        <w:t>Marketable bonds</w:t>
      </w:r>
      <w:r w:rsidR="00182078">
        <w:rPr>
          <w:b/>
          <w:bCs/>
        </w:rPr>
        <w:fldChar w:fldCharType="begin"/>
      </w:r>
      <w:r w:rsidR="00182078">
        <w:instrText xml:space="preserve"> XE "</w:instrText>
      </w:r>
      <w:r w:rsidR="00182078" w:rsidRPr="00F05D98">
        <w:rPr>
          <w:b/>
          <w:bCs/>
        </w:rPr>
        <w:instrText>Marketable bonds</w:instrText>
      </w:r>
      <w:r w:rsidR="00182078">
        <w:instrText xml:space="preserve">" \b </w:instrText>
      </w:r>
      <w:r w:rsidR="00182078">
        <w:rPr>
          <w:b/>
          <w:bCs/>
        </w:rPr>
        <w:fldChar w:fldCharType="end"/>
      </w:r>
      <w:r w:rsidR="00182078">
        <w:t xml:space="preserve"> </w:t>
      </w:r>
      <w:r>
        <w:t>(</w:t>
      </w:r>
      <w:r w:rsidR="00182078">
        <w:t>e.g.,</w:t>
      </w:r>
      <w:r>
        <w:t xml:space="preserve"> corporate bonds or government bonds) do not</w:t>
      </w:r>
      <w:r w:rsidR="00182078">
        <w:t xml:space="preserve"> allow for redemption before the maturity date. If an entity (individual or corporation) needs to liquidate a bond before the maturity date,  the entity must sell the b</w:t>
      </w:r>
      <w:r>
        <w:t>on</w:t>
      </w:r>
      <w:r w:rsidR="00182078">
        <w:t>d on</w:t>
      </w:r>
      <w:r>
        <w:t xml:space="preserve"> the open bond market,</w:t>
      </w:r>
      <w:r w:rsidR="00182078">
        <w:t xml:space="preserve"> at a</w:t>
      </w:r>
      <w:r>
        <w:t xml:space="preserve"> price</w:t>
      </w:r>
      <w:r w:rsidR="00182078">
        <w:t xml:space="preserve"> that depends on </w:t>
      </w:r>
      <w:r>
        <w:t>current interest rates</w:t>
      </w:r>
      <w:r w:rsidR="00E5608C">
        <w:t xml:space="preserve"> and other market factors (e.g. the financial stability of the bond issuer)</w:t>
      </w:r>
      <w:r>
        <w:t>.</w:t>
      </w:r>
      <w:r w:rsidR="00E7210E" w:rsidRPr="00E7210E">
        <w:t xml:space="preserve"> </w:t>
      </w:r>
    </w:p>
    <w:p w14:paraId="46883599" w14:textId="1C689764" w:rsidR="00FA0575" w:rsidRDefault="00510629" w:rsidP="008F7600">
      <w:pPr>
        <w:pStyle w:val="Heading2"/>
      </w:pPr>
      <w:bookmarkStart w:id="172" w:name="_Ref42000443"/>
      <w:bookmarkStart w:id="173" w:name="_Ref42859837"/>
      <w:bookmarkStart w:id="174" w:name="_Toc49508676"/>
      <w:r>
        <w:t>Similarity</w:t>
      </w:r>
      <w:r w:rsidR="00FA0575">
        <w:t xml:space="preserve"> between Bond</w:t>
      </w:r>
      <w:r w:rsidR="00953726">
        <w:t>s</w:t>
      </w:r>
      <w:r w:rsidR="00FA0575">
        <w:t xml:space="preserve"> and Balloon Loan</w:t>
      </w:r>
      <w:bookmarkEnd w:id="172"/>
      <w:r w:rsidR="00953726">
        <w:t>s</w:t>
      </w:r>
      <w:bookmarkEnd w:id="173"/>
      <w:bookmarkEnd w:id="174"/>
    </w:p>
    <w:p w14:paraId="3803D8F5" w14:textId="77777777" w:rsidR="00AB077C" w:rsidRDefault="008F7600" w:rsidP="008F7600">
      <w:r>
        <w:t xml:space="preserve">Consider a bond that </w:t>
      </w:r>
      <w:r w:rsidR="00AB077C">
        <w:t>has the following characteristics:</w:t>
      </w:r>
    </w:p>
    <w:p w14:paraId="3F4426A4" w14:textId="62AD71D5" w:rsidR="00AB077C" w:rsidRDefault="00AB077C" w:rsidP="009832C1">
      <w:pPr>
        <w:pStyle w:val="ListParagraph"/>
        <w:numPr>
          <w:ilvl w:val="0"/>
          <w:numId w:val="15"/>
        </w:numPr>
      </w:pPr>
      <w:r>
        <w:t>coupon</w:t>
      </w:r>
      <w:r w:rsidR="008F7600">
        <w:t xml:space="preserve"> rate </w:t>
      </w:r>
      <m:oMath>
        <m:r>
          <w:rPr>
            <w:rFonts w:ascii="Cambria Math" w:hAnsi="Cambria Math"/>
          </w:rPr>
          <m:t>j</m:t>
        </m:r>
      </m:oMath>
      <w:r w:rsidR="008F7600">
        <w:t xml:space="preserve"> </w:t>
      </w:r>
      <w:r w:rsidR="00645A9C">
        <w:t>(per compounding period)</w:t>
      </w:r>
    </w:p>
    <w:p w14:paraId="667B5E8A" w14:textId="79C33B18" w:rsidR="00645A9C" w:rsidRDefault="00645A9C" w:rsidP="009832C1">
      <w:pPr>
        <w:pStyle w:val="ListParagraph"/>
        <w:numPr>
          <w:ilvl w:val="0"/>
          <w:numId w:val="15"/>
        </w:numPr>
      </w:pPr>
      <w:r>
        <w:t xml:space="preserve">face value </w:t>
      </w:r>
      <m:oMath>
        <m:r>
          <w:rPr>
            <w:rFonts w:ascii="Cambria Math" w:hAnsi="Cambria Math"/>
          </w:rPr>
          <m:t>F</m:t>
        </m:r>
      </m:oMath>
    </w:p>
    <w:p w14:paraId="322EDCC0" w14:textId="78565BCD" w:rsidR="00AB077C" w:rsidRDefault="00AB077C" w:rsidP="009832C1">
      <w:pPr>
        <w:pStyle w:val="ListParagraph"/>
        <w:numPr>
          <w:ilvl w:val="0"/>
          <w:numId w:val="15"/>
        </w:numPr>
      </w:pPr>
      <w:r>
        <w:t xml:space="preserve">periodic payment </w:t>
      </w:r>
      <w:r w:rsidRPr="00AB077C">
        <w:rPr>
          <w:i/>
          <w:iCs/>
        </w:rPr>
        <w:t>A</w:t>
      </w:r>
      <w:r>
        <w:t xml:space="preserve"> (computed by applying the coupon rate against the face value of the bond</w:t>
      </w:r>
      <w:r w:rsidR="00645A9C">
        <w:t xml:space="preserve">, i.e., </w:t>
      </w:r>
      <m:oMath>
        <m:r>
          <w:rPr>
            <w:rFonts w:ascii="Cambria Math" w:hAnsi="Cambria Math"/>
          </w:rPr>
          <m:t>A=j×F</m:t>
        </m:r>
      </m:oMath>
      <w:r w:rsidR="00645A9C">
        <w:t>)</w:t>
      </w:r>
    </w:p>
    <w:p w14:paraId="5A0E7B89" w14:textId="246FA868" w:rsidR="00AB077C" w:rsidRDefault="008F7600" w:rsidP="009832C1">
      <w:pPr>
        <w:pStyle w:val="ListParagraph"/>
        <w:numPr>
          <w:ilvl w:val="0"/>
          <w:numId w:val="15"/>
        </w:numPr>
      </w:pPr>
      <w:r>
        <w:t xml:space="preserve">a final payout (redemption value) of </w:t>
      </w:r>
      <m:oMath>
        <m:r>
          <w:rPr>
            <w:rFonts w:ascii="Cambria Math" w:hAnsi="Cambria Math"/>
          </w:rPr>
          <m:t>B</m:t>
        </m:r>
      </m:oMath>
    </w:p>
    <w:p w14:paraId="6A9C56E0" w14:textId="21B8D8A1" w:rsidR="00AB077C" w:rsidRPr="00AB077C" w:rsidRDefault="00AB077C" w:rsidP="009832C1">
      <w:pPr>
        <w:pStyle w:val="ListParagraph"/>
        <w:numPr>
          <w:ilvl w:val="0"/>
          <w:numId w:val="15"/>
        </w:numPr>
      </w:pPr>
      <w:r>
        <w:t xml:space="preserve">a purchase price </w:t>
      </w:r>
      <w:r w:rsidRPr="00AB077C">
        <w:rPr>
          <w:i/>
          <w:iCs/>
        </w:rPr>
        <w:t>P</w:t>
      </w:r>
      <w:r w:rsidRPr="00AB077C">
        <w:t xml:space="preserve"> </w:t>
      </w:r>
    </w:p>
    <w:p w14:paraId="58A75BAE" w14:textId="767745C3" w:rsidR="00AB077C" w:rsidRDefault="00AB077C" w:rsidP="009832C1">
      <w:pPr>
        <w:pStyle w:val="ListParagraph"/>
        <w:numPr>
          <w:ilvl w:val="0"/>
          <w:numId w:val="15"/>
        </w:numPr>
      </w:pPr>
      <w:r w:rsidRPr="00AB077C">
        <w:t>a yield</w:t>
      </w:r>
      <w:r>
        <w:rPr>
          <w:i/>
          <w:iCs/>
        </w:rPr>
        <w:t xml:space="preserve"> y</w:t>
      </w:r>
      <w:r w:rsidR="00C61AFD" w:rsidRPr="00C61AFD">
        <w:t xml:space="preserve"> (per the same compound</w:t>
      </w:r>
      <w:r w:rsidR="00C61AFD">
        <w:t>ing</w:t>
      </w:r>
      <w:r w:rsidR="00C61AFD" w:rsidRPr="00C61AFD">
        <w:t xml:space="preserve"> period as the coupon rate)</w:t>
      </w:r>
    </w:p>
    <w:p w14:paraId="3E5F0362" w14:textId="134FDA3D" w:rsidR="008F7600" w:rsidRDefault="008F7600" w:rsidP="00AB077C">
      <w:r>
        <w:t xml:space="preserve">To determine the price of the bond, we need to determine the present value (at time of purchase) </w:t>
      </w:r>
      <w:r w:rsidR="0013020F">
        <w:t>for</w:t>
      </w:r>
      <w:r>
        <w:t xml:space="preserve"> each interest payout and the final payout</w:t>
      </w:r>
      <w:r w:rsidR="00C64ECD">
        <w:t xml:space="preserve">. </w:t>
      </w:r>
    </w:p>
    <w:p w14:paraId="5028C7D4" w14:textId="7ACCFE76" w:rsidR="00FB1FA1" w:rsidRDefault="00A70EAE" w:rsidP="00FB1FA1">
      <w:r>
        <w:t>This is the same problem as computing the principal for a balloon loan given the per period interest rate, payout per period and the balloon payout at the end of the loan. The only difference is that the entity providing the loan is the bond purchaser and the entity ta</w:t>
      </w:r>
      <w:r w:rsidR="00FB1FA1">
        <w:t>king the loan is the bond issuer. Simply restating the formula for the principal of a balloon loan, we also have the formula for the price of a bond (with the conditions stated above):</w:t>
      </w:r>
    </w:p>
    <w:p w14:paraId="79C9241E" w14:textId="54B5A3B5" w:rsidR="00FB1FA1" w:rsidRPr="00676332" w:rsidRDefault="00FB1FA1" w:rsidP="00FB1FA1">
      <w:pPr>
        <w:rPr>
          <w:rFonts w:eastAsiaTheme="minorEastAsia"/>
          <w:b/>
          <w:bCs/>
        </w:rPr>
      </w:pPr>
      <m:oMathPara>
        <m:oMath>
          <m:r>
            <m:rPr>
              <m:sty m:val="bi"/>
            </m:rPr>
            <w:rPr>
              <w:rFonts w:ascii="Cambria Math" w:eastAsiaTheme="minorEastAsia" w:hAnsi="Cambria Math"/>
            </w:rPr>
            <m:t>P=A</m:t>
          </m:r>
          <m:f>
            <m:fPr>
              <m:ctrlPr>
                <w:rPr>
                  <w:rFonts w:ascii="Cambria Math" w:eastAsiaTheme="minorEastAsia" w:hAnsi="Cambria Math"/>
                  <w:b/>
                  <w:i/>
                </w:rPr>
              </m:ctrlPr>
            </m:fPr>
            <m:num>
              <m:r>
                <m:rPr>
                  <m:sty m:val="bi"/>
                </m:rPr>
                <w:rPr>
                  <w:rFonts w:ascii="Cambria Math" w:eastAsiaTheme="minorEastAsia" w:hAnsi="Cambria Math"/>
                </w:rPr>
                <m:t>1-</m:t>
              </m:r>
              <m:sSup>
                <m:sSupPr>
                  <m:ctrlPr>
                    <w:rPr>
                      <w:rFonts w:ascii="Cambria Math" w:eastAsiaTheme="minorEastAsia" w:hAnsi="Cambria Math"/>
                      <w:b/>
                      <w:i/>
                    </w:rPr>
                  </m:ctrlPr>
                </m:sSupPr>
                <m:e>
                  <m:r>
                    <m:rPr>
                      <m:sty m:val="bi"/>
                    </m:rPr>
                    <w:rPr>
                      <w:rFonts w:ascii="Cambria Math" w:eastAsiaTheme="minorEastAsia" w:hAnsi="Cambria Math"/>
                    </w:rPr>
                    <m:t>(1+y)</m:t>
                  </m:r>
                </m:e>
                <m:sup>
                  <m:r>
                    <m:rPr>
                      <m:sty m:val="bi"/>
                    </m:rPr>
                    <w:rPr>
                      <w:rFonts w:ascii="Cambria Math" w:eastAsiaTheme="minorEastAsia" w:hAnsi="Cambria Math"/>
                    </w:rPr>
                    <m:t>-n</m:t>
                  </m:r>
                </m:sup>
              </m:sSup>
            </m:num>
            <m:den>
              <m:r>
                <m:rPr>
                  <m:sty m:val="bi"/>
                </m:rPr>
                <w:rPr>
                  <w:rFonts w:ascii="Cambria Math" w:eastAsiaTheme="minorEastAsia" w:hAnsi="Cambria Math"/>
                </w:rPr>
                <m:t>y</m:t>
              </m:r>
            </m:den>
          </m:f>
          <m:r>
            <m:rPr>
              <m:sty m:val="bi"/>
            </m:rPr>
            <w:rPr>
              <w:rFonts w:ascii="Cambria Math" w:eastAsiaTheme="minorEastAsia" w:hAnsi="Cambria Math"/>
            </w:rPr>
            <m:t>+B</m:t>
          </m:r>
          <m:sSup>
            <m:sSupPr>
              <m:ctrlPr>
                <w:rPr>
                  <w:rFonts w:ascii="Cambria Math" w:eastAsiaTheme="minorEastAsia" w:hAnsi="Cambria Math"/>
                  <w:b/>
                  <w:i/>
                </w:rPr>
              </m:ctrlPr>
            </m:sSupPr>
            <m:e>
              <m:r>
                <m:rPr>
                  <m:sty m:val="bi"/>
                </m:rPr>
                <w:rPr>
                  <w:rFonts w:ascii="Cambria Math" w:eastAsiaTheme="minorEastAsia" w:hAnsi="Cambria Math"/>
                </w:rPr>
                <m:t>(1+y)</m:t>
              </m:r>
            </m:e>
            <m:sup>
              <m:r>
                <m:rPr>
                  <m:sty m:val="bi"/>
                </m:rPr>
                <w:rPr>
                  <w:rFonts w:ascii="Cambria Math" w:eastAsiaTheme="minorEastAsia" w:hAnsi="Cambria Math"/>
                </w:rPr>
                <m:t>-n</m:t>
              </m:r>
            </m:sup>
          </m:sSup>
        </m:oMath>
      </m:oMathPara>
    </w:p>
    <w:p w14:paraId="70C7DE3E" w14:textId="2D6D8B76" w:rsidR="003A6AE4" w:rsidRPr="003A6AE4" w:rsidRDefault="00FB1FA1" w:rsidP="003A6AE4">
      <w:r>
        <w:t xml:space="preserve">The first part of </w:t>
      </w:r>
      <w:r w:rsidR="007D3C38">
        <w:t>the right-hand side of the above equation</w:t>
      </w:r>
      <w:r>
        <w:t xml:space="preserve"> is the present value (at </w:t>
      </w:r>
      <w:r w:rsidR="00DC62ED">
        <w:t xml:space="preserve">the </w:t>
      </w:r>
      <w:r>
        <w:t xml:space="preserve">time of bond purchase) of the individual interest payments and the second term is the present value of the final bond payout. </w:t>
      </w:r>
      <w:r w:rsidR="00E2161F">
        <w:t>As noted</w:t>
      </w:r>
      <w:r w:rsidR="00411865">
        <w:t xml:space="preserve">, it is assumed that the yield is stated for the same period duration as the coupon schedule (e.g., semi-annually). </w:t>
      </w:r>
      <w:r w:rsidR="00E2161F">
        <w:t xml:space="preserve">If not, then the yield rate needs to be converted to an equivalent rate on the same period schedule as the coupon rate using the conversion formula from Section </w:t>
      </w:r>
      <w:r w:rsidR="00E2161F">
        <w:fldChar w:fldCharType="begin"/>
      </w:r>
      <w:r w:rsidR="00E2161F">
        <w:instrText xml:space="preserve"> REF _Ref47964090 \w \h </w:instrText>
      </w:r>
      <w:r w:rsidR="00E2161F">
        <w:fldChar w:fldCharType="separate"/>
      </w:r>
      <w:r w:rsidR="00692170">
        <w:t>4.7.1</w:t>
      </w:r>
      <w:r w:rsidR="00E2161F">
        <w:fldChar w:fldCharType="end"/>
      </w:r>
      <w:r w:rsidR="00E2161F">
        <w:t xml:space="preserve">. </w:t>
      </w:r>
    </w:p>
    <w:p w14:paraId="086A77D1" w14:textId="02635B4B" w:rsidR="00FA7E5E" w:rsidRDefault="00FA7E5E" w:rsidP="00FA7E5E">
      <w:pPr>
        <w:pStyle w:val="Heading3"/>
      </w:pPr>
      <w:bookmarkStart w:id="175" w:name="_Toc49508677"/>
      <w:r>
        <w:t>School Bond Example</w:t>
      </w:r>
      <w:bookmarkEnd w:id="175"/>
    </w:p>
    <w:p w14:paraId="3CB11C16" w14:textId="40D1BA02" w:rsidR="000B424E" w:rsidRDefault="00E54F41" w:rsidP="00E54F41">
      <w:r>
        <w:t xml:space="preserve">Consider the scenario where a municipality wants to raise $1,000,000 for a new school building. The head financial planner for the town wants </w:t>
      </w:r>
      <w:r w:rsidR="002B4930">
        <w:t xml:space="preserve">to </w:t>
      </w:r>
      <w:r>
        <w:t xml:space="preserve">offer 5-year bonds at </w:t>
      </w:r>
      <w:r w:rsidR="00411865">
        <w:t>a semi-</w:t>
      </w:r>
      <w:r>
        <w:t xml:space="preserve">annual </w:t>
      </w:r>
      <w:r w:rsidR="00082811">
        <w:t>yield</w:t>
      </w:r>
      <w:r>
        <w:t xml:space="preserve"> </w:t>
      </w:r>
      <w:r w:rsidR="00082811">
        <w:t xml:space="preserve">of </w:t>
      </w:r>
      <w:r w:rsidR="00411865">
        <w:t>1.5</w:t>
      </w:r>
      <w:r w:rsidR="00082811">
        <w:t>%</w:t>
      </w:r>
      <w:r>
        <w:t xml:space="preserve">, with </w:t>
      </w:r>
      <w:r w:rsidR="00082811">
        <w:t xml:space="preserve">a coupon rate of </w:t>
      </w:r>
      <w:r w:rsidR="007F524B">
        <w:t>2</w:t>
      </w:r>
      <w:r w:rsidR="00082811">
        <w:t>% paid</w:t>
      </w:r>
      <w:r>
        <w:t xml:space="preserve"> semi-annually and with a redemption value of $5000</w:t>
      </w:r>
      <w:r w:rsidR="00082811">
        <w:t xml:space="preserve"> (which is equal to the face value in this case)</w:t>
      </w:r>
      <w:r>
        <w:t>. How many bonds does the municipality need to sell?</w:t>
      </w:r>
    </w:p>
    <w:p w14:paraId="78D5EA54" w14:textId="6BCC8CF5" w:rsidR="00E54F41" w:rsidRPr="00082811" w:rsidRDefault="00082811" w:rsidP="00434EF5">
      <w:pPr>
        <w:spacing w:line="300" w:lineRule="auto"/>
      </w:pPr>
      <w:r>
        <w:t xml:space="preserve">The coupon A is </w:t>
      </w:r>
      <m:oMath>
        <m:r>
          <w:rPr>
            <w:rFonts w:ascii="Cambria Math" w:hAnsi="Cambria Math"/>
          </w:rPr>
          <m:t>(.02)</m:t>
        </m:r>
        <m:d>
          <m:dPr>
            <m:ctrlPr>
              <w:rPr>
                <w:rFonts w:ascii="Cambria Math" w:hAnsi="Cambria Math"/>
                <w:i/>
              </w:rPr>
            </m:ctrlPr>
          </m:dPr>
          <m:e>
            <m:r>
              <w:rPr>
                <w:rFonts w:ascii="Cambria Math" w:hAnsi="Cambria Math"/>
              </w:rPr>
              <m:t>5000</m:t>
            </m:r>
          </m:e>
        </m:d>
        <m:r>
          <w:rPr>
            <w:rFonts w:ascii="Cambria Math" w:hAnsi="Cambria Math"/>
          </w:rPr>
          <m:t>=100</m:t>
        </m:r>
      </m:oMath>
      <w:r w:rsidR="00FA7E5E">
        <w:t xml:space="preserve">. </w:t>
      </w:r>
      <w:r>
        <w:t>We are given that</w:t>
      </w:r>
      <m:oMath>
        <m:r>
          <w:rPr>
            <w:rFonts w:ascii="Cambria Math" w:hAnsi="Cambria Math"/>
          </w:rPr>
          <m:t xml:space="preserve"> B=5000</m:t>
        </m:r>
      </m:oMath>
      <w:r w:rsidR="00E54F41">
        <w:rPr>
          <w:rFonts w:eastAsiaTheme="minorEastAsia"/>
        </w:rPr>
        <w:t xml:space="preserve">, </w:t>
      </w:r>
      <m:oMath>
        <m:r>
          <w:rPr>
            <w:rFonts w:ascii="Cambria Math" w:eastAsiaTheme="minorEastAsia" w:hAnsi="Cambria Math"/>
          </w:rPr>
          <m:t>y=1.5%</m:t>
        </m:r>
      </m:oMath>
      <w:r w:rsidR="00E54F41">
        <w:rPr>
          <w:rFonts w:eastAsiaTheme="minorEastAsia"/>
        </w:rPr>
        <w:t xml:space="preserve"> and </w:t>
      </w:r>
      <m:oMath>
        <m:r>
          <w:rPr>
            <w:rFonts w:ascii="Cambria Math" w:eastAsiaTheme="minorEastAsia" w:hAnsi="Cambria Math"/>
          </w:rPr>
          <m:t>n=10</m:t>
        </m:r>
      </m:oMath>
      <w:r w:rsidR="00E54F41">
        <w:rPr>
          <w:rFonts w:eastAsiaTheme="minorEastAsia"/>
        </w:rPr>
        <w:t>. Using the balloon loan calculator with t</w:t>
      </w:r>
      <w:proofErr w:type="spellStart"/>
      <w:r w:rsidR="00E54F41">
        <w:rPr>
          <w:rFonts w:eastAsiaTheme="minorEastAsia"/>
        </w:rPr>
        <w:t>hese</w:t>
      </w:r>
      <w:proofErr w:type="spellEnd"/>
      <w:r w:rsidR="00E54F41">
        <w:rPr>
          <w:rFonts w:eastAsiaTheme="minorEastAsia"/>
        </w:rPr>
        <w:t xml:space="preserve"> values yields </w:t>
      </w:r>
      <w:r w:rsidR="002B4930">
        <w:rPr>
          <w:rFonts w:eastAsiaTheme="minorEastAsia"/>
        </w:rPr>
        <w:t xml:space="preserve">the required issue price of the bond, i.e., </w:t>
      </w:r>
      <w:r w:rsidR="002B4930" w:rsidRPr="002B4930">
        <w:rPr>
          <w:rFonts w:eastAsiaTheme="minorEastAsia"/>
        </w:rPr>
        <w:lastRenderedPageBreak/>
        <w:t>$</w:t>
      </w:r>
      <w:r w:rsidR="00411865">
        <w:rPr>
          <w:rFonts w:eastAsiaTheme="minorEastAsia"/>
        </w:rPr>
        <w:t>5,230.55</w:t>
      </w:r>
      <w:r w:rsidR="002B4930">
        <w:rPr>
          <w:rFonts w:eastAsiaTheme="minorEastAsia"/>
        </w:rPr>
        <w:t>. Dividing the issue price of the bond into $1,000,000, we get 1</w:t>
      </w:r>
      <w:r w:rsidR="00411865">
        <w:rPr>
          <w:rFonts w:eastAsiaTheme="minorEastAsia"/>
        </w:rPr>
        <w:t>91.18</w:t>
      </w:r>
      <w:r w:rsidR="002B4930">
        <w:rPr>
          <w:rFonts w:eastAsiaTheme="minorEastAsia"/>
        </w:rPr>
        <w:t xml:space="preserve"> and so the town needs to sell </w:t>
      </w:r>
      <w:r w:rsidR="00411865">
        <w:rPr>
          <w:rFonts w:eastAsiaTheme="minorEastAsia"/>
        </w:rPr>
        <w:t xml:space="preserve">at least </w:t>
      </w:r>
      <w:r w:rsidR="002B4930">
        <w:rPr>
          <w:rFonts w:eastAsiaTheme="minorEastAsia"/>
        </w:rPr>
        <w:t>1</w:t>
      </w:r>
      <w:r w:rsidR="00411865">
        <w:rPr>
          <w:rFonts w:eastAsiaTheme="minorEastAsia"/>
        </w:rPr>
        <w:t>92</w:t>
      </w:r>
      <w:r w:rsidR="002B4930">
        <w:rPr>
          <w:rFonts w:eastAsiaTheme="minorEastAsia"/>
        </w:rPr>
        <w:t xml:space="preserve"> bonds to </w:t>
      </w:r>
      <w:r w:rsidR="00411865">
        <w:rPr>
          <w:rFonts w:eastAsiaTheme="minorEastAsia"/>
        </w:rPr>
        <w:t xml:space="preserve">fully </w:t>
      </w:r>
      <w:r w:rsidR="002B4930">
        <w:rPr>
          <w:rFonts w:eastAsiaTheme="minorEastAsia"/>
        </w:rPr>
        <w:t xml:space="preserve">cover the cost of their planned school building.  </w:t>
      </w:r>
      <w:r w:rsidR="00E54F41">
        <w:rPr>
          <w:rFonts w:eastAsiaTheme="minorEastAsia"/>
        </w:rPr>
        <w:t xml:space="preserve"> </w:t>
      </w:r>
    </w:p>
    <w:p w14:paraId="78F12930" w14:textId="51F3BFB6" w:rsidR="00FA7E5E" w:rsidRDefault="001F3EC4" w:rsidP="001F3EC4">
      <w:pPr>
        <w:pStyle w:val="Heading3"/>
      </w:pPr>
      <w:bookmarkStart w:id="176" w:name="_Toc49508678"/>
      <w:r>
        <w:t xml:space="preserve">Determine Purchase Price of Bond to </w:t>
      </w:r>
      <w:r w:rsidR="00D53ABD">
        <w:t>Generate Various</w:t>
      </w:r>
      <w:r>
        <w:t xml:space="preserve"> Yield</w:t>
      </w:r>
      <w:r w:rsidR="00D53ABD">
        <w:t>s</w:t>
      </w:r>
      <w:bookmarkEnd w:id="176"/>
    </w:p>
    <w:p w14:paraId="12F1F5F5" w14:textId="2EBA21B1" w:rsidR="001F3EC4" w:rsidRDefault="007F524B" w:rsidP="001F3EC4">
      <w:r>
        <w:t>A</w:t>
      </w:r>
      <w:r w:rsidR="001F3EC4">
        <w:t xml:space="preserve"> purchase price other than the bond face value will lead to </w:t>
      </w:r>
      <w:r>
        <w:t xml:space="preserve">a </w:t>
      </w:r>
      <w:r w:rsidR="001F3EC4">
        <w:t xml:space="preserve">different yield from the coupon rate. For this example, </w:t>
      </w:r>
      <w:r>
        <w:t>consider a bond with the following characteristics</w:t>
      </w:r>
      <w:r w:rsidR="001F3EC4">
        <w:t>:</w:t>
      </w:r>
    </w:p>
    <w:p w14:paraId="011EAE6D" w14:textId="3A1F0701" w:rsidR="001F3EC4" w:rsidRDefault="003A6AE4" w:rsidP="009832C1">
      <w:pPr>
        <w:pStyle w:val="ListParagraph"/>
        <w:numPr>
          <w:ilvl w:val="0"/>
          <w:numId w:val="16"/>
        </w:numPr>
      </w:pPr>
      <w:r>
        <w:t>Redemption</w:t>
      </w:r>
      <w:r w:rsidR="001F3EC4">
        <w:t xml:space="preserve"> value</w:t>
      </w:r>
      <w:r>
        <w:t xml:space="preserve"> (equal to face value in this example)</w:t>
      </w:r>
      <w:r w:rsidR="001F3EC4">
        <w:t xml:space="preserve"> of the bond is $1000</w:t>
      </w:r>
    </w:p>
    <w:p w14:paraId="6AFC8B3E" w14:textId="18211E1E" w:rsidR="001F3EC4" w:rsidRDefault="001F3EC4" w:rsidP="009832C1">
      <w:pPr>
        <w:pStyle w:val="ListParagraph"/>
        <w:numPr>
          <w:ilvl w:val="0"/>
          <w:numId w:val="16"/>
        </w:numPr>
      </w:pPr>
      <w:r>
        <w:t xml:space="preserve">The coupon rate is </w:t>
      </w:r>
      <w:r w:rsidR="00434EF5">
        <w:t>compounded semi-annually at a nominal annual rate of 6%</w:t>
      </w:r>
    </w:p>
    <w:p w14:paraId="498D2855" w14:textId="10C9F8E7" w:rsidR="00434EF5" w:rsidRDefault="00434EF5" w:rsidP="009832C1">
      <w:pPr>
        <w:pStyle w:val="ListParagraph"/>
        <w:numPr>
          <w:ilvl w:val="0"/>
          <w:numId w:val="16"/>
        </w:numPr>
      </w:pPr>
      <w:r>
        <w:t xml:space="preserve">Length of the bond is 5 years. </w:t>
      </w:r>
    </w:p>
    <w:p w14:paraId="2F5E619A" w14:textId="4F28649F" w:rsidR="00434EF5" w:rsidRPr="007F524B" w:rsidRDefault="00434EF5" w:rsidP="003F6B08">
      <w:pPr>
        <w:spacing w:line="300" w:lineRule="auto"/>
        <w:rPr>
          <w:rFonts w:eastAsiaTheme="minorEastAsia"/>
        </w:rPr>
      </w:pPr>
      <w:r>
        <w:t xml:space="preserve">Determine the purchase prices that will give yields of 4%, 6% and 8% (compounded semi-annually in each case). </w:t>
      </w:r>
      <w:r w:rsidR="00714742">
        <w:t xml:space="preserve">In all three cases, the semi-annual </w:t>
      </w:r>
      <w:r w:rsidR="007F524B">
        <w:t xml:space="preserve">coupon </w:t>
      </w:r>
      <w:r w:rsidR="00714742">
        <w:t>payout</w:t>
      </w:r>
      <w:r w:rsidR="007F524B">
        <w:t xml:space="preserve"> is</w:t>
      </w:r>
      <w:r w:rsidR="00714742">
        <w:t xml:space="preserve"> </w:t>
      </w:r>
      <m:oMath>
        <m:r>
          <w:rPr>
            <w:rFonts w:ascii="Cambria Math" w:hAnsi="Cambria Math"/>
          </w:rPr>
          <m:t>A=</m:t>
        </m:r>
        <m:f>
          <m:fPr>
            <m:ctrlPr>
              <w:rPr>
                <w:rFonts w:ascii="Cambria Math" w:hAnsi="Cambria Math"/>
                <w:i/>
              </w:rPr>
            </m:ctrlPr>
          </m:fPr>
          <m:num>
            <m:r>
              <w:rPr>
                <w:rFonts w:ascii="Cambria Math" w:hAnsi="Cambria Math"/>
              </w:rPr>
              <m:t>.06</m:t>
            </m:r>
          </m:num>
          <m:den>
            <m:r>
              <w:rPr>
                <w:rFonts w:ascii="Cambria Math" w:hAnsi="Cambria Math"/>
              </w:rPr>
              <m:t>2</m:t>
            </m:r>
          </m:den>
        </m:f>
        <m:d>
          <m:dPr>
            <m:ctrlPr>
              <w:rPr>
                <w:rFonts w:ascii="Cambria Math" w:hAnsi="Cambria Math"/>
                <w:i/>
              </w:rPr>
            </m:ctrlPr>
          </m:dPr>
          <m:e>
            <m:r>
              <w:rPr>
                <w:rFonts w:ascii="Cambria Math" w:hAnsi="Cambria Math"/>
              </w:rPr>
              <m:t>1000</m:t>
            </m:r>
          </m:e>
        </m:d>
        <m:r>
          <w:rPr>
            <w:rFonts w:ascii="Cambria Math" w:hAnsi="Cambria Math"/>
          </w:rPr>
          <m:t>=30</m:t>
        </m:r>
      </m:oMath>
      <w:r w:rsidR="007F524B">
        <w:rPr>
          <w:rFonts w:eastAsiaTheme="minorEastAsia"/>
        </w:rPr>
        <w:t xml:space="preserve">, </w:t>
      </w:r>
      <m:oMath>
        <m:r>
          <w:rPr>
            <w:rFonts w:ascii="Cambria Math" w:eastAsiaTheme="minorEastAsia" w:hAnsi="Cambria Math"/>
          </w:rPr>
          <m:t>j=.03</m:t>
        </m:r>
      </m:oMath>
      <w:r w:rsidR="007F524B">
        <w:rPr>
          <w:rFonts w:eastAsiaTheme="minorEastAsia"/>
        </w:rPr>
        <w:t xml:space="preserve"> </w:t>
      </w:r>
      <w:r w:rsidR="00714742">
        <w:rPr>
          <w:rFonts w:eastAsiaTheme="minorEastAsia"/>
        </w:rPr>
        <w:t xml:space="preserve">and </w:t>
      </w:r>
      <m:oMath>
        <m:r>
          <w:rPr>
            <w:rFonts w:ascii="Cambria Math" w:eastAsiaTheme="minorEastAsia" w:hAnsi="Cambria Math"/>
          </w:rPr>
          <m:t>n=10</m:t>
        </m:r>
      </m:oMath>
      <w:r w:rsidR="00714742">
        <w:rPr>
          <w:rFonts w:eastAsiaTheme="minorEastAsia"/>
        </w:rPr>
        <w:t xml:space="preserve">. </w:t>
      </w:r>
    </w:p>
    <w:p w14:paraId="7C92C693" w14:textId="48AAADD6" w:rsidR="00434EF5" w:rsidRDefault="00434EF5" w:rsidP="00F239AB">
      <w:pPr>
        <w:spacing w:line="300" w:lineRule="auto"/>
        <w:rPr>
          <w:rFonts w:eastAsiaTheme="minorEastAsia"/>
        </w:rPr>
      </w:pPr>
      <w:r>
        <w:t xml:space="preserve">In the case that a 6% yield is desired, </w:t>
      </w:r>
      <m:oMath>
        <m:r>
          <w:rPr>
            <w:rFonts w:ascii="Cambria Math" w:eastAsiaTheme="minorEastAsia" w:hAnsi="Cambria Math"/>
          </w:rPr>
          <m:t>y=j=.03</m:t>
        </m:r>
      </m:oMath>
      <w:r w:rsidR="00714742">
        <w:rPr>
          <w:rFonts w:eastAsiaTheme="minorEastAsia"/>
        </w:rPr>
        <w:t xml:space="preserve"> and</w:t>
      </w:r>
      <w:r w:rsidR="00202F53">
        <w:rPr>
          <w:rFonts w:eastAsiaTheme="minorEastAsia"/>
        </w:rPr>
        <w:t xml:space="preserve"> the price should be set at the </w:t>
      </w:r>
      <w:r w:rsidR="003A6AE4">
        <w:rPr>
          <w:rFonts w:eastAsiaTheme="minorEastAsia"/>
        </w:rPr>
        <w:t>redemption</w:t>
      </w:r>
      <w:r w:rsidR="00202F53">
        <w:rPr>
          <w:rFonts w:eastAsiaTheme="minorEastAsia"/>
        </w:rPr>
        <w:t xml:space="preserve"> value of $1000. </w:t>
      </w:r>
    </w:p>
    <w:p w14:paraId="26803DE4" w14:textId="2BDB5455" w:rsidR="00202F53" w:rsidRDefault="00202F53" w:rsidP="00714742">
      <w:pPr>
        <w:spacing w:line="300" w:lineRule="auto"/>
        <w:rPr>
          <w:rFonts w:eastAsiaTheme="minorEastAsia"/>
        </w:rPr>
      </w:pPr>
      <w:r>
        <w:rPr>
          <w:rFonts w:eastAsiaTheme="minorEastAsia"/>
        </w:rPr>
        <w:t>In the case a 4% yield</w:t>
      </w:r>
      <w:r w:rsidR="00714742">
        <w:rPr>
          <w:rFonts w:eastAsiaTheme="minorEastAsia"/>
        </w:rPr>
        <w:t xml:space="preserve">, we have </w:t>
      </w:r>
      <m:oMath>
        <m:r>
          <w:rPr>
            <w:rFonts w:ascii="Cambria Math" w:eastAsiaTheme="minorEastAsia" w:hAnsi="Cambria Math"/>
          </w:rPr>
          <m:t>y=.02</m:t>
        </m:r>
      </m:oMath>
      <w:r w:rsidR="00714742">
        <w:rPr>
          <w:rFonts w:eastAsiaTheme="minorEastAsia"/>
        </w:rPr>
        <w:t>.</w:t>
      </w:r>
      <w:r w:rsidR="00882349">
        <w:rPr>
          <w:rFonts w:eastAsiaTheme="minorEastAsia"/>
        </w:rPr>
        <w:t xml:space="preserve"> It should be emphasized the </w:t>
      </w:r>
      <m:oMath>
        <m:r>
          <w:rPr>
            <w:rFonts w:ascii="Cambria Math" w:eastAsiaTheme="minorEastAsia" w:hAnsi="Cambria Math"/>
          </w:rPr>
          <m:t>A</m:t>
        </m:r>
      </m:oMath>
      <w:r w:rsidR="00882349">
        <w:rPr>
          <w:rFonts w:eastAsiaTheme="minorEastAsia"/>
        </w:rPr>
        <w:t xml:space="preserve"> does not change. </w:t>
      </w:r>
      <w:r w:rsidR="00714742">
        <w:rPr>
          <w:rFonts w:eastAsiaTheme="minorEastAsia"/>
        </w:rPr>
        <w:t>Using the balloon loan calculator, the require</w:t>
      </w:r>
      <w:r w:rsidR="00811E2D">
        <w:rPr>
          <w:rFonts w:eastAsiaTheme="minorEastAsia"/>
        </w:rPr>
        <w:t>d</w:t>
      </w:r>
      <w:r w:rsidR="00714742">
        <w:rPr>
          <w:rFonts w:eastAsiaTheme="minorEastAsia"/>
        </w:rPr>
        <w:t xml:space="preserve"> price to give the desired yield is </w:t>
      </w:r>
      <w:r w:rsidR="00714742" w:rsidRPr="00714742">
        <w:rPr>
          <w:rFonts w:eastAsiaTheme="minorEastAsia"/>
        </w:rPr>
        <w:t>$1,089.83</w:t>
      </w:r>
      <w:r w:rsidR="00714742">
        <w:rPr>
          <w:rFonts w:eastAsiaTheme="minorEastAsia"/>
        </w:rPr>
        <w:t xml:space="preserve">. </w:t>
      </w:r>
      <w:r w:rsidR="00714742" w:rsidRPr="00714742">
        <w:rPr>
          <w:rFonts w:eastAsiaTheme="minorEastAsia"/>
        </w:rPr>
        <w:t xml:space="preserve">Since the bond </w:t>
      </w:r>
      <w:r w:rsidR="00714742">
        <w:rPr>
          <w:rFonts w:eastAsiaTheme="minorEastAsia"/>
        </w:rPr>
        <w:t>is being purchase</w:t>
      </w:r>
      <w:r w:rsidR="004B4B6F">
        <w:rPr>
          <w:rFonts w:eastAsiaTheme="minorEastAsia"/>
        </w:rPr>
        <w:t>d</w:t>
      </w:r>
      <w:r w:rsidR="00714742">
        <w:rPr>
          <w:rFonts w:eastAsiaTheme="minorEastAsia"/>
        </w:rPr>
        <w:t xml:space="preserve"> for more than its </w:t>
      </w:r>
      <w:r w:rsidR="003A6AE4">
        <w:rPr>
          <w:rFonts w:eastAsiaTheme="minorEastAsia"/>
        </w:rPr>
        <w:t>redemption value</w:t>
      </w:r>
      <w:r w:rsidR="00714742">
        <w:rPr>
          <w:rFonts w:eastAsiaTheme="minorEastAsia"/>
        </w:rPr>
        <w:t xml:space="preserve">, it is said to be purchased at a </w:t>
      </w:r>
      <w:r w:rsidR="00714742" w:rsidRPr="00882349">
        <w:rPr>
          <w:rFonts w:eastAsiaTheme="minorEastAsia"/>
          <w:b/>
          <w:bCs/>
        </w:rPr>
        <w:t>premium</w:t>
      </w:r>
      <w:r w:rsidR="00714742" w:rsidRPr="00714742">
        <w:rPr>
          <w:rFonts w:eastAsiaTheme="minorEastAsia"/>
        </w:rPr>
        <w:t>.</w:t>
      </w:r>
      <w:r w:rsidR="00714742">
        <w:rPr>
          <w:rFonts w:eastAsiaTheme="minorEastAsia"/>
        </w:rPr>
        <w:t xml:space="preserve"> Such a bond would be listed as </w:t>
      </w:r>
      <m:oMath>
        <m:f>
          <m:fPr>
            <m:ctrlPr>
              <w:rPr>
                <w:rFonts w:ascii="Cambria Math" w:eastAsiaTheme="minorEastAsia" w:hAnsi="Cambria Math"/>
                <w:i/>
              </w:rPr>
            </m:ctrlPr>
          </m:fPr>
          <m:num>
            <m:r>
              <w:rPr>
                <w:rFonts w:ascii="Cambria Math" w:eastAsiaTheme="minorEastAsia" w:hAnsi="Cambria Math"/>
              </w:rPr>
              <m:t>1089.82</m:t>
            </m:r>
          </m:num>
          <m:den>
            <m:r>
              <w:rPr>
                <w:rFonts w:ascii="Cambria Math" w:eastAsiaTheme="minorEastAsia" w:hAnsi="Cambria Math"/>
              </w:rPr>
              <m:t>1000</m:t>
            </m:r>
          </m:den>
        </m:f>
        <m:r>
          <w:rPr>
            <w:rFonts w:ascii="Cambria Math" w:eastAsiaTheme="minorEastAsia" w:hAnsi="Cambria Math"/>
          </w:rPr>
          <m:t>×100=$108.982</m:t>
        </m:r>
      </m:oMath>
      <w:r w:rsidR="00714742">
        <w:rPr>
          <w:rFonts w:eastAsiaTheme="minorEastAsia"/>
        </w:rPr>
        <w:t xml:space="preserve"> </w:t>
      </w:r>
      <w:r w:rsidR="00882349">
        <w:rPr>
          <w:rFonts w:eastAsiaTheme="minorEastAsia"/>
        </w:rPr>
        <w:t xml:space="preserve">(it is typical to list a bond’s price per $100 of face value). </w:t>
      </w:r>
    </w:p>
    <w:p w14:paraId="366564E5" w14:textId="183F1241" w:rsidR="00882349" w:rsidRDefault="00882349" w:rsidP="00714742">
      <w:pPr>
        <w:spacing w:line="300" w:lineRule="auto"/>
        <w:rPr>
          <w:rFonts w:eastAsiaTheme="minorEastAsia"/>
        </w:rPr>
      </w:pPr>
      <w:r>
        <w:rPr>
          <w:rFonts w:eastAsiaTheme="minorEastAsia"/>
        </w:rPr>
        <w:t xml:space="preserve">In the case of an 8% yield, we have </w:t>
      </w:r>
      <m:oMath>
        <m:r>
          <w:rPr>
            <w:rFonts w:ascii="Cambria Math" w:eastAsiaTheme="minorEastAsia" w:hAnsi="Cambria Math"/>
          </w:rPr>
          <m:t>y=.04</m:t>
        </m:r>
      </m:oMath>
      <w:r>
        <w:rPr>
          <w:rFonts w:eastAsiaTheme="minorEastAsia"/>
        </w:rPr>
        <w:t xml:space="preserve">. </w:t>
      </w:r>
      <w:r w:rsidRPr="00882349">
        <w:rPr>
          <w:rFonts w:eastAsiaTheme="minorEastAsia"/>
        </w:rPr>
        <w:t>Using the balloon loan calculator, the require</w:t>
      </w:r>
      <w:r w:rsidR="00D11F4C">
        <w:rPr>
          <w:rFonts w:eastAsiaTheme="minorEastAsia"/>
        </w:rPr>
        <w:t>d</w:t>
      </w:r>
      <w:r w:rsidRPr="00882349">
        <w:rPr>
          <w:rFonts w:eastAsiaTheme="minorEastAsia"/>
        </w:rPr>
        <w:t xml:space="preserve"> price to give the desired yield is $918.89. Since the bond is being purchase</w:t>
      </w:r>
      <w:r w:rsidR="004B4B6F">
        <w:rPr>
          <w:rFonts w:eastAsiaTheme="minorEastAsia"/>
        </w:rPr>
        <w:t>d</w:t>
      </w:r>
      <w:r w:rsidRPr="00882349">
        <w:rPr>
          <w:rFonts w:eastAsiaTheme="minorEastAsia"/>
        </w:rPr>
        <w:t xml:space="preserve"> for </w:t>
      </w:r>
      <w:r>
        <w:rPr>
          <w:rFonts w:eastAsiaTheme="minorEastAsia"/>
        </w:rPr>
        <w:t>less</w:t>
      </w:r>
      <w:r w:rsidRPr="00882349">
        <w:rPr>
          <w:rFonts w:eastAsiaTheme="minorEastAsia"/>
        </w:rPr>
        <w:t xml:space="preserve"> than its </w:t>
      </w:r>
      <w:r w:rsidR="003A6AE4">
        <w:rPr>
          <w:rFonts w:eastAsiaTheme="minorEastAsia"/>
        </w:rPr>
        <w:t>redemption</w:t>
      </w:r>
      <w:r w:rsidRPr="00882349">
        <w:rPr>
          <w:rFonts w:eastAsiaTheme="minorEastAsia"/>
        </w:rPr>
        <w:t xml:space="preserve"> value, it is said to be purchased at a </w:t>
      </w:r>
      <w:r w:rsidRPr="00882349">
        <w:rPr>
          <w:rFonts w:eastAsiaTheme="minorEastAsia"/>
          <w:b/>
          <w:bCs/>
        </w:rPr>
        <w:t>discount</w:t>
      </w:r>
      <w:r w:rsidRPr="00882349">
        <w:rPr>
          <w:rFonts w:eastAsiaTheme="minorEastAsia"/>
        </w:rPr>
        <w:t>.</w:t>
      </w:r>
      <w:r>
        <w:rPr>
          <w:rFonts w:eastAsiaTheme="minorEastAsia"/>
        </w:rPr>
        <w:t xml:space="preserve"> The price would typically be listed as </w:t>
      </w:r>
      <m:oMath>
        <m:r>
          <w:rPr>
            <w:rFonts w:ascii="Cambria Math" w:eastAsiaTheme="minorEastAsia" w:hAnsi="Cambria Math"/>
          </w:rPr>
          <m:t>$91.889</m:t>
        </m:r>
      </m:oMath>
      <w:r>
        <w:rPr>
          <w:rFonts w:eastAsiaTheme="minorEastAsia"/>
        </w:rPr>
        <w:t xml:space="preserve"> (i.e., price per $100 of face value). </w:t>
      </w:r>
    </w:p>
    <w:p w14:paraId="57246EC3" w14:textId="47B79310" w:rsidR="003F2D35" w:rsidRDefault="003F2D35" w:rsidP="003F2D35">
      <w:pPr>
        <w:pStyle w:val="Heading3"/>
        <w:rPr>
          <w:rFonts w:eastAsiaTheme="minorEastAsia"/>
        </w:rPr>
      </w:pPr>
      <w:bookmarkStart w:id="177" w:name="_Ref42605073"/>
      <w:bookmarkStart w:id="178" w:name="_Toc49508679"/>
      <w:r>
        <w:rPr>
          <w:rFonts w:eastAsiaTheme="minorEastAsia"/>
        </w:rPr>
        <w:t xml:space="preserve">Bond </w:t>
      </w:r>
      <w:r w:rsidR="007E7D24">
        <w:rPr>
          <w:rFonts w:eastAsiaTheme="minorEastAsia"/>
        </w:rPr>
        <w:t>Prices versus Yield</w:t>
      </w:r>
      <w:bookmarkEnd w:id="177"/>
      <w:bookmarkEnd w:id="178"/>
    </w:p>
    <w:p w14:paraId="68919E2F" w14:textId="2E383901" w:rsidR="00375AB9" w:rsidRDefault="00375AB9" w:rsidP="00375AB9">
      <w:r>
        <w:t xml:space="preserve">Extending the previous example to include </w:t>
      </w:r>
      <w:r w:rsidR="00D11F4C">
        <w:t xml:space="preserve">semi-annual </w:t>
      </w:r>
      <w:r>
        <w:t xml:space="preserve">yields between </w:t>
      </w:r>
      <w:r w:rsidR="00D11F4C">
        <w:t>1</w:t>
      </w:r>
      <w:r>
        <w:t xml:space="preserve">% and </w:t>
      </w:r>
      <w:r w:rsidR="00D11F4C">
        <w:t>5</w:t>
      </w:r>
      <w:r>
        <w:t xml:space="preserve">%, in </w:t>
      </w:r>
      <w:r w:rsidR="00D11F4C">
        <w:t>.5</w:t>
      </w:r>
      <w:r>
        <w:t>% increments, we get the following table relating yields to purchase price:</w:t>
      </w:r>
    </w:p>
    <w:p w14:paraId="5F8F3156" w14:textId="525229A8" w:rsidR="00375AB9" w:rsidRDefault="00375AB9" w:rsidP="00375AB9">
      <w:pPr>
        <w:pStyle w:val="Caption"/>
        <w:keepNext/>
        <w:keepLines/>
        <w:jc w:val="center"/>
      </w:pPr>
      <w:bookmarkStart w:id="179" w:name="_Ref41836664"/>
      <w:bookmarkStart w:id="180" w:name="_Toc49508727"/>
      <w:r>
        <w:lastRenderedPageBreak/>
        <w:t xml:space="preserve">Table </w:t>
      </w:r>
      <w:r w:rsidR="00F82AF1">
        <w:fldChar w:fldCharType="begin"/>
      </w:r>
      <w:r w:rsidR="00F82AF1">
        <w:instrText xml:space="preserve"> SEQ Table \* ARABIC </w:instrText>
      </w:r>
      <w:r w:rsidR="00F82AF1">
        <w:fldChar w:fldCharType="separate"/>
      </w:r>
      <w:r w:rsidR="00692170">
        <w:rPr>
          <w:noProof/>
        </w:rPr>
        <w:t>5</w:t>
      </w:r>
      <w:r w:rsidR="00F82AF1">
        <w:rPr>
          <w:noProof/>
        </w:rPr>
        <w:fldChar w:fldCharType="end"/>
      </w:r>
      <w:bookmarkEnd w:id="179"/>
      <w:r>
        <w:t>. Bond Purchase Price versus Yield</w:t>
      </w:r>
      <w:bookmarkEnd w:id="180"/>
    </w:p>
    <w:tbl>
      <w:tblPr>
        <w:tblStyle w:val="TableGrid"/>
        <w:tblW w:w="0" w:type="auto"/>
        <w:jc w:val="center"/>
        <w:tblLook w:val="04A0" w:firstRow="1" w:lastRow="0" w:firstColumn="1" w:lastColumn="0" w:noHBand="0" w:noVBand="1"/>
      </w:tblPr>
      <w:tblGrid>
        <w:gridCol w:w="1626"/>
        <w:gridCol w:w="1223"/>
        <w:gridCol w:w="1250"/>
      </w:tblGrid>
      <w:tr w:rsidR="00D11F4C" w:rsidRPr="00375AB9" w14:paraId="6A2BFB21" w14:textId="5B3CF17F" w:rsidTr="00D11F4C">
        <w:trPr>
          <w:trHeight w:val="300"/>
          <w:jc w:val="center"/>
        </w:trPr>
        <w:tc>
          <w:tcPr>
            <w:tcW w:w="0" w:type="auto"/>
            <w:hideMark/>
          </w:tcPr>
          <w:p w14:paraId="753C74ED" w14:textId="7398B2F4" w:rsidR="00D11F4C" w:rsidRPr="00375AB9" w:rsidRDefault="00D11F4C" w:rsidP="00375AB9">
            <w:pPr>
              <w:keepNext/>
              <w:keepLines/>
              <w:rPr>
                <w:b/>
                <w:bCs/>
                <w:sz w:val="18"/>
                <w:szCs w:val="18"/>
              </w:rPr>
            </w:pPr>
            <w:r>
              <w:rPr>
                <w:b/>
                <w:bCs/>
                <w:sz w:val="18"/>
                <w:szCs w:val="18"/>
              </w:rPr>
              <w:t>Semi-annual Yield</w:t>
            </w:r>
          </w:p>
        </w:tc>
        <w:tc>
          <w:tcPr>
            <w:tcW w:w="0" w:type="auto"/>
            <w:hideMark/>
          </w:tcPr>
          <w:p w14:paraId="2B5EAD52" w14:textId="77777777" w:rsidR="00D11F4C" w:rsidRPr="00375AB9" w:rsidRDefault="00D11F4C" w:rsidP="00375AB9">
            <w:pPr>
              <w:keepNext/>
              <w:keepLines/>
              <w:rPr>
                <w:b/>
                <w:bCs/>
                <w:sz w:val="18"/>
                <w:szCs w:val="18"/>
              </w:rPr>
            </w:pPr>
            <w:r w:rsidRPr="00375AB9">
              <w:rPr>
                <w:b/>
                <w:bCs/>
                <w:sz w:val="18"/>
                <w:szCs w:val="18"/>
              </w:rPr>
              <w:t>Bond Price</w:t>
            </w:r>
          </w:p>
        </w:tc>
        <w:tc>
          <w:tcPr>
            <w:tcW w:w="0" w:type="auto"/>
          </w:tcPr>
          <w:p w14:paraId="4C097B90" w14:textId="26C88548" w:rsidR="00D11F4C" w:rsidRPr="00375AB9" w:rsidRDefault="00D11F4C" w:rsidP="00375AB9">
            <w:pPr>
              <w:keepNext/>
              <w:keepLines/>
              <w:rPr>
                <w:b/>
                <w:bCs/>
                <w:sz w:val="18"/>
                <w:szCs w:val="18"/>
              </w:rPr>
            </w:pPr>
            <w:r>
              <w:rPr>
                <w:b/>
                <w:bCs/>
                <w:sz w:val="18"/>
                <w:szCs w:val="18"/>
              </w:rPr>
              <w:t>Purchased</w:t>
            </w:r>
          </w:p>
        </w:tc>
      </w:tr>
      <w:tr w:rsidR="00D11F4C" w:rsidRPr="00375AB9" w14:paraId="4923AEB0" w14:textId="22D628C4" w:rsidTr="00D11F4C">
        <w:trPr>
          <w:trHeight w:val="300"/>
          <w:jc w:val="center"/>
        </w:trPr>
        <w:tc>
          <w:tcPr>
            <w:tcW w:w="0" w:type="auto"/>
            <w:hideMark/>
          </w:tcPr>
          <w:p w14:paraId="344E00BF" w14:textId="21416039" w:rsidR="00D11F4C" w:rsidRPr="00375AB9" w:rsidRDefault="00D11F4C" w:rsidP="00375AB9">
            <w:pPr>
              <w:keepNext/>
              <w:keepLines/>
              <w:rPr>
                <w:sz w:val="18"/>
                <w:szCs w:val="18"/>
              </w:rPr>
            </w:pPr>
            <w:r>
              <w:rPr>
                <w:sz w:val="18"/>
                <w:szCs w:val="18"/>
              </w:rPr>
              <w:t>1</w:t>
            </w:r>
            <w:r w:rsidRPr="00375AB9">
              <w:rPr>
                <w:sz w:val="18"/>
                <w:szCs w:val="18"/>
              </w:rPr>
              <w:t>%</w:t>
            </w:r>
          </w:p>
        </w:tc>
        <w:tc>
          <w:tcPr>
            <w:tcW w:w="0" w:type="auto"/>
            <w:hideMark/>
          </w:tcPr>
          <w:p w14:paraId="2F7F7E79" w14:textId="77777777" w:rsidR="00D11F4C" w:rsidRPr="00375AB9" w:rsidRDefault="00D11F4C" w:rsidP="00375AB9">
            <w:pPr>
              <w:keepNext/>
              <w:keepLines/>
              <w:rPr>
                <w:sz w:val="18"/>
                <w:szCs w:val="18"/>
              </w:rPr>
            </w:pPr>
            <w:r w:rsidRPr="00375AB9">
              <w:rPr>
                <w:sz w:val="18"/>
                <w:szCs w:val="18"/>
              </w:rPr>
              <w:t xml:space="preserve"> $    1,189.43 </w:t>
            </w:r>
          </w:p>
        </w:tc>
        <w:tc>
          <w:tcPr>
            <w:tcW w:w="0" w:type="auto"/>
          </w:tcPr>
          <w:p w14:paraId="0CE6BECC" w14:textId="393AF9BE" w:rsidR="00D11F4C" w:rsidRPr="00375AB9" w:rsidRDefault="00D11F4C" w:rsidP="00375AB9">
            <w:pPr>
              <w:keepNext/>
              <w:keepLines/>
              <w:rPr>
                <w:sz w:val="18"/>
                <w:szCs w:val="18"/>
              </w:rPr>
            </w:pPr>
            <w:r>
              <w:rPr>
                <w:sz w:val="18"/>
                <w:szCs w:val="18"/>
              </w:rPr>
              <w:t>at a premium</w:t>
            </w:r>
          </w:p>
        </w:tc>
      </w:tr>
      <w:tr w:rsidR="00D11F4C" w:rsidRPr="00375AB9" w14:paraId="35678108" w14:textId="0B32588D" w:rsidTr="00D11F4C">
        <w:trPr>
          <w:trHeight w:val="300"/>
          <w:jc w:val="center"/>
        </w:trPr>
        <w:tc>
          <w:tcPr>
            <w:tcW w:w="0" w:type="auto"/>
            <w:hideMark/>
          </w:tcPr>
          <w:p w14:paraId="78F181C2" w14:textId="79EB440B" w:rsidR="00D11F4C" w:rsidRPr="00375AB9" w:rsidRDefault="00D11F4C" w:rsidP="00375AB9">
            <w:pPr>
              <w:keepNext/>
              <w:keepLines/>
              <w:rPr>
                <w:sz w:val="18"/>
                <w:szCs w:val="18"/>
              </w:rPr>
            </w:pPr>
            <w:r>
              <w:rPr>
                <w:sz w:val="18"/>
                <w:szCs w:val="18"/>
              </w:rPr>
              <w:t>1.5</w:t>
            </w:r>
            <w:r w:rsidRPr="00375AB9">
              <w:rPr>
                <w:sz w:val="18"/>
                <w:szCs w:val="18"/>
              </w:rPr>
              <w:t>%</w:t>
            </w:r>
          </w:p>
        </w:tc>
        <w:tc>
          <w:tcPr>
            <w:tcW w:w="0" w:type="auto"/>
            <w:hideMark/>
          </w:tcPr>
          <w:p w14:paraId="640BD7ED" w14:textId="77777777" w:rsidR="00D11F4C" w:rsidRPr="00375AB9" w:rsidRDefault="00D11F4C" w:rsidP="00375AB9">
            <w:pPr>
              <w:keepNext/>
              <w:keepLines/>
              <w:rPr>
                <w:sz w:val="18"/>
                <w:szCs w:val="18"/>
              </w:rPr>
            </w:pPr>
            <w:r w:rsidRPr="00375AB9">
              <w:rPr>
                <w:sz w:val="18"/>
                <w:szCs w:val="18"/>
              </w:rPr>
              <w:t xml:space="preserve"> $    1,138.33 </w:t>
            </w:r>
          </w:p>
        </w:tc>
        <w:tc>
          <w:tcPr>
            <w:tcW w:w="0" w:type="auto"/>
          </w:tcPr>
          <w:p w14:paraId="257BD4CB" w14:textId="17A66570" w:rsidR="00D11F4C" w:rsidRPr="00375AB9" w:rsidRDefault="00D11F4C" w:rsidP="00375AB9">
            <w:pPr>
              <w:keepNext/>
              <w:keepLines/>
              <w:rPr>
                <w:sz w:val="18"/>
                <w:szCs w:val="18"/>
              </w:rPr>
            </w:pPr>
            <w:r>
              <w:rPr>
                <w:sz w:val="18"/>
                <w:szCs w:val="18"/>
              </w:rPr>
              <w:t>at a premium</w:t>
            </w:r>
          </w:p>
        </w:tc>
      </w:tr>
      <w:tr w:rsidR="00D11F4C" w:rsidRPr="00375AB9" w14:paraId="09AFEE31" w14:textId="1A9F32BC" w:rsidTr="00D11F4C">
        <w:trPr>
          <w:trHeight w:val="300"/>
          <w:jc w:val="center"/>
        </w:trPr>
        <w:tc>
          <w:tcPr>
            <w:tcW w:w="0" w:type="auto"/>
            <w:hideMark/>
          </w:tcPr>
          <w:p w14:paraId="5ECDD2E4" w14:textId="44CBB345" w:rsidR="00D11F4C" w:rsidRPr="00375AB9" w:rsidRDefault="00D11F4C" w:rsidP="00375AB9">
            <w:pPr>
              <w:keepNext/>
              <w:keepLines/>
              <w:rPr>
                <w:sz w:val="18"/>
                <w:szCs w:val="18"/>
              </w:rPr>
            </w:pPr>
            <w:r>
              <w:rPr>
                <w:sz w:val="18"/>
                <w:szCs w:val="18"/>
              </w:rPr>
              <w:t>2</w:t>
            </w:r>
            <w:r w:rsidRPr="00375AB9">
              <w:rPr>
                <w:sz w:val="18"/>
                <w:szCs w:val="18"/>
              </w:rPr>
              <w:t>%</w:t>
            </w:r>
          </w:p>
        </w:tc>
        <w:tc>
          <w:tcPr>
            <w:tcW w:w="0" w:type="auto"/>
            <w:hideMark/>
          </w:tcPr>
          <w:p w14:paraId="19205D81" w14:textId="77777777" w:rsidR="00D11F4C" w:rsidRPr="00375AB9" w:rsidRDefault="00D11F4C" w:rsidP="00375AB9">
            <w:pPr>
              <w:keepNext/>
              <w:keepLines/>
              <w:rPr>
                <w:sz w:val="18"/>
                <w:szCs w:val="18"/>
              </w:rPr>
            </w:pPr>
            <w:r w:rsidRPr="00375AB9">
              <w:rPr>
                <w:sz w:val="18"/>
                <w:szCs w:val="18"/>
              </w:rPr>
              <w:t xml:space="preserve"> $    1,089.83 </w:t>
            </w:r>
          </w:p>
        </w:tc>
        <w:tc>
          <w:tcPr>
            <w:tcW w:w="0" w:type="auto"/>
          </w:tcPr>
          <w:p w14:paraId="686A189B" w14:textId="5ED56252" w:rsidR="00D11F4C" w:rsidRPr="00375AB9" w:rsidRDefault="00D11F4C" w:rsidP="00375AB9">
            <w:pPr>
              <w:keepNext/>
              <w:keepLines/>
              <w:rPr>
                <w:sz w:val="18"/>
                <w:szCs w:val="18"/>
              </w:rPr>
            </w:pPr>
            <w:r>
              <w:rPr>
                <w:sz w:val="18"/>
                <w:szCs w:val="18"/>
              </w:rPr>
              <w:t>at a premium</w:t>
            </w:r>
          </w:p>
        </w:tc>
      </w:tr>
      <w:tr w:rsidR="00D11F4C" w:rsidRPr="00375AB9" w14:paraId="76A1E85D" w14:textId="493EE8FF" w:rsidTr="00D11F4C">
        <w:trPr>
          <w:trHeight w:val="300"/>
          <w:jc w:val="center"/>
        </w:trPr>
        <w:tc>
          <w:tcPr>
            <w:tcW w:w="0" w:type="auto"/>
            <w:hideMark/>
          </w:tcPr>
          <w:p w14:paraId="3D51767D" w14:textId="1F3B32B6" w:rsidR="00D11F4C" w:rsidRPr="00375AB9" w:rsidRDefault="00D11F4C" w:rsidP="00375AB9">
            <w:pPr>
              <w:keepNext/>
              <w:keepLines/>
              <w:rPr>
                <w:sz w:val="18"/>
                <w:szCs w:val="18"/>
              </w:rPr>
            </w:pPr>
            <w:r>
              <w:rPr>
                <w:sz w:val="18"/>
                <w:szCs w:val="18"/>
              </w:rPr>
              <w:t>2.5</w:t>
            </w:r>
            <w:r w:rsidRPr="00375AB9">
              <w:rPr>
                <w:sz w:val="18"/>
                <w:szCs w:val="18"/>
              </w:rPr>
              <w:t>%</w:t>
            </w:r>
          </w:p>
        </w:tc>
        <w:tc>
          <w:tcPr>
            <w:tcW w:w="0" w:type="auto"/>
            <w:hideMark/>
          </w:tcPr>
          <w:p w14:paraId="793B6516" w14:textId="77777777" w:rsidR="00D11F4C" w:rsidRPr="00375AB9" w:rsidRDefault="00D11F4C" w:rsidP="00375AB9">
            <w:pPr>
              <w:keepNext/>
              <w:keepLines/>
              <w:rPr>
                <w:sz w:val="18"/>
                <w:szCs w:val="18"/>
              </w:rPr>
            </w:pPr>
            <w:r w:rsidRPr="00375AB9">
              <w:rPr>
                <w:sz w:val="18"/>
                <w:szCs w:val="18"/>
              </w:rPr>
              <w:t xml:space="preserve"> $    1,043.76 </w:t>
            </w:r>
          </w:p>
        </w:tc>
        <w:tc>
          <w:tcPr>
            <w:tcW w:w="0" w:type="auto"/>
          </w:tcPr>
          <w:p w14:paraId="0D7D4DB1" w14:textId="500570FA" w:rsidR="00D11F4C" w:rsidRPr="00375AB9" w:rsidRDefault="00D11F4C" w:rsidP="00375AB9">
            <w:pPr>
              <w:keepNext/>
              <w:keepLines/>
              <w:rPr>
                <w:sz w:val="18"/>
                <w:szCs w:val="18"/>
              </w:rPr>
            </w:pPr>
            <w:r>
              <w:rPr>
                <w:sz w:val="18"/>
                <w:szCs w:val="18"/>
              </w:rPr>
              <w:t>at a premium</w:t>
            </w:r>
          </w:p>
        </w:tc>
      </w:tr>
      <w:tr w:rsidR="00D11F4C" w:rsidRPr="00375AB9" w14:paraId="16C66EF9" w14:textId="1B1A249E" w:rsidTr="00D11F4C">
        <w:trPr>
          <w:trHeight w:val="300"/>
          <w:jc w:val="center"/>
        </w:trPr>
        <w:tc>
          <w:tcPr>
            <w:tcW w:w="0" w:type="auto"/>
            <w:hideMark/>
          </w:tcPr>
          <w:p w14:paraId="3C5C1CDD" w14:textId="6F67EB5D" w:rsidR="00D11F4C" w:rsidRPr="00375AB9" w:rsidRDefault="00D11F4C" w:rsidP="00375AB9">
            <w:pPr>
              <w:keepNext/>
              <w:keepLines/>
              <w:rPr>
                <w:sz w:val="18"/>
                <w:szCs w:val="18"/>
              </w:rPr>
            </w:pPr>
            <m:oMath>
              <m:r>
                <w:rPr>
                  <w:rFonts w:ascii="Cambria Math" w:hAnsi="Cambria Math"/>
                  <w:sz w:val="18"/>
                  <w:szCs w:val="18"/>
                </w:rPr>
                <m:t>i=y=3</m:t>
              </m:r>
            </m:oMath>
            <w:r w:rsidRPr="00375AB9">
              <w:rPr>
                <w:sz w:val="18"/>
                <w:szCs w:val="18"/>
              </w:rPr>
              <w:t>%</w:t>
            </w:r>
          </w:p>
        </w:tc>
        <w:tc>
          <w:tcPr>
            <w:tcW w:w="0" w:type="auto"/>
            <w:hideMark/>
          </w:tcPr>
          <w:p w14:paraId="34CC2579" w14:textId="77777777" w:rsidR="00D11F4C" w:rsidRPr="00375AB9" w:rsidRDefault="00D11F4C" w:rsidP="00375AB9">
            <w:pPr>
              <w:keepNext/>
              <w:keepLines/>
              <w:rPr>
                <w:sz w:val="18"/>
                <w:szCs w:val="18"/>
              </w:rPr>
            </w:pPr>
            <w:r w:rsidRPr="00375AB9">
              <w:rPr>
                <w:sz w:val="18"/>
                <w:szCs w:val="18"/>
              </w:rPr>
              <w:t xml:space="preserve"> $    1,000.00 </w:t>
            </w:r>
          </w:p>
        </w:tc>
        <w:tc>
          <w:tcPr>
            <w:tcW w:w="0" w:type="auto"/>
          </w:tcPr>
          <w:p w14:paraId="54FB8668" w14:textId="38223630" w:rsidR="00D11F4C" w:rsidRPr="00375AB9" w:rsidRDefault="00D11F4C" w:rsidP="00375AB9">
            <w:pPr>
              <w:keepNext/>
              <w:keepLines/>
              <w:rPr>
                <w:sz w:val="18"/>
                <w:szCs w:val="18"/>
              </w:rPr>
            </w:pPr>
            <w:r>
              <w:rPr>
                <w:sz w:val="18"/>
                <w:szCs w:val="18"/>
              </w:rPr>
              <w:t>at par</w:t>
            </w:r>
          </w:p>
        </w:tc>
      </w:tr>
      <w:tr w:rsidR="00D11F4C" w:rsidRPr="00375AB9" w14:paraId="68D5D176" w14:textId="506028C9" w:rsidTr="00D11F4C">
        <w:trPr>
          <w:trHeight w:val="300"/>
          <w:jc w:val="center"/>
        </w:trPr>
        <w:tc>
          <w:tcPr>
            <w:tcW w:w="0" w:type="auto"/>
            <w:hideMark/>
          </w:tcPr>
          <w:p w14:paraId="559BFC08" w14:textId="1F5CB9FD" w:rsidR="00D11F4C" w:rsidRPr="00375AB9" w:rsidRDefault="00D11F4C" w:rsidP="00375AB9">
            <w:pPr>
              <w:keepNext/>
              <w:keepLines/>
              <w:rPr>
                <w:sz w:val="18"/>
                <w:szCs w:val="18"/>
              </w:rPr>
            </w:pPr>
            <w:r>
              <w:rPr>
                <w:sz w:val="18"/>
                <w:szCs w:val="18"/>
              </w:rPr>
              <w:t>3.5</w:t>
            </w:r>
            <w:r w:rsidRPr="00375AB9">
              <w:rPr>
                <w:sz w:val="18"/>
                <w:szCs w:val="18"/>
              </w:rPr>
              <w:t>%</w:t>
            </w:r>
          </w:p>
        </w:tc>
        <w:tc>
          <w:tcPr>
            <w:tcW w:w="0" w:type="auto"/>
            <w:hideMark/>
          </w:tcPr>
          <w:p w14:paraId="5C2093E0" w14:textId="77777777" w:rsidR="00D11F4C" w:rsidRPr="00375AB9" w:rsidRDefault="00D11F4C" w:rsidP="00375AB9">
            <w:pPr>
              <w:keepNext/>
              <w:keepLines/>
              <w:rPr>
                <w:sz w:val="18"/>
                <w:szCs w:val="18"/>
              </w:rPr>
            </w:pPr>
            <w:r w:rsidRPr="00375AB9">
              <w:rPr>
                <w:sz w:val="18"/>
                <w:szCs w:val="18"/>
              </w:rPr>
              <w:t xml:space="preserve"> $        958.42 </w:t>
            </w:r>
          </w:p>
        </w:tc>
        <w:tc>
          <w:tcPr>
            <w:tcW w:w="0" w:type="auto"/>
          </w:tcPr>
          <w:p w14:paraId="14097B2B" w14:textId="7AD725CF" w:rsidR="00D11F4C" w:rsidRPr="00375AB9" w:rsidRDefault="00D11F4C" w:rsidP="00375AB9">
            <w:pPr>
              <w:keepNext/>
              <w:keepLines/>
              <w:rPr>
                <w:sz w:val="18"/>
                <w:szCs w:val="18"/>
              </w:rPr>
            </w:pPr>
            <w:r>
              <w:rPr>
                <w:sz w:val="18"/>
                <w:szCs w:val="18"/>
              </w:rPr>
              <w:t>at a discount</w:t>
            </w:r>
          </w:p>
        </w:tc>
      </w:tr>
      <w:tr w:rsidR="00D11F4C" w:rsidRPr="00375AB9" w14:paraId="24EF2CB9" w14:textId="4AC6D36C" w:rsidTr="00D11F4C">
        <w:trPr>
          <w:trHeight w:val="300"/>
          <w:jc w:val="center"/>
        </w:trPr>
        <w:tc>
          <w:tcPr>
            <w:tcW w:w="0" w:type="auto"/>
            <w:hideMark/>
          </w:tcPr>
          <w:p w14:paraId="6DD19AF1" w14:textId="20285859" w:rsidR="00D11F4C" w:rsidRPr="00375AB9" w:rsidRDefault="00D11F4C" w:rsidP="00D11F4C">
            <w:pPr>
              <w:keepNext/>
              <w:keepLines/>
              <w:rPr>
                <w:sz w:val="18"/>
                <w:szCs w:val="18"/>
              </w:rPr>
            </w:pPr>
            <w:r>
              <w:rPr>
                <w:sz w:val="18"/>
                <w:szCs w:val="18"/>
              </w:rPr>
              <w:t>4</w:t>
            </w:r>
            <w:r w:rsidRPr="00375AB9">
              <w:rPr>
                <w:sz w:val="18"/>
                <w:szCs w:val="18"/>
              </w:rPr>
              <w:t>%</w:t>
            </w:r>
          </w:p>
        </w:tc>
        <w:tc>
          <w:tcPr>
            <w:tcW w:w="0" w:type="auto"/>
            <w:hideMark/>
          </w:tcPr>
          <w:p w14:paraId="1D321227" w14:textId="77777777" w:rsidR="00D11F4C" w:rsidRPr="00375AB9" w:rsidRDefault="00D11F4C" w:rsidP="00D11F4C">
            <w:pPr>
              <w:keepNext/>
              <w:keepLines/>
              <w:rPr>
                <w:sz w:val="18"/>
                <w:szCs w:val="18"/>
              </w:rPr>
            </w:pPr>
            <w:r w:rsidRPr="00375AB9">
              <w:rPr>
                <w:sz w:val="18"/>
                <w:szCs w:val="18"/>
              </w:rPr>
              <w:t xml:space="preserve"> $        918.89 </w:t>
            </w:r>
          </w:p>
        </w:tc>
        <w:tc>
          <w:tcPr>
            <w:tcW w:w="0" w:type="auto"/>
          </w:tcPr>
          <w:p w14:paraId="48A9B5EB" w14:textId="3D5981D8" w:rsidR="00D11F4C" w:rsidRPr="00375AB9" w:rsidRDefault="00D11F4C" w:rsidP="00D11F4C">
            <w:pPr>
              <w:keepNext/>
              <w:keepLines/>
              <w:rPr>
                <w:sz w:val="18"/>
                <w:szCs w:val="18"/>
              </w:rPr>
            </w:pPr>
            <w:r>
              <w:rPr>
                <w:sz w:val="18"/>
                <w:szCs w:val="18"/>
              </w:rPr>
              <w:t>at a discount</w:t>
            </w:r>
          </w:p>
        </w:tc>
      </w:tr>
      <w:tr w:rsidR="00D11F4C" w:rsidRPr="00375AB9" w14:paraId="62910E46" w14:textId="31B4D07D" w:rsidTr="00D11F4C">
        <w:trPr>
          <w:trHeight w:val="300"/>
          <w:jc w:val="center"/>
        </w:trPr>
        <w:tc>
          <w:tcPr>
            <w:tcW w:w="0" w:type="auto"/>
            <w:hideMark/>
          </w:tcPr>
          <w:p w14:paraId="069384C9" w14:textId="1F6A3636" w:rsidR="00D11F4C" w:rsidRPr="00375AB9" w:rsidRDefault="00D11F4C" w:rsidP="00D11F4C">
            <w:pPr>
              <w:keepNext/>
              <w:keepLines/>
              <w:rPr>
                <w:sz w:val="18"/>
                <w:szCs w:val="18"/>
              </w:rPr>
            </w:pPr>
            <w:r>
              <w:rPr>
                <w:sz w:val="18"/>
                <w:szCs w:val="18"/>
              </w:rPr>
              <w:t>4.5</w:t>
            </w:r>
            <w:r w:rsidRPr="00375AB9">
              <w:rPr>
                <w:sz w:val="18"/>
                <w:szCs w:val="18"/>
              </w:rPr>
              <w:t>%</w:t>
            </w:r>
          </w:p>
        </w:tc>
        <w:tc>
          <w:tcPr>
            <w:tcW w:w="0" w:type="auto"/>
            <w:hideMark/>
          </w:tcPr>
          <w:p w14:paraId="6459C2BF" w14:textId="77777777" w:rsidR="00D11F4C" w:rsidRPr="00375AB9" w:rsidRDefault="00D11F4C" w:rsidP="00D11F4C">
            <w:pPr>
              <w:keepNext/>
              <w:keepLines/>
              <w:rPr>
                <w:sz w:val="18"/>
                <w:szCs w:val="18"/>
              </w:rPr>
            </w:pPr>
            <w:r w:rsidRPr="00375AB9">
              <w:rPr>
                <w:sz w:val="18"/>
                <w:szCs w:val="18"/>
              </w:rPr>
              <w:t xml:space="preserve"> $        881.31 </w:t>
            </w:r>
          </w:p>
        </w:tc>
        <w:tc>
          <w:tcPr>
            <w:tcW w:w="0" w:type="auto"/>
          </w:tcPr>
          <w:p w14:paraId="00AF1645" w14:textId="69107876" w:rsidR="00D11F4C" w:rsidRPr="00375AB9" w:rsidRDefault="00D11F4C" w:rsidP="00D11F4C">
            <w:pPr>
              <w:keepNext/>
              <w:keepLines/>
              <w:rPr>
                <w:sz w:val="18"/>
                <w:szCs w:val="18"/>
              </w:rPr>
            </w:pPr>
            <w:r>
              <w:rPr>
                <w:sz w:val="18"/>
                <w:szCs w:val="18"/>
              </w:rPr>
              <w:t>at a discount</w:t>
            </w:r>
          </w:p>
        </w:tc>
      </w:tr>
      <w:tr w:rsidR="00D11F4C" w:rsidRPr="00375AB9" w14:paraId="58726515" w14:textId="57F5F3C9" w:rsidTr="00D11F4C">
        <w:trPr>
          <w:trHeight w:val="300"/>
          <w:jc w:val="center"/>
        </w:trPr>
        <w:tc>
          <w:tcPr>
            <w:tcW w:w="0" w:type="auto"/>
            <w:hideMark/>
          </w:tcPr>
          <w:p w14:paraId="71DD7B0E" w14:textId="2BF64520" w:rsidR="00D11F4C" w:rsidRPr="00375AB9" w:rsidRDefault="00D11F4C" w:rsidP="00D11F4C">
            <w:pPr>
              <w:keepNext/>
              <w:keepLines/>
              <w:rPr>
                <w:sz w:val="18"/>
                <w:szCs w:val="18"/>
              </w:rPr>
            </w:pPr>
            <w:r>
              <w:rPr>
                <w:sz w:val="18"/>
                <w:szCs w:val="18"/>
              </w:rPr>
              <w:t>5</w:t>
            </w:r>
            <w:r w:rsidRPr="00375AB9">
              <w:rPr>
                <w:sz w:val="18"/>
                <w:szCs w:val="18"/>
              </w:rPr>
              <w:t>%</w:t>
            </w:r>
          </w:p>
        </w:tc>
        <w:tc>
          <w:tcPr>
            <w:tcW w:w="0" w:type="auto"/>
            <w:hideMark/>
          </w:tcPr>
          <w:p w14:paraId="58C6A9F1" w14:textId="77777777" w:rsidR="00D11F4C" w:rsidRPr="00375AB9" w:rsidRDefault="00D11F4C" w:rsidP="00D11F4C">
            <w:pPr>
              <w:keepNext/>
              <w:keepLines/>
              <w:rPr>
                <w:sz w:val="18"/>
                <w:szCs w:val="18"/>
              </w:rPr>
            </w:pPr>
            <w:r w:rsidRPr="00375AB9">
              <w:rPr>
                <w:sz w:val="18"/>
                <w:szCs w:val="18"/>
              </w:rPr>
              <w:t xml:space="preserve"> $        845.57 </w:t>
            </w:r>
          </w:p>
        </w:tc>
        <w:tc>
          <w:tcPr>
            <w:tcW w:w="0" w:type="auto"/>
          </w:tcPr>
          <w:p w14:paraId="119651FF" w14:textId="7179DB81" w:rsidR="00D11F4C" w:rsidRPr="00375AB9" w:rsidRDefault="00D11F4C" w:rsidP="00D11F4C">
            <w:pPr>
              <w:keepNext/>
              <w:keepLines/>
              <w:rPr>
                <w:sz w:val="18"/>
                <w:szCs w:val="18"/>
              </w:rPr>
            </w:pPr>
            <w:r>
              <w:rPr>
                <w:sz w:val="18"/>
                <w:szCs w:val="18"/>
              </w:rPr>
              <w:t>at a discount</w:t>
            </w:r>
          </w:p>
        </w:tc>
      </w:tr>
    </w:tbl>
    <w:p w14:paraId="695AA748" w14:textId="3D4F800F" w:rsidR="00375AB9" w:rsidRDefault="00375AB9" w:rsidP="00375AB9">
      <w:pPr>
        <w:spacing w:before="240"/>
      </w:pPr>
      <w:r>
        <w:t>In general, as the yield increases, the bond price drops</w:t>
      </w:r>
      <w:r w:rsidR="00D11F4C">
        <w:t xml:space="preserve"> and vice versa</w:t>
      </w:r>
      <w:r>
        <w:t xml:space="preserve">. </w:t>
      </w:r>
      <w:r w:rsidR="008D10DB">
        <w:t>For example, assume Abe purchases a bond with a 6% coupon rate (compounded semi-annually)</w:t>
      </w:r>
      <w:r w:rsidR="00D11F4C">
        <w:t>,</w:t>
      </w:r>
      <w:r w:rsidR="008D10DB">
        <w:t xml:space="preserve"> a face value (</w:t>
      </w:r>
      <w:r w:rsidR="00B218B7">
        <w:t>with equal</w:t>
      </w:r>
      <w:r w:rsidR="008D10DB">
        <w:t xml:space="preserve"> redemption value) of $1000 and a term of 5 years. Abe decides to sell his bond after 2.5 years. Excluding brokerage fees, for how much should Abe expected to sell his bond?</w:t>
      </w:r>
    </w:p>
    <w:p w14:paraId="3032EB3C" w14:textId="2DF3D723" w:rsidR="003C357D" w:rsidRDefault="003C357D" w:rsidP="003C357D">
      <w:pPr>
        <w:rPr>
          <w:rFonts w:eastAsiaTheme="minorEastAsia"/>
        </w:rPr>
      </w:pPr>
      <w:r>
        <w:t xml:space="preserve">First, note that Abe is basically selling a 2.5 year bond at this point with a redemption value of $1000. </w:t>
      </w:r>
      <w:r w:rsidR="00B218B7">
        <w:t>We</w:t>
      </w:r>
      <w:r>
        <w:t xml:space="preserve"> need to compare this to other bonds with a 2.5 year term. </w:t>
      </w:r>
      <w:r w:rsidR="00A40FE2">
        <w:t>Assume that</w:t>
      </w:r>
      <w:r>
        <w:t xml:space="preserve"> such bonds now </w:t>
      </w:r>
      <w:r w:rsidR="00A40FE2">
        <w:t xml:space="preserve">(at the time Abe wants to sell) </w:t>
      </w:r>
      <w:r>
        <w:t xml:space="preserve">have an average coupon rate of 7% (semi-annual compounding). </w:t>
      </w:r>
      <w:r w:rsidR="00B218B7">
        <w:t>Thus</w:t>
      </w:r>
      <w:r>
        <w:t xml:space="preserve">, </w:t>
      </w:r>
      <w:r w:rsidR="00B218B7">
        <w:t xml:space="preserve">the price estimate should be based on a bond with </w:t>
      </w:r>
      <m:oMath>
        <m:r>
          <w:rPr>
            <w:rFonts w:ascii="Cambria Math" w:hAnsi="Cambria Math"/>
          </w:rPr>
          <m:t>y=.035, A=(.03)</m:t>
        </m:r>
        <m:d>
          <m:dPr>
            <m:ctrlPr>
              <w:rPr>
                <w:rFonts w:ascii="Cambria Math" w:eastAsiaTheme="minorEastAsia" w:hAnsi="Cambria Math"/>
                <w:i/>
              </w:rPr>
            </m:ctrlPr>
          </m:dPr>
          <m:e>
            <m:r>
              <w:rPr>
                <w:rFonts w:ascii="Cambria Math" w:eastAsiaTheme="minorEastAsia" w:hAnsi="Cambria Math"/>
              </w:rPr>
              <m:t>1000</m:t>
            </m:r>
          </m:e>
        </m:d>
        <m:r>
          <w:rPr>
            <w:rFonts w:ascii="Cambria Math" w:eastAsiaTheme="minorEastAsia" w:hAnsi="Cambria Math"/>
          </w:rPr>
          <m:t>=30</m:t>
        </m:r>
      </m:oMath>
      <w:r w:rsidR="00B218B7">
        <w:rPr>
          <w:rFonts w:eastAsiaTheme="minorEastAsia"/>
        </w:rPr>
        <w:t xml:space="preserve"> and </w:t>
      </w:r>
      <m:oMath>
        <m:r>
          <w:rPr>
            <w:rFonts w:ascii="Cambria Math" w:eastAsiaTheme="minorEastAsia" w:hAnsi="Cambria Math"/>
          </w:rPr>
          <m:t>n=5</m:t>
        </m:r>
      </m:oMath>
      <w:r w:rsidR="00B218B7">
        <w:rPr>
          <w:rFonts w:eastAsiaTheme="minorEastAsia"/>
        </w:rPr>
        <w:t xml:space="preserve">. The key here is the A remains at $30 (the bond issuer does not change their conditions when the bond gets sold). Using the balloon loan calculator, an estimate for price of the resold bond is </w:t>
      </w:r>
      <w:r w:rsidR="00B218B7" w:rsidRPr="00B218B7">
        <w:rPr>
          <w:rFonts w:eastAsiaTheme="minorEastAsia"/>
        </w:rPr>
        <w:t>$977.42</w:t>
      </w:r>
      <w:r w:rsidR="00B218B7">
        <w:rPr>
          <w:rFonts w:eastAsiaTheme="minorEastAsia"/>
        </w:rPr>
        <w:t xml:space="preserve">. This is different from the </w:t>
      </w:r>
      <w:r w:rsidR="00306341">
        <w:rPr>
          <w:rFonts w:eastAsiaTheme="minorEastAsia"/>
        </w:rPr>
        <w:t>3.5</w:t>
      </w:r>
      <w:r w:rsidR="00B218B7">
        <w:rPr>
          <w:rFonts w:eastAsiaTheme="minorEastAsia"/>
        </w:rPr>
        <w:t xml:space="preserve">% row in </w:t>
      </w:r>
      <w:r w:rsidR="00B218B7">
        <w:rPr>
          <w:rFonts w:eastAsiaTheme="minorEastAsia"/>
        </w:rPr>
        <w:fldChar w:fldCharType="begin"/>
      </w:r>
      <w:r w:rsidR="00B218B7">
        <w:rPr>
          <w:rFonts w:eastAsiaTheme="minorEastAsia"/>
        </w:rPr>
        <w:instrText xml:space="preserve"> REF _Ref41836664 \h </w:instrText>
      </w:r>
      <w:r w:rsidR="00B218B7">
        <w:rPr>
          <w:rFonts w:eastAsiaTheme="minorEastAsia"/>
        </w:rPr>
      </w:r>
      <w:r w:rsidR="00B218B7">
        <w:rPr>
          <w:rFonts w:eastAsiaTheme="minorEastAsia"/>
        </w:rPr>
        <w:fldChar w:fldCharType="separate"/>
      </w:r>
      <w:r w:rsidR="00692170">
        <w:t xml:space="preserve">Table </w:t>
      </w:r>
      <w:r w:rsidR="00692170">
        <w:rPr>
          <w:noProof/>
        </w:rPr>
        <w:t>5</w:t>
      </w:r>
      <w:r w:rsidR="00B218B7">
        <w:rPr>
          <w:rFonts w:eastAsiaTheme="minorEastAsia"/>
        </w:rPr>
        <w:fldChar w:fldCharType="end"/>
      </w:r>
      <w:r w:rsidR="00B218B7">
        <w:rPr>
          <w:rFonts w:eastAsiaTheme="minorEastAsia"/>
        </w:rPr>
        <w:t xml:space="preserve">, because the calculations </w:t>
      </w:r>
      <w:r w:rsidR="00306341">
        <w:rPr>
          <w:rFonts w:eastAsiaTheme="minorEastAsia"/>
        </w:rPr>
        <w:t xml:space="preserve">in </w:t>
      </w:r>
      <w:r w:rsidR="00306341">
        <w:rPr>
          <w:rFonts w:eastAsiaTheme="minorEastAsia"/>
        </w:rPr>
        <w:fldChar w:fldCharType="begin"/>
      </w:r>
      <w:r w:rsidR="00306341">
        <w:rPr>
          <w:rFonts w:eastAsiaTheme="minorEastAsia"/>
        </w:rPr>
        <w:instrText xml:space="preserve"> REF _Ref41836664 \h </w:instrText>
      </w:r>
      <w:r w:rsidR="00306341">
        <w:rPr>
          <w:rFonts w:eastAsiaTheme="minorEastAsia"/>
        </w:rPr>
      </w:r>
      <w:r w:rsidR="00306341">
        <w:rPr>
          <w:rFonts w:eastAsiaTheme="minorEastAsia"/>
        </w:rPr>
        <w:fldChar w:fldCharType="separate"/>
      </w:r>
      <w:r w:rsidR="00692170">
        <w:t xml:space="preserve">Table </w:t>
      </w:r>
      <w:r w:rsidR="00692170">
        <w:rPr>
          <w:noProof/>
        </w:rPr>
        <w:t>5</w:t>
      </w:r>
      <w:r w:rsidR="00306341">
        <w:rPr>
          <w:rFonts w:eastAsiaTheme="minorEastAsia"/>
        </w:rPr>
        <w:fldChar w:fldCharType="end"/>
      </w:r>
      <w:r w:rsidR="00306341">
        <w:rPr>
          <w:rFonts w:eastAsiaTheme="minorEastAsia"/>
        </w:rPr>
        <w:t xml:space="preserve"> </w:t>
      </w:r>
      <w:r w:rsidR="00B218B7">
        <w:rPr>
          <w:rFonts w:eastAsiaTheme="minorEastAsia"/>
        </w:rPr>
        <w:t xml:space="preserve">are based on </w:t>
      </w:r>
      <m:oMath>
        <m:r>
          <w:rPr>
            <w:rFonts w:ascii="Cambria Math" w:eastAsiaTheme="minorEastAsia" w:hAnsi="Cambria Math"/>
          </w:rPr>
          <m:t>n=10</m:t>
        </m:r>
      </m:oMath>
      <w:r w:rsidR="00B218B7">
        <w:rPr>
          <w:rFonts w:eastAsiaTheme="minorEastAsia"/>
        </w:rPr>
        <w:t xml:space="preserve"> periods. </w:t>
      </w:r>
    </w:p>
    <w:p w14:paraId="465A067A" w14:textId="6150458F" w:rsidR="002719C3" w:rsidRDefault="002719C3" w:rsidP="002719C3">
      <w:pPr>
        <w:pStyle w:val="Heading2"/>
        <w:rPr>
          <w:rFonts w:eastAsiaTheme="minorEastAsia"/>
        </w:rPr>
      </w:pPr>
      <w:bookmarkStart w:id="181" w:name="_Toc49508680"/>
      <w:r>
        <w:rPr>
          <w:rFonts w:eastAsiaTheme="minorEastAsia"/>
        </w:rPr>
        <w:t>Schedule for a Bond</w:t>
      </w:r>
      <w:bookmarkEnd w:id="181"/>
    </w:p>
    <w:p w14:paraId="5F8962AD" w14:textId="7009B417" w:rsidR="00CB12B4" w:rsidRDefault="00CB12B4" w:rsidP="00CB12B4">
      <w:r>
        <w:t xml:space="preserve">For accounting and taxed purposes, it is useful to have a schedule for the various payments and gains (or losses) related to a bond. </w:t>
      </w:r>
      <w:r w:rsidR="003A6AE4">
        <w:t>Such a schedule is developed in this section.</w:t>
      </w:r>
    </w:p>
    <w:p w14:paraId="00A44D17" w14:textId="5BC88DF6" w:rsidR="003A6AE4" w:rsidRDefault="003A6AE4" w:rsidP="003A6AE4">
      <w:r>
        <w:t xml:space="preserve">If we use the annuity notation mentioned in Section </w:t>
      </w:r>
      <w:r>
        <w:fldChar w:fldCharType="begin"/>
      </w:r>
      <w:r>
        <w:instrText xml:space="preserve"> REF _Ref40363239 \w \h </w:instrText>
      </w:r>
      <w:r>
        <w:fldChar w:fldCharType="separate"/>
      </w:r>
      <w:r w:rsidR="00692170">
        <w:t>4.3.1</w:t>
      </w:r>
      <w:r>
        <w:fldChar w:fldCharType="end"/>
      </w:r>
      <w:r w:rsidR="007F5287">
        <w:t xml:space="preserve"> (i.e., </w:t>
      </w:r>
      <m:oMath>
        <m:sSub>
          <m:sSubPr>
            <m:ctrlPr>
              <w:rPr>
                <w:rFonts w:ascii="Cambria Math" w:hAnsi="Cambria Math"/>
                <w:i/>
              </w:rPr>
            </m:ctrlPr>
          </m:sSubPr>
          <m:e>
            <m:r>
              <w:rPr>
                <w:rFonts w:ascii="Cambria Math" w:hAnsi="Cambria Math"/>
              </w:rPr>
              <m:t>a</m:t>
            </m:r>
          </m:e>
          <m:sub>
            <m:r>
              <w:rPr>
                <w:rFonts w:ascii="Cambria Math" w:hAnsi="Cambria Math"/>
              </w:rPr>
              <m:t>n|i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-n</m:t>
                </m:r>
              </m:sup>
            </m:sSup>
          </m:num>
          <m:den>
            <m:r>
              <w:rPr>
                <w:rFonts w:ascii="Cambria Math" w:eastAsiaTheme="minorEastAsia" w:hAnsi="Cambria Math"/>
              </w:rPr>
              <m:t>i</m:t>
            </m:r>
          </m:den>
        </m:f>
      </m:oMath>
      <w:r w:rsidR="007F5287">
        <w:rPr>
          <w:rFonts w:eastAsiaTheme="minorEastAsia"/>
        </w:rPr>
        <w:t>)</w:t>
      </w:r>
      <w:r>
        <w:t xml:space="preserve">, the price formula for a bond (from Section </w:t>
      </w:r>
      <w:r>
        <w:fldChar w:fldCharType="begin"/>
      </w:r>
      <w:r>
        <w:instrText xml:space="preserve"> REF _Ref42000443 \w \h </w:instrText>
      </w:r>
      <w:r>
        <w:fldChar w:fldCharType="separate"/>
      </w:r>
      <w:r w:rsidR="00692170">
        <w:t>6.2</w:t>
      </w:r>
      <w:r>
        <w:fldChar w:fldCharType="end"/>
      </w:r>
      <w:r>
        <w:t xml:space="preserve">) can be written as </w:t>
      </w:r>
    </w:p>
    <w:p w14:paraId="3A2E1671" w14:textId="77777777" w:rsidR="003A6AE4" w:rsidRPr="00CB12B4" w:rsidRDefault="003A6AE4" w:rsidP="003A6AE4">
      <w:pPr>
        <w:rPr>
          <w:rFonts w:eastAsiaTheme="minorEastAsia"/>
          <w:i/>
        </w:rPr>
      </w:pPr>
      <m:oMathPara>
        <m:oMath>
          <m:r>
            <w:rPr>
              <w:rFonts w:ascii="Cambria Math" w:hAnsi="Cambria Math"/>
            </w:rPr>
            <m:t>P=A</m:t>
          </m:r>
          <m:sSub>
            <m:sSubPr>
              <m:ctrlPr>
                <w:rPr>
                  <w:rFonts w:ascii="Cambria Math" w:hAnsi="Cambria Math"/>
                  <w:i/>
                </w:rPr>
              </m:ctrlPr>
            </m:sSubPr>
            <m:e>
              <m:r>
                <w:rPr>
                  <w:rFonts w:ascii="Cambria Math" w:hAnsi="Cambria Math"/>
                </w:rPr>
                <m:t>a</m:t>
              </m:r>
            </m:e>
            <m:sub>
              <m:r>
                <w:rPr>
                  <w:rFonts w:ascii="Cambria Math" w:hAnsi="Cambria Math"/>
                </w:rPr>
                <m:t>n|y</m:t>
              </m:r>
            </m:sub>
          </m:sSub>
          <m:r>
            <w:rPr>
              <w:rFonts w:ascii="Cambria Math" w:hAnsi="Cambria Math"/>
            </w:rPr>
            <m:t>+B(1-</m:t>
          </m:r>
          <m:sSub>
            <m:sSubPr>
              <m:ctrlPr>
                <w:rPr>
                  <w:rFonts w:ascii="Cambria Math" w:hAnsi="Cambria Math"/>
                  <w:i/>
                </w:rPr>
              </m:ctrlPr>
            </m:sSubPr>
            <m:e>
              <m:r>
                <w:rPr>
                  <w:rFonts w:ascii="Cambria Math" w:hAnsi="Cambria Math"/>
                </w:rPr>
                <m:t>ya</m:t>
              </m:r>
            </m:e>
            <m:sub>
              <m:r>
                <w:rPr>
                  <w:rFonts w:ascii="Cambria Math" w:hAnsi="Cambria Math"/>
                </w:rPr>
                <m:t>n|y</m:t>
              </m:r>
            </m:sub>
          </m:sSub>
          <m:r>
            <w:rPr>
              <w:rFonts w:ascii="Cambria Math" w:hAnsi="Cambria Math"/>
            </w:rPr>
            <m:t>)</m:t>
          </m:r>
        </m:oMath>
      </m:oMathPara>
    </w:p>
    <w:p w14:paraId="151FB18A" w14:textId="77777777" w:rsidR="003A6AE4" w:rsidRDefault="003A6AE4" w:rsidP="003A6AE4">
      <w:r>
        <w:t>and with some rearrangement, we get</w:t>
      </w:r>
    </w:p>
    <w:p w14:paraId="7BEABAD2" w14:textId="77777777" w:rsidR="003A6AE4" w:rsidRPr="003A6AE4" w:rsidRDefault="003A6AE4" w:rsidP="003A6AE4">
      <w:pPr>
        <w:rPr>
          <w:rFonts w:eastAsiaTheme="minorEastAsia"/>
          <w:i/>
        </w:rPr>
      </w:pPr>
      <m:oMathPara>
        <m:oMath>
          <m:r>
            <w:rPr>
              <w:rFonts w:ascii="Cambria Math" w:hAnsi="Cambria Math"/>
            </w:rPr>
            <m:t>P-B=(A-yB)</m:t>
          </m:r>
          <m:sSub>
            <m:sSubPr>
              <m:ctrlPr>
                <w:rPr>
                  <w:rFonts w:ascii="Cambria Math" w:hAnsi="Cambria Math"/>
                  <w:i/>
                </w:rPr>
              </m:ctrlPr>
            </m:sSubPr>
            <m:e>
              <m:r>
                <w:rPr>
                  <w:rFonts w:ascii="Cambria Math" w:hAnsi="Cambria Math"/>
                </w:rPr>
                <m:t>a</m:t>
              </m:r>
            </m:e>
            <m:sub>
              <m:r>
                <w:rPr>
                  <w:rFonts w:ascii="Cambria Math" w:hAnsi="Cambria Math"/>
                </w:rPr>
                <m:t>n|y</m:t>
              </m:r>
            </m:sub>
          </m:sSub>
        </m:oMath>
      </m:oMathPara>
    </w:p>
    <w:p w14:paraId="3F4EBB0F" w14:textId="7289CA37" w:rsidR="003A6AE4" w:rsidRDefault="003A6AE4" w:rsidP="003A6AE4">
      <w:pPr>
        <w:rPr>
          <w:rFonts w:eastAsiaTheme="minorEastAsia"/>
        </w:rPr>
      </w:pPr>
      <w:r>
        <w:t xml:space="preserve">As noted, if </w:t>
      </w:r>
      <m:oMath>
        <m:r>
          <w:rPr>
            <w:rFonts w:ascii="Cambria Math" w:hAnsi="Cambria Math"/>
          </w:rPr>
          <m:t>P &gt; B</m:t>
        </m:r>
      </m:oMath>
      <w:r>
        <w:t xml:space="preserve"> (i.e., purchase price exceeds redemption value), the bond is purchased at a premium. From the formula above, the amount of the premium is </w:t>
      </w:r>
      <m:oMath>
        <m:r>
          <w:rPr>
            <w:rFonts w:ascii="Cambria Math" w:hAnsi="Cambria Math"/>
          </w:rPr>
          <m:t>P-B</m:t>
        </m:r>
      </m:oMath>
      <w:r>
        <w:rPr>
          <w:rFonts w:eastAsiaTheme="minorEastAsia"/>
        </w:rPr>
        <w:t xml:space="preserve">. The above formula also provides another way to characterize a premium bond purchase, i.e., </w:t>
      </w:r>
      <m:oMath>
        <m:r>
          <w:rPr>
            <w:rFonts w:ascii="Cambria Math" w:eastAsiaTheme="minorEastAsia" w:hAnsi="Cambria Math"/>
          </w:rPr>
          <m:t>A-yB&gt;0</m:t>
        </m:r>
      </m:oMath>
      <w:r w:rsidR="006A57EA">
        <w:rPr>
          <w:rFonts w:eastAsiaTheme="minorEastAsia"/>
        </w:rPr>
        <w:t xml:space="preserve">. </w:t>
      </w:r>
      <w:r>
        <w:t xml:space="preserve">In other words, </w:t>
      </w:r>
      <w:r w:rsidR="002C2517">
        <w:t xml:space="preserve">if the </w:t>
      </w:r>
      <w:r w:rsidR="006A57EA">
        <w:t>coupon exceeds the periodic yield (i.e., periodic interest paid on the redemption value of the bond)</w:t>
      </w:r>
      <w:r w:rsidR="002C2517">
        <w:t>, then the bond is purchased at a premium</w:t>
      </w:r>
      <w:r w:rsidR="001E1335">
        <w:t xml:space="preserve">. If the redemption value equals the face value, then </w:t>
      </w:r>
      <w:bookmarkStart w:id="182" w:name="_Hlk48298961"/>
      <m:oMath>
        <m:r>
          <w:rPr>
            <w:rFonts w:ascii="Cambria Math" w:hAnsi="Cambria Math"/>
          </w:rPr>
          <m:t>A=jB</m:t>
        </m:r>
      </m:oMath>
      <w:r w:rsidR="001E1335">
        <w:t xml:space="preserve"> </w:t>
      </w:r>
      <w:bookmarkEnd w:id="182"/>
      <w:r w:rsidR="002C2517">
        <w:t xml:space="preserve">(where </w:t>
      </w:r>
      <m:oMath>
        <m:r>
          <w:rPr>
            <w:rFonts w:ascii="Cambria Math" w:hAnsi="Cambria Math"/>
          </w:rPr>
          <m:t>j</m:t>
        </m:r>
      </m:oMath>
      <w:r w:rsidR="002C2517">
        <w:t xml:space="preserve"> is the periodic coupon rate). S</w:t>
      </w:r>
      <w:r w:rsidR="001E1335">
        <w:t>ubstituting</w:t>
      </w:r>
      <w:r w:rsidR="002C2517">
        <w:t xml:space="preserve"> </w:t>
      </w:r>
      <m:oMath>
        <m:r>
          <w:rPr>
            <w:rFonts w:ascii="Cambria Math" w:hAnsi="Cambria Math"/>
          </w:rPr>
          <m:t>A=jB</m:t>
        </m:r>
      </m:oMath>
      <w:r w:rsidR="001E1335">
        <w:t xml:space="preserve"> into </w:t>
      </w:r>
      <m:oMath>
        <m:r>
          <w:rPr>
            <w:rFonts w:ascii="Cambria Math" w:eastAsiaTheme="minorEastAsia" w:hAnsi="Cambria Math"/>
          </w:rPr>
          <m:t>A-yB&gt;0</m:t>
        </m:r>
      </m:oMath>
      <w:r w:rsidR="001E1335">
        <w:rPr>
          <w:rFonts w:eastAsiaTheme="minorEastAsia"/>
        </w:rPr>
        <w:t xml:space="preserve">, we get </w:t>
      </w:r>
      <m:oMath>
        <m:r>
          <w:rPr>
            <w:rFonts w:ascii="Cambria Math" w:eastAsiaTheme="minorEastAsia" w:hAnsi="Cambria Math"/>
          </w:rPr>
          <m:t>(j-y)B&gt;0</m:t>
        </m:r>
      </m:oMath>
      <w:r w:rsidR="002C2517">
        <w:rPr>
          <w:rFonts w:eastAsiaTheme="minorEastAsia"/>
        </w:rPr>
        <w:t xml:space="preserve"> which implies </w:t>
      </w:r>
      <m:oMath>
        <m:r>
          <w:rPr>
            <w:rFonts w:ascii="Cambria Math" w:eastAsiaTheme="minorEastAsia" w:hAnsi="Cambria Math"/>
          </w:rPr>
          <m:t>j-y&gt;0</m:t>
        </m:r>
      </m:oMath>
      <w:r w:rsidR="001E1335">
        <w:rPr>
          <w:rFonts w:eastAsiaTheme="minorEastAsia"/>
        </w:rPr>
        <w:t xml:space="preserve"> (i.e., </w:t>
      </w:r>
      <w:r w:rsidR="00246942">
        <w:rPr>
          <w:rFonts w:eastAsiaTheme="minorEastAsia"/>
        </w:rPr>
        <w:t>a</w:t>
      </w:r>
      <w:r w:rsidR="001E1335">
        <w:rPr>
          <w:rFonts w:eastAsiaTheme="minorEastAsia"/>
        </w:rPr>
        <w:t xml:space="preserve"> bond is purchased at a premium if the coupon rate is greater than the yield</w:t>
      </w:r>
      <w:r w:rsidR="002C2517">
        <w:rPr>
          <w:rFonts w:eastAsiaTheme="minorEastAsia"/>
        </w:rPr>
        <w:t>)</w:t>
      </w:r>
      <w:r w:rsidR="001E1335">
        <w:rPr>
          <w:rFonts w:eastAsiaTheme="minorEastAsia"/>
        </w:rPr>
        <w:t xml:space="preserve">. </w:t>
      </w:r>
    </w:p>
    <w:p w14:paraId="07FCF9CD" w14:textId="1757F2C5" w:rsidR="00503AD7" w:rsidRDefault="00503AD7" w:rsidP="00503AD7">
      <w:pPr>
        <w:rPr>
          <w:rFonts w:eastAsiaTheme="minorEastAsia"/>
        </w:rPr>
      </w:pPr>
      <w:r>
        <w:rPr>
          <w:rFonts w:eastAsiaTheme="minorEastAsia"/>
        </w:rPr>
        <w:lastRenderedPageBreak/>
        <w:t xml:space="preserve">Similar, if </w:t>
      </w:r>
      <m:oMath>
        <m:r>
          <w:rPr>
            <w:rFonts w:ascii="Cambria Math" w:eastAsiaTheme="minorEastAsia" w:hAnsi="Cambria Math"/>
          </w:rPr>
          <m:t>P&lt;B</m:t>
        </m:r>
      </m:oMath>
      <w:r>
        <w:rPr>
          <w:rFonts w:eastAsiaTheme="minorEastAsia"/>
        </w:rPr>
        <w:t xml:space="preserve"> (equivalently, </w:t>
      </w:r>
      <m:oMath>
        <m:r>
          <w:rPr>
            <w:rFonts w:ascii="Cambria Math" w:eastAsiaTheme="minorEastAsia" w:hAnsi="Cambria Math"/>
          </w:rPr>
          <m:t>A-yB&lt;0</m:t>
        </m:r>
      </m:oMath>
      <w:r>
        <w:rPr>
          <w:rFonts w:eastAsiaTheme="minorEastAsia"/>
        </w:rPr>
        <w:t xml:space="preserve"> or </w:t>
      </w:r>
      <m:oMath>
        <m:r>
          <w:rPr>
            <w:rFonts w:ascii="Cambria Math" w:eastAsiaTheme="minorEastAsia" w:hAnsi="Cambria Math"/>
          </w:rPr>
          <m:t>j-y&lt;0</m:t>
        </m:r>
      </m:oMath>
      <w:r>
        <w:rPr>
          <w:rFonts w:eastAsiaTheme="minorEastAsia"/>
        </w:rPr>
        <w:t xml:space="preserve">), then the bond is purchased at a discount. </w:t>
      </w:r>
    </w:p>
    <w:p w14:paraId="3C421C78" w14:textId="0EAEC1DE" w:rsidR="00503AD7" w:rsidRDefault="00503AD7" w:rsidP="00503AD7">
      <w:pPr>
        <w:rPr>
          <w:rFonts w:eastAsiaTheme="minorEastAsia"/>
        </w:rPr>
      </w:pPr>
      <w:r>
        <w:rPr>
          <w:rFonts w:eastAsiaTheme="minorEastAsia"/>
        </w:rPr>
        <w:t xml:space="preserve">Of course, if a bond is purchased at its redemption value / face value then </w:t>
      </w:r>
      <m:oMath>
        <m:r>
          <w:rPr>
            <w:rFonts w:ascii="Cambria Math" w:eastAsiaTheme="minorEastAsia" w:hAnsi="Cambria Math"/>
          </w:rPr>
          <m:t>P=B, A=yB</m:t>
        </m:r>
      </m:oMath>
      <w:r>
        <w:rPr>
          <w:rFonts w:eastAsiaTheme="minorEastAsia"/>
        </w:rPr>
        <w:t xml:space="preserve"> and</w:t>
      </w:r>
      <m:oMath>
        <m:r>
          <w:rPr>
            <w:rFonts w:ascii="Cambria Math" w:eastAsiaTheme="minorEastAsia" w:hAnsi="Cambria Math"/>
          </w:rPr>
          <m:t xml:space="preserve"> j=y</m:t>
        </m:r>
      </m:oMath>
      <w:r>
        <w:rPr>
          <w:rFonts w:eastAsiaTheme="minorEastAsia"/>
        </w:rPr>
        <w:t xml:space="preserve">.  </w:t>
      </w:r>
    </w:p>
    <w:p w14:paraId="1D182EB0" w14:textId="4CD165B9" w:rsidR="00A17127" w:rsidRDefault="00A17127" w:rsidP="00503AD7">
      <w:pPr>
        <w:rPr>
          <w:rFonts w:eastAsiaTheme="minorEastAsia"/>
        </w:rPr>
      </w:pPr>
      <w:r>
        <w:rPr>
          <w:rFonts w:eastAsiaTheme="minorEastAsia"/>
        </w:rPr>
        <w:t xml:space="preserve">We now return </w:t>
      </w:r>
      <w:r w:rsidR="00503AD7">
        <w:rPr>
          <w:rFonts w:eastAsiaTheme="minorEastAsia"/>
        </w:rPr>
        <w:t>to the account /tax issue mentioned at the beginning of this section. If</w:t>
      </w:r>
      <w:r w:rsidR="00503AD7" w:rsidRPr="00503AD7">
        <w:rPr>
          <w:rFonts w:eastAsiaTheme="minorEastAsia"/>
        </w:rPr>
        <w:t xml:space="preserve"> </w:t>
      </w:r>
      <w:r w:rsidR="00503AD7">
        <w:rPr>
          <w:rFonts w:eastAsiaTheme="minorEastAsia"/>
        </w:rPr>
        <w:t>a</w:t>
      </w:r>
      <w:r w:rsidR="00503AD7" w:rsidRPr="00503AD7">
        <w:rPr>
          <w:rFonts w:eastAsiaTheme="minorEastAsia"/>
        </w:rPr>
        <w:t xml:space="preserve"> bond is purchased at a premium, </w:t>
      </w:r>
      <w:r w:rsidR="009E31B7">
        <w:rPr>
          <w:rFonts w:eastAsiaTheme="minorEastAsia"/>
        </w:rPr>
        <w:t>the</w:t>
      </w:r>
      <w:r w:rsidR="00503AD7" w:rsidRPr="00503AD7">
        <w:rPr>
          <w:rFonts w:eastAsiaTheme="minorEastAsia"/>
        </w:rPr>
        <w:t xml:space="preserve"> </w:t>
      </w:r>
      <w:r w:rsidR="00503AD7">
        <w:rPr>
          <w:rFonts w:eastAsiaTheme="minorEastAsia"/>
        </w:rPr>
        <w:t xml:space="preserve">redemption amount (not the purchase amount) </w:t>
      </w:r>
      <w:r w:rsidR="00503AD7" w:rsidRPr="00503AD7">
        <w:rPr>
          <w:rFonts w:eastAsiaTheme="minorEastAsia"/>
        </w:rPr>
        <w:t xml:space="preserve">is returned </w:t>
      </w:r>
      <w:r w:rsidR="00503AD7">
        <w:rPr>
          <w:rFonts w:eastAsiaTheme="minorEastAsia"/>
        </w:rPr>
        <w:t xml:space="preserve">to the bond holder </w:t>
      </w:r>
      <w:r w:rsidR="00503AD7" w:rsidRPr="00503AD7">
        <w:rPr>
          <w:rFonts w:eastAsiaTheme="minorEastAsia"/>
        </w:rPr>
        <w:t>on the redemption date</w:t>
      </w:r>
      <w:r w:rsidR="009E31B7">
        <w:rPr>
          <w:rFonts w:eastAsiaTheme="minorEastAsia"/>
        </w:rPr>
        <w:t xml:space="preserve"> and in effect, </w:t>
      </w:r>
      <w:r w:rsidR="00503AD7">
        <w:rPr>
          <w:rFonts w:eastAsiaTheme="minorEastAsia"/>
        </w:rPr>
        <w:t>the bond holder will incur a loss</w:t>
      </w:r>
      <w:r w:rsidR="00503AD7" w:rsidRPr="00503AD7">
        <w:rPr>
          <w:rFonts w:eastAsiaTheme="minorEastAsia"/>
        </w:rPr>
        <w:t>.</w:t>
      </w:r>
      <w:r>
        <w:rPr>
          <w:rFonts w:eastAsiaTheme="minorEastAsia"/>
        </w:rPr>
        <w:t xml:space="preserve"> Depending on the applicable tax laws for the bond holder, there are at least two case: </w:t>
      </w:r>
    </w:p>
    <w:p w14:paraId="69326E37" w14:textId="77777777" w:rsidR="00A17127" w:rsidRDefault="00503AD7" w:rsidP="009832C1">
      <w:pPr>
        <w:pStyle w:val="ListParagraph"/>
        <w:numPr>
          <w:ilvl w:val="0"/>
          <w:numId w:val="17"/>
        </w:numPr>
        <w:rPr>
          <w:rFonts w:eastAsiaTheme="minorEastAsia"/>
        </w:rPr>
      </w:pPr>
      <w:r w:rsidRPr="00A17127">
        <w:rPr>
          <w:rFonts w:eastAsiaTheme="minorEastAsia"/>
        </w:rPr>
        <w:t xml:space="preserve">This loss can be applied against </w:t>
      </w:r>
      <w:r w:rsidR="00A17127">
        <w:rPr>
          <w:rFonts w:eastAsiaTheme="minorEastAsia"/>
        </w:rPr>
        <w:t xml:space="preserve">the bond holder’s </w:t>
      </w:r>
      <w:r w:rsidRPr="00A17127">
        <w:rPr>
          <w:rFonts w:eastAsiaTheme="minorEastAsia"/>
        </w:rPr>
        <w:t>income at the time of redemption</w:t>
      </w:r>
      <w:r w:rsidR="00A17127">
        <w:rPr>
          <w:rFonts w:eastAsiaTheme="minorEastAsia"/>
        </w:rPr>
        <w:t>.</w:t>
      </w:r>
    </w:p>
    <w:p w14:paraId="509A9D06" w14:textId="3BDC4504" w:rsidR="00503AD7" w:rsidRPr="00A17127" w:rsidRDefault="00A17127" w:rsidP="009832C1">
      <w:pPr>
        <w:pStyle w:val="ListParagraph"/>
        <w:numPr>
          <w:ilvl w:val="0"/>
          <w:numId w:val="17"/>
        </w:numPr>
        <w:rPr>
          <w:rFonts w:eastAsiaTheme="minorEastAsia"/>
        </w:rPr>
      </w:pPr>
      <w:r>
        <w:rPr>
          <w:rFonts w:eastAsiaTheme="minorEastAsia"/>
        </w:rPr>
        <w:t xml:space="preserve">Alternately, the bond holder could </w:t>
      </w:r>
      <w:r w:rsidR="00503AD7" w:rsidRPr="00A17127">
        <w:rPr>
          <w:rFonts w:eastAsiaTheme="minorEastAsia"/>
        </w:rPr>
        <w:t>allocate</w:t>
      </w:r>
      <w:r w:rsidR="009E31B7">
        <w:rPr>
          <w:rFonts w:eastAsiaTheme="minorEastAsia"/>
        </w:rPr>
        <w:t xml:space="preserve"> (i.e., distribute)</w:t>
      </w:r>
      <w:r w:rsidR="00503AD7" w:rsidRPr="00A17127">
        <w:rPr>
          <w:rFonts w:eastAsiaTheme="minorEastAsia"/>
        </w:rPr>
        <w:t xml:space="preserve"> </w:t>
      </w:r>
      <w:r w:rsidR="009E31B7">
        <w:rPr>
          <w:rFonts w:eastAsiaTheme="minorEastAsia"/>
        </w:rPr>
        <w:t xml:space="preserve">the </w:t>
      </w:r>
      <w:r>
        <w:rPr>
          <w:rFonts w:eastAsiaTheme="minorEastAsia"/>
        </w:rPr>
        <w:t>loss</w:t>
      </w:r>
      <w:r w:rsidR="00503AD7" w:rsidRPr="00A17127">
        <w:rPr>
          <w:rFonts w:eastAsiaTheme="minorEastAsia"/>
        </w:rPr>
        <w:t xml:space="preserve"> over each bond interest period.</w:t>
      </w:r>
    </w:p>
    <w:p w14:paraId="3B244FA5" w14:textId="0FBB6E50" w:rsidR="006771A5" w:rsidRDefault="006771A5" w:rsidP="006771A5">
      <w:pPr>
        <w:pStyle w:val="Heading3"/>
        <w:rPr>
          <w:rFonts w:eastAsiaTheme="minorEastAsia"/>
        </w:rPr>
      </w:pPr>
      <w:bookmarkStart w:id="183" w:name="_Toc49508681"/>
      <w:r>
        <w:rPr>
          <w:rFonts w:eastAsiaTheme="minorEastAsia"/>
        </w:rPr>
        <w:t>Schedule for a Bond Bought at a Premium</w:t>
      </w:r>
      <w:bookmarkEnd w:id="183"/>
    </w:p>
    <w:p w14:paraId="1EDE4FD6" w14:textId="50B13EAC" w:rsidR="001E1335" w:rsidRDefault="00A17127" w:rsidP="006771A5">
      <w:r>
        <w:t xml:space="preserve">Ms. </w:t>
      </w:r>
      <w:proofErr w:type="spellStart"/>
      <w:r w:rsidRPr="00A17127">
        <w:t>Erdnussbutter</w:t>
      </w:r>
      <w:proofErr w:type="spellEnd"/>
      <w:r>
        <w:t xml:space="preserve"> purchased a $100,000 bond (redemption </w:t>
      </w:r>
      <w:r w:rsidR="00FA0396">
        <w:t xml:space="preserve">and </w:t>
      </w:r>
      <w:r>
        <w:t>face value</w:t>
      </w:r>
      <w:r w:rsidR="00FA0396">
        <w:t xml:space="preserve"> being the same</w:t>
      </w:r>
      <w:r>
        <w:t xml:space="preserve">) with a nominal annual </w:t>
      </w:r>
      <w:r w:rsidR="00FA0396">
        <w:t xml:space="preserve">interest rate </w:t>
      </w:r>
      <w:r>
        <w:t>of 8% (with semi-annual coupon payments) and a</w:t>
      </w:r>
      <w:r w:rsidR="004B4B6F">
        <w:t>t a</w:t>
      </w:r>
      <w:r>
        <w:t xml:space="preserve"> nominal annual yield of 6% (semi-annual compounding). The length of the bond </w:t>
      </w:r>
      <w:r w:rsidR="004B4B6F">
        <w:t xml:space="preserve">is </w:t>
      </w:r>
      <w:r>
        <w:t xml:space="preserve">10 years. </w:t>
      </w:r>
    </w:p>
    <w:p w14:paraId="49089B5A" w14:textId="5A6E2A82" w:rsidR="00987F90" w:rsidRDefault="006771A5" w:rsidP="00AD1849">
      <w:pPr>
        <w:rPr>
          <w:rFonts w:eastAsiaTheme="minorEastAsia"/>
        </w:rPr>
      </w:pPr>
      <w:r>
        <w:rPr>
          <w:rFonts w:eastAsiaTheme="minorEastAsia"/>
        </w:rPr>
        <w:t xml:space="preserve">The coupon rate is </w:t>
      </w:r>
      <m:oMath>
        <m:r>
          <w:rPr>
            <w:rFonts w:ascii="Cambria Math" w:eastAsiaTheme="minorEastAsia" w:hAnsi="Cambria Math"/>
          </w:rPr>
          <m:t>j=.08</m:t>
        </m:r>
        <m:r>
          <m:rPr>
            <m:lit/>
          </m:rPr>
          <w:rPr>
            <w:rFonts w:ascii="Cambria Math" w:eastAsiaTheme="minorEastAsia" w:hAnsi="Cambria Math"/>
          </w:rPr>
          <m:t>/</m:t>
        </m:r>
        <m:r>
          <w:rPr>
            <w:rFonts w:ascii="Cambria Math" w:eastAsiaTheme="minorEastAsia" w:hAnsi="Cambria Math"/>
          </w:rPr>
          <m:t>2=.04</m:t>
        </m:r>
      </m:oMath>
      <w:r>
        <w:rPr>
          <w:rFonts w:eastAsiaTheme="minorEastAsia"/>
        </w:rPr>
        <w:t xml:space="preserve">, the yield rate is </w:t>
      </w:r>
      <m:oMath>
        <m:r>
          <w:rPr>
            <w:rFonts w:ascii="Cambria Math" w:eastAsiaTheme="minorEastAsia" w:hAnsi="Cambria Math"/>
          </w:rPr>
          <m:t>y=.06/2=.03</m:t>
        </m:r>
      </m:oMath>
      <w:r>
        <w:rPr>
          <w:rFonts w:eastAsiaTheme="minorEastAsia"/>
        </w:rPr>
        <w:t xml:space="preserve">, and </w:t>
      </w:r>
      <m:oMath>
        <m:r>
          <w:rPr>
            <w:rFonts w:ascii="Cambria Math" w:eastAsiaTheme="minorEastAsia" w:hAnsi="Cambria Math"/>
          </w:rPr>
          <m:t>n=20</m:t>
        </m:r>
      </m:oMath>
      <w:r>
        <w:rPr>
          <w:rFonts w:eastAsiaTheme="minorEastAsia"/>
        </w:rPr>
        <w:t xml:space="preserve">. Since the </w:t>
      </w:r>
      <m:oMath>
        <m:r>
          <w:rPr>
            <w:rFonts w:ascii="Cambria Math" w:eastAsiaTheme="minorEastAsia" w:hAnsi="Cambria Math"/>
          </w:rPr>
          <m:t>j&gt;y</m:t>
        </m:r>
      </m:oMath>
      <w:r>
        <w:rPr>
          <w:rFonts w:eastAsiaTheme="minorEastAsia"/>
        </w:rPr>
        <w:t xml:space="preserve">, we can conclude the bond has been purchased at a premium. Using the bond schedule creator, we get the </w:t>
      </w:r>
      <w:r w:rsidR="00E4215F">
        <w:rPr>
          <w:rFonts w:eastAsiaTheme="minorEastAsia"/>
        </w:rPr>
        <w:t>schedule</w:t>
      </w:r>
      <w:r>
        <w:rPr>
          <w:rFonts w:eastAsiaTheme="minorEastAsia"/>
        </w:rPr>
        <w:t xml:space="preserve"> shown in </w:t>
      </w:r>
      <w:r w:rsidR="00AD1849">
        <w:rPr>
          <w:rFonts w:eastAsiaTheme="minorEastAsia"/>
        </w:rPr>
        <w:fldChar w:fldCharType="begin"/>
      </w:r>
      <w:r w:rsidR="00AD1849">
        <w:rPr>
          <w:rFonts w:eastAsiaTheme="minorEastAsia"/>
        </w:rPr>
        <w:instrText xml:space="preserve"> REF _Ref42005428 \h </w:instrText>
      </w:r>
      <w:r w:rsidR="00AD1849">
        <w:rPr>
          <w:rFonts w:eastAsiaTheme="minorEastAsia"/>
        </w:rPr>
      </w:r>
      <w:r w:rsidR="00AD1849">
        <w:rPr>
          <w:rFonts w:eastAsiaTheme="minorEastAsia"/>
        </w:rPr>
        <w:fldChar w:fldCharType="separate"/>
      </w:r>
      <w:r w:rsidR="00692170">
        <w:t xml:space="preserve">Table </w:t>
      </w:r>
      <w:r w:rsidR="00692170">
        <w:rPr>
          <w:noProof/>
        </w:rPr>
        <w:t>6</w:t>
      </w:r>
      <w:r w:rsidR="00AD1849">
        <w:rPr>
          <w:rFonts w:eastAsiaTheme="minorEastAsia"/>
        </w:rPr>
        <w:fldChar w:fldCharType="end"/>
      </w:r>
      <w:r w:rsidR="00AD1849">
        <w:rPr>
          <w:rFonts w:eastAsiaTheme="minorEastAsia"/>
        </w:rPr>
        <w:t xml:space="preserve">. </w:t>
      </w:r>
      <w:r w:rsidR="00987F90">
        <w:rPr>
          <w:rFonts w:eastAsiaTheme="minorEastAsia"/>
        </w:rPr>
        <w:t xml:space="preserve">The purchase price is shown as the book value in row 0, i.e., </w:t>
      </w:r>
      <w:r w:rsidR="00987F90" w:rsidRPr="00987F90">
        <w:rPr>
          <w:rFonts w:eastAsiaTheme="minorEastAsia"/>
        </w:rPr>
        <w:t>$114,877.47</w:t>
      </w:r>
      <w:r w:rsidR="00987F90">
        <w:rPr>
          <w:rFonts w:eastAsiaTheme="minorEastAsia"/>
        </w:rPr>
        <w:t>.</w:t>
      </w:r>
    </w:p>
    <w:p w14:paraId="313DBE25" w14:textId="770D6316" w:rsidR="007E00DE" w:rsidRDefault="00AD1849" w:rsidP="00AD1849">
      <w:pPr>
        <w:rPr>
          <w:rFonts w:eastAsiaTheme="minorEastAsia"/>
        </w:rPr>
      </w:pPr>
      <w:r>
        <w:rPr>
          <w:rFonts w:eastAsiaTheme="minorEastAsia"/>
        </w:rPr>
        <w:t xml:space="preserve">Depending on her circumstances, Ms. </w:t>
      </w:r>
      <w:proofErr w:type="spellStart"/>
      <w:r w:rsidRPr="00AD1849">
        <w:rPr>
          <w:rFonts w:eastAsiaTheme="minorEastAsia"/>
        </w:rPr>
        <w:t>Erdnussbutter</w:t>
      </w:r>
      <w:proofErr w:type="spellEnd"/>
      <w:r>
        <w:rPr>
          <w:rFonts w:eastAsiaTheme="minorEastAsia"/>
        </w:rPr>
        <w:t xml:space="preserve"> can either declare a single loss of </w:t>
      </w:r>
      <w:bookmarkStart w:id="184" w:name="_Hlk48304117"/>
      <w:r w:rsidRPr="00AD1849">
        <w:rPr>
          <w:rFonts w:eastAsiaTheme="minorEastAsia"/>
        </w:rPr>
        <w:t>$14,877.47</w:t>
      </w:r>
      <w:r>
        <w:rPr>
          <w:rFonts w:eastAsiaTheme="minorEastAsia"/>
        </w:rPr>
        <w:t xml:space="preserve"> </w:t>
      </w:r>
      <w:bookmarkEnd w:id="184"/>
      <w:r>
        <w:rPr>
          <w:rFonts w:eastAsiaTheme="minorEastAsia"/>
        </w:rPr>
        <w:t xml:space="preserve">in the final year of the bond’s </w:t>
      </w:r>
      <w:r w:rsidR="00E4215F">
        <w:rPr>
          <w:rFonts w:eastAsiaTheme="minorEastAsia"/>
        </w:rPr>
        <w:t>term</w:t>
      </w:r>
      <w:r>
        <w:rPr>
          <w:rFonts w:eastAsiaTheme="minorEastAsia"/>
        </w:rPr>
        <w:t xml:space="preserve">, or she could take a series of smaller losses </w:t>
      </w:r>
      <w:r w:rsidR="00E4215F">
        <w:rPr>
          <w:rFonts w:eastAsiaTheme="minorEastAsia"/>
        </w:rPr>
        <w:t xml:space="preserve">in </w:t>
      </w:r>
      <w:r>
        <w:rPr>
          <w:rFonts w:eastAsiaTheme="minorEastAsia"/>
        </w:rPr>
        <w:t xml:space="preserve">each of the years she holds the bond. The smaller losses are listed in the “Book Value Adjustment” column in </w:t>
      </w:r>
      <w:r w:rsidR="00FA0396">
        <w:rPr>
          <w:rFonts w:eastAsiaTheme="minorEastAsia"/>
        </w:rPr>
        <w:fldChar w:fldCharType="begin"/>
      </w:r>
      <w:r w:rsidR="00FA0396">
        <w:rPr>
          <w:rFonts w:eastAsiaTheme="minorEastAsia"/>
        </w:rPr>
        <w:instrText xml:space="preserve"> REF _Ref42005428 \h </w:instrText>
      </w:r>
      <w:r w:rsidR="00FA0396">
        <w:rPr>
          <w:rFonts w:eastAsiaTheme="minorEastAsia"/>
        </w:rPr>
      </w:r>
      <w:r w:rsidR="00FA0396">
        <w:rPr>
          <w:rFonts w:eastAsiaTheme="minorEastAsia"/>
        </w:rPr>
        <w:fldChar w:fldCharType="separate"/>
      </w:r>
      <w:r w:rsidR="00692170">
        <w:t xml:space="preserve">Table </w:t>
      </w:r>
      <w:r w:rsidR="00692170">
        <w:rPr>
          <w:noProof/>
        </w:rPr>
        <w:t>6</w:t>
      </w:r>
      <w:r w:rsidR="00FA0396">
        <w:rPr>
          <w:rFonts w:eastAsiaTheme="minorEastAsia"/>
        </w:rPr>
        <w:fldChar w:fldCharType="end"/>
      </w:r>
      <w:r w:rsidR="00CA18B5">
        <w:rPr>
          <w:rFonts w:eastAsiaTheme="minorEastAsia"/>
        </w:rPr>
        <w:t xml:space="preserve">. </w:t>
      </w:r>
      <w:r w:rsidR="00FA0396">
        <w:rPr>
          <w:rFonts w:eastAsiaTheme="minorEastAsia"/>
        </w:rPr>
        <w:t xml:space="preserve">Note that the sum of the book value adjustments equals the total amount of loss, i.e., </w:t>
      </w:r>
      <w:r w:rsidR="00FA0396" w:rsidRPr="00FA0396">
        <w:rPr>
          <w:rFonts w:eastAsiaTheme="minorEastAsia"/>
        </w:rPr>
        <w:t>$14,877.47</w:t>
      </w:r>
      <w:r w:rsidR="00FA0396">
        <w:rPr>
          <w:rFonts w:eastAsiaTheme="minorEastAsia"/>
        </w:rPr>
        <w:t xml:space="preserve">. </w:t>
      </w:r>
      <w:r w:rsidR="007E00DE">
        <w:rPr>
          <w:rFonts w:eastAsiaTheme="minorEastAsia"/>
        </w:rPr>
        <w:t>In either case, she needs to pay taxes on the coupon payments received each year.</w:t>
      </w:r>
    </w:p>
    <w:p w14:paraId="732710F3" w14:textId="71003D54" w:rsidR="006771A5" w:rsidRDefault="00CA18B5" w:rsidP="00AD1849">
      <w:pPr>
        <w:rPr>
          <w:rFonts w:eastAsiaTheme="minorEastAsia"/>
        </w:rPr>
      </w:pPr>
      <w:r>
        <w:rPr>
          <w:rFonts w:eastAsiaTheme="minorEastAsia"/>
        </w:rPr>
        <w:t>The computations are as follows:</w:t>
      </w:r>
    </w:p>
    <w:p w14:paraId="2A3E7339" w14:textId="144A0185" w:rsidR="00CA18B5" w:rsidRDefault="00D66A3C" w:rsidP="009832C1">
      <w:pPr>
        <w:pStyle w:val="ListParagraph"/>
        <w:numPr>
          <w:ilvl w:val="0"/>
          <w:numId w:val="18"/>
        </w:numPr>
        <w:rPr>
          <w:rFonts w:eastAsiaTheme="minorEastAsia"/>
        </w:rPr>
      </w:pPr>
      <w:r>
        <w:rPr>
          <w:rFonts w:eastAsiaTheme="minorEastAsia"/>
        </w:rPr>
        <w:t>(i</w:t>
      </w:r>
      <w:r w:rsidR="00CA18B5">
        <w:rPr>
          <w:rFonts w:eastAsiaTheme="minorEastAsia"/>
        </w:rPr>
        <w:t>nterest on book value for period k</w:t>
      </w:r>
      <w:r>
        <w:rPr>
          <w:rFonts w:eastAsiaTheme="minorEastAsia"/>
        </w:rPr>
        <w:t>)</w:t>
      </w:r>
      <w:r w:rsidR="00CA18B5">
        <w:rPr>
          <w:rFonts w:eastAsiaTheme="minorEastAsia"/>
        </w:rPr>
        <w:t xml:space="preserve"> </w:t>
      </w:r>
      <w:r w:rsidR="00CA18B5" w:rsidRPr="00D66A3C">
        <w:rPr>
          <w:rFonts w:eastAsiaTheme="minorEastAsia"/>
          <w:b/>
          <w:bCs/>
        </w:rPr>
        <w:t>=</w:t>
      </w:r>
      <w:r w:rsidR="00CA18B5">
        <w:rPr>
          <w:rFonts w:eastAsiaTheme="minorEastAsia"/>
        </w:rPr>
        <w:t xml:space="preserve"> </w:t>
      </w:r>
      <w:r>
        <w:rPr>
          <w:rFonts w:eastAsiaTheme="minorEastAsia"/>
        </w:rPr>
        <w:t>(</w:t>
      </w:r>
      <w:r w:rsidR="00CA18B5">
        <w:rPr>
          <w:rFonts w:eastAsiaTheme="minorEastAsia"/>
        </w:rPr>
        <w:t>periodic yield</w:t>
      </w:r>
      <w:r>
        <w:rPr>
          <w:rFonts w:eastAsiaTheme="minorEastAsia"/>
        </w:rPr>
        <w:t>)</w:t>
      </w:r>
      <w:r w:rsidR="00CA18B5">
        <w:rPr>
          <w:rFonts w:eastAsiaTheme="minorEastAsia"/>
        </w:rPr>
        <w:t xml:space="preserve"> </w:t>
      </w:r>
      <w:r w:rsidR="00CA18B5" w:rsidRPr="00D66A3C">
        <w:rPr>
          <w:rFonts w:eastAsiaTheme="minorEastAsia"/>
          <w:b/>
          <w:bCs/>
        </w:rPr>
        <w:t>times</w:t>
      </w:r>
      <w:r w:rsidR="00CA18B5">
        <w:rPr>
          <w:rFonts w:eastAsiaTheme="minorEastAsia"/>
        </w:rPr>
        <w:t xml:space="preserve"> </w:t>
      </w:r>
      <w:r>
        <w:rPr>
          <w:rFonts w:eastAsiaTheme="minorEastAsia"/>
        </w:rPr>
        <w:t>(</w:t>
      </w:r>
      <w:r w:rsidR="00CA18B5">
        <w:rPr>
          <w:rFonts w:eastAsiaTheme="minorEastAsia"/>
        </w:rPr>
        <w:t>book value from period k-1</w:t>
      </w:r>
      <w:r>
        <w:rPr>
          <w:rFonts w:eastAsiaTheme="minorEastAsia"/>
        </w:rPr>
        <w:t>)</w:t>
      </w:r>
    </w:p>
    <w:p w14:paraId="2758D21E" w14:textId="56180B21" w:rsidR="007E00DE" w:rsidRPr="003C374B" w:rsidRDefault="00D66A3C" w:rsidP="009832C1">
      <w:pPr>
        <w:pStyle w:val="ListParagraph"/>
        <w:numPr>
          <w:ilvl w:val="0"/>
          <w:numId w:val="18"/>
        </w:numPr>
        <w:rPr>
          <w:rFonts w:eastAsiaTheme="minorEastAsia"/>
        </w:rPr>
      </w:pPr>
      <w:r>
        <w:rPr>
          <w:rFonts w:eastAsiaTheme="minorEastAsia"/>
        </w:rPr>
        <w:t>(b</w:t>
      </w:r>
      <w:r w:rsidR="00CA18B5">
        <w:rPr>
          <w:rFonts w:eastAsiaTheme="minorEastAsia"/>
        </w:rPr>
        <w:t>ook value adjustment for period k</w:t>
      </w:r>
      <w:r>
        <w:rPr>
          <w:rFonts w:eastAsiaTheme="minorEastAsia"/>
        </w:rPr>
        <w:t>)</w:t>
      </w:r>
      <w:r w:rsidR="00CA18B5">
        <w:rPr>
          <w:rFonts w:eastAsiaTheme="minorEastAsia"/>
        </w:rPr>
        <w:t xml:space="preserve"> = </w:t>
      </w:r>
      <w:r>
        <w:rPr>
          <w:rFonts w:eastAsiaTheme="minorEastAsia"/>
        </w:rPr>
        <w:t>(</w:t>
      </w:r>
      <w:r w:rsidR="00CA18B5">
        <w:rPr>
          <w:rFonts w:eastAsiaTheme="minorEastAsia"/>
        </w:rPr>
        <w:t>coupon</w:t>
      </w:r>
      <w:r>
        <w:rPr>
          <w:rFonts w:eastAsiaTheme="minorEastAsia"/>
        </w:rPr>
        <w:t>)</w:t>
      </w:r>
      <w:r w:rsidR="00CA18B5">
        <w:rPr>
          <w:rFonts w:eastAsiaTheme="minorEastAsia"/>
        </w:rPr>
        <w:t xml:space="preserve"> </w:t>
      </w:r>
      <w:r w:rsidRPr="00D66A3C">
        <w:rPr>
          <w:rFonts w:eastAsiaTheme="minorEastAsia"/>
          <w:b/>
          <w:bCs/>
        </w:rPr>
        <w:t>minus</w:t>
      </w:r>
      <w:r w:rsidR="00CA18B5">
        <w:rPr>
          <w:rFonts w:eastAsiaTheme="minorEastAsia"/>
        </w:rPr>
        <w:t xml:space="preserve"> </w:t>
      </w:r>
      <w:r>
        <w:rPr>
          <w:rFonts w:eastAsiaTheme="minorEastAsia"/>
        </w:rPr>
        <w:t>(</w:t>
      </w:r>
      <w:r w:rsidR="00CA18B5">
        <w:rPr>
          <w:rFonts w:eastAsiaTheme="minorEastAsia"/>
        </w:rPr>
        <w:t>interest on book value for period k</w:t>
      </w:r>
      <w:r>
        <w:rPr>
          <w:rFonts w:eastAsiaTheme="minorEastAsia"/>
        </w:rPr>
        <w:t>)</w:t>
      </w:r>
      <w:r w:rsidR="00CA18B5">
        <w:rPr>
          <w:rFonts w:eastAsiaTheme="minorEastAsia"/>
        </w:rPr>
        <w:t>.</w:t>
      </w:r>
    </w:p>
    <w:p w14:paraId="081605F8" w14:textId="33376007" w:rsidR="00AD1849" w:rsidRDefault="00AD1849" w:rsidP="00A42A5C">
      <w:pPr>
        <w:pStyle w:val="Caption"/>
        <w:pageBreakBefore/>
        <w:jc w:val="center"/>
        <w:rPr>
          <w:rFonts w:eastAsiaTheme="minorEastAsia"/>
        </w:rPr>
      </w:pPr>
      <w:bookmarkStart w:id="185" w:name="_Ref42005428"/>
      <w:bookmarkStart w:id="186" w:name="_Toc49508728"/>
      <w:r>
        <w:lastRenderedPageBreak/>
        <w:t xml:space="preserve">Table </w:t>
      </w:r>
      <w:r w:rsidR="00F82AF1">
        <w:fldChar w:fldCharType="begin"/>
      </w:r>
      <w:r w:rsidR="00F82AF1">
        <w:instrText xml:space="preserve"> SEQ Table \* ARABIC </w:instrText>
      </w:r>
      <w:r w:rsidR="00F82AF1">
        <w:fldChar w:fldCharType="separate"/>
      </w:r>
      <w:r w:rsidR="00692170">
        <w:rPr>
          <w:noProof/>
        </w:rPr>
        <w:t>6</w:t>
      </w:r>
      <w:r w:rsidR="00F82AF1">
        <w:rPr>
          <w:noProof/>
        </w:rPr>
        <w:fldChar w:fldCharType="end"/>
      </w:r>
      <w:bookmarkEnd w:id="185"/>
      <w:r>
        <w:t xml:space="preserve">. </w:t>
      </w:r>
      <w:r w:rsidRPr="00AD1849">
        <w:t>Schedule for Bond Purchased at a Premium</w:t>
      </w:r>
      <w:bookmarkEnd w:id="186"/>
    </w:p>
    <w:tbl>
      <w:tblPr>
        <w:tblStyle w:val="TableGrid"/>
        <w:tblW w:w="0" w:type="auto"/>
        <w:jc w:val="center"/>
        <w:tblLook w:val="04A0" w:firstRow="1" w:lastRow="0" w:firstColumn="1" w:lastColumn="0" w:noHBand="0" w:noVBand="1"/>
      </w:tblPr>
      <w:tblGrid>
        <w:gridCol w:w="960"/>
        <w:gridCol w:w="1240"/>
        <w:gridCol w:w="1460"/>
        <w:gridCol w:w="1520"/>
        <w:gridCol w:w="1540"/>
      </w:tblGrid>
      <w:tr w:rsidR="006771A5" w:rsidRPr="006771A5" w14:paraId="096D3EBB" w14:textId="77777777" w:rsidTr="00AD1849">
        <w:trPr>
          <w:trHeight w:val="300"/>
          <w:tblHeader/>
          <w:jc w:val="center"/>
        </w:trPr>
        <w:tc>
          <w:tcPr>
            <w:tcW w:w="960" w:type="dxa"/>
            <w:noWrap/>
            <w:hideMark/>
          </w:tcPr>
          <w:p w14:paraId="43419C44" w14:textId="77777777" w:rsidR="006771A5" w:rsidRPr="00AD1849" w:rsidRDefault="006771A5" w:rsidP="00AD1849">
            <w:pPr>
              <w:spacing w:before="60" w:after="60"/>
              <w:rPr>
                <w:b/>
                <w:bCs/>
                <w:sz w:val="18"/>
                <w:szCs w:val="18"/>
              </w:rPr>
            </w:pPr>
            <w:r w:rsidRPr="00AD1849">
              <w:rPr>
                <w:b/>
                <w:bCs/>
                <w:sz w:val="18"/>
                <w:szCs w:val="18"/>
              </w:rPr>
              <w:t>Period</w:t>
            </w:r>
          </w:p>
        </w:tc>
        <w:tc>
          <w:tcPr>
            <w:tcW w:w="1240" w:type="dxa"/>
            <w:noWrap/>
            <w:hideMark/>
          </w:tcPr>
          <w:p w14:paraId="4714A7DB" w14:textId="77777777" w:rsidR="006771A5" w:rsidRPr="00AD1849" w:rsidRDefault="006771A5" w:rsidP="00AD1849">
            <w:pPr>
              <w:spacing w:before="60" w:after="60"/>
              <w:rPr>
                <w:b/>
                <w:bCs/>
                <w:sz w:val="18"/>
                <w:szCs w:val="18"/>
              </w:rPr>
            </w:pPr>
            <w:r w:rsidRPr="00AD1849">
              <w:rPr>
                <w:b/>
                <w:bCs/>
                <w:sz w:val="18"/>
                <w:szCs w:val="18"/>
              </w:rPr>
              <w:t>Coupon</w:t>
            </w:r>
          </w:p>
        </w:tc>
        <w:tc>
          <w:tcPr>
            <w:tcW w:w="1460" w:type="dxa"/>
            <w:noWrap/>
            <w:hideMark/>
          </w:tcPr>
          <w:p w14:paraId="7E785D83" w14:textId="77777777" w:rsidR="006771A5" w:rsidRPr="00AD1849" w:rsidRDefault="006771A5" w:rsidP="00AD1849">
            <w:pPr>
              <w:spacing w:before="60" w:after="60"/>
              <w:rPr>
                <w:b/>
                <w:bCs/>
                <w:sz w:val="18"/>
                <w:szCs w:val="18"/>
              </w:rPr>
            </w:pPr>
            <w:r w:rsidRPr="00AD1849">
              <w:rPr>
                <w:b/>
                <w:bCs/>
                <w:sz w:val="18"/>
                <w:szCs w:val="18"/>
              </w:rPr>
              <w:t>Interest on Book Value</w:t>
            </w:r>
          </w:p>
        </w:tc>
        <w:tc>
          <w:tcPr>
            <w:tcW w:w="1520" w:type="dxa"/>
            <w:noWrap/>
            <w:hideMark/>
          </w:tcPr>
          <w:p w14:paraId="6AA86C70" w14:textId="77777777" w:rsidR="006771A5" w:rsidRPr="00AD1849" w:rsidRDefault="006771A5" w:rsidP="00AD1849">
            <w:pPr>
              <w:spacing w:before="60" w:after="60"/>
              <w:rPr>
                <w:b/>
                <w:bCs/>
                <w:sz w:val="18"/>
                <w:szCs w:val="18"/>
              </w:rPr>
            </w:pPr>
            <w:r w:rsidRPr="00AD1849">
              <w:rPr>
                <w:b/>
                <w:bCs/>
                <w:sz w:val="18"/>
                <w:szCs w:val="18"/>
              </w:rPr>
              <w:t>Book Value Adjustment</w:t>
            </w:r>
          </w:p>
        </w:tc>
        <w:tc>
          <w:tcPr>
            <w:tcW w:w="1540" w:type="dxa"/>
            <w:noWrap/>
            <w:hideMark/>
          </w:tcPr>
          <w:p w14:paraId="5A54FCA5" w14:textId="77777777" w:rsidR="006771A5" w:rsidRPr="00AD1849" w:rsidRDefault="006771A5" w:rsidP="00AD1849">
            <w:pPr>
              <w:spacing w:before="60" w:after="60"/>
              <w:rPr>
                <w:b/>
                <w:bCs/>
                <w:sz w:val="18"/>
                <w:szCs w:val="18"/>
              </w:rPr>
            </w:pPr>
            <w:r w:rsidRPr="00AD1849">
              <w:rPr>
                <w:b/>
                <w:bCs/>
                <w:sz w:val="18"/>
                <w:szCs w:val="18"/>
              </w:rPr>
              <w:t>Book Value</w:t>
            </w:r>
          </w:p>
        </w:tc>
      </w:tr>
      <w:tr w:rsidR="006771A5" w:rsidRPr="006771A5" w14:paraId="34AFA292" w14:textId="77777777" w:rsidTr="006771A5">
        <w:trPr>
          <w:trHeight w:val="300"/>
          <w:jc w:val="center"/>
        </w:trPr>
        <w:tc>
          <w:tcPr>
            <w:tcW w:w="960" w:type="dxa"/>
            <w:noWrap/>
            <w:hideMark/>
          </w:tcPr>
          <w:p w14:paraId="3F0C37EB" w14:textId="77777777" w:rsidR="006771A5" w:rsidRPr="006771A5" w:rsidRDefault="006771A5" w:rsidP="00AD1849">
            <w:pPr>
              <w:spacing w:before="60" w:after="60"/>
              <w:rPr>
                <w:sz w:val="18"/>
                <w:szCs w:val="18"/>
              </w:rPr>
            </w:pPr>
            <w:r w:rsidRPr="006771A5">
              <w:rPr>
                <w:sz w:val="18"/>
                <w:szCs w:val="18"/>
              </w:rPr>
              <w:t>0</w:t>
            </w:r>
          </w:p>
        </w:tc>
        <w:tc>
          <w:tcPr>
            <w:tcW w:w="1240" w:type="dxa"/>
            <w:noWrap/>
            <w:hideMark/>
          </w:tcPr>
          <w:p w14:paraId="52C9FDC0" w14:textId="77777777" w:rsidR="006771A5" w:rsidRPr="006771A5" w:rsidRDefault="006771A5" w:rsidP="0067307D">
            <w:pPr>
              <w:spacing w:before="60" w:after="60"/>
              <w:jc w:val="center"/>
              <w:rPr>
                <w:sz w:val="18"/>
                <w:szCs w:val="18"/>
              </w:rPr>
            </w:pPr>
            <w:r w:rsidRPr="006771A5">
              <w:rPr>
                <w:sz w:val="18"/>
                <w:szCs w:val="18"/>
              </w:rPr>
              <w:t>-</w:t>
            </w:r>
          </w:p>
        </w:tc>
        <w:tc>
          <w:tcPr>
            <w:tcW w:w="1460" w:type="dxa"/>
            <w:noWrap/>
            <w:hideMark/>
          </w:tcPr>
          <w:p w14:paraId="2A187E40" w14:textId="77777777" w:rsidR="006771A5" w:rsidRPr="006771A5" w:rsidRDefault="006771A5" w:rsidP="0067307D">
            <w:pPr>
              <w:spacing w:before="60" w:after="60"/>
              <w:jc w:val="center"/>
              <w:rPr>
                <w:sz w:val="18"/>
                <w:szCs w:val="18"/>
              </w:rPr>
            </w:pPr>
            <w:r w:rsidRPr="006771A5">
              <w:rPr>
                <w:sz w:val="18"/>
                <w:szCs w:val="18"/>
              </w:rPr>
              <w:t>-</w:t>
            </w:r>
          </w:p>
        </w:tc>
        <w:tc>
          <w:tcPr>
            <w:tcW w:w="1520" w:type="dxa"/>
            <w:noWrap/>
            <w:hideMark/>
          </w:tcPr>
          <w:p w14:paraId="08B02C61" w14:textId="77777777" w:rsidR="006771A5" w:rsidRPr="006771A5" w:rsidRDefault="006771A5" w:rsidP="0067307D">
            <w:pPr>
              <w:spacing w:before="60" w:after="60"/>
              <w:jc w:val="center"/>
              <w:rPr>
                <w:sz w:val="18"/>
                <w:szCs w:val="18"/>
              </w:rPr>
            </w:pPr>
            <w:r w:rsidRPr="006771A5">
              <w:rPr>
                <w:sz w:val="18"/>
                <w:szCs w:val="18"/>
              </w:rPr>
              <w:t>-</w:t>
            </w:r>
          </w:p>
        </w:tc>
        <w:tc>
          <w:tcPr>
            <w:tcW w:w="1540" w:type="dxa"/>
            <w:noWrap/>
            <w:hideMark/>
          </w:tcPr>
          <w:p w14:paraId="69A33185" w14:textId="77777777" w:rsidR="006771A5" w:rsidRPr="006771A5" w:rsidRDefault="006771A5" w:rsidP="00AD1849">
            <w:pPr>
              <w:spacing w:before="60" w:after="60"/>
              <w:rPr>
                <w:sz w:val="18"/>
                <w:szCs w:val="18"/>
              </w:rPr>
            </w:pPr>
            <w:bookmarkStart w:id="187" w:name="_Hlk42005938"/>
            <w:r w:rsidRPr="006771A5">
              <w:rPr>
                <w:sz w:val="18"/>
                <w:szCs w:val="18"/>
              </w:rPr>
              <w:t>$114,877.47</w:t>
            </w:r>
            <w:bookmarkEnd w:id="187"/>
          </w:p>
        </w:tc>
      </w:tr>
      <w:tr w:rsidR="006771A5" w:rsidRPr="006771A5" w14:paraId="692CB0FC" w14:textId="77777777" w:rsidTr="006771A5">
        <w:trPr>
          <w:trHeight w:val="300"/>
          <w:jc w:val="center"/>
        </w:trPr>
        <w:tc>
          <w:tcPr>
            <w:tcW w:w="960" w:type="dxa"/>
            <w:noWrap/>
            <w:hideMark/>
          </w:tcPr>
          <w:p w14:paraId="50FC7A0E" w14:textId="77777777" w:rsidR="006771A5" w:rsidRPr="006771A5" w:rsidRDefault="006771A5" w:rsidP="00AD1849">
            <w:pPr>
              <w:spacing w:before="60" w:after="60"/>
              <w:rPr>
                <w:sz w:val="18"/>
                <w:szCs w:val="18"/>
              </w:rPr>
            </w:pPr>
            <w:r w:rsidRPr="006771A5">
              <w:rPr>
                <w:sz w:val="18"/>
                <w:szCs w:val="18"/>
              </w:rPr>
              <w:t>1</w:t>
            </w:r>
          </w:p>
        </w:tc>
        <w:tc>
          <w:tcPr>
            <w:tcW w:w="1240" w:type="dxa"/>
            <w:noWrap/>
            <w:hideMark/>
          </w:tcPr>
          <w:p w14:paraId="00E33BB7" w14:textId="77777777" w:rsidR="006771A5" w:rsidRPr="006771A5" w:rsidRDefault="006771A5" w:rsidP="00AD1849">
            <w:pPr>
              <w:spacing w:before="60" w:after="60"/>
              <w:rPr>
                <w:sz w:val="18"/>
                <w:szCs w:val="18"/>
              </w:rPr>
            </w:pPr>
            <w:r w:rsidRPr="006771A5">
              <w:rPr>
                <w:sz w:val="18"/>
                <w:szCs w:val="18"/>
              </w:rPr>
              <w:t>$4,000.00</w:t>
            </w:r>
          </w:p>
        </w:tc>
        <w:tc>
          <w:tcPr>
            <w:tcW w:w="1460" w:type="dxa"/>
            <w:noWrap/>
            <w:hideMark/>
          </w:tcPr>
          <w:p w14:paraId="287679AE" w14:textId="77777777" w:rsidR="006771A5" w:rsidRPr="006771A5" w:rsidRDefault="006771A5" w:rsidP="00AD1849">
            <w:pPr>
              <w:spacing w:before="60" w:after="60"/>
              <w:rPr>
                <w:sz w:val="18"/>
                <w:szCs w:val="18"/>
              </w:rPr>
            </w:pPr>
            <w:r w:rsidRPr="006771A5">
              <w:rPr>
                <w:sz w:val="18"/>
                <w:szCs w:val="18"/>
              </w:rPr>
              <w:t>$3,446.32</w:t>
            </w:r>
          </w:p>
        </w:tc>
        <w:tc>
          <w:tcPr>
            <w:tcW w:w="1520" w:type="dxa"/>
            <w:noWrap/>
            <w:hideMark/>
          </w:tcPr>
          <w:p w14:paraId="6426C367" w14:textId="77777777" w:rsidR="006771A5" w:rsidRPr="006771A5" w:rsidRDefault="006771A5" w:rsidP="00AD1849">
            <w:pPr>
              <w:spacing w:before="60" w:after="60"/>
              <w:rPr>
                <w:sz w:val="18"/>
                <w:szCs w:val="18"/>
              </w:rPr>
            </w:pPr>
            <w:r w:rsidRPr="006771A5">
              <w:rPr>
                <w:sz w:val="18"/>
                <w:szCs w:val="18"/>
              </w:rPr>
              <w:t>$553.68</w:t>
            </w:r>
          </w:p>
        </w:tc>
        <w:tc>
          <w:tcPr>
            <w:tcW w:w="1540" w:type="dxa"/>
            <w:noWrap/>
            <w:hideMark/>
          </w:tcPr>
          <w:p w14:paraId="3E233ECA" w14:textId="77777777" w:rsidR="006771A5" w:rsidRPr="006771A5" w:rsidRDefault="006771A5" w:rsidP="00AD1849">
            <w:pPr>
              <w:spacing w:before="60" w:after="60"/>
              <w:rPr>
                <w:sz w:val="18"/>
                <w:szCs w:val="18"/>
              </w:rPr>
            </w:pPr>
            <w:r w:rsidRPr="006771A5">
              <w:rPr>
                <w:sz w:val="18"/>
                <w:szCs w:val="18"/>
              </w:rPr>
              <w:t>$114,323.80</w:t>
            </w:r>
          </w:p>
        </w:tc>
      </w:tr>
      <w:tr w:rsidR="006771A5" w:rsidRPr="006771A5" w14:paraId="7C5CF377" w14:textId="77777777" w:rsidTr="006771A5">
        <w:trPr>
          <w:trHeight w:val="300"/>
          <w:jc w:val="center"/>
        </w:trPr>
        <w:tc>
          <w:tcPr>
            <w:tcW w:w="960" w:type="dxa"/>
            <w:noWrap/>
            <w:hideMark/>
          </w:tcPr>
          <w:p w14:paraId="728E9912" w14:textId="77777777" w:rsidR="006771A5" w:rsidRPr="006771A5" w:rsidRDefault="006771A5" w:rsidP="00AD1849">
            <w:pPr>
              <w:spacing w:before="60" w:after="60"/>
              <w:rPr>
                <w:sz w:val="18"/>
                <w:szCs w:val="18"/>
              </w:rPr>
            </w:pPr>
            <w:r w:rsidRPr="006771A5">
              <w:rPr>
                <w:sz w:val="18"/>
                <w:szCs w:val="18"/>
              </w:rPr>
              <w:t>2</w:t>
            </w:r>
          </w:p>
        </w:tc>
        <w:tc>
          <w:tcPr>
            <w:tcW w:w="1240" w:type="dxa"/>
            <w:noWrap/>
            <w:hideMark/>
          </w:tcPr>
          <w:p w14:paraId="63934C76" w14:textId="77777777" w:rsidR="006771A5" w:rsidRPr="006771A5" w:rsidRDefault="006771A5" w:rsidP="00AD1849">
            <w:pPr>
              <w:spacing w:before="60" w:after="60"/>
              <w:rPr>
                <w:sz w:val="18"/>
                <w:szCs w:val="18"/>
              </w:rPr>
            </w:pPr>
            <w:r w:rsidRPr="006771A5">
              <w:rPr>
                <w:sz w:val="18"/>
                <w:szCs w:val="18"/>
              </w:rPr>
              <w:t>$4,000.00</w:t>
            </w:r>
          </w:p>
        </w:tc>
        <w:tc>
          <w:tcPr>
            <w:tcW w:w="1460" w:type="dxa"/>
            <w:noWrap/>
            <w:hideMark/>
          </w:tcPr>
          <w:p w14:paraId="24E92DB3" w14:textId="77777777" w:rsidR="006771A5" w:rsidRPr="006771A5" w:rsidRDefault="006771A5" w:rsidP="00AD1849">
            <w:pPr>
              <w:spacing w:before="60" w:after="60"/>
              <w:rPr>
                <w:sz w:val="18"/>
                <w:szCs w:val="18"/>
              </w:rPr>
            </w:pPr>
            <w:r w:rsidRPr="006771A5">
              <w:rPr>
                <w:sz w:val="18"/>
                <w:szCs w:val="18"/>
              </w:rPr>
              <w:t>$3,429.71</w:t>
            </w:r>
          </w:p>
        </w:tc>
        <w:tc>
          <w:tcPr>
            <w:tcW w:w="1520" w:type="dxa"/>
            <w:noWrap/>
            <w:hideMark/>
          </w:tcPr>
          <w:p w14:paraId="208AF5E9" w14:textId="77777777" w:rsidR="006771A5" w:rsidRPr="006771A5" w:rsidRDefault="006771A5" w:rsidP="00AD1849">
            <w:pPr>
              <w:spacing w:before="60" w:after="60"/>
              <w:rPr>
                <w:sz w:val="18"/>
                <w:szCs w:val="18"/>
              </w:rPr>
            </w:pPr>
            <w:r w:rsidRPr="006771A5">
              <w:rPr>
                <w:sz w:val="18"/>
                <w:szCs w:val="18"/>
              </w:rPr>
              <w:t>$570.29</w:t>
            </w:r>
          </w:p>
        </w:tc>
        <w:tc>
          <w:tcPr>
            <w:tcW w:w="1540" w:type="dxa"/>
            <w:noWrap/>
            <w:hideMark/>
          </w:tcPr>
          <w:p w14:paraId="0E08A2DF" w14:textId="77777777" w:rsidR="006771A5" w:rsidRPr="006771A5" w:rsidRDefault="006771A5" w:rsidP="00AD1849">
            <w:pPr>
              <w:spacing w:before="60" w:after="60"/>
              <w:rPr>
                <w:sz w:val="18"/>
                <w:szCs w:val="18"/>
              </w:rPr>
            </w:pPr>
            <w:r w:rsidRPr="006771A5">
              <w:rPr>
                <w:sz w:val="18"/>
                <w:szCs w:val="18"/>
              </w:rPr>
              <w:t>$113,753.51</w:t>
            </w:r>
          </w:p>
        </w:tc>
      </w:tr>
      <w:tr w:rsidR="006771A5" w:rsidRPr="006771A5" w14:paraId="5FF06979" w14:textId="77777777" w:rsidTr="006771A5">
        <w:trPr>
          <w:trHeight w:val="300"/>
          <w:jc w:val="center"/>
        </w:trPr>
        <w:tc>
          <w:tcPr>
            <w:tcW w:w="960" w:type="dxa"/>
            <w:noWrap/>
            <w:hideMark/>
          </w:tcPr>
          <w:p w14:paraId="14F50DC0" w14:textId="77777777" w:rsidR="006771A5" w:rsidRPr="006771A5" w:rsidRDefault="006771A5" w:rsidP="00AD1849">
            <w:pPr>
              <w:spacing w:before="60" w:after="60"/>
              <w:rPr>
                <w:sz w:val="18"/>
                <w:szCs w:val="18"/>
              </w:rPr>
            </w:pPr>
            <w:r w:rsidRPr="006771A5">
              <w:rPr>
                <w:sz w:val="18"/>
                <w:szCs w:val="18"/>
              </w:rPr>
              <w:t>3</w:t>
            </w:r>
          </w:p>
        </w:tc>
        <w:tc>
          <w:tcPr>
            <w:tcW w:w="1240" w:type="dxa"/>
            <w:noWrap/>
            <w:hideMark/>
          </w:tcPr>
          <w:p w14:paraId="181D396C" w14:textId="77777777" w:rsidR="006771A5" w:rsidRPr="006771A5" w:rsidRDefault="006771A5" w:rsidP="00AD1849">
            <w:pPr>
              <w:spacing w:before="60" w:after="60"/>
              <w:rPr>
                <w:sz w:val="18"/>
                <w:szCs w:val="18"/>
              </w:rPr>
            </w:pPr>
            <w:r w:rsidRPr="006771A5">
              <w:rPr>
                <w:sz w:val="18"/>
                <w:szCs w:val="18"/>
              </w:rPr>
              <w:t>$4,000.00</w:t>
            </w:r>
          </w:p>
        </w:tc>
        <w:tc>
          <w:tcPr>
            <w:tcW w:w="1460" w:type="dxa"/>
            <w:noWrap/>
            <w:hideMark/>
          </w:tcPr>
          <w:p w14:paraId="3430A054" w14:textId="77777777" w:rsidR="006771A5" w:rsidRPr="006771A5" w:rsidRDefault="006771A5" w:rsidP="00AD1849">
            <w:pPr>
              <w:spacing w:before="60" w:after="60"/>
              <w:rPr>
                <w:sz w:val="18"/>
                <w:szCs w:val="18"/>
              </w:rPr>
            </w:pPr>
            <w:r w:rsidRPr="006771A5">
              <w:rPr>
                <w:sz w:val="18"/>
                <w:szCs w:val="18"/>
              </w:rPr>
              <w:t>$3,412.61</w:t>
            </w:r>
          </w:p>
        </w:tc>
        <w:tc>
          <w:tcPr>
            <w:tcW w:w="1520" w:type="dxa"/>
            <w:noWrap/>
            <w:hideMark/>
          </w:tcPr>
          <w:p w14:paraId="488383EB" w14:textId="77777777" w:rsidR="006771A5" w:rsidRPr="006771A5" w:rsidRDefault="006771A5" w:rsidP="00AD1849">
            <w:pPr>
              <w:spacing w:before="60" w:after="60"/>
              <w:rPr>
                <w:sz w:val="18"/>
                <w:szCs w:val="18"/>
              </w:rPr>
            </w:pPr>
            <w:r w:rsidRPr="006771A5">
              <w:rPr>
                <w:sz w:val="18"/>
                <w:szCs w:val="18"/>
              </w:rPr>
              <w:t>$587.39</w:t>
            </w:r>
          </w:p>
        </w:tc>
        <w:tc>
          <w:tcPr>
            <w:tcW w:w="1540" w:type="dxa"/>
            <w:noWrap/>
            <w:hideMark/>
          </w:tcPr>
          <w:p w14:paraId="78689A32" w14:textId="77777777" w:rsidR="006771A5" w:rsidRPr="006771A5" w:rsidRDefault="006771A5" w:rsidP="00AD1849">
            <w:pPr>
              <w:spacing w:before="60" w:after="60"/>
              <w:rPr>
                <w:sz w:val="18"/>
                <w:szCs w:val="18"/>
              </w:rPr>
            </w:pPr>
            <w:r w:rsidRPr="006771A5">
              <w:rPr>
                <w:sz w:val="18"/>
                <w:szCs w:val="18"/>
              </w:rPr>
              <w:t>$113,166.12</w:t>
            </w:r>
          </w:p>
        </w:tc>
      </w:tr>
      <w:tr w:rsidR="006771A5" w:rsidRPr="006771A5" w14:paraId="3B61961F" w14:textId="77777777" w:rsidTr="006771A5">
        <w:trPr>
          <w:trHeight w:val="300"/>
          <w:jc w:val="center"/>
        </w:trPr>
        <w:tc>
          <w:tcPr>
            <w:tcW w:w="960" w:type="dxa"/>
            <w:noWrap/>
            <w:hideMark/>
          </w:tcPr>
          <w:p w14:paraId="250B23CC" w14:textId="77777777" w:rsidR="006771A5" w:rsidRPr="006771A5" w:rsidRDefault="006771A5" w:rsidP="00AD1849">
            <w:pPr>
              <w:spacing w:before="60" w:after="60"/>
              <w:rPr>
                <w:sz w:val="18"/>
                <w:szCs w:val="18"/>
              </w:rPr>
            </w:pPr>
            <w:r w:rsidRPr="006771A5">
              <w:rPr>
                <w:sz w:val="18"/>
                <w:szCs w:val="18"/>
              </w:rPr>
              <w:t>4</w:t>
            </w:r>
          </w:p>
        </w:tc>
        <w:tc>
          <w:tcPr>
            <w:tcW w:w="1240" w:type="dxa"/>
            <w:noWrap/>
            <w:hideMark/>
          </w:tcPr>
          <w:p w14:paraId="3768FE9C" w14:textId="77777777" w:rsidR="006771A5" w:rsidRPr="006771A5" w:rsidRDefault="006771A5" w:rsidP="00AD1849">
            <w:pPr>
              <w:spacing w:before="60" w:after="60"/>
              <w:rPr>
                <w:sz w:val="18"/>
                <w:szCs w:val="18"/>
              </w:rPr>
            </w:pPr>
            <w:r w:rsidRPr="006771A5">
              <w:rPr>
                <w:sz w:val="18"/>
                <w:szCs w:val="18"/>
              </w:rPr>
              <w:t>$4,000.00</w:t>
            </w:r>
          </w:p>
        </w:tc>
        <w:tc>
          <w:tcPr>
            <w:tcW w:w="1460" w:type="dxa"/>
            <w:noWrap/>
            <w:hideMark/>
          </w:tcPr>
          <w:p w14:paraId="51FC74AC" w14:textId="77777777" w:rsidR="006771A5" w:rsidRPr="006771A5" w:rsidRDefault="006771A5" w:rsidP="00AD1849">
            <w:pPr>
              <w:spacing w:before="60" w:after="60"/>
              <w:rPr>
                <w:sz w:val="18"/>
                <w:szCs w:val="18"/>
              </w:rPr>
            </w:pPr>
            <w:r w:rsidRPr="006771A5">
              <w:rPr>
                <w:sz w:val="18"/>
                <w:szCs w:val="18"/>
              </w:rPr>
              <w:t>$3,394.98</w:t>
            </w:r>
          </w:p>
        </w:tc>
        <w:tc>
          <w:tcPr>
            <w:tcW w:w="1520" w:type="dxa"/>
            <w:noWrap/>
            <w:hideMark/>
          </w:tcPr>
          <w:p w14:paraId="5D14C7B2" w14:textId="77777777" w:rsidR="006771A5" w:rsidRPr="006771A5" w:rsidRDefault="006771A5" w:rsidP="00AD1849">
            <w:pPr>
              <w:spacing w:before="60" w:after="60"/>
              <w:rPr>
                <w:sz w:val="18"/>
                <w:szCs w:val="18"/>
              </w:rPr>
            </w:pPr>
            <w:r w:rsidRPr="006771A5">
              <w:rPr>
                <w:sz w:val="18"/>
                <w:szCs w:val="18"/>
              </w:rPr>
              <w:t>$605.02</w:t>
            </w:r>
          </w:p>
        </w:tc>
        <w:tc>
          <w:tcPr>
            <w:tcW w:w="1540" w:type="dxa"/>
            <w:noWrap/>
            <w:hideMark/>
          </w:tcPr>
          <w:p w14:paraId="013DD002" w14:textId="77777777" w:rsidR="006771A5" w:rsidRPr="006771A5" w:rsidRDefault="006771A5" w:rsidP="00AD1849">
            <w:pPr>
              <w:spacing w:before="60" w:after="60"/>
              <w:rPr>
                <w:sz w:val="18"/>
                <w:szCs w:val="18"/>
              </w:rPr>
            </w:pPr>
            <w:r w:rsidRPr="006771A5">
              <w:rPr>
                <w:sz w:val="18"/>
                <w:szCs w:val="18"/>
              </w:rPr>
              <w:t>$112,561.10</w:t>
            </w:r>
          </w:p>
        </w:tc>
      </w:tr>
      <w:tr w:rsidR="006771A5" w:rsidRPr="006771A5" w14:paraId="0A1060FC" w14:textId="77777777" w:rsidTr="006771A5">
        <w:trPr>
          <w:trHeight w:val="300"/>
          <w:jc w:val="center"/>
        </w:trPr>
        <w:tc>
          <w:tcPr>
            <w:tcW w:w="960" w:type="dxa"/>
            <w:noWrap/>
            <w:hideMark/>
          </w:tcPr>
          <w:p w14:paraId="29C90259" w14:textId="77777777" w:rsidR="006771A5" w:rsidRPr="006771A5" w:rsidRDefault="006771A5" w:rsidP="00AD1849">
            <w:pPr>
              <w:spacing w:before="60" w:after="60"/>
              <w:rPr>
                <w:sz w:val="18"/>
                <w:szCs w:val="18"/>
              </w:rPr>
            </w:pPr>
            <w:r w:rsidRPr="006771A5">
              <w:rPr>
                <w:sz w:val="18"/>
                <w:szCs w:val="18"/>
              </w:rPr>
              <w:t>5</w:t>
            </w:r>
          </w:p>
        </w:tc>
        <w:tc>
          <w:tcPr>
            <w:tcW w:w="1240" w:type="dxa"/>
            <w:noWrap/>
            <w:hideMark/>
          </w:tcPr>
          <w:p w14:paraId="1F6BE288" w14:textId="77777777" w:rsidR="006771A5" w:rsidRPr="006771A5" w:rsidRDefault="006771A5" w:rsidP="00AD1849">
            <w:pPr>
              <w:spacing w:before="60" w:after="60"/>
              <w:rPr>
                <w:sz w:val="18"/>
                <w:szCs w:val="18"/>
              </w:rPr>
            </w:pPr>
            <w:r w:rsidRPr="006771A5">
              <w:rPr>
                <w:sz w:val="18"/>
                <w:szCs w:val="18"/>
              </w:rPr>
              <w:t>$4,000.00</w:t>
            </w:r>
          </w:p>
        </w:tc>
        <w:tc>
          <w:tcPr>
            <w:tcW w:w="1460" w:type="dxa"/>
            <w:noWrap/>
            <w:hideMark/>
          </w:tcPr>
          <w:p w14:paraId="08DE38DA" w14:textId="77777777" w:rsidR="006771A5" w:rsidRPr="006771A5" w:rsidRDefault="006771A5" w:rsidP="00AD1849">
            <w:pPr>
              <w:spacing w:before="60" w:after="60"/>
              <w:rPr>
                <w:sz w:val="18"/>
                <w:szCs w:val="18"/>
              </w:rPr>
            </w:pPr>
            <w:r w:rsidRPr="006771A5">
              <w:rPr>
                <w:sz w:val="18"/>
                <w:szCs w:val="18"/>
              </w:rPr>
              <w:t>$3,376.83</w:t>
            </w:r>
          </w:p>
        </w:tc>
        <w:tc>
          <w:tcPr>
            <w:tcW w:w="1520" w:type="dxa"/>
            <w:noWrap/>
            <w:hideMark/>
          </w:tcPr>
          <w:p w14:paraId="5037B493" w14:textId="77777777" w:rsidR="006771A5" w:rsidRPr="006771A5" w:rsidRDefault="006771A5" w:rsidP="00AD1849">
            <w:pPr>
              <w:spacing w:before="60" w:after="60"/>
              <w:rPr>
                <w:sz w:val="18"/>
                <w:szCs w:val="18"/>
              </w:rPr>
            </w:pPr>
            <w:r w:rsidRPr="006771A5">
              <w:rPr>
                <w:sz w:val="18"/>
                <w:szCs w:val="18"/>
              </w:rPr>
              <w:t>$623.17</w:t>
            </w:r>
          </w:p>
        </w:tc>
        <w:tc>
          <w:tcPr>
            <w:tcW w:w="1540" w:type="dxa"/>
            <w:noWrap/>
            <w:hideMark/>
          </w:tcPr>
          <w:p w14:paraId="041739C8" w14:textId="77777777" w:rsidR="006771A5" w:rsidRPr="006771A5" w:rsidRDefault="006771A5" w:rsidP="00AD1849">
            <w:pPr>
              <w:spacing w:before="60" w:after="60"/>
              <w:rPr>
                <w:sz w:val="18"/>
                <w:szCs w:val="18"/>
              </w:rPr>
            </w:pPr>
            <w:r w:rsidRPr="006771A5">
              <w:rPr>
                <w:sz w:val="18"/>
                <w:szCs w:val="18"/>
              </w:rPr>
              <w:t>$111,937.94</w:t>
            </w:r>
          </w:p>
        </w:tc>
      </w:tr>
      <w:tr w:rsidR="006771A5" w:rsidRPr="006771A5" w14:paraId="0EDB8422" w14:textId="77777777" w:rsidTr="006771A5">
        <w:trPr>
          <w:trHeight w:val="300"/>
          <w:jc w:val="center"/>
        </w:trPr>
        <w:tc>
          <w:tcPr>
            <w:tcW w:w="960" w:type="dxa"/>
            <w:noWrap/>
            <w:hideMark/>
          </w:tcPr>
          <w:p w14:paraId="31656749" w14:textId="77777777" w:rsidR="006771A5" w:rsidRPr="006771A5" w:rsidRDefault="006771A5" w:rsidP="00AD1849">
            <w:pPr>
              <w:spacing w:before="60" w:after="60"/>
              <w:rPr>
                <w:sz w:val="18"/>
                <w:szCs w:val="18"/>
              </w:rPr>
            </w:pPr>
            <w:r w:rsidRPr="006771A5">
              <w:rPr>
                <w:sz w:val="18"/>
                <w:szCs w:val="18"/>
              </w:rPr>
              <w:t>6</w:t>
            </w:r>
          </w:p>
        </w:tc>
        <w:tc>
          <w:tcPr>
            <w:tcW w:w="1240" w:type="dxa"/>
            <w:noWrap/>
            <w:hideMark/>
          </w:tcPr>
          <w:p w14:paraId="1A3816CA" w14:textId="77777777" w:rsidR="006771A5" w:rsidRPr="006771A5" w:rsidRDefault="006771A5" w:rsidP="00AD1849">
            <w:pPr>
              <w:spacing w:before="60" w:after="60"/>
              <w:rPr>
                <w:sz w:val="18"/>
                <w:szCs w:val="18"/>
              </w:rPr>
            </w:pPr>
            <w:r w:rsidRPr="006771A5">
              <w:rPr>
                <w:sz w:val="18"/>
                <w:szCs w:val="18"/>
              </w:rPr>
              <w:t>$4,000.00</w:t>
            </w:r>
          </w:p>
        </w:tc>
        <w:tc>
          <w:tcPr>
            <w:tcW w:w="1460" w:type="dxa"/>
            <w:noWrap/>
            <w:hideMark/>
          </w:tcPr>
          <w:p w14:paraId="74CF10DB" w14:textId="77777777" w:rsidR="006771A5" w:rsidRPr="006771A5" w:rsidRDefault="006771A5" w:rsidP="00AD1849">
            <w:pPr>
              <w:spacing w:before="60" w:after="60"/>
              <w:rPr>
                <w:sz w:val="18"/>
                <w:szCs w:val="18"/>
              </w:rPr>
            </w:pPr>
            <w:r w:rsidRPr="006771A5">
              <w:rPr>
                <w:sz w:val="18"/>
                <w:szCs w:val="18"/>
              </w:rPr>
              <w:t>$3,358.14</w:t>
            </w:r>
          </w:p>
        </w:tc>
        <w:tc>
          <w:tcPr>
            <w:tcW w:w="1520" w:type="dxa"/>
            <w:noWrap/>
            <w:hideMark/>
          </w:tcPr>
          <w:p w14:paraId="46C69AB8" w14:textId="77777777" w:rsidR="006771A5" w:rsidRPr="006771A5" w:rsidRDefault="006771A5" w:rsidP="00AD1849">
            <w:pPr>
              <w:spacing w:before="60" w:after="60"/>
              <w:rPr>
                <w:sz w:val="18"/>
                <w:szCs w:val="18"/>
              </w:rPr>
            </w:pPr>
            <w:r w:rsidRPr="006771A5">
              <w:rPr>
                <w:sz w:val="18"/>
                <w:szCs w:val="18"/>
              </w:rPr>
              <w:t>$641.86</w:t>
            </w:r>
          </w:p>
        </w:tc>
        <w:tc>
          <w:tcPr>
            <w:tcW w:w="1540" w:type="dxa"/>
            <w:noWrap/>
            <w:hideMark/>
          </w:tcPr>
          <w:p w14:paraId="4C2A53BE" w14:textId="77777777" w:rsidR="006771A5" w:rsidRPr="006771A5" w:rsidRDefault="006771A5" w:rsidP="00AD1849">
            <w:pPr>
              <w:spacing w:before="60" w:after="60"/>
              <w:rPr>
                <w:sz w:val="18"/>
                <w:szCs w:val="18"/>
              </w:rPr>
            </w:pPr>
            <w:r w:rsidRPr="006771A5">
              <w:rPr>
                <w:sz w:val="18"/>
                <w:szCs w:val="18"/>
              </w:rPr>
              <w:t>$111,296.07</w:t>
            </w:r>
          </w:p>
        </w:tc>
      </w:tr>
      <w:tr w:rsidR="006771A5" w:rsidRPr="006771A5" w14:paraId="3C315410" w14:textId="77777777" w:rsidTr="006771A5">
        <w:trPr>
          <w:trHeight w:val="300"/>
          <w:jc w:val="center"/>
        </w:trPr>
        <w:tc>
          <w:tcPr>
            <w:tcW w:w="960" w:type="dxa"/>
            <w:noWrap/>
            <w:hideMark/>
          </w:tcPr>
          <w:p w14:paraId="1668B33E" w14:textId="77777777" w:rsidR="006771A5" w:rsidRPr="006771A5" w:rsidRDefault="006771A5" w:rsidP="00AD1849">
            <w:pPr>
              <w:spacing w:before="60" w:after="60"/>
              <w:rPr>
                <w:sz w:val="18"/>
                <w:szCs w:val="18"/>
              </w:rPr>
            </w:pPr>
            <w:r w:rsidRPr="006771A5">
              <w:rPr>
                <w:sz w:val="18"/>
                <w:szCs w:val="18"/>
              </w:rPr>
              <w:t>7</w:t>
            </w:r>
          </w:p>
        </w:tc>
        <w:tc>
          <w:tcPr>
            <w:tcW w:w="1240" w:type="dxa"/>
            <w:noWrap/>
            <w:hideMark/>
          </w:tcPr>
          <w:p w14:paraId="49B10F6A" w14:textId="77777777" w:rsidR="006771A5" w:rsidRPr="006771A5" w:rsidRDefault="006771A5" w:rsidP="00AD1849">
            <w:pPr>
              <w:spacing w:before="60" w:after="60"/>
              <w:rPr>
                <w:sz w:val="18"/>
                <w:szCs w:val="18"/>
              </w:rPr>
            </w:pPr>
            <w:r w:rsidRPr="006771A5">
              <w:rPr>
                <w:sz w:val="18"/>
                <w:szCs w:val="18"/>
              </w:rPr>
              <w:t>$4,000.00</w:t>
            </w:r>
          </w:p>
        </w:tc>
        <w:tc>
          <w:tcPr>
            <w:tcW w:w="1460" w:type="dxa"/>
            <w:noWrap/>
            <w:hideMark/>
          </w:tcPr>
          <w:p w14:paraId="28A930B3" w14:textId="77777777" w:rsidR="006771A5" w:rsidRPr="006771A5" w:rsidRDefault="006771A5" w:rsidP="00AD1849">
            <w:pPr>
              <w:spacing w:before="60" w:after="60"/>
              <w:rPr>
                <w:sz w:val="18"/>
                <w:szCs w:val="18"/>
              </w:rPr>
            </w:pPr>
            <w:r w:rsidRPr="006771A5">
              <w:rPr>
                <w:sz w:val="18"/>
                <w:szCs w:val="18"/>
              </w:rPr>
              <w:t>$3,338.88</w:t>
            </w:r>
          </w:p>
        </w:tc>
        <w:tc>
          <w:tcPr>
            <w:tcW w:w="1520" w:type="dxa"/>
            <w:noWrap/>
            <w:hideMark/>
          </w:tcPr>
          <w:p w14:paraId="7DBDF8AC" w14:textId="77777777" w:rsidR="006771A5" w:rsidRPr="006771A5" w:rsidRDefault="006771A5" w:rsidP="00AD1849">
            <w:pPr>
              <w:spacing w:before="60" w:after="60"/>
              <w:rPr>
                <w:sz w:val="18"/>
                <w:szCs w:val="18"/>
              </w:rPr>
            </w:pPr>
            <w:r w:rsidRPr="006771A5">
              <w:rPr>
                <w:sz w:val="18"/>
                <w:szCs w:val="18"/>
              </w:rPr>
              <w:t>$661.12</w:t>
            </w:r>
          </w:p>
        </w:tc>
        <w:tc>
          <w:tcPr>
            <w:tcW w:w="1540" w:type="dxa"/>
            <w:noWrap/>
            <w:hideMark/>
          </w:tcPr>
          <w:p w14:paraId="7BF9E0C8" w14:textId="77777777" w:rsidR="006771A5" w:rsidRPr="006771A5" w:rsidRDefault="006771A5" w:rsidP="00AD1849">
            <w:pPr>
              <w:spacing w:before="60" w:after="60"/>
              <w:rPr>
                <w:sz w:val="18"/>
                <w:szCs w:val="18"/>
              </w:rPr>
            </w:pPr>
            <w:r w:rsidRPr="006771A5">
              <w:rPr>
                <w:sz w:val="18"/>
                <w:szCs w:val="18"/>
              </w:rPr>
              <w:t>$110,634.96</w:t>
            </w:r>
          </w:p>
        </w:tc>
      </w:tr>
      <w:tr w:rsidR="006771A5" w:rsidRPr="006771A5" w14:paraId="2259AEC1" w14:textId="77777777" w:rsidTr="006771A5">
        <w:trPr>
          <w:trHeight w:val="300"/>
          <w:jc w:val="center"/>
        </w:trPr>
        <w:tc>
          <w:tcPr>
            <w:tcW w:w="960" w:type="dxa"/>
            <w:noWrap/>
            <w:hideMark/>
          </w:tcPr>
          <w:p w14:paraId="4B72C9F2" w14:textId="77777777" w:rsidR="006771A5" w:rsidRPr="006771A5" w:rsidRDefault="006771A5" w:rsidP="00AD1849">
            <w:pPr>
              <w:spacing w:before="60" w:after="60"/>
              <w:rPr>
                <w:sz w:val="18"/>
                <w:szCs w:val="18"/>
              </w:rPr>
            </w:pPr>
            <w:r w:rsidRPr="006771A5">
              <w:rPr>
                <w:sz w:val="18"/>
                <w:szCs w:val="18"/>
              </w:rPr>
              <w:t>8</w:t>
            </w:r>
          </w:p>
        </w:tc>
        <w:tc>
          <w:tcPr>
            <w:tcW w:w="1240" w:type="dxa"/>
            <w:noWrap/>
            <w:hideMark/>
          </w:tcPr>
          <w:p w14:paraId="0DBA247B" w14:textId="77777777" w:rsidR="006771A5" w:rsidRPr="006771A5" w:rsidRDefault="006771A5" w:rsidP="00AD1849">
            <w:pPr>
              <w:spacing w:before="60" w:after="60"/>
              <w:rPr>
                <w:sz w:val="18"/>
                <w:szCs w:val="18"/>
              </w:rPr>
            </w:pPr>
            <w:r w:rsidRPr="006771A5">
              <w:rPr>
                <w:sz w:val="18"/>
                <w:szCs w:val="18"/>
              </w:rPr>
              <w:t>$4,000.00</w:t>
            </w:r>
          </w:p>
        </w:tc>
        <w:tc>
          <w:tcPr>
            <w:tcW w:w="1460" w:type="dxa"/>
            <w:noWrap/>
            <w:hideMark/>
          </w:tcPr>
          <w:p w14:paraId="391634D0" w14:textId="77777777" w:rsidR="006771A5" w:rsidRPr="006771A5" w:rsidRDefault="006771A5" w:rsidP="00AD1849">
            <w:pPr>
              <w:spacing w:before="60" w:after="60"/>
              <w:rPr>
                <w:sz w:val="18"/>
                <w:szCs w:val="18"/>
              </w:rPr>
            </w:pPr>
            <w:r w:rsidRPr="006771A5">
              <w:rPr>
                <w:sz w:val="18"/>
                <w:szCs w:val="18"/>
              </w:rPr>
              <w:t>$3,319.05</w:t>
            </w:r>
          </w:p>
        </w:tc>
        <w:tc>
          <w:tcPr>
            <w:tcW w:w="1520" w:type="dxa"/>
            <w:noWrap/>
            <w:hideMark/>
          </w:tcPr>
          <w:p w14:paraId="23F4D6E5" w14:textId="77777777" w:rsidR="006771A5" w:rsidRPr="006771A5" w:rsidRDefault="006771A5" w:rsidP="00AD1849">
            <w:pPr>
              <w:spacing w:before="60" w:after="60"/>
              <w:rPr>
                <w:sz w:val="18"/>
                <w:szCs w:val="18"/>
              </w:rPr>
            </w:pPr>
            <w:r w:rsidRPr="006771A5">
              <w:rPr>
                <w:sz w:val="18"/>
                <w:szCs w:val="18"/>
              </w:rPr>
              <w:t>$680.95</w:t>
            </w:r>
          </w:p>
        </w:tc>
        <w:tc>
          <w:tcPr>
            <w:tcW w:w="1540" w:type="dxa"/>
            <w:noWrap/>
            <w:hideMark/>
          </w:tcPr>
          <w:p w14:paraId="02E4E60A" w14:textId="77777777" w:rsidR="006771A5" w:rsidRPr="006771A5" w:rsidRDefault="006771A5" w:rsidP="00AD1849">
            <w:pPr>
              <w:spacing w:before="60" w:after="60"/>
              <w:rPr>
                <w:sz w:val="18"/>
                <w:szCs w:val="18"/>
              </w:rPr>
            </w:pPr>
            <w:r w:rsidRPr="006771A5">
              <w:rPr>
                <w:sz w:val="18"/>
                <w:szCs w:val="18"/>
              </w:rPr>
              <w:t>$109,954.00</w:t>
            </w:r>
          </w:p>
        </w:tc>
      </w:tr>
      <w:tr w:rsidR="006771A5" w:rsidRPr="006771A5" w14:paraId="3F12E44B" w14:textId="77777777" w:rsidTr="006771A5">
        <w:trPr>
          <w:trHeight w:val="300"/>
          <w:jc w:val="center"/>
        </w:trPr>
        <w:tc>
          <w:tcPr>
            <w:tcW w:w="960" w:type="dxa"/>
            <w:noWrap/>
            <w:hideMark/>
          </w:tcPr>
          <w:p w14:paraId="6591E087" w14:textId="77777777" w:rsidR="006771A5" w:rsidRPr="006771A5" w:rsidRDefault="006771A5" w:rsidP="00AD1849">
            <w:pPr>
              <w:spacing w:before="60" w:after="60"/>
              <w:rPr>
                <w:sz w:val="18"/>
                <w:szCs w:val="18"/>
              </w:rPr>
            </w:pPr>
            <w:r w:rsidRPr="006771A5">
              <w:rPr>
                <w:sz w:val="18"/>
                <w:szCs w:val="18"/>
              </w:rPr>
              <w:t>9</w:t>
            </w:r>
          </w:p>
        </w:tc>
        <w:tc>
          <w:tcPr>
            <w:tcW w:w="1240" w:type="dxa"/>
            <w:noWrap/>
            <w:hideMark/>
          </w:tcPr>
          <w:p w14:paraId="285F97A7" w14:textId="77777777" w:rsidR="006771A5" w:rsidRPr="006771A5" w:rsidRDefault="006771A5" w:rsidP="00AD1849">
            <w:pPr>
              <w:spacing w:before="60" w:after="60"/>
              <w:rPr>
                <w:sz w:val="18"/>
                <w:szCs w:val="18"/>
              </w:rPr>
            </w:pPr>
            <w:r w:rsidRPr="006771A5">
              <w:rPr>
                <w:sz w:val="18"/>
                <w:szCs w:val="18"/>
              </w:rPr>
              <w:t>$4,000.00</w:t>
            </w:r>
          </w:p>
        </w:tc>
        <w:tc>
          <w:tcPr>
            <w:tcW w:w="1460" w:type="dxa"/>
            <w:noWrap/>
            <w:hideMark/>
          </w:tcPr>
          <w:p w14:paraId="764997C3" w14:textId="77777777" w:rsidR="006771A5" w:rsidRPr="006771A5" w:rsidRDefault="006771A5" w:rsidP="00AD1849">
            <w:pPr>
              <w:spacing w:before="60" w:after="60"/>
              <w:rPr>
                <w:sz w:val="18"/>
                <w:szCs w:val="18"/>
              </w:rPr>
            </w:pPr>
            <w:r w:rsidRPr="006771A5">
              <w:rPr>
                <w:sz w:val="18"/>
                <w:szCs w:val="18"/>
              </w:rPr>
              <w:t>$3,298.62</w:t>
            </w:r>
          </w:p>
        </w:tc>
        <w:tc>
          <w:tcPr>
            <w:tcW w:w="1520" w:type="dxa"/>
            <w:noWrap/>
            <w:hideMark/>
          </w:tcPr>
          <w:p w14:paraId="00501997" w14:textId="77777777" w:rsidR="006771A5" w:rsidRPr="006771A5" w:rsidRDefault="006771A5" w:rsidP="00AD1849">
            <w:pPr>
              <w:spacing w:before="60" w:after="60"/>
              <w:rPr>
                <w:sz w:val="18"/>
                <w:szCs w:val="18"/>
              </w:rPr>
            </w:pPr>
            <w:r w:rsidRPr="006771A5">
              <w:rPr>
                <w:sz w:val="18"/>
                <w:szCs w:val="18"/>
              </w:rPr>
              <w:t>$701.38</w:t>
            </w:r>
          </w:p>
        </w:tc>
        <w:tc>
          <w:tcPr>
            <w:tcW w:w="1540" w:type="dxa"/>
            <w:noWrap/>
            <w:hideMark/>
          </w:tcPr>
          <w:p w14:paraId="1BF2722D" w14:textId="77777777" w:rsidR="006771A5" w:rsidRPr="006771A5" w:rsidRDefault="006771A5" w:rsidP="00AD1849">
            <w:pPr>
              <w:spacing w:before="60" w:after="60"/>
              <w:rPr>
                <w:sz w:val="18"/>
                <w:szCs w:val="18"/>
              </w:rPr>
            </w:pPr>
            <w:r w:rsidRPr="006771A5">
              <w:rPr>
                <w:sz w:val="18"/>
                <w:szCs w:val="18"/>
              </w:rPr>
              <w:t>$109,252.62</w:t>
            </w:r>
          </w:p>
        </w:tc>
      </w:tr>
      <w:tr w:rsidR="006771A5" w:rsidRPr="006771A5" w14:paraId="20BFEF58" w14:textId="77777777" w:rsidTr="006771A5">
        <w:trPr>
          <w:trHeight w:val="300"/>
          <w:jc w:val="center"/>
        </w:trPr>
        <w:tc>
          <w:tcPr>
            <w:tcW w:w="960" w:type="dxa"/>
            <w:noWrap/>
            <w:hideMark/>
          </w:tcPr>
          <w:p w14:paraId="52CCDF19" w14:textId="77777777" w:rsidR="006771A5" w:rsidRPr="006771A5" w:rsidRDefault="006771A5" w:rsidP="00AD1849">
            <w:pPr>
              <w:spacing w:before="60" w:after="60"/>
              <w:rPr>
                <w:sz w:val="18"/>
                <w:szCs w:val="18"/>
              </w:rPr>
            </w:pPr>
            <w:r w:rsidRPr="006771A5">
              <w:rPr>
                <w:sz w:val="18"/>
                <w:szCs w:val="18"/>
              </w:rPr>
              <w:t>10</w:t>
            </w:r>
          </w:p>
        </w:tc>
        <w:tc>
          <w:tcPr>
            <w:tcW w:w="1240" w:type="dxa"/>
            <w:noWrap/>
            <w:hideMark/>
          </w:tcPr>
          <w:p w14:paraId="1897915C" w14:textId="77777777" w:rsidR="006771A5" w:rsidRPr="006771A5" w:rsidRDefault="006771A5" w:rsidP="00AD1849">
            <w:pPr>
              <w:spacing w:before="60" w:after="60"/>
              <w:rPr>
                <w:sz w:val="18"/>
                <w:szCs w:val="18"/>
              </w:rPr>
            </w:pPr>
            <w:r w:rsidRPr="006771A5">
              <w:rPr>
                <w:sz w:val="18"/>
                <w:szCs w:val="18"/>
              </w:rPr>
              <w:t>$4,000.00</w:t>
            </w:r>
          </w:p>
        </w:tc>
        <w:tc>
          <w:tcPr>
            <w:tcW w:w="1460" w:type="dxa"/>
            <w:noWrap/>
            <w:hideMark/>
          </w:tcPr>
          <w:p w14:paraId="09B030A5" w14:textId="77777777" w:rsidR="006771A5" w:rsidRPr="006771A5" w:rsidRDefault="006771A5" w:rsidP="00AD1849">
            <w:pPr>
              <w:spacing w:before="60" w:after="60"/>
              <w:rPr>
                <w:sz w:val="18"/>
                <w:szCs w:val="18"/>
              </w:rPr>
            </w:pPr>
            <w:r w:rsidRPr="006771A5">
              <w:rPr>
                <w:sz w:val="18"/>
                <w:szCs w:val="18"/>
              </w:rPr>
              <w:t>$3,277.58</w:t>
            </w:r>
          </w:p>
        </w:tc>
        <w:tc>
          <w:tcPr>
            <w:tcW w:w="1520" w:type="dxa"/>
            <w:noWrap/>
            <w:hideMark/>
          </w:tcPr>
          <w:p w14:paraId="4746E296" w14:textId="77777777" w:rsidR="006771A5" w:rsidRPr="006771A5" w:rsidRDefault="006771A5" w:rsidP="00AD1849">
            <w:pPr>
              <w:spacing w:before="60" w:after="60"/>
              <w:rPr>
                <w:sz w:val="18"/>
                <w:szCs w:val="18"/>
              </w:rPr>
            </w:pPr>
            <w:r w:rsidRPr="006771A5">
              <w:rPr>
                <w:sz w:val="18"/>
                <w:szCs w:val="18"/>
              </w:rPr>
              <w:t>$722.42</w:t>
            </w:r>
          </w:p>
        </w:tc>
        <w:tc>
          <w:tcPr>
            <w:tcW w:w="1540" w:type="dxa"/>
            <w:noWrap/>
            <w:hideMark/>
          </w:tcPr>
          <w:p w14:paraId="056F7AA0" w14:textId="77777777" w:rsidR="006771A5" w:rsidRPr="006771A5" w:rsidRDefault="006771A5" w:rsidP="00AD1849">
            <w:pPr>
              <w:spacing w:before="60" w:after="60"/>
              <w:rPr>
                <w:sz w:val="18"/>
                <w:szCs w:val="18"/>
              </w:rPr>
            </w:pPr>
            <w:r w:rsidRPr="006771A5">
              <w:rPr>
                <w:sz w:val="18"/>
                <w:szCs w:val="18"/>
              </w:rPr>
              <w:t>$108,530.20</w:t>
            </w:r>
          </w:p>
        </w:tc>
      </w:tr>
      <w:tr w:rsidR="006771A5" w:rsidRPr="006771A5" w14:paraId="0CAB3CC5" w14:textId="77777777" w:rsidTr="006771A5">
        <w:trPr>
          <w:trHeight w:val="300"/>
          <w:jc w:val="center"/>
        </w:trPr>
        <w:tc>
          <w:tcPr>
            <w:tcW w:w="960" w:type="dxa"/>
            <w:noWrap/>
            <w:hideMark/>
          </w:tcPr>
          <w:p w14:paraId="7E4DC4AD" w14:textId="77777777" w:rsidR="006771A5" w:rsidRPr="006771A5" w:rsidRDefault="006771A5" w:rsidP="00AD1849">
            <w:pPr>
              <w:spacing w:before="60" w:after="60"/>
              <w:rPr>
                <w:sz w:val="18"/>
                <w:szCs w:val="18"/>
              </w:rPr>
            </w:pPr>
            <w:r w:rsidRPr="006771A5">
              <w:rPr>
                <w:sz w:val="18"/>
                <w:szCs w:val="18"/>
              </w:rPr>
              <w:t>11</w:t>
            </w:r>
          </w:p>
        </w:tc>
        <w:tc>
          <w:tcPr>
            <w:tcW w:w="1240" w:type="dxa"/>
            <w:noWrap/>
            <w:hideMark/>
          </w:tcPr>
          <w:p w14:paraId="087F2C85" w14:textId="77777777" w:rsidR="006771A5" w:rsidRPr="006771A5" w:rsidRDefault="006771A5" w:rsidP="00AD1849">
            <w:pPr>
              <w:spacing w:before="60" w:after="60"/>
              <w:rPr>
                <w:sz w:val="18"/>
                <w:szCs w:val="18"/>
              </w:rPr>
            </w:pPr>
            <w:r w:rsidRPr="006771A5">
              <w:rPr>
                <w:sz w:val="18"/>
                <w:szCs w:val="18"/>
              </w:rPr>
              <w:t>$4,000.00</w:t>
            </w:r>
          </w:p>
        </w:tc>
        <w:tc>
          <w:tcPr>
            <w:tcW w:w="1460" w:type="dxa"/>
            <w:noWrap/>
            <w:hideMark/>
          </w:tcPr>
          <w:p w14:paraId="11DB8D9C" w14:textId="77777777" w:rsidR="006771A5" w:rsidRPr="006771A5" w:rsidRDefault="006771A5" w:rsidP="00AD1849">
            <w:pPr>
              <w:spacing w:before="60" w:after="60"/>
              <w:rPr>
                <w:sz w:val="18"/>
                <w:szCs w:val="18"/>
              </w:rPr>
            </w:pPr>
            <w:r w:rsidRPr="006771A5">
              <w:rPr>
                <w:sz w:val="18"/>
                <w:szCs w:val="18"/>
              </w:rPr>
              <w:t>$3,255.91</w:t>
            </w:r>
          </w:p>
        </w:tc>
        <w:tc>
          <w:tcPr>
            <w:tcW w:w="1520" w:type="dxa"/>
            <w:noWrap/>
            <w:hideMark/>
          </w:tcPr>
          <w:p w14:paraId="2ED4625B" w14:textId="77777777" w:rsidR="006771A5" w:rsidRPr="006771A5" w:rsidRDefault="006771A5" w:rsidP="00AD1849">
            <w:pPr>
              <w:spacing w:before="60" w:after="60"/>
              <w:rPr>
                <w:sz w:val="18"/>
                <w:szCs w:val="18"/>
              </w:rPr>
            </w:pPr>
            <w:r w:rsidRPr="006771A5">
              <w:rPr>
                <w:sz w:val="18"/>
                <w:szCs w:val="18"/>
              </w:rPr>
              <w:t>$744.09</w:t>
            </w:r>
          </w:p>
        </w:tc>
        <w:tc>
          <w:tcPr>
            <w:tcW w:w="1540" w:type="dxa"/>
            <w:noWrap/>
            <w:hideMark/>
          </w:tcPr>
          <w:p w14:paraId="24CDF7E1" w14:textId="77777777" w:rsidR="006771A5" w:rsidRPr="006771A5" w:rsidRDefault="006771A5" w:rsidP="00AD1849">
            <w:pPr>
              <w:spacing w:before="60" w:after="60"/>
              <w:rPr>
                <w:sz w:val="18"/>
                <w:szCs w:val="18"/>
              </w:rPr>
            </w:pPr>
            <w:r w:rsidRPr="006771A5">
              <w:rPr>
                <w:sz w:val="18"/>
                <w:szCs w:val="18"/>
              </w:rPr>
              <w:t>$107,786.11</w:t>
            </w:r>
          </w:p>
        </w:tc>
      </w:tr>
      <w:tr w:rsidR="006771A5" w:rsidRPr="006771A5" w14:paraId="5D8F621B" w14:textId="77777777" w:rsidTr="006771A5">
        <w:trPr>
          <w:trHeight w:val="300"/>
          <w:jc w:val="center"/>
        </w:trPr>
        <w:tc>
          <w:tcPr>
            <w:tcW w:w="960" w:type="dxa"/>
            <w:noWrap/>
            <w:hideMark/>
          </w:tcPr>
          <w:p w14:paraId="204716BA" w14:textId="77777777" w:rsidR="006771A5" w:rsidRPr="006771A5" w:rsidRDefault="006771A5" w:rsidP="00AD1849">
            <w:pPr>
              <w:spacing w:before="60" w:after="60"/>
              <w:rPr>
                <w:sz w:val="18"/>
                <w:szCs w:val="18"/>
              </w:rPr>
            </w:pPr>
            <w:r w:rsidRPr="006771A5">
              <w:rPr>
                <w:sz w:val="18"/>
                <w:szCs w:val="18"/>
              </w:rPr>
              <w:t>12</w:t>
            </w:r>
          </w:p>
        </w:tc>
        <w:tc>
          <w:tcPr>
            <w:tcW w:w="1240" w:type="dxa"/>
            <w:noWrap/>
            <w:hideMark/>
          </w:tcPr>
          <w:p w14:paraId="623FAA25" w14:textId="77777777" w:rsidR="006771A5" w:rsidRPr="006771A5" w:rsidRDefault="006771A5" w:rsidP="00AD1849">
            <w:pPr>
              <w:spacing w:before="60" w:after="60"/>
              <w:rPr>
                <w:sz w:val="18"/>
                <w:szCs w:val="18"/>
              </w:rPr>
            </w:pPr>
            <w:r w:rsidRPr="006771A5">
              <w:rPr>
                <w:sz w:val="18"/>
                <w:szCs w:val="18"/>
              </w:rPr>
              <w:t>$4,000.00</w:t>
            </w:r>
          </w:p>
        </w:tc>
        <w:tc>
          <w:tcPr>
            <w:tcW w:w="1460" w:type="dxa"/>
            <w:noWrap/>
            <w:hideMark/>
          </w:tcPr>
          <w:p w14:paraId="3F6F3FB5" w14:textId="77777777" w:rsidR="006771A5" w:rsidRPr="006771A5" w:rsidRDefault="006771A5" w:rsidP="00AD1849">
            <w:pPr>
              <w:spacing w:before="60" w:after="60"/>
              <w:rPr>
                <w:sz w:val="18"/>
                <w:szCs w:val="18"/>
              </w:rPr>
            </w:pPr>
            <w:r w:rsidRPr="006771A5">
              <w:rPr>
                <w:sz w:val="18"/>
                <w:szCs w:val="18"/>
              </w:rPr>
              <w:t>$3,233.58</w:t>
            </w:r>
          </w:p>
        </w:tc>
        <w:tc>
          <w:tcPr>
            <w:tcW w:w="1520" w:type="dxa"/>
            <w:noWrap/>
            <w:hideMark/>
          </w:tcPr>
          <w:p w14:paraId="29EBDCAB" w14:textId="77777777" w:rsidR="006771A5" w:rsidRPr="006771A5" w:rsidRDefault="006771A5" w:rsidP="00AD1849">
            <w:pPr>
              <w:spacing w:before="60" w:after="60"/>
              <w:rPr>
                <w:sz w:val="18"/>
                <w:szCs w:val="18"/>
              </w:rPr>
            </w:pPr>
            <w:r w:rsidRPr="006771A5">
              <w:rPr>
                <w:sz w:val="18"/>
                <w:szCs w:val="18"/>
              </w:rPr>
              <w:t>$766.42</w:t>
            </w:r>
          </w:p>
        </w:tc>
        <w:tc>
          <w:tcPr>
            <w:tcW w:w="1540" w:type="dxa"/>
            <w:noWrap/>
            <w:hideMark/>
          </w:tcPr>
          <w:p w14:paraId="587D64C3" w14:textId="77777777" w:rsidR="006771A5" w:rsidRPr="006771A5" w:rsidRDefault="006771A5" w:rsidP="00AD1849">
            <w:pPr>
              <w:spacing w:before="60" w:after="60"/>
              <w:rPr>
                <w:sz w:val="18"/>
                <w:szCs w:val="18"/>
              </w:rPr>
            </w:pPr>
            <w:r w:rsidRPr="006771A5">
              <w:rPr>
                <w:sz w:val="18"/>
                <w:szCs w:val="18"/>
              </w:rPr>
              <w:t>$107,019.69</w:t>
            </w:r>
          </w:p>
        </w:tc>
      </w:tr>
      <w:tr w:rsidR="006771A5" w:rsidRPr="006771A5" w14:paraId="7EB5A5D0" w14:textId="77777777" w:rsidTr="006771A5">
        <w:trPr>
          <w:trHeight w:val="300"/>
          <w:jc w:val="center"/>
        </w:trPr>
        <w:tc>
          <w:tcPr>
            <w:tcW w:w="960" w:type="dxa"/>
            <w:noWrap/>
            <w:hideMark/>
          </w:tcPr>
          <w:p w14:paraId="60B39AC5" w14:textId="77777777" w:rsidR="006771A5" w:rsidRPr="006771A5" w:rsidRDefault="006771A5" w:rsidP="00AD1849">
            <w:pPr>
              <w:spacing w:before="60" w:after="60"/>
              <w:rPr>
                <w:sz w:val="18"/>
                <w:szCs w:val="18"/>
              </w:rPr>
            </w:pPr>
            <w:r w:rsidRPr="006771A5">
              <w:rPr>
                <w:sz w:val="18"/>
                <w:szCs w:val="18"/>
              </w:rPr>
              <w:t>13</w:t>
            </w:r>
          </w:p>
        </w:tc>
        <w:tc>
          <w:tcPr>
            <w:tcW w:w="1240" w:type="dxa"/>
            <w:noWrap/>
            <w:hideMark/>
          </w:tcPr>
          <w:p w14:paraId="65456629" w14:textId="77777777" w:rsidR="006771A5" w:rsidRPr="006771A5" w:rsidRDefault="006771A5" w:rsidP="00AD1849">
            <w:pPr>
              <w:spacing w:before="60" w:after="60"/>
              <w:rPr>
                <w:sz w:val="18"/>
                <w:szCs w:val="18"/>
              </w:rPr>
            </w:pPr>
            <w:r w:rsidRPr="006771A5">
              <w:rPr>
                <w:sz w:val="18"/>
                <w:szCs w:val="18"/>
              </w:rPr>
              <w:t>$4,000.00</w:t>
            </w:r>
          </w:p>
        </w:tc>
        <w:tc>
          <w:tcPr>
            <w:tcW w:w="1460" w:type="dxa"/>
            <w:noWrap/>
            <w:hideMark/>
          </w:tcPr>
          <w:p w14:paraId="326D10A2" w14:textId="77777777" w:rsidR="006771A5" w:rsidRPr="006771A5" w:rsidRDefault="006771A5" w:rsidP="00AD1849">
            <w:pPr>
              <w:spacing w:before="60" w:after="60"/>
              <w:rPr>
                <w:sz w:val="18"/>
                <w:szCs w:val="18"/>
              </w:rPr>
            </w:pPr>
            <w:r w:rsidRPr="006771A5">
              <w:rPr>
                <w:sz w:val="18"/>
                <w:szCs w:val="18"/>
              </w:rPr>
              <w:t>$3,210.59</w:t>
            </w:r>
          </w:p>
        </w:tc>
        <w:tc>
          <w:tcPr>
            <w:tcW w:w="1520" w:type="dxa"/>
            <w:noWrap/>
            <w:hideMark/>
          </w:tcPr>
          <w:p w14:paraId="1D23D33F" w14:textId="77777777" w:rsidR="006771A5" w:rsidRPr="006771A5" w:rsidRDefault="006771A5" w:rsidP="00AD1849">
            <w:pPr>
              <w:spacing w:before="60" w:after="60"/>
              <w:rPr>
                <w:sz w:val="18"/>
                <w:szCs w:val="18"/>
              </w:rPr>
            </w:pPr>
            <w:r w:rsidRPr="006771A5">
              <w:rPr>
                <w:sz w:val="18"/>
                <w:szCs w:val="18"/>
              </w:rPr>
              <w:t>$789.41</w:t>
            </w:r>
          </w:p>
        </w:tc>
        <w:tc>
          <w:tcPr>
            <w:tcW w:w="1540" w:type="dxa"/>
            <w:noWrap/>
            <w:hideMark/>
          </w:tcPr>
          <w:p w14:paraId="026BDACD" w14:textId="77777777" w:rsidR="006771A5" w:rsidRPr="006771A5" w:rsidRDefault="006771A5" w:rsidP="00AD1849">
            <w:pPr>
              <w:spacing w:before="60" w:after="60"/>
              <w:rPr>
                <w:sz w:val="18"/>
                <w:szCs w:val="18"/>
              </w:rPr>
            </w:pPr>
            <w:r w:rsidRPr="006771A5">
              <w:rPr>
                <w:sz w:val="18"/>
                <w:szCs w:val="18"/>
              </w:rPr>
              <w:t>$106,230.28</w:t>
            </w:r>
          </w:p>
        </w:tc>
      </w:tr>
      <w:tr w:rsidR="006771A5" w:rsidRPr="006771A5" w14:paraId="3D88FB7A" w14:textId="77777777" w:rsidTr="006771A5">
        <w:trPr>
          <w:trHeight w:val="300"/>
          <w:jc w:val="center"/>
        </w:trPr>
        <w:tc>
          <w:tcPr>
            <w:tcW w:w="960" w:type="dxa"/>
            <w:noWrap/>
            <w:hideMark/>
          </w:tcPr>
          <w:p w14:paraId="19A71760" w14:textId="77777777" w:rsidR="006771A5" w:rsidRPr="006771A5" w:rsidRDefault="006771A5" w:rsidP="00AD1849">
            <w:pPr>
              <w:spacing w:before="60" w:after="60"/>
              <w:rPr>
                <w:sz w:val="18"/>
                <w:szCs w:val="18"/>
              </w:rPr>
            </w:pPr>
            <w:r w:rsidRPr="006771A5">
              <w:rPr>
                <w:sz w:val="18"/>
                <w:szCs w:val="18"/>
              </w:rPr>
              <w:t>14</w:t>
            </w:r>
          </w:p>
        </w:tc>
        <w:tc>
          <w:tcPr>
            <w:tcW w:w="1240" w:type="dxa"/>
            <w:noWrap/>
            <w:hideMark/>
          </w:tcPr>
          <w:p w14:paraId="3A387D31" w14:textId="77777777" w:rsidR="006771A5" w:rsidRPr="006771A5" w:rsidRDefault="006771A5" w:rsidP="00AD1849">
            <w:pPr>
              <w:spacing w:before="60" w:after="60"/>
              <w:rPr>
                <w:sz w:val="18"/>
                <w:szCs w:val="18"/>
              </w:rPr>
            </w:pPr>
            <w:r w:rsidRPr="006771A5">
              <w:rPr>
                <w:sz w:val="18"/>
                <w:szCs w:val="18"/>
              </w:rPr>
              <w:t>$4,000.00</w:t>
            </w:r>
          </w:p>
        </w:tc>
        <w:tc>
          <w:tcPr>
            <w:tcW w:w="1460" w:type="dxa"/>
            <w:noWrap/>
            <w:hideMark/>
          </w:tcPr>
          <w:p w14:paraId="242786F0" w14:textId="77777777" w:rsidR="006771A5" w:rsidRPr="006771A5" w:rsidRDefault="006771A5" w:rsidP="00AD1849">
            <w:pPr>
              <w:spacing w:before="60" w:after="60"/>
              <w:rPr>
                <w:sz w:val="18"/>
                <w:szCs w:val="18"/>
              </w:rPr>
            </w:pPr>
            <w:r w:rsidRPr="006771A5">
              <w:rPr>
                <w:sz w:val="18"/>
                <w:szCs w:val="18"/>
              </w:rPr>
              <w:t>$3,186.91</w:t>
            </w:r>
          </w:p>
        </w:tc>
        <w:tc>
          <w:tcPr>
            <w:tcW w:w="1520" w:type="dxa"/>
            <w:noWrap/>
            <w:hideMark/>
          </w:tcPr>
          <w:p w14:paraId="1B705944" w14:textId="77777777" w:rsidR="006771A5" w:rsidRPr="006771A5" w:rsidRDefault="006771A5" w:rsidP="00AD1849">
            <w:pPr>
              <w:spacing w:before="60" w:after="60"/>
              <w:rPr>
                <w:sz w:val="18"/>
                <w:szCs w:val="18"/>
              </w:rPr>
            </w:pPr>
            <w:r w:rsidRPr="006771A5">
              <w:rPr>
                <w:sz w:val="18"/>
                <w:szCs w:val="18"/>
              </w:rPr>
              <w:t>$813.09</w:t>
            </w:r>
          </w:p>
        </w:tc>
        <w:tc>
          <w:tcPr>
            <w:tcW w:w="1540" w:type="dxa"/>
            <w:noWrap/>
            <w:hideMark/>
          </w:tcPr>
          <w:p w14:paraId="401D4265" w14:textId="77777777" w:rsidR="006771A5" w:rsidRPr="006771A5" w:rsidRDefault="006771A5" w:rsidP="00AD1849">
            <w:pPr>
              <w:spacing w:before="60" w:after="60"/>
              <w:rPr>
                <w:sz w:val="18"/>
                <w:szCs w:val="18"/>
              </w:rPr>
            </w:pPr>
            <w:r w:rsidRPr="006771A5">
              <w:rPr>
                <w:sz w:val="18"/>
                <w:szCs w:val="18"/>
              </w:rPr>
              <w:t>$105,417.19</w:t>
            </w:r>
          </w:p>
        </w:tc>
      </w:tr>
      <w:tr w:rsidR="006771A5" w:rsidRPr="006771A5" w14:paraId="26860599" w14:textId="77777777" w:rsidTr="006771A5">
        <w:trPr>
          <w:trHeight w:val="300"/>
          <w:jc w:val="center"/>
        </w:trPr>
        <w:tc>
          <w:tcPr>
            <w:tcW w:w="960" w:type="dxa"/>
            <w:noWrap/>
            <w:hideMark/>
          </w:tcPr>
          <w:p w14:paraId="4B24488B" w14:textId="77777777" w:rsidR="006771A5" w:rsidRPr="006771A5" w:rsidRDefault="006771A5" w:rsidP="00AD1849">
            <w:pPr>
              <w:spacing w:before="60" w:after="60"/>
              <w:rPr>
                <w:sz w:val="18"/>
                <w:szCs w:val="18"/>
              </w:rPr>
            </w:pPr>
            <w:r w:rsidRPr="006771A5">
              <w:rPr>
                <w:sz w:val="18"/>
                <w:szCs w:val="18"/>
              </w:rPr>
              <w:t>15</w:t>
            </w:r>
          </w:p>
        </w:tc>
        <w:tc>
          <w:tcPr>
            <w:tcW w:w="1240" w:type="dxa"/>
            <w:noWrap/>
            <w:hideMark/>
          </w:tcPr>
          <w:p w14:paraId="49FFD270" w14:textId="77777777" w:rsidR="006771A5" w:rsidRPr="006771A5" w:rsidRDefault="006771A5" w:rsidP="00AD1849">
            <w:pPr>
              <w:spacing w:before="60" w:after="60"/>
              <w:rPr>
                <w:sz w:val="18"/>
                <w:szCs w:val="18"/>
              </w:rPr>
            </w:pPr>
            <w:r w:rsidRPr="006771A5">
              <w:rPr>
                <w:sz w:val="18"/>
                <w:szCs w:val="18"/>
              </w:rPr>
              <w:t>$4,000.00</w:t>
            </w:r>
          </w:p>
        </w:tc>
        <w:tc>
          <w:tcPr>
            <w:tcW w:w="1460" w:type="dxa"/>
            <w:noWrap/>
            <w:hideMark/>
          </w:tcPr>
          <w:p w14:paraId="7638F9A3" w14:textId="77777777" w:rsidR="006771A5" w:rsidRPr="006771A5" w:rsidRDefault="006771A5" w:rsidP="00AD1849">
            <w:pPr>
              <w:spacing w:before="60" w:after="60"/>
              <w:rPr>
                <w:sz w:val="18"/>
                <w:szCs w:val="18"/>
              </w:rPr>
            </w:pPr>
            <w:r w:rsidRPr="006771A5">
              <w:rPr>
                <w:sz w:val="18"/>
                <w:szCs w:val="18"/>
              </w:rPr>
              <w:t>$3,162.52</w:t>
            </w:r>
          </w:p>
        </w:tc>
        <w:tc>
          <w:tcPr>
            <w:tcW w:w="1520" w:type="dxa"/>
            <w:noWrap/>
            <w:hideMark/>
          </w:tcPr>
          <w:p w14:paraId="02CDD216" w14:textId="77777777" w:rsidR="006771A5" w:rsidRPr="006771A5" w:rsidRDefault="006771A5" w:rsidP="00AD1849">
            <w:pPr>
              <w:spacing w:before="60" w:after="60"/>
              <w:rPr>
                <w:sz w:val="18"/>
                <w:szCs w:val="18"/>
              </w:rPr>
            </w:pPr>
            <w:r w:rsidRPr="006771A5">
              <w:rPr>
                <w:sz w:val="18"/>
                <w:szCs w:val="18"/>
              </w:rPr>
              <w:t>$837.48</w:t>
            </w:r>
          </w:p>
        </w:tc>
        <w:tc>
          <w:tcPr>
            <w:tcW w:w="1540" w:type="dxa"/>
            <w:noWrap/>
            <w:hideMark/>
          </w:tcPr>
          <w:p w14:paraId="2D0150D0" w14:textId="77777777" w:rsidR="006771A5" w:rsidRPr="006771A5" w:rsidRDefault="006771A5" w:rsidP="00AD1849">
            <w:pPr>
              <w:spacing w:before="60" w:after="60"/>
              <w:rPr>
                <w:sz w:val="18"/>
                <w:szCs w:val="18"/>
              </w:rPr>
            </w:pPr>
            <w:r w:rsidRPr="006771A5">
              <w:rPr>
                <w:sz w:val="18"/>
                <w:szCs w:val="18"/>
              </w:rPr>
              <w:t>$104,579.71</w:t>
            </w:r>
          </w:p>
        </w:tc>
      </w:tr>
      <w:tr w:rsidR="006771A5" w:rsidRPr="006771A5" w14:paraId="76A5FB31" w14:textId="77777777" w:rsidTr="006771A5">
        <w:trPr>
          <w:trHeight w:val="300"/>
          <w:jc w:val="center"/>
        </w:trPr>
        <w:tc>
          <w:tcPr>
            <w:tcW w:w="960" w:type="dxa"/>
            <w:noWrap/>
            <w:hideMark/>
          </w:tcPr>
          <w:p w14:paraId="7E917461" w14:textId="77777777" w:rsidR="006771A5" w:rsidRPr="006771A5" w:rsidRDefault="006771A5" w:rsidP="00AD1849">
            <w:pPr>
              <w:spacing w:before="60" w:after="60"/>
              <w:rPr>
                <w:sz w:val="18"/>
                <w:szCs w:val="18"/>
              </w:rPr>
            </w:pPr>
            <w:r w:rsidRPr="006771A5">
              <w:rPr>
                <w:sz w:val="18"/>
                <w:szCs w:val="18"/>
              </w:rPr>
              <w:t>16</w:t>
            </w:r>
          </w:p>
        </w:tc>
        <w:tc>
          <w:tcPr>
            <w:tcW w:w="1240" w:type="dxa"/>
            <w:noWrap/>
            <w:hideMark/>
          </w:tcPr>
          <w:p w14:paraId="2D2A971D" w14:textId="77777777" w:rsidR="006771A5" w:rsidRPr="006771A5" w:rsidRDefault="006771A5" w:rsidP="00AD1849">
            <w:pPr>
              <w:spacing w:before="60" w:after="60"/>
              <w:rPr>
                <w:sz w:val="18"/>
                <w:szCs w:val="18"/>
              </w:rPr>
            </w:pPr>
            <w:r w:rsidRPr="006771A5">
              <w:rPr>
                <w:sz w:val="18"/>
                <w:szCs w:val="18"/>
              </w:rPr>
              <w:t>$4,000.00</w:t>
            </w:r>
          </w:p>
        </w:tc>
        <w:tc>
          <w:tcPr>
            <w:tcW w:w="1460" w:type="dxa"/>
            <w:noWrap/>
            <w:hideMark/>
          </w:tcPr>
          <w:p w14:paraId="55F40056" w14:textId="77777777" w:rsidR="006771A5" w:rsidRPr="006771A5" w:rsidRDefault="006771A5" w:rsidP="00AD1849">
            <w:pPr>
              <w:spacing w:before="60" w:after="60"/>
              <w:rPr>
                <w:sz w:val="18"/>
                <w:szCs w:val="18"/>
              </w:rPr>
            </w:pPr>
            <w:r w:rsidRPr="006771A5">
              <w:rPr>
                <w:sz w:val="18"/>
                <w:szCs w:val="18"/>
              </w:rPr>
              <w:t>$3,137.39</w:t>
            </w:r>
          </w:p>
        </w:tc>
        <w:tc>
          <w:tcPr>
            <w:tcW w:w="1520" w:type="dxa"/>
            <w:noWrap/>
            <w:hideMark/>
          </w:tcPr>
          <w:p w14:paraId="0CBDC40E" w14:textId="77777777" w:rsidR="006771A5" w:rsidRPr="006771A5" w:rsidRDefault="006771A5" w:rsidP="00AD1849">
            <w:pPr>
              <w:spacing w:before="60" w:after="60"/>
              <w:rPr>
                <w:sz w:val="18"/>
                <w:szCs w:val="18"/>
              </w:rPr>
            </w:pPr>
            <w:r w:rsidRPr="006771A5">
              <w:rPr>
                <w:sz w:val="18"/>
                <w:szCs w:val="18"/>
              </w:rPr>
              <w:t>$862.61</w:t>
            </w:r>
          </w:p>
        </w:tc>
        <w:tc>
          <w:tcPr>
            <w:tcW w:w="1540" w:type="dxa"/>
            <w:noWrap/>
            <w:hideMark/>
          </w:tcPr>
          <w:p w14:paraId="6716F445" w14:textId="77777777" w:rsidR="006771A5" w:rsidRPr="006771A5" w:rsidRDefault="006771A5" w:rsidP="00AD1849">
            <w:pPr>
              <w:spacing w:before="60" w:after="60"/>
              <w:rPr>
                <w:sz w:val="18"/>
                <w:szCs w:val="18"/>
              </w:rPr>
            </w:pPr>
            <w:r w:rsidRPr="006771A5">
              <w:rPr>
                <w:sz w:val="18"/>
                <w:szCs w:val="18"/>
              </w:rPr>
              <w:t>$103,717.10</w:t>
            </w:r>
          </w:p>
        </w:tc>
      </w:tr>
      <w:tr w:rsidR="006771A5" w:rsidRPr="006771A5" w14:paraId="3095B933" w14:textId="77777777" w:rsidTr="006771A5">
        <w:trPr>
          <w:trHeight w:val="300"/>
          <w:jc w:val="center"/>
        </w:trPr>
        <w:tc>
          <w:tcPr>
            <w:tcW w:w="960" w:type="dxa"/>
            <w:noWrap/>
            <w:hideMark/>
          </w:tcPr>
          <w:p w14:paraId="58A277DE" w14:textId="77777777" w:rsidR="006771A5" w:rsidRPr="006771A5" w:rsidRDefault="006771A5" w:rsidP="00AD1849">
            <w:pPr>
              <w:spacing w:before="60" w:after="60"/>
              <w:rPr>
                <w:sz w:val="18"/>
                <w:szCs w:val="18"/>
              </w:rPr>
            </w:pPr>
            <w:r w:rsidRPr="006771A5">
              <w:rPr>
                <w:sz w:val="18"/>
                <w:szCs w:val="18"/>
              </w:rPr>
              <w:t>17</w:t>
            </w:r>
          </w:p>
        </w:tc>
        <w:tc>
          <w:tcPr>
            <w:tcW w:w="1240" w:type="dxa"/>
            <w:noWrap/>
            <w:hideMark/>
          </w:tcPr>
          <w:p w14:paraId="6BDD5D3B" w14:textId="77777777" w:rsidR="006771A5" w:rsidRPr="006771A5" w:rsidRDefault="006771A5" w:rsidP="00AD1849">
            <w:pPr>
              <w:spacing w:before="60" w:after="60"/>
              <w:rPr>
                <w:sz w:val="18"/>
                <w:szCs w:val="18"/>
              </w:rPr>
            </w:pPr>
            <w:r w:rsidRPr="006771A5">
              <w:rPr>
                <w:sz w:val="18"/>
                <w:szCs w:val="18"/>
              </w:rPr>
              <w:t>$4,000.00</w:t>
            </w:r>
          </w:p>
        </w:tc>
        <w:tc>
          <w:tcPr>
            <w:tcW w:w="1460" w:type="dxa"/>
            <w:noWrap/>
            <w:hideMark/>
          </w:tcPr>
          <w:p w14:paraId="264E9B9E" w14:textId="77777777" w:rsidR="006771A5" w:rsidRPr="006771A5" w:rsidRDefault="006771A5" w:rsidP="00AD1849">
            <w:pPr>
              <w:spacing w:before="60" w:after="60"/>
              <w:rPr>
                <w:sz w:val="18"/>
                <w:szCs w:val="18"/>
              </w:rPr>
            </w:pPr>
            <w:r w:rsidRPr="006771A5">
              <w:rPr>
                <w:sz w:val="18"/>
                <w:szCs w:val="18"/>
              </w:rPr>
              <w:t>$3,111.51</w:t>
            </w:r>
          </w:p>
        </w:tc>
        <w:tc>
          <w:tcPr>
            <w:tcW w:w="1520" w:type="dxa"/>
            <w:noWrap/>
            <w:hideMark/>
          </w:tcPr>
          <w:p w14:paraId="30B4C78E" w14:textId="77777777" w:rsidR="006771A5" w:rsidRPr="006771A5" w:rsidRDefault="006771A5" w:rsidP="00AD1849">
            <w:pPr>
              <w:spacing w:before="60" w:after="60"/>
              <w:rPr>
                <w:sz w:val="18"/>
                <w:szCs w:val="18"/>
              </w:rPr>
            </w:pPr>
            <w:r w:rsidRPr="006771A5">
              <w:rPr>
                <w:sz w:val="18"/>
                <w:szCs w:val="18"/>
              </w:rPr>
              <w:t>$888.49</w:t>
            </w:r>
          </w:p>
        </w:tc>
        <w:tc>
          <w:tcPr>
            <w:tcW w:w="1540" w:type="dxa"/>
            <w:noWrap/>
            <w:hideMark/>
          </w:tcPr>
          <w:p w14:paraId="22584D2F" w14:textId="77777777" w:rsidR="006771A5" w:rsidRPr="006771A5" w:rsidRDefault="006771A5" w:rsidP="00AD1849">
            <w:pPr>
              <w:spacing w:before="60" w:after="60"/>
              <w:rPr>
                <w:sz w:val="18"/>
                <w:szCs w:val="18"/>
              </w:rPr>
            </w:pPr>
            <w:r w:rsidRPr="006771A5">
              <w:rPr>
                <w:sz w:val="18"/>
                <w:szCs w:val="18"/>
              </w:rPr>
              <w:t>$102,828.61</w:t>
            </w:r>
          </w:p>
        </w:tc>
      </w:tr>
      <w:tr w:rsidR="006771A5" w:rsidRPr="006771A5" w14:paraId="5EF0185B" w14:textId="77777777" w:rsidTr="006771A5">
        <w:trPr>
          <w:trHeight w:val="300"/>
          <w:jc w:val="center"/>
        </w:trPr>
        <w:tc>
          <w:tcPr>
            <w:tcW w:w="960" w:type="dxa"/>
            <w:noWrap/>
            <w:hideMark/>
          </w:tcPr>
          <w:p w14:paraId="7AEEAB0C" w14:textId="77777777" w:rsidR="006771A5" w:rsidRPr="006771A5" w:rsidRDefault="006771A5" w:rsidP="00AD1849">
            <w:pPr>
              <w:spacing w:before="60" w:after="60"/>
              <w:rPr>
                <w:sz w:val="18"/>
                <w:szCs w:val="18"/>
              </w:rPr>
            </w:pPr>
            <w:r w:rsidRPr="006771A5">
              <w:rPr>
                <w:sz w:val="18"/>
                <w:szCs w:val="18"/>
              </w:rPr>
              <w:t>18</w:t>
            </w:r>
          </w:p>
        </w:tc>
        <w:tc>
          <w:tcPr>
            <w:tcW w:w="1240" w:type="dxa"/>
            <w:noWrap/>
            <w:hideMark/>
          </w:tcPr>
          <w:p w14:paraId="3124DD2D" w14:textId="77777777" w:rsidR="006771A5" w:rsidRPr="006771A5" w:rsidRDefault="006771A5" w:rsidP="00AD1849">
            <w:pPr>
              <w:spacing w:before="60" w:after="60"/>
              <w:rPr>
                <w:sz w:val="18"/>
                <w:szCs w:val="18"/>
              </w:rPr>
            </w:pPr>
            <w:r w:rsidRPr="006771A5">
              <w:rPr>
                <w:sz w:val="18"/>
                <w:szCs w:val="18"/>
              </w:rPr>
              <w:t>$4,000.00</w:t>
            </w:r>
          </w:p>
        </w:tc>
        <w:tc>
          <w:tcPr>
            <w:tcW w:w="1460" w:type="dxa"/>
            <w:noWrap/>
            <w:hideMark/>
          </w:tcPr>
          <w:p w14:paraId="6E45DDE3" w14:textId="77777777" w:rsidR="006771A5" w:rsidRPr="006771A5" w:rsidRDefault="006771A5" w:rsidP="00AD1849">
            <w:pPr>
              <w:spacing w:before="60" w:after="60"/>
              <w:rPr>
                <w:sz w:val="18"/>
                <w:szCs w:val="18"/>
              </w:rPr>
            </w:pPr>
            <w:r w:rsidRPr="006771A5">
              <w:rPr>
                <w:sz w:val="18"/>
                <w:szCs w:val="18"/>
              </w:rPr>
              <w:t>$3,084.86</w:t>
            </w:r>
          </w:p>
        </w:tc>
        <w:tc>
          <w:tcPr>
            <w:tcW w:w="1520" w:type="dxa"/>
            <w:noWrap/>
            <w:hideMark/>
          </w:tcPr>
          <w:p w14:paraId="095E45CE" w14:textId="77777777" w:rsidR="006771A5" w:rsidRPr="006771A5" w:rsidRDefault="006771A5" w:rsidP="00AD1849">
            <w:pPr>
              <w:spacing w:before="60" w:after="60"/>
              <w:rPr>
                <w:sz w:val="18"/>
                <w:szCs w:val="18"/>
              </w:rPr>
            </w:pPr>
            <w:r w:rsidRPr="006771A5">
              <w:rPr>
                <w:sz w:val="18"/>
                <w:szCs w:val="18"/>
              </w:rPr>
              <w:t>$915.14</w:t>
            </w:r>
          </w:p>
        </w:tc>
        <w:tc>
          <w:tcPr>
            <w:tcW w:w="1540" w:type="dxa"/>
            <w:noWrap/>
            <w:hideMark/>
          </w:tcPr>
          <w:p w14:paraId="00A89887" w14:textId="77777777" w:rsidR="006771A5" w:rsidRPr="006771A5" w:rsidRDefault="006771A5" w:rsidP="00AD1849">
            <w:pPr>
              <w:spacing w:before="60" w:after="60"/>
              <w:rPr>
                <w:sz w:val="18"/>
                <w:szCs w:val="18"/>
              </w:rPr>
            </w:pPr>
            <w:r w:rsidRPr="006771A5">
              <w:rPr>
                <w:sz w:val="18"/>
                <w:szCs w:val="18"/>
              </w:rPr>
              <w:t>$101,913.47</w:t>
            </w:r>
          </w:p>
        </w:tc>
      </w:tr>
      <w:tr w:rsidR="006771A5" w:rsidRPr="006771A5" w14:paraId="277AB580" w14:textId="77777777" w:rsidTr="006771A5">
        <w:trPr>
          <w:trHeight w:val="300"/>
          <w:jc w:val="center"/>
        </w:trPr>
        <w:tc>
          <w:tcPr>
            <w:tcW w:w="960" w:type="dxa"/>
            <w:noWrap/>
            <w:hideMark/>
          </w:tcPr>
          <w:p w14:paraId="3BE3466F" w14:textId="77777777" w:rsidR="006771A5" w:rsidRPr="006771A5" w:rsidRDefault="006771A5" w:rsidP="00AD1849">
            <w:pPr>
              <w:spacing w:before="60" w:after="60"/>
              <w:rPr>
                <w:sz w:val="18"/>
                <w:szCs w:val="18"/>
              </w:rPr>
            </w:pPr>
            <w:r w:rsidRPr="006771A5">
              <w:rPr>
                <w:sz w:val="18"/>
                <w:szCs w:val="18"/>
              </w:rPr>
              <w:t>19</w:t>
            </w:r>
          </w:p>
        </w:tc>
        <w:tc>
          <w:tcPr>
            <w:tcW w:w="1240" w:type="dxa"/>
            <w:noWrap/>
            <w:hideMark/>
          </w:tcPr>
          <w:p w14:paraId="1911DA6E" w14:textId="77777777" w:rsidR="006771A5" w:rsidRPr="006771A5" w:rsidRDefault="006771A5" w:rsidP="00AD1849">
            <w:pPr>
              <w:spacing w:before="60" w:after="60"/>
              <w:rPr>
                <w:sz w:val="18"/>
                <w:szCs w:val="18"/>
              </w:rPr>
            </w:pPr>
            <w:r w:rsidRPr="006771A5">
              <w:rPr>
                <w:sz w:val="18"/>
                <w:szCs w:val="18"/>
              </w:rPr>
              <w:t>$4,000.00</w:t>
            </w:r>
          </w:p>
        </w:tc>
        <w:tc>
          <w:tcPr>
            <w:tcW w:w="1460" w:type="dxa"/>
            <w:noWrap/>
            <w:hideMark/>
          </w:tcPr>
          <w:p w14:paraId="5CF57A16" w14:textId="77777777" w:rsidR="006771A5" w:rsidRPr="006771A5" w:rsidRDefault="006771A5" w:rsidP="00AD1849">
            <w:pPr>
              <w:spacing w:before="60" w:after="60"/>
              <w:rPr>
                <w:sz w:val="18"/>
                <w:szCs w:val="18"/>
              </w:rPr>
            </w:pPr>
            <w:r w:rsidRPr="006771A5">
              <w:rPr>
                <w:sz w:val="18"/>
                <w:szCs w:val="18"/>
              </w:rPr>
              <w:t>$3,057.40</w:t>
            </w:r>
          </w:p>
        </w:tc>
        <w:tc>
          <w:tcPr>
            <w:tcW w:w="1520" w:type="dxa"/>
            <w:noWrap/>
            <w:hideMark/>
          </w:tcPr>
          <w:p w14:paraId="50598CCF" w14:textId="77777777" w:rsidR="006771A5" w:rsidRPr="006771A5" w:rsidRDefault="006771A5" w:rsidP="00AD1849">
            <w:pPr>
              <w:spacing w:before="60" w:after="60"/>
              <w:rPr>
                <w:sz w:val="18"/>
                <w:szCs w:val="18"/>
              </w:rPr>
            </w:pPr>
            <w:r w:rsidRPr="006771A5">
              <w:rPr>
                <w:sz w:val="18"/>
                <w:szCs w:val="18"/>
              </w:rPr>
              <w:t>$942.60</w:t>
            </w:r>
          </w:p>
        </w:tc>
        <w:tc>
          <w:tcPr>
            <w:tcW w:w="1540" w:type="dxa"/>
            <w:noWrap/>
            <w:hideMark/>
          </w:tcPr>
          <w:p w14:paraId="167BD3D8" w14:textId="77777777" w:rsidR="006771A5" w:rsidRPr="006771A5" w:rsidRDefault="006771A5" w:rsidP="00AD1849">
            <w:pPr>
              <w:spacing w:before="60" w:after="60"/>
              <w:rPr>
                <w:sz w:val="18"/>
                <w:szCs w:val="18"/>
              </w:rPr>
            </w:pPr>
            <w:r w:rsidRPr="006771A5">
              <w:rPr>
                <w:sz w:val="18"/>
                <w:szCs w:val="18"/>
              </w:rPr>
              <w:t>$100,970.87</w:t>
            </w:r>
          </w:p>
        </w:tc>
      </w:tr>
      <w:tr w:rsidR="006771A5" w:rsidRPr="006771A5" w14:paraId="0D1330C7" w14:textId="77777777" w:rsidTr="006771A5">
        <w:trPr>
          <w:trHeight w:val="300"/>
          <w:jc w:val="center"/>
        </w:trPr>
        <w:tc>
          <w:tcPr>
            <w:tcW w:w="960" w:type="dxa"/>
            <w:noWrap/>
            <w:hideMark/>
          </w:tcPr>
          <w:p w14:paraId="2991B389" w14:textId="77777777" w:rsidR="006771A5" w:rsidRPr="006771A5" w:rsidRDefault="006771A5" w:rsidP="00AD1849">
            <w:pPr>
              <w:spacing w:before="60" w:after="60"/>
              <w:rPr>
                <w:sz w:val="18"/>
                <w:szCs w:val="18"/>
              </w:rPr>
            </w:pPr>
            <w:r w:rsidRPr="006771A5">
              <w:rPr>
                <w:sz w:val="18"/>
                <w:szCs w:val="18"/>
              </w:rPr>
              <w:t>20</w:t>
            </w:r>
          </w:p>
        </w:tc>
        <w:tc>
          <w:tcPr>
            <w:tcW w:w="1240" w:type="dxa"/>
            <w:noWrap/>
            <w:hideMark/>
          </w:tcPr>
          <w:p w14:paraId="55A165E9" w14:textId="77777777" w:rsidR="006771A5" w:rsidRPr="006771A5" w:rsidRDefault="006771A5" w:rsidP="00AD1849">
            <w:pPr>
              <w:spacing w:before="60" w:after="60"/>
              <w:rPr>
                <w:sz w:val="18"/>
                <w:szCs w:val="18"/>
              </w:rPr>
            </w:pPr>
            <w:r w:rsidRPr="006771A5">
              <w:rPr>
                <w:sz w:val="18"/>
                <w:szCs w:val="18"/>
              </w:rPr>
              <w:t>$4,000.00</w:t>
            </w:r>
          </w:p>
        </w:tc>
        <w:tc>
          <w:tcPr>
            <w:tcW w:w="1460" w:type="dxa"/>
            <w:noWrap/>
            <w:hideMark/>
          </w:tcPr>
          <w:p w14:paraId="2BCF7F00" w14:textId="77777777" w:rsidR="006771A5" w:rsidRPr="006771A5" w:rsidRDefault="006771A5" w:rsidP="00AD1849">
            <w:pPr>
              <w:spacing w:before="60" w:after="60"/>
              <w:rPr>
                <w:sz w:val="18"/>
                <w:szCs w:val="18"/>
              </w:rPr>
            </w:pPr>
            <w:r w:rsidRPr="006771A5">
              <w:rPr>
                <w:sz w:val="18"/>
                <w:szCs w:val="18"/>
              </w:rPr>
              <w:t>$3,029.13</w:t>
            </w:r>
          </w:p>
        </w:tc>
        <w:tc>
          <w:tcPr>
            <w:tcW w:w="1520" w:type="dxa"/>
            <w:noWrap/>
            <w:hideMark/>
          </w:tcPr>
          <w:p w14:paraId="5247F74B" w14:textId="77777777" w:rsidR="006771A5" w:rsidRPr="006771A5" w:rsidRDefault="006771A5" w:rsidP="00AD1849">
            <w:pPr>
              <w:spacing w:before="60" w:after="60"/>
              <w:rPr>
                <w:sz w:val="18"/>
                <w:szCs w:val="18"/>
              </w:rPr>
            </w:pPr>
            <w:r w:rsidRPr="006771A5">
              <w:rPr>
                <w:sz w:val="18"/>
                <w:szCs w:val="18"/>
              </w:rPr>
              <w:t>$970.87</w:t>
            </w:r>
          </w:p>
        </w:tc>
        <w:tc>
          <w:tcPr>
            <w:tcW w:w="1540" w:type="dxa"/>
            <w:noWrap/>
            <w:hideMark/>
          </w:tcPr>
          <w:p w14:paraId="2DE6DF59" w14:textId="77777777" w:rsidR="006771A5" w:rsidRPr="006771A5" w:rsidRDefault="006771A5" w:rsidP="00AD1849">
            <w:pPr>
              <w:spacing w:before="60" w:after="60"/>
              <w:rPr>
                <w:sz w:val="18"/>
                <w:szCs w:val="18"/>
              </w:rPr>
            </w:pPr>
            <w:r w:rsidRPr="006771A5">
              <w:rPr>
                <w:sz w:val="18"/>
                <w:szCs w:val="18"/>
              </w:rPr>
              <w:t>$100,000.00</w:t>
            </w:r>
          </w:p>
        </w:tc>
      </w:tr>
      <w:tr w:rsidR="006771A5" w:rsidRPr="006771A5" w14:paraId="4F8DA278" w14:textId="77777777" w:rsidTr="006771A5">
        <w:trPr>
          <w:trHeight w:val="300"/>
          <w:jc w:val="center"/>
        </w:trPr>
        <w:tc>
          <w:tcPr>
            <w:tcW w:w="960" w:type="dxa"/>
            <w:noWrap/>
            <w:hideMark/>
          </w:tcPr>
          <w:p w14:paraId="3442F4CC" w14:textId="77777777" w:rsidR="006771A5" w:rsidRPr="00AD1849" w:rsidRDefault="006771A5" w:rsidP="00AD1849">
            <w:pPr>
              <w:spacing w:before="60" w:after="60"/>
              <w:rPr>
                <w:b/>
                <w:bCs/>
                <w:sz w:val="18"/>
                <w:szCs w:val="18"/>
              </w:rPr>
            </w:pPr>
            <w:r w:rsidRPr="00AD1849">
              <w:rPr>
                <w:b/>
                <w:bCs/>
                <w:sz w:val="18"/>
                <w:szCs w:val="18"/>
              </w:rPr>
              <w:t>Totals</w:t>
            </w:r>
          </w:p>
        </w:tc>
        <w:tc>
          <w:tcPr>
            <w:tcW w:w="1240" w:type="dxa"/>
            <w:noWrap/>
            <w:hideMark/>
          </w:tcPr>
          <w:p w14:paraId="07B5F9EC" w14:textId="77777777" w:rsidR="006771A5" w:rsidRPr="00987F90" w:rsidRDefault="006771A5" w:rsidP="00AD1849">
            <w:pPr>
              <w:spacing w:before="60" w:after="60"/>
              <w:rPr>
                <w:b/>
                <w:bCs/>
                <w:sz w:val="18"/>
                <w:szCs w:val="18"/>
              </w:rPr>
            </w:pPr>
            <w:r w:rsidRPr="00987F90">
              <w:rPr>
                <w:b/>
                <w:bCs/>
                <w:sz w:val="18"/>
                <w:szCs w:val="18"/>
              </w:rPr>
              <w:t>$80,000.00</w:t>
            </w:r>
          </w:p>
        </w:tc>
        <w:tc>
          <w:tcPr>
            <w:tcW w:w="1460" w:type="dxa"/>
            <w:noWrap/>
            <w:hideMark/>
          </w:tcPr>
          <w:p w14:paraId="6B4194F8" w14:textId="77777777" w:rsidR="006771A5" w:rsidRPr="00987F90" w:rsidRDefault="006771A5" w:rsidP="00AD1849">
            <w:pPr>
              <w:spacing w:before="60" w:after="60"/>
              <w:rPr>
                <w:b/>
                <w:bCs/>
                <w:sz w:val="18"/>
                <w:szCs w:val="18"/>
              </w:rPr>
            </w:pPr>
            <w:r w:rsidRPr="00987F90">
              <w:rPr>
                <w:b/>
                <w:bCs/>
                <w:sz w:val="18"/>
                <w:szCs w:val="18"/>
              </w:rPr>
              <w:t>$65,122.53</w:t>
            </w:r>
          </w:p>
        </w:tc>
        <w:tc>
          <w:tcPr>
            <w:tcW w:w="1520" w:type="dxa"/>
            <w:noWrap/>
            <w:hideMark/>
          </w:tcPr>
          <w:p w14:paraId="4DFCDDD0" w14:textId="77777777" w:rsidR="006771A5" w:rsidRPr="00987F90" w:rsidRDefault="006771A5" w:rsidP="00AD1849">
            <w:pPr>
              <w:spacing w:before="60" w:after="60"/>
              <w:rPr>
                <w:b/>
                <w:bCs/>
                <w:sz w:val="18"/>
                <w:szCs w:val="18"/>
              </w:rPr>
            </w:pPr>
            <w:r w:rsidRPr="00987F90">
              <w:rPr>
                <w:b/>
                <w:bCs/>
                <w:sz w:val="18"/>
                <w:szCs w:val="18"/>
              </w:rPr>
              <w:t>$14,877.47</w:t>
            </w:r>
          </w:p>
        </w:tc>
        <w:tc>
          <w:tcPr>
            <w:tcW w:w="1540" w:type="dxa"/>
            <w:noWrap/>
            <w:hideMark/>
          </w:tcPr>
          <w:p w14:paraId="78D647CE" w14:textId="77777777" w:rsidR="006771A5" w:rsidRPr="006771A5" w:rsidRDefault="006771A5" w:rsidP="0067307D">
            <w:pPr>
              <w:spacing w:before="60" w:after="60"/>
              <w:jc w:val="center"/>
              <w:rPr>
                <w:sz w:val="18"/>
                <w:szCs w:val="18"/>
              </w:rPr>
            </w:pPr>
            <w:r w:rsidRPr="006771A5">
              <w:rPr>
                <w:sz w:val="18"/>
                <w:szCs w:val="18"/>
              </w:rPr>
              <w:t>-</w:t>
            </w:r>
          </w:p>
        </w:tc>
      </w:tr>
    </w:tbl>
    <w:p w14:paraId="6A1625CF" w14:textId="598139D4" w:rsidR="001E1335" w:rsidRDefault="00B04D57" w:rsidP="00B04D57">
      <w:pPr>
        <w:pStyle w:val="Heading3"/>
      </w:pPr>
      <w:bookmarkStart w:id="188" w:name="_Ref48344374"/>
      <w:bookmarkStart w:id="189" w:name="_Toc49508682"/>
      <w:r>
        <w:t>Schedule for a Bond Bought at a Discount</w:t>
      </w:r>
      <w:bookmarkEnd w:id="188"/>
      <w:bookmarkEnd w:id="189"/>
    </w:p>
    <w:p w14:paraId="4D945C79" w14:textId="237FFD31" w:rsidR="00E4215F" w:rsidRDefault="00E4215F" w:rsidP="00E4215F">
      <w:r>
        <w:t xml:space="preserve">In this example, Mr. Everest buys a $50,000 bond. The term of the bond is 5 years, the coupon rate is 4% (with payments semi-annually) and the yield is 5% (with semi-annual compounding). </w:t>
      </w:r>
    </w:p>
    <w:p w14:paraId="265BA051" w14:textId="2496DA1E" w:rsidR="00E4215F" w:rsidRDefault="00E4215F" w:rsidP="00E4215F">
      <w:pPr>
        <w:rPr>
          <w:rFonts w:eastAsiaTheme="minorEastAsia"/>
        </w:rPr>
      </w:pPr>
      <w:r>
        <w:rPr>
          <w:rFonts w:eastAsiaTheme="minorEastAsia"/>
        </w:rPr>
        <w:t xml:space="preserve">The coupon rate is </w:t>
      </w:r>
      <m:oMath>
        <m:r>
          <w:rPr>
            <w:rFonts w:ascii="Cambria Math" w:eastAsiaTheme="minorEastAsia" w:hAnsi="Cambria Math"/>
          </w:rPr>
          <m:t>j=.04</m:t>
        </m:r>
        <m:r>
          <m:rPr>
            <m:lit/>
          </m:rPr>
          <w:rPr>
            <w:rFonts w:ascii="Cambria Math" w:eastAsiaTheme="minorEastAsia" w:hAnsi="Cambria Math"/>
          </w:rPr>
          <m:t>/</m:t>
        </m:r>
        <m:r>
          <w:rPr>
            <w:rFonts w:ascii="Cambria Math" w:eastAsiaTheme="minorEastAsia" w:hAnsi="Cambria Math"/>
          </w:rPr>
          <m:t>2=.02</m:t>
        </m:r>
      </m:oMath>
      <w:r>
        <w:rPr>
          <w:rFonts w:eastAsiaTheme="minorEastAsia"/>
        </w:rPr>
        <w:t xml:space="preserve">, the yield rate is </w:t>
      </w:r>
      <m:oMath>
        <m:r>
          <w:rPr>
            <w:rFonts w:ascii="Cambria Math" w:eastAsiaTheme="minorEastAsia" w:hAnsi="Cambria Math"/>
          </w:rPr>
          <m:t>y=.05/2=.025</m:t>
        </m:r>
      </m:oMath>
      <w:r>
        <w:rPr>
          <w:rFonts w:eastAsiaTheme="minorEastAsia"/>
        </w:rPr>
        <w:t xml:space="preserve">, and </w:t>
      </w:r>
      <m:oMath>
        <m:r>
          <w:rPr>
            <w:rFonts w:ascii="Cambria Math" w:eastAsiaTheme="minorEastAsia" w:hAnsi="Cambria Math"/>
          </w:rPr>
          <m:t>n=10</m:t>
        </m:r>
      </m:oMath>
      <w:r>
        <w:rPr>
          <w:rFonts w:eastAsiaTheme="minorEastAsia"/>
        </w:rPr>
        <w:t xml:space="preserve">. Since the </w:t>
      </w:r>
      <m:oMath>
        <m:r>
          <w:rPr>
            <w:rFonts w:ascii="Cambria Math" w:eastAsiaTheme="minorEastAsia" w:hAnsi="Cambria Math"/>
          </w:rPr>
          <m:t>j&lt;y</m:t>
        </m:r>
      </m:oMath>
      <w:r>
        <w:rPr>
          <w:rFonts w:eastAsiaTheme="minorEastAsia"/>
        </w:rPr>
        <w:t xml:space="preserve">, we can conclude the bond has been purchased at a discount. Using the bond schedule creator, we get the schedule shown in </w:t>
      </w:r>
      <w:r>
        <w:rPr>
          <w:rFonts w:eastAsiaTheme="minorEastAsia"/>
        </w:rPr>
        <w:fldChar w:fldCharType="begin"/>
      </w:r>
      <w:r>
        <w:rPr>
          <w:rFonts w:eastAsiaTheme="minorEastAsia"/>
        </w:rPr>
        <w:instrText xml:space="preserve"> REF _Ref42033864 \h </w:instrText>
      </w:r>
      <w:r>
        <w:rPr>
          <w:rFonts w:eastAsiaTheme="minorEastAsia"/>
        </w:rPr>
      </w:r>
      <w:r>
        <w:rPr>
          <w:rFonts w:eastAsiaTheme="minorEastAsia"/>
        </w:rPr>
        <w:fldChar w:fldCharType="separate"/>
      </w:r>
      <w:r w:rsidR="00692170">
        <w:t xml:space="preserve">Table </w:t>
      </w:r>
      <w:r w:rsidR="00692170">
        <w:rPr>
          <w:noProof/>
        </w:rPr>
        <w:t>7</w:t>
      </w:r>
      <w:r>
        <w:rPr>
          <w:rFonts w:eastAsiaTheme="minorEastAsia"/>
        </w:rPr>
        <w:fldChar w:fldCharType="end"/>
      </w:r>
      <w:r>
        <w:rPr>
          <w:rFonts w:eastAsiaTheme="minorEastAsia"/>
        </w:rPr>
        <w:t>.</w:t>
      </w:r>
      <w:r w:rsidR="00B168AD">
        <w:rPr>
          <w:rFonts w:eastAsiaTheme="minorEastAsia"/>
        </w:rPr>
        <w:t xml:space="preserve"> Note that the amounts in </w:t>
      </w:r>
      <w:r w:rsidR="0016694D">
        <w:rPr>
          <w:rFonts w:eastAsiaTheme="minorEastAsia"/>
        </w:rPr>
        <w:t>parentheses</w:t>
      </w:r>
      <w:r w:rsidR="00B168AD">
        <w:rPr>
          <w:rFonts w:eastAsiaTheme="minorEastAsia"/>
        </w:rPr>
        <w:t xml:space="preserve"> are meant to be negative (this is a convention in accounting). </w:t>
      </w:r>
    </w:p>
    <w:p w14:paraId="2C61FC62" w14:textId="15DD4FDC" w:rsidR="007E00DE" w:rsidRDefault="007E00DE" w:rsidP="00E4215F">
      <w:pPr>
        <w:rPr>
          <w:rFonts w:eastAsiaTheme="minorEastAsia"/>
        </w:rPr>
      </w:pPr>
      <w:r>
        <w:rPr>
          <w:rFonts w:eastAsiaTheme="minorEastAsia"/>
        </w:rPr>
        <w:t xml:space="preserve">Mr. Everest can choose to pay tax on the realized gain of $2,188.02 in the final year of the bond’s terms, or distribute the gains over the </w:t>
      </w:r>
      <w:r w:rsidR="000A45E6">
        <w:rPr>
          <w:rFonts w:eastAsiaTheme="minorEastAsia"/>
        </w:rPr>
        <w:t>life</w:t>
      </w:r>
      <w:r>
        <w:rPr>
          <w:rFonts w:eastAsiaTheme="minorEastAsia"/>
        </w:rPr>
        <w:t xml:space="preserve"> of the loan (by the amounts shown in the book value adjustment column). </w:t>
      </w:r>
      <w:r w:rsidRPr="007E00DE">
        <w:rPr>
          <w:rFonts w:eastAsiaTheme="minorEastAsia"/>
        </w:rPr>
        <w:t>In either case, he needs to pay taxes on the coupon pay</w:t>
      </w:r>
      <w:r>
        <w:rPr>
          <w:rFonts w:eastAsiaTheme="minorEastAsia"/>
        </w:rPr>
        <w:t>ment</w:t>
      </w:r>
      <w:r w:rsidRPr="007E00DE">
        <w:rPr>
          <w:rFonts w:eastAsiaTheme="minorEastAsia"/>
        </w:rPr>
        <w:t xml:space="preserve">s received </w:t>
      </w:r>
      <w:r>
        <w:rPr>
          <w:rFonts w:eastAsiaTheme="minorEastAsia"/>
        </w:rPr>
        <w:t xml:space="preserve">each </w:t>
      </w:r>
      <w:r w:rsidRPr="007E00DE">
        <w:rPr>
          <w:rFonts w:eastAsiaTheme="minorEastAsia"/>
        </w:rPr>
        <w:t>year.</w:t>
      </w:r>
      <w:r>
        <w:rPr>
          <w:rFonts w:eastAsiaTheme="minorEastAsia"/>
        </w:rPr>
        <w:t xml:space="preserve"> The formulas for the calculations are the same as those used to construct </w:t>
      </w:r>
      <w:r>
        <w:rPr>
          <w:rFonts w:eastAsiaTheme="minorEastAsia"/>
        </w:rPr>
        <w:fldChar w:fldCharType="begin"/>
      </w:r>
      <w:r>
        <w:rPr>
          <w:rFonts w:eastAsiaTheme="minorEastAsia"/>
        </w:rPr>
        <w:instrText xml:space="preserve"> REF _Ref42005428 \h </w:instrText>
      </w:r>
      <w:r>
        <w:rPr>
          <w:rFonts w:eastAsiaTheme="minorEastAsia"/>
        </w:rPr>
      </w:r>
      <w:r>
        <w:rPr>
          <w:rFonts w:eastAsiaTheme="minorEastAsia"/>
        </w:rPr>
        <w:fldChar w:fldCharType="separate"/>
      </w:r>
      <w:r w:rsidR="00692170">
        <w:t xml:space="preserve">Table </w:t>
      </w:r>
      <w:r w:rsidR="00692170">
        <w:rPr>
          <w:noProof/>
        </w:rPr>
        <w:t>6</w:t>
      </w:r>
      <w:r>
        <w:rPr>
          <w:rFonts w:eastAsiaTheme="minorEastAsia"/>
        </w:rPr>
        <w:fldChar w:fldCharType="end"/>
      </w:r>
      <w:r>
        <w:rPr>
          <w:rFonts w:eastAsiaTheme="minorEastAsia"/>
        </w:rPr>
        <w:t>.</w:t>
      </w:r>
    </w:p>
    <w:p w14:paraId="19D8F3F4" w14:textId="001C94E4" w:rsidR="00CD7AC0" w:rsidRPr="00E4215F" w:rsidRDefault="00CD7AC0" w:rsidP="00E4215F">
      <w:r w:rsidRPr="00CD7AC0">
        <w:rPr>
          <w:rFonts w:eastAsiaTheme="minorEastAsia"/>
          <w:b/>
          <w:bCs/>
        </w:rPr>
        <w:t>[Author’s remark</w:t>
      </w:r>
      <w:r>
        <w:rPr>
          <w:rFonts w:eastAsiaTheme="minorEastAsia"/>
        </w:rPr>
        <w:t>: Showing the book value adjustments as negative</w:t>
      </w:r>
      <w:r w:rsidR="00B168AD">
        <w:rPr>
          <w:rFonts w:eastAsiaTheme="minorEastAsia"/>
        </w:rPr>
        <w:t xml:space="preserve"> in</w:t>
      </w:r>
      <w:r>
        <w:rPr>
          <w:rFonts w:eastAsiaTheme="minorEastAsia"/>
        </w:rPr>
        <w:t xml:space="preserve"> </w:t>
      </w:r>
      <w:r>
        <w:rPr>
          <w:rFonts w:eastAsiaTheme="minorEastAsia"/>
        </w:rPr>
        <w:fldChar w:fldCharType="begin"/>
      </w:r>
      <w:r>
        <w:rPr>
          <w:rFonts w:eastAsiaTheme="minorEastAsia"/>
        </w:rPr>
        <w:instrText xml:space="preserve"> REF _Ref42033864 \h </w:instrText>
      </w:r>
      <w:r>
        <w:rPr>
          <w:rFonts w:eastAsiaTheme="minorEastAsia"/>
        </w:rPr>
      </w:r>
      <w:r>
        <w:rPr>
          <w:rFonts w:eastAsiaTheme="minorEastAsia"/>
        </w:rPr>
        <w:fldChar w:fldCharType="separate"/>
      </w:r>
      <w:r w:rsidR="00692170">
        <w:t xml:space="preserve">Table </w:t>
      </w:r>
      <w:r w:rsidR="00692170">
        <w:rPr>
          <w:noProof/>
        </w:rPr>
        <w:t>7</w:t>
      </w:r>
      <w:r>
        <w:rPr>
          <w:rFonts w:eastAsiaTheme="minorEastAsia"/>
        </w:rPr>
        <w:fldChar w:fldCharType="end"/>
      </w:r>
      <w:r>
        <w:rPr>
          <w:rFonts w:eastAsiaTheme="minorEastAsia"/>
        </w:rPr>
        <w:t xml:space="preserve"> seems odd to me since the amounts are being listed as profits on one’s tax return. I have a similar comment on </w:t>
      </w:r>
      <w:r>
        <w:rPr>
          <w:rFonts w:eastAsiaTheme="minorEastAsia"/>
        </w:rPr>
        <w:fldChar w:fldCharType="begin"/>
      </w:r>
      <w:r>
        <w:rPr>
          <w:rFonts w:eastAsiaTheme="minorEastAsia"/>
        </w:rPr>
        <w:instrText xml:space="preserve"> REF _Ref42005428 \h </w:instrText>
      </w:r>
      <w:r>
        <w:rPr>
          <w:rFonts w:eastAsiaTheme="minorEastAsia"/>
        </w:rPr>
      </w:r>
      <w:r>
        <w:rPr>
          <w:rFonts w:eastAsiaTheme="minorEastAsia"/>
        </w:rPr>
        <w:fldChar w:fldCharType="separate"/>
      </w:r>
      <w:r w:rsidR="00692170">
        <w:t xml:space="preserve">Table </w:t>
      </w:r>
      <w:r w:rsidR="00692170">
        <w:rPr>
          <w:noProof/>
        </w:rPr>
        <w:lastRenderedPageBreak/>
        <w:t>6</w:t>
      </w:r>
      <w:r>
        <w:rPr>
          <w:rFonts w:eastAsiaTheme="minorEastAsia"/>
        </w:rPr>
        <w:fldChar w:fldCharType="end"/>
      </w:r>
      <w:r>
        <w:rPr>
          <w:rFonts w:eastAsiaTheme="minorEastAsia"/>
        </w:rPr>
        <w:t xml:space="preserve">. I guess the idea is for the Interest on Book Value plus the Book Value Adjustment to </w:t>
      </w:r>
      <w:r w:rsidR="00B168AD">
        <w:rPr>
          <w:rFonts w:eastAsiaTheme="minorEastAsia"/>
        </w:rPr>
        <w:t xml:space="preserve">equal the Coupon.] </w:t>
      </w:r>
    </w:p>
    <w:p w14:paraId="5999D4F7" w14:textId="0350D7C9" w:rsidR="00E4215F" w:rsidRDefault="00E4215F" w:rsidP="00E4215F">
      <w:pPr>
        <w:pStyle w:val="Caption"/>
        <w:jc w:val="center"/>
      </w:pPr>
      <w:bookmarkStart w:id="190" w:name="_Ref42033864"/>
      <w:bookmarkStart w:id="191" w:name="_Toc49508729"/>
      <w:r>
        <w:t xml:space="preserve">Table </w:t>
      </w:r>
      <w:r w:rsidR="00F82AF1">
        <w:fldChar w:fldCharType="begin"/>
      </w:r>
      <w:r w:rsidR="00F82AF1">
        <w:instrText xml:space="preserve"> SEQ Table \* ARABIC </w:instrText>
      </w:r>
      <w:r w:rsidR="00F82AF1">
        <w:fldChar w:fldCharType="separate"/>
      </w:r>
      <w:r w:rsidR="00692170">
        <w:rPr>
          <w:noProof/>
        </w:rPr>
        <w:t>7</w:t>
      </w:r>
      <w:r w:rsidR="00F82AF1">
        <w:rPr>
          <w:noProof/>
        </w:rPr>
        <w:fldChar w:fldCharType="end"/>
      </w:r>
      <w:bookmarkEnd w:id="190"/>
      <w:r>
        <w:t xml:space="preserve">. </w:t>
      </w:r>
      <w:r w:rsidRPr="00E4215F">
        <w:t xml:space="preserve">Schedule for Bond Purchased at a </w:t>
      </w:r>
      <w:r>
        <w:t>Discount</w:t>
      </w:r>
      <w:bookmarkEnd w:id="191"/>
    </w:p>
    <w:tbl>
      <w:tblPr>
        <w:tblStyle w:val="TableGrid"/>
        <w:tblW w:w="0" w:type="auto"/>
        <w:jc w:val="center"/>
        <w:tblLook w:val="04A0" w:firstRow="1" w:lastRow="0" w:firstColumn="1" w:lastColumn="0" w:noHBand="0" w:noVBand="1"/>
      </w:tblPr>
      <w:tblGrid>
        <w:gridCol w:w="960"/>
        <w:gridCol w:w="1300"/>
        <w:gridCol w:w="1240"/>
        <w:gridCol w:w="1180"/>
        <w:gridCol w:w="1340"/>
      </w:tblGrid>
      <w:tr w:rsidR="00E4215F" w:rsidRPr="00E4215F" w14:paraId="6C2A39D3" w14:textId="77777777" w:rsidTr="00E4215F">
        <w:trPr>
          <w:trHeight w:val="300"/>
          <w:tblHeader/>
          <w:jc w:val="center"/>
        </w:trPr>
        <w:tc>
          <w:tcPr>
            <w:tcW w:w="960" w:type="dxa"/>
            <w:noWrap/>
            <w:hideMark/>
          </w:tcPr>
          <w:p w14:paraId="2F302B10" w14:textId="77777777" w:rsidR="00E4215F" w:rsidRPr="00E4215F" w:rsidRDefault="00E4215F" w:rsidP="00E4215F">
            <w:pPr>
              <w:rPr>
                <w:b/>
                <w:bCs/>
                <w:sz w:val="18"/>
                <w:szCs w:val="18"/>
              </w:rPr>
            </w:pPr>
            <w:r w:rsidRPr="00E4215F">
              <w:rPr>
                <w:b/>
                <w:bCs/>
                <w:sz w:val="18"/>
                <w:szCs w:val="18"/>
              </w:rPr>
              <w:t>Period</w:t>
            </w:r>
          </w:p>
        </w:tc>
        <w:tc>
          <w:tcPr>
            <w:tcW w:w="1300" w:type="dxa"/>
            <w:noWrap/>
            <w:hideMark/>
          </w:tcPr>
          <w:p w14:paraId="65F0DE33" w14:textId="77777777" w:rsidR="00E4215F" w:rsidRPr="00E4215F" w:rsidRDefault="00E4215F" w:rsidP="00E4215F">
            <w:pPr>
              <w:rPr>
                <w:b/>
                <w:bCs/>
                <w:sz w:val="18"/>
                <w:szCs w:val="18"/>
              </w:rPr>
            </w:pPr>
            <w:r w:rsidRPr="00E4215F">
              <w:rPr>
                <w:b/>
                <w:bCs/>
                <w:sz w:val="18"/>
                <w:szCs w:val="18"/>
              </w:rPr>
              <w:t>Coupon</w:t>
            </w:r>
          </w:p>
        </w:tc>
        <w:tc>
          <w:tcPr>
            <w:tcW w:w="1240" w:type="dxa"/>
            <w:noWrap/>
            <w:hideMark/>
          </w:tcPr>
          <w:p w14:paraId="64893F1D" w14:textId="77777777" w:rsidR="00E4215F" w:rsidRPr="00E4215F" w:rsidRDefault="00E4215F" w:rsidP="00E4215F">
            <w:pPr>
              <w:rPr>
                <w:b/>
                <w:bCs/>
                <w:sz w:val="18"/>
                <w:szCs w:val="18"/>
              </w:rPr>
            </w:pPr>
            <w:r w:rsidRPr="00E4215F">
              <w:rPr>
                <w:b/>
                <w:bCs/>
                <w:sz w:val="18"/>
                <w:szCs w:val="18"/>
              </w:rPr>
              <w:t>Interest on Book Value</w:t>
            </w:r>
          </w:p>
        </w:tc>
        <w:tc>
          <w:tcPr>
            <w:tcW w:w="1180" w:type="dxa"/>
            <w:noWrap/>
            <w:hideMark/>
          </w:tcPr>
          <w:p w14:paraId="00472DA8" w14:textId="77777777" w:rsidR="00E4215F" w:rsidRPr="00E4215F" w:rsidRDefault="00E4215F" w:rsidP="00E4215F">
            <w:pPr>
              <w:rPr>
                <w:b/>
                <w:bCs/>
                <w:sz w:val="18"/>
                <w:szCs w:val="18"/>
              </w:rPr>
            </w:pPr>
            <w:r w:rsidRPr="00E4215F">
              <w:rPr>
                <w:b/>
                <w:bCs/>
                <w:sz w:val="18"/>
                <w:szCs w:val="18"/>
              </w:rPr>
              <w:t>Book Value Adjustment</w:t>
            </w:r>
          </w:p>
        </w:tc>
        <w:tc>
          <w:tcPr>
            <w:tcW w:w="1340" w:type="dxa"/>
            <w:noWrap/>
            <w:hideMark/>
          </w:tcPr>
          <w:p w14:paraId="45AF2BA5" w14:textId="77777777" w:rsidR="00E4215F" w:rsidRPr="00E4215F" w:rsidRDefault="00E4215F" w:rsidP="00E4215F">
            <w:pPr>
              <w:rPr>
                <w:b/>
                <w:bCs/>
                <w:sz w:val="18"/>
                <w:szCs w:val="18"/>
              </w:rPr>
            </w:pPr>
            <w:r w:rsidRPr="00E4215F">
              <w:rPr>
                <w:b/>
                <w:bCs/>
                <w:sz w:val="18"/>
                <w:szCs w:val="18"/>
              </w:rPr>
              <w:t>Book Value</w:t>
            </w:r>
          </w:p>
        </w:tc>
      </w:tr>
      <w:tr w:rsidR="00E4215F" w:rsidRPr="00E4215F" w14:paraId="456D3A55" w14:textId="77777777" w:rsidTr="00E4215F">
        <w:trPr>
          <w:trHeight w:val="300"/>
          <w:jc w:val="center"/>
        </w:trPr>
        <w:tc>
          <w:tcPr>
            <w:tcW w:w="960" w:type="dxa"/>
            <w:noWrap/>
            <w:hideMark/>
          </w:tcPr>
          <w:p w14:paraId="2AF9368F" w14:textId="77777777" w:rsidR="00E4215F" w:rsidRPr="00E4215F" w:rsidRDefault="00E4215F" w:rsidP="00E4215F">
            <w:pPr>
              <w:rPr>
                <w:sz w:val="18"/>
                <w:szCs w:val="18"/>
              </w:rPr>
            </w:pPr>
            <w:r w:rsidRPr="00E4215F">
              <w:rPr>
                <w:sz w:val="18"/>
                <w:szCs w:val="18"/>
              </w:rPr>
              <w:t>0</w:t>
            </w:r>
          </w:p>
        </w:tc>
        <w:tc>
          <w:tcPr>
            <w:tcW w:w="1300" w:type="dxa"/>
            <w:noWrap/>
            <w:hideMark/>
          </w:tcPr>
          <w:p w14:paraId="35AEDCCC" w14:textId="77777777" w:rsidR="00E4215F" w:rsidRPr="00E4215F" w:rsidRDefault="00E4215F" w:rsidP="0067307D">
            <w:pPr>
              <w:jc w:val="center"/>
              <w:rPr>
                <w:sz w:val="18"/>
                <w:szCs w:val="18"/>
              </w:rPr>
            </w:pPr>
            <w:r w:rsidRPr="00E4215F">
              <w:rPr>
                <w:sz w:val="18"/>
                <w:szCs w:val="18"/>
              </w:rPr>
              <w:t>-</w:t>
            </w:r>
          </w:p>
        </w:tc>
        <w:tc>
          <w:tcPr>
            <w:tcW w:w="1240" w:type="dxa"/>
            <w:noWrap/>
            <w:hideMark/>
          </w:tcPr>
          <w:p w14:paraId="10595794" w14:textId="77777777" w:rsidR="00E4215F" w:rsidRPr="00E4215F" w:rsidRDefault="00E4215F" w:rsidP="0067307D">
            <w:pPr>
              <w:jc w:val="center"/>
              <w:rPr>
                <w:sz w:val="18"/>
                <w:szCs w:val="18"/>
              </w:rPr>
            </w:pPr>
            <w:r w:rsidRPr="00E4215F">
              <w:rPr>
                <w:sz w:val="18"/>
                <w:szCs w:val="18"/>
              </w:rPr>
              <w:t>-</w:t>
            </w:r>
          </w:p>
        </w:tc>
        <w:tc>
          <w:tcPr>
            <w:tcW w:w="1180" w:type="dxa"/>
            <w:noWrap/>
            <w:hideMark/>
          </w:tcPr>
          <w:p w14:paraId="4E817798" w14:textId="77777777" w:rsidR="00E4215F" w:rsidRPr="00E4215F" w:rsidRDefault="00E4215F" w:rsidP="0067307D">
            <w:pPr>
              <w:jc w:val="center"/>
              <w:rPr>
                <w:sz w:val="18"/>
                <w:szCs w:val="18"/>
              </w:rPr>
            </w:pPr>
            <w:r w:rsidRPr="00E4215F">
              <w:rPr>
                <w:sz w:val="18"/>
                <w:szCs w:val="18"/>
              </w:rPr>
              <w:t>-</w:t>
            </w:r>
          </w:p>
        </w:tc>
        <w:tc>
          <w:tcPr>
            <w:tcW w:w="1340" w:type="dxa"/>
            <w:noWrap/>
            <w:hideMark/>
          </w:tcPr>
          <w:p w14:paraId="57D5F036" w14:textId="77777777" w:rsidR="00E4215F" w:rsidRPr="00E4215F" w:rsidRDefault="00E4215F" w:rsidP="00E4215F">
            <w:pPr>
              <w:rPr>
                <w:sz w:val="18"/>
                <w:szCs w:val="18"/>
              </w:rPr>
            </w:pPr>
            <w:bookmarkStart w:id="192" w:name="_Hlk42082456"/>
            <w:r w:rsidRPr="00E4215F">
              <w:rPr>
                <w:sz w:val="18"/>
                <w:szCs w:val="18"/>
              </w:rPr>
              <w:t xml:space="preserve">$47,811.98 </w:t>
            </w:r>
            <w:bookmarkEnd w:id="192"/>
          </w:p>
        </w:tc>
      </w:tr>
      <w:tr w:rsidR="00E4215F" w:rsidRPr="00E4215F" w14:paraId="5B5C8FF3" w14:textId="77777777" w:rsidTr="00E4215F">
        <w:trPr>
          <w:trHeight w:val="300"/>
          <w:jc w:val="center"/>
        </w:trPr>
        <w:tc>
          <w:tcPr>
            <w:tcW w:w="960" w:type="dxa"/>
            <w:noWrap/>
            <w:hideMark/>
          </w:tcPr>
          <w:p w14:paraId="0A63AC3E" w14:textId="77777777" w:rsidR="00E4215F" w:rsidRPr="00E4215F" w:rsidRDefault="00E4215F" w:rsidP="00E4215F">
            <w:pPr>
              <w:rPr>
                <w:sz w:val="18"/>
                <w:szCs w:val="18"/>
              </w:rPr>
            </w:pPr>
            <w:r w:rsidRPr="00E4215F">
              <w:rPr>
                <w:sz w:val="18"/>
                <w:szCs w:val="18"/>
              </w:rPr>
              <w:t>1</w:t>
            </w:r>
          </w:p>
        </w:tc>
        <w:tc>
          <w:tcPr>
            <w:tcW w:w="1300" w:type="dxa"/>
            <w:noWrap/>
            <w:hideMark/>
          </w:tcPr>
          <w:p w14:paraId="2CD38670" w14:textId="77777777" w:rsidR="00E4215F" w:rsidRPr="00E4215F" w:rsidRDefault="00E4215F" w:rsidP="00E4215F">
            <w:pPr>
              <w:rPr>
                <w:sz w:val="18"/>
                <w:szCs w:val="18"/>
              </w:rPr>
            </w:pPr>
            <w:r w:rsidRPr="00E4215F">
              <w:rPr>
                <w:sz w:val="18"/>
                <w:szCs w:val="18"/>
              </w:rPr>
              <w:t xml:space="preserve">$1,000.00 </w:t>
            </w:r>
          </w:p>
        </w:tc>
        <w:tc>
          <w:tcPr>
            <w:tcW w:w="1240" w:type="dxa"/>
            <w:noWrap/>
            <w:hideMark/>
          </w:tcPr>
          <w:p w14:paraId="49D94E34" w14:textId="77777777" w:rsidR="00E4215F" w:rsidRPr="00E4215F" w:rsidRDefault="00E4215F" w:rsidP="00E4215F">
            <w:pPr>
              <w:rPr>
                <w:sz w:val="18"/>
                <w:szCs w:val="18"/>
              </w:rPr>
            </w:pPr>
            <w:r w:rsidRPr="00E4215F">
              <w:rPr>
                <w:sz w:val="18"/>
                <w:szCs w:val="18"/>
              </w:rPr>
              <w:t xml:space="preserve">$1,195.30 </w:t>
            </w:r>
          </w:p>
        </w:tc>
        <w:tc>
          <w:tcPr>
            <w:tcW w:w="1180" w:type="dxa"/>
            <w:noWrap/>
            <w:hideMark/>
          </w:tcPr>
          <w:p w14:paraId="309A00BA" w14:textId="77777777" w:rsidR="00E4215F" w:rsidRPr="0016694D" w:rsidRDefault="00E4215F" w:rsidP="00E4215F">
            <w:pPr>
              <w:rPr>
                <w:sz w:val="18"/>
                <w:szCs w:val="18"/>
              </w:rPr>
            </w:pPr>
            <w:r w:rsidRPr="0016694D">
              <w:rPr>
                <w:sz w:val="18"/>
                <w:szCs w:val="18"/>
              </w:rPr>
              <w:t>($195.30)</w:t>
            </w:r>
          </w:p>
        </w:tc>
        <w:tc>
          <w:tcPr>
            <w:tcW w:w="1340" w:type="dxa"/>
            <w:noWrap/>
            <w:hideMark/>
          </w:tcPr>
          <w:p w14:paraId="1F1A9F43" w14:textId="77777777" w:rsidR="00E4215F" w:rsidRPr="00E4215F" w:rsidRDefault="00E4215F" w:rsidP="00E4215F">
            <w:pPr>
              <w:rPr>
                <w:sz w:val="18"/>
                <w:szCs w:val="18"/>
              </w:rPr>
            </w:pPr>
            <w:r w:rsidRPr="00E4215F">
              <w:rPr>
                <w:sz w:val="18"/>
                <w:szCs w:val="18"/>
              </w:rPr>
              <w:t xml:space="preserve">$48,007.28 </w:t>
            </w:r>
          </w:p>
        </w:tc>
      </w:tr>
      <w:tr w:rsidR="00E4215F" w:rsidRPr="00E4215F" w14:paraId="577CEBBA" w14:textId="77777777" w:rsidTr="00E4215F">
        <w:trPr>
          <w:trHeight w:val="300"/>
          <w:jc w:val="center"/>
        </w:trPr>
        <w:tc>
          <w:tcPr>
            <w:tcW w:w="960" w:type="dxa"/>
            <w:noWrap/>
            <w:hideMark/>
          </w:tcPr>
          <w:p w14:paraId="090B497A" w14:textId="77777777" w:rsidR="00E4215F" w:rsidRPr="00E4215F" w:rsidRDefault="00E4215F" w:rsidP="00E4215F">
            <w:pPr>
              <w:rPr>
                <w:sz w:val="18"/>
                <w:szCs w:val="18"/>
              </w:rPr>
            </w:pPr>
            <w:r w:rsidRPr="00E4215F">
              <w:rPr>
                <w:sz w:val="18"/>
                <w:szCs w:val="18"/>
              </w:rPr>
              <w:t>2</w:t>
            </w:r>
          </w:p>
        </w:tc>
        <w:tc>
          <w:tcPr>
            <w:tcW w:w="1300" w:type="dxa"/>
            <w:noWrap/>
            <w:hideMark/>
          </w:tcPr>
          <w:p w14:paraId="110E8BE3" w14:textId="77777777" w:rsidR="00E4215F" w:rsidRPr="00E4215F" w:rsidRDefault="00E4215F" w:rsidP="00E4215F">
            <w:pPr>
              <w:rPr>
                <w:sz w:val="18"/>
                <w:szCs w:val="18"/>
              </w:rPr>
            </w:pPr>
            <w:r w:rsidRPr="00E4215F">
              <w:rPr>
                <w:sz w:val="18"/>
                <w:szCs w:val="18"/>
              </w:rPr>
              <w:t xml:space="preserve">$1,000.00 </w:t>
            </w:r>
          </w:p>
        </w:tc>
        <w:tc>
          <w:tcPr>
            <w:tcW w:w="1240" w:type="dxa"/>
            <w:noWrap/>
            <w:hideMark/>
          </w:tcPr>
          <w:p w14:paraId="761950A3" w14:textId="77777777" w:rsidR="00E4215F" w:rsidRPr="00E4215F" w:rsidRDefault="00E4215F" w:rsidP="00E4215F">
            <w:pPr>
              <w:rPr>
                <w:sz w:val="18"/>
                <w:szCs w:val="18"/>
              </w:rPr>
            </w:pPr>
            <w:r w:rsidRPr="00E4215F">
              <w:rPr>
                <w:sz w:val="18"/>
                <w:szCs w:val="18"/>
              </w:rPr>
              <w:t xml:space="preserve">$1,200.18 </w:t>
            </w:r>
          </w:p>
        </w:tc>
        <w:tc>
          <w:tcPr>
            <w:tcW w:w="1180" w:type="dxa"/>
            <w:noWrap/>
            <w:hideMark/>
          </w:tcPr>
          <w:p w14:paraId="443780DD" w14:textId="77777777" w:rsidR="00E4215F" w:rsidRPr="0016694D" w:rsidRDefault="00E4215F" w:rsidP="00E4215F">
            <w:pPr>
              <w:rPr>
                <w:sz w:val="18"/>
                <w:szCs w:val="18"/>
              </w:rPr>
            </w:pPr>
            <w:r w:rsidRPr="0016694D">
              <w:rPr>
                <w:sz w:val="18"/>
                <w:szCs w:val="18"/>
              </w:rPr>
              <w:t>($200.18)</w:t>
            </w:r>
          </w:p>
        </w:tc>
        <w:tc>
          <w:tcPr>
            <w:tcW w:w="1340" w:type="dxa"/>
            <w:noWrap/>
            <w:hideMark/>
          </w:tcPr>
          <w:p w14:paraId="20577DAC" w14:textId="77777777" w:rsidR="00E4215F" w:rsidRPr="00E4215F" w:rsidRDefault="00E4215F" w:rsidP="00E4215F">
            <w:pPr>
              <w:rPr>
                <w:sz w:val="18"/>
                <w:szCs w:val="18"/>
              </w:rPr>
            </w:pPr>
            <w:r w:rsidRPr="00E4215F">
              <w:rPr>
                <w:sz w:val="18"/>
                <w:szCs w:val="18"/>
              </w:rPr>
              <w:t xml:space="preserve">$48,207.47 </w:t>
            </w:r>
          </w:p>
        </w:tc>
      </w:tr>
      <w:tr w:rsidR="00E4215F" w:rsidRPr="00E4215F" w14:paraId="684F84BE" w14:textId="77777777" w:rsidTr="00E4215F">
        <w:trPr>
          <w:trHeight w:val="300"/>
          <w:jc w:val="center"/>
        </w:trPr>
        <w:tc>
          <w:tcPr>
            <w:tcW w:w="960" w:type="dxa"/>
            <w:noWrap/>
            <w:hideMark/>
          </w:tcPr>
          <w:p w14:paraId="6E6C19E8" w14:textId="77777777" w:rsidR="00E4215F" w:rsidRPr="00E4215F" w:rsidRDefault="00E4215F" w:rsidP="00E4215F">
            <w:pPr>
              <w:rPr>
                <w:sz w:val="18"/>
                <w:szCs w:val="18"/>
              </w:rPr>
            </w:pPr>
            <w:r w:rsidRPr="00E4215F">
              <w:rPr>
                <w:sz w:val="18"/>
                <w:szCs w:val="18"/>
              </w:rPr>
              <w:t>3</w:t>
            </w:r>
          </w:p>
        </w:tc>
        <w:tc>
          <w:tcPr>
            <w:tcW w:w="1300" w:type="dxa"/>
            <w:noWrap/>
            <w:hideMark/>
          </w:tcPr>
          <w:p w14:paraId="442AC33B" w14:textId="77777777" w:rsidR="00E4215F" w:rsidRPr="00E4215F" w:rsidRDefault="00E4215F" w:rsidP="00E4215F">
            <w:pPr>
              <w:rPr>
                <w:sz w:val="18"/>
                <w:szCs w:val="18"/>
              </w:rPr>
            </w:pPr>
            <w:r w:rsidRPr="00E4215F">
              <w:rPr>
                <w:sz w:val="18"/>
                <w:szCs w:val="18"/>
              </w:rPr>
              <w:t xml:space="preserve">$1,000.00 </w:t>
            </w:r>
          </w:p>
        </w:tc>
        <w:tc>
          <w:tcPr>
            <w:tcW w:w="1240" w:type="dxa"/>
            <w:noWrap/>
            <w:hideMark/>
          </w:tcPr>
          <w:p w14:paraId="37908247" w14:textId="77777777" w:rsidR="00E4215F" w:rsidRPr="00E4215F" w:rsidRDefault="00E4215F" w:rsidP="00E4215F">
            <w:pPr>
              <w:rPr>
                <w:sz w:val="18"/>
                <w:szCs w:val="18"/>
              </w:rPr>
            </w:pPr>
            <w:r w:rsidRPr="00E4215F">
              <w:rPr>
                <w:sz w:val="18"/>
                <w:szCs w:val="18"/>
              </w:rPr>
              <w:t xml:space="preserve">$1,205.19 </w:t>
            </w:r>
          </w:p>
        </w:tc>
        <w:tc>
          <w:tcPr>
            <w:tcW w:w="1180" w:type="dxa"/>
            <w:noWrap/>
            <w:hideMark/>
          </w:tcPr>
          <w:p w14:paraId="3DE2C173" w14:textId="77777777" w:rsidR="00E4215F" w:rsidRPr="0016694D" w:rsidRDefault="00E4215F" w:rsidP="00E4215F">
            <w:pPr>
              <w:rPr>
                <w:sz w:val="18"/>
                <w:szCs w:val="18"/>
              </w:rPr>
            </w:pPr>
            <w:r w:rsidRPr="0016694D">
              <w:rPr>
                <w:sz w:val="18"/>
                <w:szCs w:val="18"/>
              </w:rPr>
              <w:t>($205.19)</w:t>
            </w:r>
          </w:p>
        </w:tc>
        <w:tc>
          <w:tcPr>
            <w:tcW w:w="1340" w:type="dxa"/>
            <w:noWrap/>
            <w:hideMark/>
          </w:tcPr>
          <w:p w14:paraId="3F242295" w14:textId="77777777" w:rsidR="00E4215F" w:rsidRPr="00E4215F" w:rsidRDefault="00E4215F" w:rsidP="00E4215F">
            <w:pPr>
              <w:rPr>
                <w:sz w:val="18"/>
                <w:szCs w:val="18"/>
              </w:rPr>
            </w:pPr>
            <w:r w:rsidRPr="00E4215F">
              <w:rPr>
                <w:sz w:val="18"/>
                <w:szCs w:val="18"/>
              </w:rPr>
              <w:t xml:space="preserve">$48,412.65 </w:t>
            </w:r>
          </w:p>
        </w:tc>
      </w:tr>
      <w:tr w:rsidR="00E4215F" w:rsidRPr="00E4215F" w14:paraId="116C88D3" w14:textId="77777777" w:rsidTr="00E4215F">
        <w:trPr>
          <w:trHeight w:val="300"/>
          <w:jc w:val="center"/>
        </w:trPr>
        <w:tc>
          <w:tcPr>
            <w:tcW w:w="960" w:type="dxa"/>
            <w:noWrap/>
            <w:hideMark/>
          </w:tcPr>
          <w:p w14:paraId="4DA46C53" w14:textId="77777777" w:rsidR="00E4215F" w:rsidRPr="00E4215F" w:rsidRDefault="00E4215F" w:rsidP="00E4215F">
            <w:pPr>
              <w:rPr>
                <w:sz w:val="18"/>
                <w:szCs w:val="18"/>
              </w:rPr>
            </w:pPr>
            <w:r w:rsidRPr="00E4215F">
              <w:rPr>
                <w:sz w:val="18"/>
                <w:szCs w:val="18"/>
              </w:rPr>
              <w:t>4</w:t>
            </w:r>
          </w:p>
        </w:tc>
        <w:tc>
          <w:tcPr>
            <w:tcW w:w="1300" w:type="dxa"/>
            <w:noWrap/>
            <w:hideMark/>
          </w:tcPr>
          <w:p w14:paraId="37DC9D4B" w14:textId="77777777" w:rsidR="00E4215F" w:rsidRPr="00E4215F" w:rsidRDefault="00E4215F" w:rsidP="00E4215F">
            <w:pPr>
              <w:rPr>
                <w:sz w:val="18"/>
                <w:szCs w:val="18"/>
              </w:rPr>
            </w:pPr>
            <w:r w:rsidRPr="00E4215F">
              <w:rPr>
                <w:sz w:val="18"/>
                <w:szCs w:val="18"/>
              </w:rPr>
              <w:t xml:space="preserve">$1,000.00 </w:t>
            </w:r>
          </w:p>
        </w:tc>
        <w:tc>
          <w:tcPr>
            <w:tcW w:w="1240" w:type="dxa"/>
            <w:noWrap/>
            <w:hideMark/>
          </w:tcPr>
          <w:p w14:paraId="258B2ABA" w14:textId="77777777" w:rsidR="00E4215F" w:rsidRPr="00E4215F" w:rsidRDefault="00E4215F" w:rsidP="00E4215F">
            <w:pPr>
              <w:rPr>
                <w:sz w:val="18"/>
                <w:szCs w:val="18"/>
              </w:rPr>
            </w:pPr>
            <w:r w:rsidRPr="00E4215F">
              <w:rPr>
                <w:sz w:val="18"/>
                <w:szCs w:val="18"/>
              </w:rPr>
              <w:t xml:space="preserve">$1,210.32 </w:t>
            </w:r>
          </w:p>
        </w:tc>
        <w:tc>
          <w:tcPr>
            <w:tcW w:w="1180" w:type="dxa"/>
            <w:noWrap/>
            <w:hideMark/>
          </w:tcPr>
          <w:p w14:paraId="66F2EB4C" w14:textId="77777777" w:rsidR="00E4215F" w:rsidRPr="0016694D" w:rsidRDefault="00E4215F" w:rsidP="00E4215F">
            <w:pPr>
              <w:rPr>
                <w:sz w:val="18"/>
                <w:szCs w:val="18"/>
              </w:rPr>
            </w:pPr>
            <w:r w:rsidRPr="0016694D">
              <w:rPr>
                <w:sz w:val="18"/>
                <w:szCs w:val="18"/>
              </w:rPr>
              <w:t>($210.32)</w:t>
            </w:r>
          </w:p>
        </w:tc>
        <w:tc>
          <w:tcPr>
            <w:tcW w:w="1340" w:type="dxa"/>
            <w:noWrap/>
            <w:hideMark/>
          </w:tcPr>
          <w:p w14:paraId="1039B8A0" w14:textId="77777777" w:rsidR="00E4215F" w:rsidRPr="00E4215F" w:rsidRDefault="00E4215F" w:rsidP="00E4215F">
            <w:pPr>
              <w:rPr>
                <w:sz w:val="18"/>
                <w:szCs w:val="18"/>
              </w:rPr>
            </w:pPr>
            <w:r w:rsidRPr="00E4215F">
              <w:rPr>
                <w:sz w:val="18"/>
                <w:szCs w:val="18"/>
              </w:rPr>
              <w:t xml:space="preserve">$48,622.97 </w:t>
            </w:r>
          </w:p>
        </w:tc>
      </w:tr>
      <w:tr w:rsidR="00E4215F" w:rsidRPr="00E4215F" w14:paraId="59777AED" w14:textId="77777777" w:rsidTr="00E4215F">
        <w:trPr>
          <w:trHeight w:val="300"/>
          <w:jc w:val="center"/>
        </w:trPr>
        <w:tc>
          <w:tcPr>
            <w:tcW w:w="960" w:type="dxa"/>
            <w:noWrap/>
            <w:hideMark/>
          </w:tcPr>
          <w:p w14:paraId="0BC9D10F" w14:textId="77777777" w:rsidR="00E4215F" w:rsidRPr="00E4215F" w:rsidRDefault="00E4215F" w:rsidP="00E4215F">
            <w:pPr>
              <w:rPr>
                <w:sz w:val="18"/>
                <w:szCs w:val="18"/>
              </w:rPr>
            </w:pPr>
            <w:r w:rsidRPr="00E4215F">
              <w:rPr>
                <w:sz w:val="18"/>
                <w:szCs w:val="18"/>
              </w:rPr>
              <w:t>5</w:t>
            </w:r>
          </w:p>
        </w:tc>
        <w:tc>
          <w:tcPr>
            <w:tcW w:w="1300" w:type="dxa"/>
            <w:noWrap/>
            <w:hideMark/>
          </w:tcPr>
          <w:p w14:paraId="5865EE16" w14:textId="77777777" w:rsidR="00E4215F" w:rsidRPr="00E4215F" w:rsidRDefault="00E4215F" w:rsidP="00E4215F">
            <w:pPr>
              <w:rPr>
                <w:sz w:val="18"/>
                <w:szCs w:val="18"/>
              </w:rPr>
            </w:pPr>
            <w:r w:rsidRPr="00E4215F">
              <w:rPr>
                <w:sz w:val="18"/>
                <w:szCs w:val="18"/>
              </w:rPr>
              <w:t xml:space="preserve">$1,000.00 </w:t>
            </w:r>
          </w:p>
        </w:tc>
        <w:tc>
          <w:tcPr>
            <w:tcW w:w="1240" w:type="dxa"/>
            <w:noWrap/>
            <w:hideMark/>
          </w:tcPr>
          <w:p w14:paraId="596BA053" w14:textId="77777777" w:rsidR="00E4215F" w:rsidRPr="00E4215F" w:rsidRDefault="00E4215F" w:rsidP="00E4215F">
            <w:pPr>
              <w:rPr>
                <w:sz w:val="18"/>
                <w:szCs w:val="18"/>
              </w:rPr>
            </w:pPr>
            <w:r w:rsidRPr="00E4215F">
              <w:rPr>
                <w:sz w:val="18"/>
                <w:szCs w:val="18"/>
              </w:rPr>
              <w:t xml:space="preserve">$1,215.57 </w:t>
            </w:r>
          </w:p>
        </w:tc>
        <w:tc>
          <w:tcPr>
            <w:tcW w:w="1180" w:type="dxa"/>
            <w:noWrap/>
            <w:hideMark/>
          </w:tcPr>
          <w:p w14:paraId="10F2844B" w14:textId="77777777" w:rsidR="00E4215F" w:rsidRPr="0016694D" w:rsidRDefault="00E4215F" w:rsidP="00E4215F">
            <w:pPr>
              <w:rPr>
                <w:sz w:val="18"/>
                <w:szCs w:val="18"/>
              </w:rPr>
            </w:pPr>
            <w:r w:rsidRPr="0016694D">
              <w:rPr>
                <w:sz w:val="18"/>
                <w:szCs w:val="18"/>
              </w:rPr>
              <w:t>($215.57)</w:t>
            </w:r>
          </w:p>
        </w:tc>
        <w:tc>
          <w:tcPr>
            <w:tcW w:w="1340" w:type="dxa"/>
            <w:noWrap/>
            <w:hideMark/>
          </w:tcPr>
          <w:p w14:paraId="42C9F98D" w14:textId="77777777" w:rsidR="00E4215F" w:rsidRPr="00E4215F" w:rsidRDefault="00E4215F" w:rsidP="00E4215F">
            <w:pPr>
              <w:rPr>
                <w:sz w:val="18"/>
                <w:szCs w:val="18"/>
              </w:rPr>
            </w:pPr>
            <w:r w:rsidRPr="00E4215F">
              <w:rPr>
                <w:sz w:val="18"/>
                <w:szCs w:val="18"/>
              </w:rPr>
              <w:t xml:space="preserve">$48,838.54 </w:t>
            </w:r>
          </w:p>
        </w:tc>
      </w:tr>
      <w:tr w:rsidR="00E4215F" w:rsidRPr="00E4215F" w14:paraId="229AD035" w14:textId="77777777" w:rsidTr="00E4215F">
        <w:trPr>
          <w:trHeight w:val="300"/>
          <w:jc w:val="center"/>
        </w:trPr>
        <w:tc>
          <w:tcPr>
            <w:tcW w:w="960" w:type="dxa"/>
            <w:noWrap/>
            <w:hideMark/>
          </w:tcPr>
          <w:p w14:paraId="57B3B4BB" w14:textId="77777777" w:rsidR="00E4215F" w:rsidRPr="00E4215F" w:rsidRDefault="00E4215F" w:rsidP="00E4215F">
            <w:pPr>
              <w:rPr>
                <w:sz w:val="18"/>
                <w:szCs w:val="18"/>
              </w:rPr>
            </w:pPr>
            <w:r w:rsidRPr="00E4215F">
              <w:rPr>
                <w:sz w:val="18"/>
                <w:szCs w:val="18"/>
              </w:rPr>
              <w:t>6</w:t>
            </w:r>
          </w:p>
        </w:tc>
        <w:tc>
          <w:tcPr>
            <w:tcW w:w="1300" w:type="dxa"/>
            <w:noWrap/>
            <w:hideMark/>
          </w:tcPr>
          <w:p w14:paraId="24295396" w14:textId="77777777" w:rsidR="00E4215F" w:rsidRPr="00E4215F" w:rsidRDefault="00E4215F" w:rsidP="00E4215F">
            <w:pPr>
              <w:rPr>
                <w:sz w:val="18"/>
                <w:szCs w:val="18"/>
              </w:rPr>
            </w:pPr>
            <w:r w:rsidRPr="00E4215F">
              <w:rPr>
                <w:sz w:val="18"/>
                <w:szCs w:val="18"/>
              </w:rPr>
              <w:t xml:space="preserve">$1,000.00 </w:t>
            </w:r>
          </w:p>
        </w:tc>
        <w:tc>
          <w:tcPr>
            <w:tcW w:w="1240" w:type="dxa"/>
            <w:noWrap/>
            <w:hideMark/>
          </w:tcPr>
          <w:p w14:paraId="60785950" w14:textId="77777777" w:rsidR="00E4215F" w:rsidRPr="00E4215F" w:rsidRDefault="00E4215F" w:rsidP="00E4215F">
            <w:pPr>
              <w:rPr>
                <w:sz w:val="18"/>
                <w:szCs w:val="18"/>
              </w:rPr>
            </w:pPr>
            <w:r w:rsidRPr="00E4215F">
              <w:rPr>
                <w:sz w:val="18"/>
                <w:szCs w:val="18"/>
              </w:rPr>
              <w:t xml:space="preserve">$1,220.96 </w:t>
            </w:r>
          </w:p>
        </w:tc>
        <w:tc>
          <w:tcPr>
            <w:tcW w:w="1180" w:type="dxa"/>
            <w:noWrap/>
            <w:hideMark/>
          </w:tcPr>
          <w:p w14:paraId="04073845" w14:textId="77777777" w:rsidR="00E4215F" w:rsidRPr="0016694D" w:rsidRDefault="00E4215F" w:rsidP="00E4215F">
            <w:pPr>
              <w:rPr>
                <w:sz w:val="18"/>
                <w:szCs w:val="18"/>
              </w:rPr>
            </w:pPr>
            <w:r w:rsidRPr="0016694D">
              <w:rPr>
                <w:sz w:val="18"/>
                <w:szCs w:val="18"/>
              </w:rPr>
              <w:t>($220.96)</w:t>
            </w:r>
          </w:p>
        </w:tc>
        <w:tc>
          <w:tcPr>
            <w:tcW w:w="1340" w:type="dxa"/>
            <w:noWrap/>
            <w:hideMark/>
          </w:tcPr>
          <w:p w14:paraId="24065941" w14:textId="77777777" w:rsidR="00E4215F" w:rsidRPr="00E4215F" w:rsidRDefault="00E4215F" w:rsidP="00E4215F">
            <w:pPr>
              <w:rPr>
                <w:sz w:val="18"/>
                <w:szCs w:val="18"/>
              </w:rPr>
            </w:pPr>
            <w:r w:rsidRPr="00E4215F">
              <w:rPr>
                <w:sz w:val="18"/>
                <w:szCs w:val="18"/>
              </w:rPr>
              <w:t xml:space="preserve">$49,059.51 </w:t>
            </w:r>
          </w:p>
        </w:tc>
      </w:tr>
      <w:tr w:rsidR="00E4215F" w:rsidRPr="00E4215F" w14:paraId="73C76557" w14:textId="77777777" w:rsidTr="00E4215F">
        <w:trPr>
          <w:trHeight w:val="300"/>
          <w:jc w:val="center"/>
        </w:trPr>
        <w:tc>
          <w:tcPr>
            <w:tcW w:w="960" w:type="dxa"/>
            <w:noWrap/>
            <w:hideMark/>
          </w:tcPr>
          <w:p w14:paraId="28324092" w14:textId="77777777" w:rsidR="00E4215F" w:rsidRPr="00E4215F" w:rsidRDefault="00E4215F" w:rsidP="00E4215F">
            <w:pPr>
              <w:rPr>
                <w:sz w:val="18"/>
                <w:szCs w:val="18"/>
              </w:rPr>
            </w:pPr>
            <w:r w:rsidRPr="00E4215F">
              <w:rPr>
                <w:sz w:val="18"/>
                <w:szCs w:val="18"/>
              </w:rPr>
              <w:t>7</w:t>
            </w:r>
          </w:p>
        </w:tc>
        <w:tc>
          <w:tcPr>
            <w:tcW w:w="1300" w:type="dxa"/>
            <w:noWrap/>
            <w:hideMark/>
          </w:tcPr>
          <w:p w14:paraId="2AE3E72C" w14:textId="77777777" w:rsidR="00E4215F" w:rsidRPr="00E4215F" w:rsidRDefault="00E4215F" w:rsidP="00E4215F">
            <w:pPr>
              <w:rPr>
                <w:sz w:val="18"/>
                <w:szCs w:val="18"/>
              </w:rPr>
            </w:pPr>
            <w:r w:rsidRPr="00E4215F">
              <w:rPr>
                <w:sz w:val="18"/>
                <w:szCs w:val="18"/>
              </w:rPr>
              <w:t xml:space="preserve">$1,000.00 </w:t>
            </w:r>
          </w:p>
        </w:tc>
        <w:tc>
          <w:tcPr>
            <w:tcW w:w="1240" w:type="dxa"/>
            <w:noWrap/>
            <w:hideMark/>
          </w:tcPr>
          <w:p w14:paraId="04285D6D" w14:textId="77777777" w:rsidR="00E4215F" w:rsidRPr="00E4215F" w:rsidRDefault="00E4215F" w:rsidP="00E4215F">
            <w:pPr>
              <w:rPr>
                <w:sz w:val="18"/>
                <w:szCs w:val="18"/>
              </w:rPr>
            </w:pPr>
            <w:r w:rsidRPr="00E4215F">
              <w:rPr>
                <w:sz w:val="18"/>
                <w:szCs w:val="18"/>
              </w:rPr>
              <w:t xml:space="preserve">$1,226.49 </w:t>
            </w:r>
          </w:p>
        </w:tc>
        <w:tc>
          <w:tcPr>
            <w:tcW w:w="1180" w:type="dxa"/>
            <w:noWrap/>
            <w:hideMark/>
          </w:tcPr>
          <w:p w14:paraId="1B94DB4B" w14:textId="77777777" w:rsidR="00E4215F" w:rsidRPr="0016694D" w:rsidRDefault="00E4215F" w:rsidP="00E4215F">
            <w:pPr>
              <w:rPr>
                <w:sz w:val="18"/>
                <w:szCs w:val="18"/>
              </w:rPr>
            </w:pPr>
            <w:r w:rsidRPr="0016694D">
              <w:rPr>
                <w:sz w:val="18"/>
                <w:szCs w:val="18"/>
              </w:rPr>
              <w:t>($226.49)</w:t>
            </w:r>
          </w:p>
        </w:tc>
        <w:tc>
          <w:tcPr>
            <w:tcW w:w="1340" w:type="dxa"/>
            <w:noWrap/>
            <w:hideMark/>
          </w:tcPr>
          <w:p w14:paraId="38AD84AB" w14:textId="77777777" w:rsidR="00E4215F" w:rsidRPr="00E4215F" w:rsidRDefault="00E4215F" w:rsidP="00E4215F">
            <w:pPr>
              <w:rPr>
                <w:sz w:val="18"/>
                <w:szCs w:val="18"/>
              </w:rPr>
            </w:pPr>
            <w:r w:rsidRPr="00E4215F">
              <w:rPr>
                <w:sz w:val="18"/>
                <w:szCs w:val="18"/>
              </w:rPr>
              <w:t xml:space="preserve">$49,285.99 </w:t>
            </w:r>
          </w:p>
        </w:tc>
      </w:tr>
      <w:tr w:rsidR="00E4215F" w:rsidRPr="00E4215F" w14:paraId="68C12AE0" w14:textId="77777777" w:rsidTr="00E4215F">
        <w:trPr>
          <w:trHeight w:val="300"/>
          <w:jc w:val="center"/>
        </w:trPr>
        <w:tc>
          <w:tcPr>
            <w:tcW w:w="960" w:type="dxa"/>
            <w:noWrap/>
            <w:hideMark/>
          </w:tcPr>
          <w:p w14:paraId="4387B6E9" w14:textId="77777777" w:rsidR="00E4215F" w:rsidRPr="00E4215F" w:rsidRDefault="00E4215F" w:rsidP="00E4215F">
            <w:pPr>
              <w:rPr>
                <w:sz w:val="18"/>
                <w:szCs w:val="18"/>
              </w:rPr>
            </w:pPr>
            <w:r w:rsidRPr="00E4215F">
              <w:rPr>
                <w:sz w:val="18"/>
                <w:szCs w:val="18"/>
              </w:rPr>
              <w:t>8</w:t>
            </w:r>
          </w:p>
        </w:tc>
        <w:tc>
          <w:tcPr>
            <w:tcW w:w="1300" w:type="dxa"/>
            <w:noWrap/>
            <w:hideMark/>
          </w:tcPr>
          <w:p w14:paraId="4880EFAC" w14:textId="77777777" w:rsidR="00E4215F" w:rsidRPr="00E4215F" w:rsidRDefault="00E4215F" w:rsidP="00E4215F">
            <w:pPr>
              <w:rPr>
                <w:sz w:val="18"/>
                <w:szCs w:val="18"/>
              </w:rPr>
            </w:pPr>
            <w:r w:rsidRPr="00E4215F">
              <w:rPr>
                <w:sz w:val="18"/>
                <w:szCs w:val="18"/>
              </w:rPr>
              <w:t xml:space="preserve">$1,000.00 </w:t>
            </w:r>
          </w:p>
        </w:tc>
        <w:tc>
          <w:tcPr>
            <w:tcW w:w="1240" w:type="dxa"/>
            <w:noWrap/>
            <w:hideMark/>
          </w:tcPr>
          <w:p w14:paraId="157769F6" w14:textId="77777777" w:rsidR="00E4215F" w:rsidRPr="00E4215F" w:rsidRDefault="00E4215F" w:rsidP="00E4215F">
            <w:pPr>
              <w:rPr>
                <w:sz w:val="18"/>
                <w:szCs w:val="18"/>
              </w:rPr>
            </w:pPr>
            <w:r w:rsidRPr="00E4215F">
              <w:rPr>
                <w:sz w:val="18"/>
                <w:szCs w:val="18"/>
              </w:rPr>
              <w:t xml:space="preserve">$1,232.15 </w:t>
            </w:r>
          </w:p>
        </w:tc>
        <w:tc>
          <w:tcPr>
            <w:tcW w:w="1180" w:type="dxa"/>
            <w:noWrap/>
            <w:hideMark/>
          </w:tcPr>
          <w:p w14:paraId="2128B8FE" w14:textId="77777777" w:rsidR="00E4215F" w:rsidRPr="0016694D" w:rsidRDefault="00E4215F" w:rsidP="00E4215F">
            <w:pPr>
              <w:rPr>
                <w:sz w:val="18"/>
                <w:szCs w:val="18"/>
              </w:rPr>
            </w:pPr>
            <w:r w:rsidRPr="0016694D">
              <w:rPr>
                <w:sz w:val="18"/>
                <w:szCs w:val="18"/>
              </w:rPr>
              <w:t>($232.15)</w:t>
            </w:r>
          </w:p>
        </w:tc>
        <w:tc>
          <w:tcPr>
            <w:tcW w:w="1340" w:type="dxa"/>
            <w:noWrap/>
            <w:hideMark/>
          </w:tcPr>
          <w:p w14:paraId="324DABB6" w14:textId="77777777" w:rsidR="00E4215F" w:rsidRPr="00E4215F" w:rsidRDefault="00E4215F" w:rsidP="00E4215F">
            <w:pPr>
              <w:rPr>
                <w:sz w:val="18"/>
                <w:szCs w:val="18"/>
              </w:rPr>
            </w:pPr>
            <w:r w:rsidRPr="00E4215F">
              <w:rPr>
                <w:sz w:val="18"/>
                <w:szCs w:val="18"/>
              </w:rPr>
              <w:t xml:space="preserve">$49,518.14 </w:t>
            </w:r>
          </w:p>
        </w:tc>
      </w:tr>
      <w:tr w:rsidR="00E4215F" w:rsidRPr="00E4215F" w14:paraId="016914C8" w14:textId="77777777" w:rsidTr="00E4215F">
        <w:trPr>
          <w:trHeight w:val="300"/>
          <w:jc w:val="center"/>
        </w:trPr>
        <w:tc>
          <w:tcPr>
            <w:tcW w:w="960" w:type="dxa"/>
            <w:noWrap/>
            <w:hideMark/>
          </w:tcPr>
          <w:p w14:paraId="5596B156" w14:textId="77777777" w:rsidR="00E4215F" w:rsidRPr="00E4215F" w:rsidRDefault="00E4215F" w:rsidP="00E4215F">
            <w:pPr>
              <w:rPr>
                <w:sz w:val="18"/>
                <w:szCs w:val="18"/>
              </w:rPr>
            </w:pPr>
            <w:r w:rsidRPr="00E4215F">
              <w:rPr>
                <w:sz w:val="18"/>
                <w:szCs w:val="18"/>
              </w:rPr>
              <w:t>9</w:t>
            </w:r>
          </w:p>
        </w:tc>
        <w:tc>
          <w:tcPr>
            <w:tcW w:w="1300" w:type="dxa"/>
            <w:noWrap/>
            <w:hideMark/>
          </w:tcPr>
          <w:p w14:paraId="111E018B" w14:textId="77777777" w:rsidR="00E4215F" w:rsidRPr="00E4215F" w:rsidRDefault="00E4215F" w:rsidP="00E4215F">
            <w:pPr>
              <w:rPr>
                <w:sz w:val="18"/>
                <w:szCs w:val="18"/>
              </w:rPr>
            </w:pPr>
            <w:r w:rsidRPr="00E4215F">
              <w:rPr>
                <w:sz w:val="18"/>
                <w:szCs w:val="18"/>
              </w:rPr>
              <w:t xml:space="preserve">$1,000.00 </w:t>
            </w:r>
          </w:p>
        </w:tc>
        <w:tc>
          <w:tcPr>
            <w:tcW w:w="1240" w:type="dxa"/>
            <w:noWrap/>
            <w:hideMark/>
          </w:tcPr>
          <w:p w14:paraId="472DE80B" w14:textId="77777777" w:rsidR="00E4215F" w:rsidRPr="00E4215F" w:rsidRDefault="00E4215F" w:rsidP="00E4215F">
            <w:pPr>
              <w:rPr>
                <w:sz w:val="18"/>
                <w:szCs w:val="18"/>
              </w:rPr>
            </w:pPr>
            <w:r w:rsidRPr="00E4215F">
              <w:rPr>
                <w:sz w:val="18"/>
                <w:szCs w:val="18"/>
              </w:rPr>
              <w:t xml:space="preserve">$1,237.95 </w:t>
            </w:r>
          </w:p>
        </w:tc>
        <w:tc>
          <w:tcPr>
            <w:tcW w:w="1180" w:type="dxa"/>
            <w:noWrap/>
            <w:hideMark/>
          </w:tcPr>
          <w:p w14:paraId="472BD0D4" w14:textId="77777777" w:rsidR="00E4215F" w:rsidRPr="0016694D" w:rsidRDefault="00E4215F" w:rsidP="00E4215F">
            <w:pPr>
              <w:rPr>
                <w:sz w:val="18"/>
                <w:szCs w:val="18"/>
              </w:rPr>
            </w:pPr>
            <w:r w:rsidRPr="0016694D">
              <w:rPr>
                <w:sz w:val="18"/>
                <w:szCs w:val="18"/>
              </w:rPr>
              <w:t>($237.95)</w:t>
            </w:r>
          </w:p>
        </w:tc>
        <w:tc>
          <w:tcPr>
            <w:tcW w:w="1340" w:type="dxa"/>
            <w:noWrap/>
            <w:hideMark/>
          </w:tcPr>
          <w:p w14:paraId="76F71EE4" w14:textId="77777777" w:rsidR="00E4215F" w:rsidRPr="00E4215F" w:rsidRDefault="00E4215F" w:rsidP="00E4215F">
            <w:pPr>
              <w:rPr>
                <w:sz w:val="18"/>
                <w:szCs w:val="18"/>
              </w:rPr>
            </w:pPr>
            <w:r w:rsidRPr="00E4215F">
              <w:rPr>
                <w:sz w:val="18"/>
                <w:szCs w:val="18"/>
              </w:rPr>
              <w:t xml:space="preserve">$49,756.10 </w:t>
            </w:r>
          </w:p>
        </w:tc>
      </w:tr>
      <w:tr w:rsidR="00E4215F" w:rsidRPr="00E4215F" w14:paraId="3126CB8D" w14:textId="77777777" w:rsidTr="00E4215F">
        <w:trPr>
          <w:trHeight w:val="300"/>
          <w:jc w:val="center"/>
        </w:trPr>
        <w:tc>
          <w:tcPr>
            <w:tcW w:w="960" w:type="dxa"/>
            <w:noWrap/>
            <w:hideMark/>
          </w:tcPr>
          <w:p w14:paraId="374EEB30" w14:textId="77777777" w:rsidR="00E4215F" w:rsidRPr="00E4215F" w:rsidRDefault="00E4215F" w:rsidP="00E4215F">
            <w:pPr>
              <w:rPr>
                <w:sz w:val="18"/>
                <w:szCs w:val="18"/>
              </w:rPr>
            </w:pPr>
            <w:r w:rsidRPr="00E4215F">
              <w:rPr>
                <w:sz w:val="18"/>
                <w:szCs w:val="18"/>
              </w:rPr>
              <w:t>10</w:t>
            </w:r>
          </w:p>
        </w:tc>
        <w:tc>
          <w:tcPr>
            <w:tcW w:w="1300" w:type="dxa"/>
            <w:noWrap/>
            <w:hideMark/>
          </w:tcPr>
          <w:p w14:paraId="69A1628F" w14:textId="77777777" w:rsidR="00E4215F" w:rsidRPr="00E4215F" w:rsidRDefault="00E4215F" w:rsidP="00E4215F">
            <w:pPr>
              <w:rPr>
                <w:sz w:val="18"/>
                <w:szCs w:val="18"/>
              </w:rPr>
            </w:pPr>
            <w:r w:rsidRPr="00E4215F">
              <w:rPr>
                <w:sz w:val="18"/>
                <w:szCs w:val="18"/>
              </w:rPr>
              <w:t xml:space="preserve">$1,000.00 </w:t>
            </w:r>
          </w:p>
        </w:tc>
        <w:tc>
          <w:tcPr>
            <w:tcW w:w="1240" w:type="dxa"/>
            <w:noWrap/>
            <w:hideMark/>
          </w:tcPr>
          <w:p w14:paraId="6F4EF03F" w14:textId="77777777" w:rsidR="00E4215F" w:rsidRPr="00E4215F" w:rsidRDefault="00E4215F" w:rsidP="00E4215F">
            <w:pPr>
              <w:rPr>
                <w:sz w:val="18"/>
                <w:szCs w:val="18"/>
              </w:rPr>
            </w:pPr>
            <w:r w:rsidRPr="00E4215F">
              <w:rPr>
                <w:sz w:val="18"/>
                <w:szCs w:val="18"/>
              </w:rPr>
              <w:t xml:space="preserve">$1,243.90 </w:t>
            </w:r>
          </w:p>
        </w:tc>
        <w:tc>
          <w:tcPr>
            <w:tcW w:w="1180" w:type="dxa"/>
            <w:noWrap/>
            <w:hideMark/>
          </w:tcPr>
          <w:p w14:paraId="42639B18" w14:textId="77777777" w:rsidR="00E4215F" w:rsidRPr="0016694D" w:rsidRDefault="00E4215F" w:rsidP="00E4215F">
            <w:pPr>
              <w:rPr>
                <w:sz w:val="18"/>
                <w:szCs w:val="18"/>
              </w:rPr>
            </w:pPr>
            <w:r w:rsidRPr="0016694D">
              <w:rPr>
                <w:sz w:val="18"/>
                <w:szCs w:val="18"/>
              </w:rPr>
              <w:t>($243.90)</w:t>
            </w:r>
          </w:p>
        </w:tc>
        <w:tc>
          <w:tcPr>
            <w:tcW w:w="1340" w:type="dxa"/>
            <w:noWrap/>
            <w:hideMark/>
          </w:tcPr>
          <w:p w14:paraId="0241CB74" w14:textId="77777777" w:rsidR="00E4215F" w:rsidRPr="00E4215F" w:rsidRDefault="00E4215F" w:rsidP="00E4215F">
            <w:pPr>
              <w:rPr>
                <w:sz w:val="18"/>
                <w:szCs w:val="18"/>
              </w:rPr>
            </w:pPr>
            <w:r w:rsidRPr="00E4215F">
              <w:rPr>
                <w:sz w:val="18"/>
                <w:szCs w:val="18"/>
              </w:rPr>
              <w:t xml:space="preserve">$50,000.00 </w:t>
            </w:r>
          </w:p>
        </w:tc>
      </w:tr>
      <w:tr w:rsidR="00E4215F" w:rsidRPr="00E4215F" w14:paraId="29879F45" w14:textId="77777777" w:rsidTr="00E4215F">
        <w:trPr>
          <w:trHeight w:val="300"/>
          <w:jc w:val="center"/>
        </w:trPr>
        <w:tc>
          <w:tcPr>
            <w:tcW w:w="960" w:type="dxa"/>
            <w:noWrap/>
            <w:hideMark/>
          </w:tcPr>
          <w:p w14:paraId="385BB2B9" w14:textId="77777777" w:rsidR="00E4215F" w:rsidRPr="00E4215F" w:rsidRDefault="00E4215F" w:rsidP="00E4215F">
            <w:pPr>
              <w:rPr>
                <w:b/>
                <w:bCs/>
                <w:sz w:val="18"/>
                <w:szCs w:val="18"/>
              </w:rPr>
            </w:pPr>
            <w:r w:rsidRPr="00E4215F">
              <w:rPr>
                <w:b/>
                <w:bCs/>
                <w:sz w:val="18"/>
                <w:szCs w:val="18"/>
              </w:rPr>
              <w:t>Totals</w:t>
            </w:r>
          </w:p>
        </w:tc>
        <w:tc>
          <w:tcPr>
            <w:tcW w:w="1300" w:type="dxa"/>
            <w:noWrap/>
            <w:hideMark/>
          </w:tcPr>
          <w:p w14:paraId="30E42D2A" w14:textId="77777777" w:rsidR="00E4215F" w:rsidRPr="00E4215F" w:rsidRDefault="00E4215F" w:rsidP="00E4215F">
            <w:pPr>
              <w:rPr>
                <w:b/>
                <w:bCs/>
                <w:sz w:val="18"/>
                <w:szCs w:val="18"/>
              </w:rPr>
            </w:pPr>
            <w:r w:rsidRPr="00E4215F">
              <w:rPr>
                <w:b/>
                <w:bCs/>
                <w:sz w:val="18"/>
                <w:szCs w:val="18"/>
              </w:rPr>
              <w:t xml:space="preserve">$10,000.00 </w:t>
            </w:r>
          </w:p>
        </w:tc>
        <w:tc>
          <w:tcPr>
            <w:tcW w:w="1240" w:type="dxa"/>
            <w:noWrap/>
            <w:hideMark/>
          </w:tcPr>
          <w:p w14:paraId="3CA56273" w14:textId="77777777" w:rsidR="00E4215F" w:rsidRPr="00E4215F" w:rsidRDefault="00E4215F" w:rsidP="00E4215F">
            <w:pPr>
              <w:rPr>
                <w:b/>
                <w:bCs/>
                <w:sz w:val="18"/>
                <w:szCs w:val="18"/>
              </w:rPr>
            </w:pPr>
            <w:r w:rsidRPr="00E4215F">
              <w:rPr>
                <w:b/>
                <w:bCs/>
                <w:sz w:val="18"/>
                <w:szCs w:val="18"/>
              </w:rPr>
              <w:t xml:space="preserve">$12,188.02 </w:t>
            </w:r>
          </w:p>
        </w:tc>
        <w:tc>
          <w:tcPr>
            <w:tcW w:w="1180" w:type="dxa"/>
            <w:noWrap/>
            <w:hideMark/>
          </w:tcPr>
          <w:p w14:paraId="2FBEA67A" w14:textId="77777777" w:rsidR="00E4215F" w:rsidRPr="0016694D" w:rsidRDefault="00E4215F" w:rsidP="00E4215F">
            <w:pPr>
              <w:rPr>
                <w:b/>
                <w:bCs/>
                <w:sz w:val="18"/>
                <w:szCs w:val="18"/>
              </w:rPr>
            </w:pPr>
            <w:r w:rsidRPr="0016694D">
              <w:rPr>
                <w:b/>
                <w:bCs/>
                <w:sz w:val="18"/>
                <w:szCs w:val="18"/>
              </w:rPr>
              <w:t>($2,188.02)</w:t>
            </w:r>
          </w:p>
        </w:tc>
        <w:tc>
          <w:tcPr>
            <w:tcW w:w="1340" w:type="dxa"/>
            <w:noWrap/>
            <w:hideMark/>
          </w:tcPr>
          <w:p w14:paraId="400561D9" w14:textId="77777777" w:rsidR="00E4215F" w:rsidRPr="00E4215F" w:rsidRDefault="00E4215F" w:rsidP="0067307D">
            <w:pPr>
              <w:jc w:val="center"/>
              <w:rPr>
                <w:sz w:val="18"/>
                <w:szCs w:val="18"/>
              </w:rPr>
            </w:pPr>
            <w:r w:rsidRPr="00E4215F">
              <w:rPr>
                <w:sz w:val="18"/>
                <w:szCs w:val="18"/>
              </w:rPr>
              <w:t>-</w:t>
            </w:r>
          </w:p>
        </w:tc>
      </w:tr>
    </w:tbl>
    <w:p w14:paraId="2C1DDA93" w14:textId="13D8F6B0" w:rsidR="00545435" w:rsidRDefault="00545435" w:rsidP="00B168AD">
      <w:pPr>
        <w:pStyle w:val="Heading2"/>
      </w:pPr>
      <w:bookmarkStart w:id="193" w:name="_Toc49508683"/>
      <w:r>
        <w:t>Correction if Bond Not Purchased on a Coupon Date</w:t>
      </w:r>
      <w:bookmarkEnd w:id="193"/>
    </w:p>
    <w:p w14:paraId="057C802E" w14:textId="1F4D5716" w:rsidR="00545435" w:rsidRDefault="00545435" w:rsidP="00545435">
      <w:r>
        <w:t xml:space="preserve">The discussion in the previous sections has been under the assumption that the bonds </w:t>
      </w:r>
      <w:r w:rsidR="003E4C00">
        <w:t xml:space="preserve">were </w:t>
      </w:r>
      <w:r>
        <w:t>purchased</w:t>
      </w:r>
      <w:r w:rsidR="003E4C00">
        <w:t xml:space="preserve"> </w:t>
      </w:r>
      <w:r>
        <w:t xml:space="preserve">on </w:t>
      </w:r>
      <w:r w:rsidR="003E4C00">
        <w:t>the date of a coupon payout (with the payout going to the bond seller) or at the time of the initial issue of the bond</w:t>
      </w:r>
      <w:r>
        <w:t>.</w:t>
      </w:r>
      <w:r w:rsidR="003E4C00">
        <w:t xml:space="preserve"> However, it is far more likely that a bond is sold between coupon payout dates. In such cases, a correction is need</w:t>
      </w:r>
      <w:r w:rsidR="004B4B6F">
        <w:t>ed</w:t>
      </w:r>
      <w:r w:rsidR="003E4C00">
        <w:t xml:space="preserve"> to the calculations. </w:t>
      </w:r>
    </w:p>
    <w:p w14:paraId="3F008EC4" w14:textId="1D1D9979" w:rsidR="00305C0B" w:rsidRDefault="00305C0B" w:rsidP="00305C0B">
      <w:pPr>
        <w:pStyle w:val="Heading3"/>
      </w:pPr>
      <w:bookmarkStart w:id="194" w:name="_Ref42608090"/>
      <w:bookmarkStart w:id="195" w:name="_Ref42609648"/>
      <w:bookmarkStart w:id="196" w:name="_Toc49508684"/>
      <w:r>
        <w:t>Dirty Price of a Bond</w:t>
      </w:r>
      <w:bookmarkEnd w:id="194"/>
      <w:bookmarkEnd w:id="195"/>
      <w:bookmarkEnd w:id="196"/>
    </w:p>
    <w:p w14:paraId="7F6F0DFA" w14:textId="6454E0BD" w:rsidR="00BB50D4" w:rsidRDefault="00BB50D4" w:rsidP="00545435">
      <w:r>
        <w:fldChar w:fldCharType="begin"/>
      </w:r>
      <w:r>
        <w:instrText xml:space="preserve"> REF _Ref42164023 \h </w:instrText>
      </w:r>
      <w:r>
        <w:fldChar w:fldCharType="separate"/>
      </w:r>
      <w:r w:rsidR="00692170">
        <w:t xml:space="preserve">Figure </w:t>
      </w:r>
      <w:r w:rsidR="00692170">
        <w:rPr>
          <w:noProof/>
        </w:rPr>
        <w:t>9</w:t>
      </w:r>
      <w:r>
        <w:fldChar w:fldCharType="end"/>
      </w:r>
      <w:r>
        <w:t xml:space="preserve"> depicts a situation where a bond is purchased between two coupon payout dates (or possibly between the issue date of the bond and the first coupon payout date). The bond purchase price </w:t>
      </w:r>
      <w:r w:rsidR="001C0137">
        <w:t xml:space="preserve">at time 0 is </w:t>
      </w:r>
      <m:oMath>
        <m:r>
          <w:rPr>
            <w:rFonts w:ascii="Cambria Math" w:hAnsi="Cambria Math"/>
          </w:rPr>
          <m:t>P</m:t>
        </m:r>
      </m:oMath>
      <w:r>
        <w:t xml:space="preserve">. The coupon payouts are in the amount </w:t>
      </w:r>
      <m:oMath>
        <m:r>
          <w:rPr>
            <w:rFonts w:ascii="Cambria Math" w:hAnsi="Cambria Math"/>
          </w:rPr>
          <m:t>A</m:t>
        </m:r>
      </m:oMath>
      <w:r>
        <w:t>. At maturity, the bond holder receives the f</w:t>
      </w:r>
      <w:proofErr w:type="spellStart"/>
      <w:r>
        <w:t>inal</w:t>
      </w:r>
      <w:proofErr w:type="spellEnd"/>
      <w:r>
        <w:t xml:space="preserve"> payout plus the redemption value of the bond </w:t>
      </w:r>
      <m:oMath>
        <m:r>
          <w:rPr>
            <w:rFonts w:ascii="Cambria Math" w:hAnsi="Cambria Math"/>
          </w:rPr>
          <m:t>B</m:t>
        </m:r>
      </m:oMath>
      <w:r>
        <w:t xml:space="preserve">. </w:t>
      </w:r>
      <m:oMath>
        <m:r>
          <w:rPr>
            <w:rFonts w:ascii="Cambria Math" w:hAnsi="Cambria Math"/>
          </w:rPr>
          <m:t>P</m:t>
        </m:r>
      </m:oMath>
      <w:r w:rsidR="001C0137">
        <w:t xml:space="preserve"> </w:t>
      </w:r>
      <w:r>
        <w:rPr>
          <w:rFonts w:eastAsiaTheme="minorEastAsia"/>
        </w:rPr>
        <w:t xml:space="preserve">is the price of the bond if it had been purchased at time 0 with the given yield. </w:t>
      </w:r>
    </w:p>
    <w:p w14:paraId="45BF382E" w14:textId="68119917" w:rsidR="003E4C00" w:rsidRDefault="001C0137" w:rsidP="001C0137">
      <w:pPr>
        <w:spacing w:before="240"/>
        <w:jc w:val="center"/>
      </w:pPr>
      <w:r>
        <w:rPr>
          <w:noProof/>
        </w:rPr>
        <w:drawing>
          <wp:inline distT="0" distB="0" distL="0" distR="0" wp14:anchorId="74474FEF" wp14:editId="38BFEDCC">
            <wp:extent cx="5394960" cy="11704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4960" cy="1170432"/>
                    </a:xfrm>
                    <a:prstGeom prst="rect">
                      <a:avLst/>
                    </a:prstGeom>
                    <a:noFill/>
                  </pic:spPr>
                </pic:pic>
              </a:graphicData>
            </a:graphic>
          </wp:inline>
        </w:drawing>
      </w:r>
    </w:p>
    <w:p w14:paraId="34872E01" w14:textId="52045B7E" w:rsidR="00BB50D4" w:rsidRDefault="00BB50D4" w:rsidP="00BB50D4">
      <w:pPr>
        <w:pStyle w:val="Caption"/>
        <w:spacing w:before="120"/>
        <w:jc w:val="center"/>
      </w:pPr>
      <w:bookmarkStart w:id="197" w:name="_Ref42164023"/>
      <w:bookmarkStart w:id="198" w:name="_Toc49508719"/>
      <w:r>
        <w:t xml:space="preserve">Figure </w:t>
      </w:r>
      <w:r w:rsidR="00F82AF1">
        <w:fldChar w:fldCharType="begin"/>
      </w:r>
      <w:r w:rsidR="00F82AF1">
        <w:instrText xml:space="preserve"> SEQ Figure \* ARABIC </w:instrText>
      </w:r>
      <w:r w:rsidR="00F82AF1">
        <w:fldChar w:fldCharType="separate"/>
      </w:r>
      <w:r w:rsidR="00692170">
        <w:rPr>
          <w:noProof/>
        </w:rPr>
        <w:t>9</w:t>
      </w:r>
      <w:r w:rsidR="00F82AF1">
        <w:rPr>
          <w:noProof/>
        </w:rPr>
        <w:fldChar w:fldCharType="end"/>
      </w:r>
      <w:bookmarkEnd w:id="197"/>
      <w:r>
        <w:t>. Bond Purchases between Coupon Dates</w:t>
      </w:r>
      <w:bookmarkEnd w:id="198"/>
    </w:p>
    <w:p w14:paraId="423C1E95" w14:textId="25BABB03" w:rsidR="001004E1" w:rsidRDefault="001C0137" w:rsidP="00AE0984">
      <w:r>
        <w:t xml:space="preserve">The price </w:t>
      </w:r>
      <w:r w:rsidR="00730119">
        <w:t xml:space="preserve">P </w:t>
      </w:r>
      <w:r>
        <w:t>of the bond at time 0</w:t>
      </w:r>
      <w:r w:rsidR="00A0589D">
        <w:t xml:space="preserve"> can be calculated with the bond price formula, i.</w:t>
      </w:r>
      <w:r w:rsidR="00A0589D" w:rsidRPr="00A0589D">
        <w:t xml:space="preserve">e., </w:t>
      </w:r>
      <w:bookmarkStart w:id="199" w:name="_Hlk42523127"/>
      <m:oMath>
        <m:r>
          <w:rPr>
            <w:rFonts w:ascii="Cambria Math" w:hAnsi="Cambria Math"/>
          </w:rPr>
          <m:t>A</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(1+y)</m:t>
                </m:r>
              </m:e>
              <m:sup>
                <m:r>
                  <w:rPr>
                    <w:rFonts w:ascii="Cambria Math" w:hAnsi="Cambria Math"/>
                  </w:rPr>
                  <m:t>-n</m:t>
                </m:r>
              </m:sup>
            </m:sSup>
          </m:num>
          <m:den>
            <m:r>
              <w:rPr>
                <w:rFonts w:ascii="Cambria Math" w:hAnsi="Cambria Math"/>
              </w:rPr>
              <m:t>y</m:t>
            </m:r>
          </m:den>
        </m:f>
        <m:r>
          <w:rPr>
            <w:rFonts w:ascii="Cambria Math" w:hAnsi="Cambria Math"/>
          </w:rPr>
          <m:t>+B</m:t>
        </m:r>
        <m:sSup>
          <m:sSupPr>
            <m:ctrlPr>
              <w:rPr>
                <w:rFonts w:ascii="Cambria Math" w:hAnsi="Cambria Math"/>
                <w:i/>
              </w:rPr>
            </m:ctrlPr>
          </m:sSupPr>
          <m:e>
            <m:r>
              <w:rPr>
                <w:rFonts w:ascii="Cambria Math" w:hAnsi="Cambria Math"/>
              </w:rPr>
              <m:t>(1+y)</m:t>
            </m:r>
          </m:e>
          <m:sup>
            <m:r>
              <w:rPr>
                <w:rFonts w:ascii="Cambria Math" w:hAnsi="Cambria Math"/>
              </w:rPr>
              <m:t>-n</m:t>
            </m:r>
          </m:sup>
        </m:sSup>
      </m:oMath>
      <w:bookmarkEnd w:id="199"/>
      <w:r w:rsidR="00BF454F">
        <w:rPr>
          <w:rFonts w:eastAsiaTheme="minorEastAsia"/>
        </w:rPr>
        <w:t xml:space="preserve">, </w:t>
      </w:r>
      <w:r w:rsidR="00BF454F">
        <w:t>since this time coincides with the initial bond issue date or a coupon payment date</w:t>
      </w:r>
      <w:r w:rsidR="00A0589D" w:rsidRPr="00A0589D">
        <w:t xml:space="preserve">. </w:t>
      </w:r>
      <w:r w:rsidR="00456C25">
        <w:lastRenderedPageBreak/>
        <w:t xml:space="preserve">Using the concepts from Section </w:t>
      </w:r>
      <w:r w:rsidR="00456C25">
        <w:fldChar w:fldCharType="begin"/>
      </w:r>
      <w:r w:rsidR="00456C25">
        <w:instrText xml:space="preserve"> REF _Ref42165280 \w \h </w:instrText>
      </w:r>
      <w:r w:rsidR="00456C25">
        <w:fldChar w:fldCharType="separate"/>
      </w:r>
      <w:r w:rsidR="00692170">
        <w:t>3.7</w:t>
      </w:r>
      <w:r w:rsidR="00456C25">
        <w:fldChar w:fldCharType="end"/>
      </w:r>
      <w:r w:rsidR="00456C25">
        <w:t xml:space="preserve">, the equivalent value of </w:t>
      </w:r>
      <m:oMath>
        <m:r>
          <w:rPr>
            <w:rFonts w:ascii="Cambria Math" w:hAnsi="Cambria Math"/>
          </w:rPr>
          <m:t>P</m:t>
        </m:r>
      </m:oMath>
      <w:r w:rsidR="005B61D9">
        <w:t xml:space="preserve"> at the time of settlement can be computed (this is </w:t>
      </w:r>
      <w:r w:rsidR="00CC63E7">
        <w:rPr>
          <w:i/>
          <w:iCs/>
        </w:rPr>
        <w:t>D</w:t>
      </w:r>
      <w:r w:rsidR="005B61D9">
        <w:t xml:space="preserve">). </w:t>
      </w:r>
      <w:r w:rsidR="009F50EA">
        <w:t xml:space="preserve">If simple interest (at rate </w:t>
      </w:r>
      <w:r w:rsidR="009F50EA" w:rsidRPr="009F50EA">
        <w:rPr>
          <w:i/>
          <w:iCs/>
        </w:rPr>
        <w:t>y</w:t>
      </w:r>
      <w:r w:rsidR="009F50EA">
        <w:t xml:space="preserve">) is assumed over the fraction of the period between time 0 and </w:t>
      </w:r>
      <w:r w:rsidR="00B2413F">
        <w:t xml:space="preserve">the </w:t>
      </w:r>
      <w:r w:rsidR="009F50EA">
        <w:t xml:space="preserve">settlement </w:t>
      </w:r>
      <w:r w:rsidR="00B2413F">
        <w:t xml:space="preserve">date </w:t>
      </w:r>
      <w:r w:rsidR="009F50EA">
        <w:t xml:space="preserve">(call this fraction </w:t>
      </w:r>
      <m:oMath>
        <m:r>
          <w:rPr>
            <w:rFonts w:ascii="Cambria Math" w:hAnsi="Cambria Math"/>
          </w:rPr>
          <m:t>k</m:t>
        </m:r>
      </m:oMath>
      <w:r w:rsidR="009F50EA">
        <w:t xml:space="preserve">), then </w:t>
      </w:r>
      <w:bookmarkStart w:id="200" w:name="_Hlk48397031"/>
      <m:oMath>
        <m:r>
          <w:rPr>
            <w:rFonts w:ascii="Cambria Math" w:hAnsi="Cambria Math" w:cs="JansonText-Italic"/>
            <w:w w:val="100"/>
            <w:sz w:val="20"/>
            <w:szCs w:val="20"/>
          </w:rPr>
          <m:t xml:space="preserve">D </m:t>
        </m:r>
        <m:r>
          <m:rPr>
            <m:sty m:val="p"/>
          </m:rPr>
          <w:rPr>
            <w:rFonts w:ascii="Cambria Math" w:hAnsi="Cambria Math" w:cs="UniMath-Regular"/>
            <w:w w:val="100"/>
            <w:sz w:val="20"/>
            <w:szCs w:val="20"/>
          </w:rPr>
          <m:t xml:space="preserve">= </m:t>
        </m:r>
        <m:r>
          <w:rPr>
            <w:rFonts w:ascii="Cambria Math" w:hAnsi="Cambria Math"/>
          </w:rPr>
          <m:t>P</m:t>
        </m:r>
        <m:r>
          <m:rPr>
            <m:sty m:val="p"/>
          </m:rPr>
          <w:rPr>
            <w:rFonts w:ascii="Cambria Math" w:hAnsi="Cambria Math" w:cs="JansonText-Roman"/>
            <w:w w:val="100"/>
            <w:sz w:val="20"/>
            <w:szCs w:val="20"/>
          </w:rPr>
          <m:t xml:space="preserve">(1 </m:t>
        </m:r>
        <m:r>
          <m:rPr>
            <m:sty m:val="p"/>
          </m:rPr>
          <w:rPr>
            <w:rFonts w:ascii="Cambria Math" w:hAnsi="Cambria Math" w:cs="UniMath-Regular"/>
            <w:w w:val="100"/>
            <w:sz w:val="20"/>
            <w:szCs w:val="20"/>
          </w:rPr>
          <m:t xml:space="preserve">+ </m:t>
        </m:r>
        <m:r>
          <w:rPr>
            <w:rFonts w:ascii="Cambria Math" w:hAnsi="Cambria Math" w:cs="JansonText-Italic"/>
            <w:w w:val="100"/>
            <w:sz w:val="20"/>
            <w:szCs w:val="20"/>
          </w:rPr>
          <m:t>ky</m:t>
        </m:r>
        <m:r>
          <m:rPr>
            <m:sty m:val="p"/>
          </m:rPr>
          <w:rPr>
            <w:rFonts w:ascii="Cambria Math" w:hAnsi="Cambria Math" w:cs="JansonText-Roman"/>
            <w:w w:val="100"/>
            <w:sz w:val="20"/>
            <w:szCs w:val="20"/>
          </w:rPr>
          <m:t>)</m:t>
        </m:r>
      </m:oMath>
      <w:bookmarkEnd w:id="200"/>
      <w:r w:rsidR="009F50EA">
        <w:rPr>
          <w:w w:val="100"/>
          <w:sz w:val="20"/>
          <w:szCs w:val="20"/>
        </w:rPr>
        <w:t xml:space="preserve">. </w:t>
      </w:r>
      <w:r w:rsidR="000A618C" w:rsidRPr="00AE0984">
        <w:t>[Sometimes, perhaps usually, an alternat</w:t>
      </w:r>
      <w:r w:rsidR="004F716E">
        <w:t>e</w:t>
      </w:r>
      <w:r w:rsidR="000A618C" w:rsidRPr="00AE0984">
        <w:t xml:space="preserve"> formula is used, i.e., </w:t>
      </w:r>
      <m:oMath>
        <m:r>
          <w:rPr>
            <w:rFonts w:ascii="Cambria Math" w:hAnsi="Cambria Math"/>
          </w:rPr>
          <m:t xml:space="preserve">D </m:t>
        </m:r>
        <m:r>
          <m:rPr>
            <m:sty m:val="p"/>
          </m:rPr>
          <w:rPr>
            <w:rFonts w:ascii="Cambria Math" w:hAnsi="Cambria Math"/>
          </w:rPr>
          <m:t xml:space="preserve">= </m:t>
        </m:r>
        <m:r>
          <w:rPr>
            <w:rFonts w:ascii="Cambria Math" w:hAnsi="Cambria Math"/>
          </w:rPr>
          <m:t>P</m:t>
        </m:r>
        <m:sSup>
          <m:sSupPr>
            <m:ctrlPr>
              <w:rPr>
                <w:rFonts w:ascii="Cambria Math" w:hAnsi="Cambria Math"/>
                <w:i/>
              </w:rPr>
            </m:ctrlPr>
          </m:sSupPr>
          <m:e>
            <m:r>
              <w:rPr>
                <w:rFonts w:ascii="Cambria Math" w:hAnsi="Cambria Math"/>
              </w:rPr>
              <m:t>(1 + y)</m:t>
            </m:r>
          </m:e>
          <m:sup>
            <m:r>
              <w:rPr>
                <w:rFonts w:ascii="Cambria Math" w:hAnsi="Cambria Math"/>
              </w:rPr>
              <m:t>k</m:t>
            </m:r>
          </m:sup>
        </m:sSup>
      </m:oMath>
      <w:r w:rsidR="00AE0984" w:rsidRPr="00AE0984">
        <w:t>.]</w:t>
      </w:r>
      <w:r w:rsidR="00305C0B">
        <w:t xml:space="preserve"> </w:t>
      </w:r>
      <m:oMath>
        <m:r>
          <w:rPr>
            <w:rFonts w:ascii="Cambria Math" w:hAnsi="Cambria Math"/>
          </w:rPr>
          <m:t>D</m:t>
        </m:r>
      </m:oMath>
      <w:r w:rsidR="00305C0B">
        <w:t xml:space="preserve"> is known as the full or </w:t>
      </w:r>
      <w:r w:rsidR="00305C0B" w:rsidRPr="00305C0B">
        <w:rPr>
          <w:b/>
          <w:bCs/>
        </w:rPr>
        <w:t>dirty price</w:t>
      </w:r>
      <w:r w:rsidR="00305C0B">
        <w:rPr>
          <w:b/>
          <w:bCs/>
        </w:rPr>
        <w:fldChar w:fldCharType="begin"/>
      </w:r>
      <w:r w:rsidR="00305C0B">
        <w:instrText xml:space="preserve"> XE "</w:instrText>
      </w:r>
      <w:r w:rsidR="00305C0B" w:rsidRPr="0056091D">
        <w:rPr>
          <w:b/>
          <w:bCs/>
        </w:rPr>
        <w:instrText>Dirty price</w:instrText>
      </w:r>
      <w:r w:rsidR="00364373">
        <w:rPr>
          <w:b/>
          <w:bCs/>
        </w:rPr>
        <w:instrText xml:space="preserve"> of a bond</w:instrText>
      </w:r>
      <w:r w:rsidR="00305C0B">
        <w:instrText xml:space="preserve">" \b </w:instrText>
      </w:r>
      <w:r w:rsidR="00305C0B">
        <w:rPr>
          <w:b/>
          <w:bCs/>
        </w:rPr>
        <w:fldChar w:fldCharType="end"/>
      </w:r>
      <w:r w:rsidR="00305C0B">
        <w:t xml:space="preserve"> of a bond. </w:t>
      </w:r>
    </w:p>
    <w:p w14:paraId="05B7AE20" w14:textId="7E60EF74" w:rsidR="00305C0B" w:rsidRPr="00AE0984" w:rsidRDefault="00305C0B" w:rsidP="00305C0B">
      <w:pPr>
        <w:pStyle w:val="Heading3"/>
      </w:pPr>
      <w:bookmarkStart w:id="201" w:name="_Ref42508971"/>
      <w:bookmarkStart w:id="202" w:name="_Toc49508685"/>
      <w:r>
        <w:t>Dirty Bond Price Example</w:t>
      </w:r>
      <w:bookmarkEnd w:id="201"/>
      <w:bookmarkEnd w:id="202"/>
    </w:p>
    <w:p w14:paraId="411FDBD8" w14:textId="66A2C0E5" w:rsidR="009F50EA" w:rsidRDefault="0034244C" w:rsidP="002F3F70">
      <w:r>
        <w:t xml:space="preserve">As an example, consider a </w:t>
      </w:r>
      <w:bookmarkStart w:id="203" w:name="_Hlk42607010"/>
      <w:r>
        <w:t>30-year US Treasury bond with an annual yield of 1.61%, an annual coupon rate of 1.25% (interest paid semi-annually) and redemption value (same as face value in this case) of $10,000. The bond was purchased by a brokerage house</w:t>
      </w:r>
      <w:r w:rsidR="00B244E9">
        <w:t xml:space="preserve">. At what price should the bond be sold to achieve the advertised yield if the settlement date is 5 June 2020 </w:t>
      </w:r>
      <w:r w:rsidR="001004E1">
        <w:t xml:space="preserve">(i.e., when the bond is resold to a customer of the brokerage house) </w:t>
      </w:r>
      <w:r w:rsidR="00B244E9">
        <w:t>and the maturity day is 15 May 2050?</w:t>
      </w:r>
    </w:p>
    <w:bookmarkEnd w:id="203"/>
    <w:p w14:paraId="10E9C97A" w14:textId="4822E2EF" w:rsidR="002B44E8" w:rsidRDefault="00377D9F" w:rsidP="002B44E8">
      <w:pPr>
        <w:rPr>
          <w:rFonts w:eastAsiaTheme="minorEastAsia"/>
        </w:rPr>
      </w:pPr>
      <w:r>
        <w:t>Based on the maturity date and condition of semi-annual coupon payouts, one can deduce that the coupon payouts are on May 15</w:t>
      </w:r>
      <w:r w:rsidRPr="00377D9F">
        <w:rPr>
          <w:vertAlign w:val="superscript"/>
        </w:rPr>
        <w:t>th</w:t>
      </w:r>
      <w:r>
        <w:t xml:space="preserve"> and November 15</w:t>
      </w:r>
      <w:r w:rsidRPr="00377D9F">
        <w:rPr>
          <w:vertAlign w:val="superscript"/>
        </w:rPr>
        <w:t>th</w:t>
      </w:r>
      <w:r>
        <w:t xml:space="preserve"> of each year. There are 21 days between May 15</w:t>
      </w:r>
      <w:r w:rsidRPr="00377D9F">
        <w:rPr>
          <w:vertAlign w:val="superscript"/>
        </w:rPr>
        <w:t>th</w:t>
      </w:r>
      <w:r>
        <w:t xml:space="preserve"> and June 5</w:t>
      </w:r>
      <w:r w:rsidRPr="00377D9F">
        <w:rPr>
          <w:vertAlign w:val="superscript"/>
        </w:rPr>
        <w:t>th</w:t>
      </w:r>
      <w:r>
        <w:t>, and 184 days between May 15</w:t>
      </w:r>
      <w:r w:rsidRPr="00377D9F">
        <w:rPr>
          <w:vertAlign w:val="superscript"/>
        </w:rPr>
        <w:t>th</w:t>
      </w:r>
      <w:r>
        <w:t xml:space="preserve"> and November 15</w:t>
      </w:r>
      <w:r w:rsidRPr="00377D9F">
        <w:rPr>
          <w:vertAlign w:val="superscript"/>
        </w:rPr>
        <w:t>th</w:t>
      </w:r>
      <w:r>
        <w:t xml:space="preserve">. So, </w:t>
      </w:r>
      <m:oMath>
        <m:r>
          <w:rPr>
            <w:rFonts w:ascii="Cambria Math" w:hAnsi="Cambria Math"/>
          </w:rPr>
          <m:t>k=</m:t>
        </m:r>
        <m:f>
          <m:fPr>
            <m:ctrlPr>
              <w:rPr>
                <w:rFonts w:ascii="Cambria Math" w:hAnsi="Cambria Math"/>
                <w:i/>
              </w:rPr>
            </m:ctrlPr>
          </m:fPr>
          <m:num>
            <m:r>
              <w:rPr>
                <w:rFonts w:ascii="Cambria Math" w:hAnsi="Cambria Math"/>
              </w:rPr>
              <m:t>21</m:t>
            </m:r>
          </m:num>
          <m:den>
            <m:r>
              <w:rPr>
                <w:rFonts w:ascii="Cambria Math" w:hAnsi="Cambria Math"/>
              </w:rPr>
              <m:t>184</m:t>
            </m:r>
          </m:den>
        </m:f>
        <m:r>
          <w:rPr>
            <w:rFonts w:ascii="Cambria Math" w:hAnsi="Cambria Math"/>
          </w:rPr>
          <m:t>≅.114130</m:t>
        </m:r>
      </m:oMath>
      <w:r w:rsidR="00952857">
        <w:rPr>
          <w:rFonts w:eastAsiaTheme="minorEastAsia"/>
        </w:rPr>
        <w:t xml:space="preserve">. </w:t>
      </w:r>
      <w:r w:rsidR="00287F38">
        <w:rPr>
          <w:rFonts w:eastAsiaTheme="minorEastAsia"/>
        </w:rPr>
        <w:t>The other input variables are as follows:</w:t>
      </w:r>
    </w:p>
    <w:p w14:paraId="28436437" w14:textId="5CF6F241" w:rsidR="002B44E8" w:rsidRDefault="00287F38" w:rsidP="009832C1">
      <w:pPr>
        <w:pStyle w:val="ListParagraph"/>
        <w:numPr>
          <w:ilvl w:val="0"/>
          <w:numId w:val="20"/>
        </w:numPr>
        <w:rPr>
          <w:rFonts w:eastAsiaTheme="minorEastAsia"/>
        </w:rPr>
      </w:pPr>
      <w:r>
        <w:rPr>
          <w:rFonts w:eastAsiaTheme="minorEastAsia"/>
        </w:rPr>
        <w:t xml:space="preserve">yield rate per period </w:t>
      </w:r>
      <m:oMath>
        <m:r>
          <w:rPr>
            <w:rFonts w:ascii="Cambria Math" w:eastAsiaTheme="minorEastAsia" w:hAnsi="Cambria Math"/>
          </w:rPr>
          <m:t>=.0161/2=.00805</m:t>
        </m:r>
      </m:oMath>
    </w:p>
    <w:p w14:paraId="671A41A0" w14:textId="6AD055FB" w:rsidR="00287F38" w:rsidRDefault="00287F38" w:rsidP="009832C1">
      <w:pPr>
        <w:pStyle w:val="ListParagraph"/>
        <w:numPr>
          <w:ilvl w:val="0"/>
          <w:numId w:val="20"/>
        </w:numPr>
        <w:rPr>
          <w:rFonts w:eastAsiaTheme="minorEastAsia"/>
        </w:rPr>
      </w:pPr>
      <w:r>
        <w:rPr>
          <w:rFonts w:eastAsiaTheme="minorEastAsia"/>
        </w:rPr>
        <w:t xml:space="preserve">total number of payments </w:t>
      </w:r>
      <m:oMath>
        <m:r>
          <w:rPr>
            <w:rFonts w:ascii="Cambria Math" w:eastAsiaTheme="minorEastAsia" w:hAnsi="Cambria Math"/>
          </w:rPr>
          <m:t>= 60</m:t>
        </m:r>
      </m:oMath>
      <w:r>
        <w:rPr>
          <w:rFonts w:eastAsiaTheme="minorEastAsia"/>
        </w:rPr>
        <w:t xml:space="preserve"> (note that no payments are missed as the broker resells the bond before the first coupon payout)</w:t>
      </w:r>
    </w:p>
    <w:p w14:paraId="557F7937" w14:textId="2E36182B" w:rsidR="00287F38" w:rsidRDefault="00287F38" w:rsidP="009832C1">
      <w:pPr>
        <w:pStyle w:val="ListParagraph"/>
        <w:numPr>
          <w:ilvl w:val="0"/>
          <w:numId w:val="20"/>
        </w:numPr>
        <w:rPr>
          <w:rFonts w:eastAsiaTheme="minorEastAsia"/>
        </w:rPr>
      </w:pPr>
      <w:r>
        <w:rPr>
          <w:rFonts w:eastAsiaTheme="minorEastAsia"/>
        </w:rPr>
        <w:t xml:space="preserve">redemption value </w:t>
      </w:r>
      <m:oMath>
        <m:r>
          <w:rPr>
            <w:rFonts w:ascii="Cambria Math" w:eastAsiaTheme="minorEastAsia" w:hAnsi="Cambria Math"/>
          </w:rPr>
          <m:t>= $10,000</m:t>
        </m:r>
      </m:oMath>
    </w:p>
    <w:p w14:paraId="33266B8D" w14:textId="4393E1D5" w:rsidR="00287F38" w:rsidRDefault="00287F38" w:rsidP="009832C1">
      <w:pPr>
        <w:pStyle w:val="ListParagraph"/>
        <w:numPr>
          <w:ilvl w:val="0"/>
          <w:numId w:val="20"/>
        </w:numPr>
        <w:rPr>
          <w:rFonts w:eastAsiaTheme="minorEastAsia"/>
        </w:rPr>
      </w:pPr>
      <w:r>
        <w:rPr>
          <w:rFonts w:eastAsiaTheme="minorEastAsia"/>
        </w:rPr>
        <w:t xml:space="preserve">coupon rate per period </w:t>
      </w:r>
      <m:oMath>
        <m:r>
          <w:rPr>
            <w:rFonts w:ascii="Cambria Math" w:eastAsiaTheme="minorEastAsia" w:hAnsi="Cambria Math"/>
          </w:rPr>
          <m:t>= .0125/2=.00625</m:t>
        </m:r>
      </m:oMath>
    </w:p>
    <w:p w14:paraId="1B4B7269" w14:textId="54851368" w:rsidR="00287F38" w:rsidRDefault="00287F38" w:rsidP="009832C1">
      <w:pPr>
        <w:pStyle w:val="ListParagraph"/>
        <w:numPr>
          <w:ilvl w:val="0"/>
          <w:numId w:val="20"/>
        </w:numPr>
        <w:rPr>
          <w:rFonts w:eastAsiaTheme="minorEastAsia"/>
        </w:rPr>
      </w:pPr>
      <w:r>
        <w:rPr>
          <w:rFonts w:eastAsiaTheme="minorEastAsia"/>
        </w:rPr>
        <w:t xml:space="preserve">coupon payout per period </w:t>
      </w:r>
      <m:oMath>
        <m:r>
          <w:rPr>
            <w:rFonts w:ascii="Cambria Math" w:eastAsiaTheme="minorEastAsia" w:hAnsi="Cambria Math"/>
          </w:rPr>
          <m:t>=.00625×10,000=$62.50</m:t>
        </m:r>
      </m:oMath>
    </w:p>
    <w:p w14:paraId="10465DF7" w14:textId="36B45724" w:rsidR="00287F38" w:rsidRPr="002F3F70" w:rsidRDefault="00287F38" w:rsidP="00B70494">
      <w:pPr>
        <w:rPr>
          <w:w w:val="100"/>
        </w:rPr>
      </w:pPr>
      <w:r>
        <w:t xml:space="preserve">Using the bond price formula, we get </w:t>
      </w:r>
      <m:oMath>
        <m:r>
          <w:rPr>
            <w:rFonts w:ascii="Cambria Math" w:hAnsi="Cambria Math"/>
          </w:rPr>
          <m:t>P=$9,146.12</m:t>
        </m:r>
      </m:oMath>
      <w:r>
        <w:t xml:space="preserve"> (this can be checked using the balloon loan calculator as described previously). Finally, we get </w:t>
      </w:r>
      <m:oMath>
        <m:r>
          <w:rPr>
            <w:rFonts w:ascii="Cambria Math" w:hAnsi="Cambria Math" w:cs="JansonText-Italic"/>
            <w:w w:val="100"/>
          </w:rPr>
          <m:t xml:space="preserve">D </m:t>
        </m:r>
        <m:r>
          <m:rPr>
            <m:sty m:val="p"/>
          </m:rPr>
          <w:rPr>
            <w:rFonts w:ascii="Cambria Math" w:hAnsi="Cambria Math" w:cs="UniMath-Regular"/>
            <w:w w:val="100"/>
          </w:rPr>
          <m:t xml:space="preserve">= </m:t>
        </m:r>
        <m:r>
          <w:rPr>
            <w:rFonts w:ascii="Cambria Math" w:hAnsi="Cambria Math"/>
          </w:rPr>
          <m:t>P</m:t>
        </m:r>
        <m:r>
          <m:rPr>
            <m:sty m:val="p"/>
          </m:rPr>
          <w:rPr>
            <w:rFonts w:ascii="Cambria Math" w:hAnsi="Cambria Math" w:cs="JansonText-Roman"/>
            <w:w w:val="100"/>
          </w:rPr>
          <m:t xml:space="preserve">(1 </m:t>
        </m:r>
        <m:r>
          <m:rPr>
            <m:sty m:val="p"/>
          </m:rPr>
          <w:rPr>
            <w:rFonts w:ascii="Cambria Math" w:hAnsi="Cambria Math" w:cs="UniMath-Regular"/>
            <w:w w:val="100"/>
          </w:rPr>
          <m:t xml:space="preserve">+ </m:t>
        </m:r>
        <m:r>
          <w:rPr>
            <w:rFonts w:ascii="Cambria Math" w:hAnsi="Cambria Math" w:cs="JansonText-Italic"/>
            <w:w w:val="100"/>
          </w:rPr>
          <m:t>ky</m:t>
        </m:r>
        <m:r>
          <m:rPr>
            <m:sty m:val="p"/>
          </m:rPr>
          <w:rPr>
            <w:rFonts w:ascii="Cambria Math" w:hAnsi="Cambria Math" w:cs="JansonText-Roman"/>
            <w:w w:val="100"/>
          </w:rPr>
          <m:t>)≅$9154.52</m:t>
        </m:r>
      </m:oMath>
      <w:r w:rsidR="00B70494" w:rsidRPr="002F3F70">
        <w:rPr>
          <w:w w:val="100"/>
        </w:rPr>
        <w:t>.</w:t>
      </w:r>
      <w:r w:rsidR="001004E1">
        <w:rPr>
          <w:w w:val="100"/>
        </w:rPr>
        <w:t xml:space="preserve"> Using the alternate formula, we get </w:t>
      </w:r>
      <m:oMath>
        <m:r>
          <w:rPr>
            <w:rFonts w:ascii="Cambria Math" w:hAnsi="Cambria Math"/>
          </w:rPr>
          <m:t xml:space="preserve">D </m:t>
        </m:r>
        <m:r>
          <m:rPr>
            <m:sty m:val="p"/>
          </m:rPr>
          <w:rPr>
            <w:rFonts w:ascii="Cambria Math" w:hAnsi="Cambria Math"/>
          </w:rPr>
          <m:t xml:space="preserve">= </m:t>
        </m:r>
        <m:r>
          <w:rPr>
            <w:rFonts w:ascii="Cambria Math" w:hAnsi="Cambria Math"/>
          </w:rPr>
          <m:t>P</m:t>
        </m:r>
        <m:sSup>
          <m:sSupPr>
            <m:ctrlPr>
              <w:rPr>
                <w:rFonts w:ascii="Cambria Math" w:hAnsi="Cambria Math"/>
                <w:i/>
              </w:rPr>
            </m:ctrlPr>
          </m:sSupPr>
          <m:e>
            <m:r>
              <w:rPr>
                <w:rFonts w:ascii="Cambria Math" w:hAnsi="Cambria Math"/>
              </w:rPr>
              <m:t>(1 + y)</m:t>
            </m:r>
          </m:e>
          <m:sup>
            <m:r>
              <w:rPr>
                <w:rFonts w:ascii="Cambria Math" w:hAnsi="Cambria Math"/>
              </w:rPr>
              <m:t>k</m:t>
            </m:r>
          </m:sup>
        </m:sSup>
        <m:r>
          <w:rPr>
            <w:rFonts w:ascii="Cambria Math" w:hAnsi="Cambria Math"/>
          </w:rPr>
          <m:t>= $9,154.49</m:t>
        </m:r>
      </m:oMath>
      <w:r w:rsidR="00F56ABD">
        <w:rPr>
          <w:rFonts w:eastAsiaTheme="minorEastAsia"/>
        </w:rPr>
        <w:t>.</w:t>
      </w:r>
    </w:p>
    <w:p w14:paraId="0F0D5CA0" w14:textId="557487B3" w:rsidR="00B70494" w:rsidRDefault="00B70494" w:rsidP="00B70494">
      <w:pPr>
        <w:rPr>
          <w:w w:val="100"/>
        </w:rPr>
      </w:pPr>
      <w:r>
        <w:rPr>
          <w:w w:val="100"/>
        </w:rPr>
        <w:t xml:space="preserve">If the bond </w:t>
      </w:r>
      <w:r w:rsidR="00D53B2A">
        <w:rPr>
          <w:w w:val="100"/>
        </w:rPr>
        <w:t>were</w:t>
      </w:r>
      <w:r>
        <w:rPr>
          <w:w w:val="100"/>
        </w:rPr>
        <w:t xml:space="preserve"> sold later in the coupon period (</w:t>
      </w:r>
      <w:r w:rsidR="000A618C">
        <w:rPr>
          <w:w w:val="100"/>
        </w:rPr>
        <w:t>e.g.,</w:t>
      </w:r>
      <w:r>
        <w:rPr>
          <w:w w:val="100"/>
        </w:rPr>
        <w:t xml:space="preserve"> </w:t>
      </w:r>
      <w:r w:rsidR="001004E1">
        <w:rPr>
          <w:w w:val="100"/>
        </w:rPr>
        <w:t>10 November 2020)</w:t>
      </w:r>
      <w:r>
        <w:rPr>
          <w:w w:val="100"/>
        </w:rPr>
        <w:t xml:space="preserve"> then </w:t>
      </w:r>
      <m:oMath>
        <m:r>
          <w:rPr>
            <w:rFonts w:ascii="Cambria Math" w:hAnsi="Cambria Math"/>
            <w:w w:val="100"/>
          </w:rPr>
          <m:t>k</m:t>
        </m:r>
      </m:oMath>
      <w:r>
        <w:rPr>
          <w:w w:val="100"/>
        </w:rPr>
        <w:t xml:space="preserve"> would be </w:t>
      </w:r>
      <m:oMath>
        <m:f>
          <m:fPr>
            <m:ctrlPr>
              <w:rPr>
                <w:rFonts w:ascii="Cambria Math" w:hAnsi="Cambria Math"/>
                <w:i/>
                <w:w w:val="100"/>
              </w:rPr>
            </m:ctrlPr>
          </m:fPr>
          <m:num>
            <m:r>
              <w:rPr>
                <w:rFonts w:ascii="Cambria Math" w:hAnsi="Cambria Math"/>
                <w:w w:val="100"/>
              </w:rPr>
              <m:t>179</m:t>
            </m:r>
          </m:num>
          <m:den>
            <m:r>
              <w:rPr>
                <w:rFonts w:ascii="Cambria Math" w:hAnsi="Cambria Math"/>
                <w:w w:val="100"/>
              </w:rPr>
              <m:t>184</m:t>
            </m:r>
          </m:den>
        </m:f>
        <m:r>
          <w:rPr>
            <w:rFonts w:ascii="Cambria Math" w:hAnsi="Cambria Math"/>
            <w:w w:val="100"/>
          </w:rPr>
          <m:t>≅.972826</m:t>
        </m:r>
      </m:oMath>
      <w:r>
        <w:rPr>
          <w:w w:val="100"/>
        </w:rPr>
        <w:t xml:space="preserve"> and </w:t>
      </w:r>
      <m:oMath>
        <m:r>
          <w:rPr>
            <w:rFonts w:ascii="Cambria Math" w:hAnsi="Cambria Math"/>
            <w:w w:val="100"/>
          </w:rPr>
          <m:t>D≅$9217.75</m:t>
        </m:r>
      </m:oMath>
      <w:r w:rsidR="000A618C">
        <w:rPr>
          <w:rFonts w:eastAsiaTheme="minorEastAsia"/>
          <w:w w:val="100"/>
        </w:rPr>
        <w:t>.</w:t>
      </w:r>
      <w:r>
        <w:rPr>
          <w:w w:val="100"/>
        </w:rPr>
        <w:t xml:space="preserve"> </w:t>
      </w:r>
      <w:r w:rsidR="00F56ABD">
        <w:rPr>
          <w:w w:val="100"/>
        </w:rPr>
        <w:t xml:space="preserve">Using the alternate formula, we get </w:t>
      </w:r>
      <m:oMath>
        <m:r>
          <w:rPr>
            <w:rFonts w:ascii="Cambria Math" w:hAnsi="Cambria Math"/>
          </w:rPr>
          <m:t xml:space="preserve">D </m:t>
        </m:r>
        <m:r>
          <m:rPr>
            <m:sty m:val="p"/>
          </m:rPr>
          <w:rPr>
            <w:rFonts w:ascii="Cambria Math" w:hAnsi="Cambria Math"/>
          </w:rPr>
          <m:t xml:space="preserve">= </m:t>
        </m:r>
        <m:r>
          <w:rPr>
            <w:rFonts w:ascii="Cambria Math" w:hAnsi="Cambria Math"/>
          </w:rPr>
          <m:t>P</m:t>
        </m:r>
        <m:sSup>
          <m:sSupPr>
            <m:ctrlPr>
              <w:rPr>
                <w:rFonts w:ascii="Cambria Math" w:hAnsi="Cambria Math"/>
                <w:i/>
              </w:rPr>
            </m:ctrlPr>
          </m:sSupPr>
          <m:e>
            <m:r>
              <w:rPr>
                <w:rFonts w:ascii="Cambria Math" w:hAnsi="Cambria Math"/>
              </w:rPr>
              <m:t>(1 + y)</m:t>
            </m:r>
          </m:e>
          <m:sup>
            <m:r>
              <w:rPr>
                <w:rFonts w:ascii="Cambria Math" w:hAnsi="Cambria Math"/>
              </w:rPr>
              <m:t>k</m:t>
            </m:r>
          </m:sup>
        </m:sSup>
        <m:r>
          <w:rPr>
            <w:rFonts w:ascii="Cambria Math" w:hAnsi="Cambria Math"/>
          </w:rPr>
          <m:t>= $9,217.74</m:t>
        </m:r>
      </m:oMath>
      <w:r w:rsidR="00F56ABD">
        <w:rPr>
          <w:rFonts w:eastAsiaTheme="minorEastAsia"/>
        </w:rPr>
        <w:t xml:space="preserve">. </w:t>
      </w:r>
    </w:p>
    <w:p w14:paraId="4D8E40F5" w14:textId="51F95BEA" w:rsidR="00305C0B" w:rsidRDefault="00305C0B" w:rsidP="00305C0B">
      <w:pPr>
        <w:pStyle w:val="Heading3"/>
        <w:rPr>
          <w:w w:val="100"/>
        </w:rPr>
      </w:pPr>
      <w:bookmarkStart w:id="204" w:name="_Toc49508686"/>
      <w:r>
        <w:rPr>
          <w:w w:val="100"/>
        </w:rPr>
        <w:t>Clean Price of a Bond</w:t>
      </w:r>
      <w:bookmarkEnd w:id="204"/>
    </w:p>
    <w:p w14:paraId="66480310" w14:textId="4BEEE2CC" w:rsidR="00305C0B" w:rsidRDefault="0042613F" w:rsidP="00305C0B">
      <w:pPr>
        <w:rPr>
          <w:rFonts w:eastAsiaTheme="minorEastAsia"/>
        </w:rPr>
      </w:pPr>
      <w:r>
        <w:t xml:space="preserve">Before we get to the definition of the clean price </w:t>
      </w:r>
      <w:r w:rsidR="00A364B1">
        <w:t>for</w:t>
      </w:r>
      <w:r>
        <w:t xml:space="preserve"> a bond, let’s further analyze how the dirty price changes over time. </w:t>
      </w:r>
      <w:r w:rsidR="006D5CDD">
        <w:t xml:space="preserve">For the example in the Section </w:t>
      </w:r>
      <w:r w:rsidR="006D5CDD">
        <w:fldChar w:fldCharType="begin"/>
      </w:r>
      <w:r w:rsidR="006D5CDD">
        <w:instrText xml:space="preserve"> REF _Ref42508971 \w \h </w:instrText>
      </w:r>
      <w:r w:rsidR="006D5CDD">
        <w:fldChar w:fldCharType="separate"/>
      </w:r>
      <w:r w:rsidR="00692170">
        <w:t>6.4.2</w:t>
      </w:r>
      <w:r w:rsidR="006D5CDD">
        <w:fldChar w:fldCharType="end"/>
      </w:r>
      <w:r w:rsidR="006D5CDD">
        <w:t xml:space="preserve">, </w:t>
      </w:r>
      <w:r w:rsidR="006D5CDD">
        <w:fldChar w:fldCharType="begin"/>
      </w:r>
      <w:r w:rsidR="006D5CDD">
        <w:instrText xml:space="preserve"> REF _Ref42509031 \h </w:instrText>
      </w:r>
      <w:r w:rsidR="006D5CDD">
        <w:fldChar w:fldCharType="separate"/>
      </w:r>
      <w:r w:rsidR="00692170">
        <w:t xml:space="preserve">Table </w:t>
      </w:r>
      <w:r w:rsidR="00692170">
        <w:rPr>
          <w:noProof/>
        </w:rPr>
        <w:t>8</w:t>
      </w:r>
      <w:r w:rsidR="006D5CDD">
        <w:fldChar w:fldCharType="end"/>
      </w:r>
      <w:r w:rsidR="006D5CDD">
        <w:t xml:space="preserve"> shows the dirty price for a bond starting at time 0 and going through the end of period 4. Each period is divided into 8 equal time intervals. For example, the dirty price of the bond at time </w:t>
      </w:r>
      <m:oMath>
        <m:r>
          <w:rPr>
            <w:rFonts w:ascii="Cambria Math" w:hAnsi="Cambria Math"/>
          </w:rPr>
          <m:t>2</m:t>
        </m:r>
        <m:f>
          <m:fPr>
            <m:ctrlPr>
              <w:rPr>
                <w:rFonts w:ascii="Cambria Math" w:hAnsi="Cambria Math"/>
                <w:i/>
              </w:rPr>
            </m:ctrlPr>
          </m:fPr>
          <m:num>
            <m:r>
              <w:rPr>
                <w:rFonts w:ascii="Cambria Math" w:hAnsi="Cambria Math"/>
              </w:rPr>
              <m:t>115</m:t>
            </m:r>
          </m:num>
          <m:den>
            <m:r>
              <w:rPr>
                <w:rFonts w:ascii="Cambria Math" w:hAnsi="Cambria Math"/>
              </w:rPr>
              <m:t>184</m:t>
            </m:r>
          </m:den>
        </m:f>
      </m:oMath>
      <w:r w:rsidR="00E834DC">
        <w:rPr>
          <w:rFonts w:eastAsiaTheme="minorEastAsia"/>
        </w:rPr>
        <w:t xml:space="preserve"> is $9,214.59 (shown in bold in the table). The column on the extreme right (Diff) shows the difference between the dirty bond price at the end of one interval and the beginning of the next (just before and after a coupon payout). For example, the difference between the price at the end of period 9 (just before a coupon payout) and the beginning of period 1 (just after a coupon payout) is $9219.75 - $9157.24 = $62.51 (see the </w:t>
      </w:r>
      <w:r w:rsidR="00A364B1">
        <w:rPr>
          <w:rFonts w:eastAsiaTheme="minorEastAsia"/>
        </w:rPr>
        <w:t>shaded cells</w:t>
      </w:r>
      <w:r w:rsidR="0016694D">
        <w:rPr>
          <w:rFonts w:eastAsiaTheme="minorEastAsia"/>
        </w:rPr>
        <w:t xml:space="preserve"> table below</w:t>
      </w:r>
      <w:r w:rsidR="00E834DC">
        <w:rPr>
          <w:rFonts w:eastAsiaTheme="minorEastAsia"/>
        </w:rPr>
        <w:t xml:space="preserve">). </w:t>
      </w:r>
      <w:r w:rsidR="00AC1125">
        <w:rPr>
          <w:rFonts w:eastAsiaTheme="minorEastAsia"/>
        </w:rPr>
        <w:t>The difference should be exactly the coupon payout amount</w:t>
      </w:r>
      <w:r w:rsidR="0099299A">
        <w:rPr>
          <w:rFonts w:eastAsiaTheme="minorEastAsia"/>
        </w:rPr>
        <w:t xml:space="preserve"> </w:t>
      </w:r>
      <m:oMath>
        <m:r>
          <w:rPr>
            <w:rFonts w:ascii="Cambria Math" w:eastAsiaTheme="minorEastAsia" w:hAnsi="Cambria Math"/>
          </w:rPr>
          <m:t>A</m:t>
        </m:r>
      </m:oMath>
      <w:r w:rsidR="00AC1125">
        <w:rPr>
          <w:rFonts w:eastAsiaTheme="minorEastAsia"/>
        </w:rPr>
        <w:t xml:space="preserve"> but there is </w:t>
      </w:r>
      <w:r w:rsidR="003E429C">
        <w:rPr>
          <w:rFonts w:eastAsiaTheme="minorEastAsia"/>
        </w:rPr>
        <w:t>a</w:t>
      </w:r>
      <w:r w:rsidR="00AC1125">
        <w:rPr>
          <w:rFonts w:eastAsiaTheme="minorEastAsia"/>
        </w:rPr>
        <w:t xml:space="preserve"> </w:t>
      </w:r>
      <w:r w:rsidR="00A364B1">
        <w:rPr>
          <w:rFonts w:eastAsiaTheme="minorEastAsia"/>
        </w:rPr>
        <w:t>small</w:t>
      </w:r>
      <w:r w:rsidR="00AC1125">
        <w:rPr>
          <w:rFonts w:eastAsiaTheme="minorEastAsia"/>
        </w:rPr>
        <w:t xml:space="preserve"> rounding error in the calculations. </w:t>
      </w:r>
      <w:r w:rsidR="00C12273">
        <w:rPr>
          <w:rFonts w:eastAsiaTheme="minorEastAsia"/>
        </w:rPr>
        <w:t xml:space="preserve">This can be proven as follows (noting that k is 1 </w:t>
      </w:r>
      <w:r w:rsidR="009E79B7">
        <w:rPr>
          <w:rFonts w:eastAsiaTheme="minorEastAsia"/>
        </w:rPr>
        <w:t>just before</w:t>
      </w:r>
      <w:r w:rsidR="00C12273">
        <w:rPr>
          <w:rFonts w:eastAsiaTheme="minorEastAsia"/>
        </w:rPr>
        <w:t xml:space="preserve"> the end of a period and 0 at the beginning of a period)</w:t>
      </w:r>
      <w:r w:rsidR="002C5B3D">
        <w:rPr>
          <w:rFonts w:eastAsiaTheme="minorEastAsia"/>
        </w:rPr>
        <w:t>.</w:t>
      </w:r>
    </w:p>
    <w:p w14:paraId="189AED92" w14:textId="7CDBE48E" w:rsidR="003E429C" w:rsidRDefault="002C5B3D" w:rsidP="002C5B3D">
      <w:pPr>
        <w:rPr>
          <w:rFonts w:eastAsiaTheme="minorEastAsia"/>
        </w:rPr>
      </w:pPr>
      <w:r>
        <w:lastRenderedPageBreak/>
        <w:t>Take the d</w:t>
      </w:r>
      <w:r w:rsidR="003E429C">
        <w:t xml:space="preserve">irty </w:t>
      </w:r>
      <w:r>
        <w:t>p</w:t>
      </w:r>
      <w:r w:rsidR="003E429C">
        <w:t xml:space="preserve">rice </w:t>
      </w:r>
      <w:r>
        <w:t xml:space="preserve">of a bond </w:t>
      </w:r>
      <w:r w:rsidR="003E429C">
        <w:t xml:space="preserve">just before the end of </w:t>
      </w:r>
      <w:r>
        <w:t xml:space="preserve">a </w:t>
      </w:r>
      <w:r w:rsidR="003E429C">
        <w:t>period</w:t>
      </w:r>
      <w:r>
        <w:t xml:space="preserve"> with</w:t>
      </w:r>
      <w:r w:rsidR="003E429C">
        <w:t xml:space="preserve"> </w:t>
      </w:r>
      <m:oMath>
        <m:r>
          <w:rPr>
            <w:rFonts w:ascii="Cambria Math" w:hAnsi="Cambria Math"/>
          </w:rPr>
          <m:t>m</m:t>
        </m:r>
      </m:oMath>
      <w:r w:rsidR="003E429C">
        <w:t xml:space="preserve"> </w:t>
      </w:r>
      <w:r>
        <w:t>remaining coupon payments and subtract the d</w:t>
      </w:r>
      <w:r w:rsidR="003E429C">
        <w:t xml:space="preserve">irty </w:t>
      </w:r>
      <w:r>
        <w:t>p</w:t>
      </w:r>
      <w:r w:rsidR="003E429C">
        <w:t>rice</w:t>
      </w:r>
      <w:r>
        <w:t xml:space="preserve"> of the bond</w:t>
      </w:r>
      <w:r w:rsidR="003E429C">
        <w:t xml:space="preserve"> at the beginning of </w:t>
      </w:r>
      <w:r>
        <w:t xml:space="preserve">the next </w:t>
      </w:r>
      <w:r w:rsidR="003E429C">
        <w:t xml:space="preserve">period </w:t>
      </w:r>
      <w:r>
        <w:t xml:space="preserve">(at which point there are </w:t>
      </w:r>
      <m:oMath>
        <m:r>
          <w:rPr>
            <w:rFonts w:ascii="Cambria Math" w:hAnsi="Cambria Math"/>
          </w:rPr>
          <m:t>m-1</m:t>
        </m:r>
      </m:oMath>
      <w:r>
        <w:rPr>
          <w:rFonts w:eastAsiaTheme="minorEastAsia"/>
        </w:rPr>
        <w:t xml:space="preserve"> coupon payments remaining) to get the following</w:t>
      </w:r>
      <w:r w:rsidR="0099299A">
        <w:rPr>
          <w:rFonts w:eastAsiaTheme="minorEastAsia"/>
        </w:rPr>
        <w:t xml:space="preserve"> (with terms in bold cancelling each other):</w:t>
      </w:r>
    </w:p>
    <w:p w14:paraId="647AC4D0" w14:textId="66FACF90" w:rsidR="003E429C" w:rsidRPr="00C12273" w:rsidRDefault="00F82AF1" w:rsidP="00C12273">
      <w:pPr>
        <w:spacing w:line="360" w:lineRule="auto"/>
        <w:rPr>
          <w:rFonts w:eastAsiaTheme="minorEastAsia"/>
          <w:sz w:val="20"/>
          <w:szCs w:val="20"/>
        </w:rPr>
      </w:pPr>
      <m:oMathPara>
        <m:oMath>
          <m:d>
            <m:dPr>
              <m:ctrlPr>
                <w:rPr>
                  <w:rFonts w:ascii="Cambria Math" w:hAnsi="Cambria Math"/>
                  <w:i/>
                  <w:sz w:val="18"/>
                  <w:szCs w:val="18"/>
                </w:rPr>
              </m:ctrlPr>
            </m:dPr>
            <m:e>
              <m:r>
                <w:rPr>
                  <w:rFonts w:ascii="Cambria Math" w:hAnsi="Cambria Math"/>
                  <w:sz w:val="18"/>
                  <w:szCs w:val="18"/>
                </w:rPr>
                <m:t>1+y</m:t>
              </m:r>
            </m:e>
          </m:d>
          <m:d>
            <m:dPr>
              <m:begChr m:val="["/>
              <m:endChr m:val="]"/>
              <m:ctrlPr>
                <w:rPr>
                  <w:rFonts w:ascii="Cambria Math" w:hAnsi="Cambria Math"/>
                  <w:i/>
                  <w:sz w:val="18"/>
                  <w:szCs w:val="18"/>
                </w:rPr>
              </m:ctrlPr>
            </m:dPr>
            <m:e>
              <m:r>
                <w:rPr>
                  <w:rFonts w:ascii="Cambria Math" w:hAnsi="Cambria Math"/>
                  <w:sz w:val="18"/>
                  <w:szCs w:val="18"/>
                </w:rPr>
                <m:t>A</m:t>
              </m:r>
              <m:f>
                <m:fPr>
                  <m:ctrlPr>
                    <w:rPr>
                      <w:rFonts w:ascii="Cambria Math" w:hAnsi="Cambria Math"/>
                      <w:i/>
                      <w:sz w:val="18"/>
                      <w:szCs w:val="18"/>
                    </w:rPr>
                  </m:ctrlPr>
                </m:fPr>
                <m:num>
                  <m:r>
                    <w:rPr>
                      <w:rFonts w:ascii="Cambria Math" w:hAnsi="Cambria Math"/>
                      <w:sz w:val="18"/>
                      <w:szCs w:val="18"/>
                    </w:rPr>
                    <m:t>1-</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1+y</m:t>
                          </m:r>
                        </m:e>
                      </m:d>
                    </m:e>
                    <m:sup>
                      <m:r>
                        <w:rPr>
                          <w:rFonts w:ascii="Cambria Math" w:hAnsi="Cambria Math"/>
                          <w:sz w:val="18"/>
                          <w:szCs w:val="18"/>
                        </w:rPr>
                        <m:t>-m</m:t>
                      </m:r>
                    </m:sup>
                  </m:sSup>
                </m:num>
                <m:den>
                  <m:r>
                    <w:rPr>
                      <w:rFonts w:ascii="Cambria Math" w:hAnsi="Cambria Math"/>
                      <w:sz w:val="18"/>
                      <w:szCs w:val="18"/>
                    </w:rPr>
                    <m:t>y</m:t>
                  </m:r>
                </m:den>
              </m:f>
              <m:r>
                <w:rPr>
                  <w:rFonts w:ascii="Cambria Math" w:hAnsi="Cambria Math"/>
                  <w:sz w:val="18"/>
                  <w:szCs w:val="18"/>
                </w:rPr>
                <m:t>+B</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1+y</m:t>
                      </m:r>
                    </m:e>
                  </m:d>
                </m:e>
                <m:sup>
                  <m:r>
                    <w:rPr>
                      <w:rFonts w:ascii="Cambria Math" w:hAnsi="Cambria Math"/>
                      <w:sz w:val="18"/>
                      <w:szCs w:val="18"/>
                    </w:rPr>
                    <m:t>-m</m:t>
                  </m:r>
                </m:sup>
              </m:sSup>
            </m:e>
          </m:d>
          <m:r>
            <w:rPr>
              <w:rFonts w:ascii="Cambria Math" w:hAnsi="Cambria Math"/>
              <w:sz w:val="18"/>
              <w:szCs w:val="18"/>
            </w:rPr>
            <m:t>-(1+0∙y)</m:t>
          </m:r>
          <m:d>
            <m:dPr>
              <m:begChr m:val="["/>
              <m:endChr m:val="]"/>
              <m:ctrlPr>
                <w:rPr>
                  <w:rFonts w:ascii="Cambria Math" w:hAnsi="Cambria Math"/>
                  <w:i/>
                  <w:sz w:val="20"/>
                  <w:szCs w:val="20"/>
                </w:rPr>
              </m:ctrlPr>
            </m:dPr>
            <m:e>
              <m:r>
                <w:rPr>
                  <w:rFonts w:ascii="Cambria Math" w:hAnsi="Cambria Math"/>
                  <w:sz w:val="20"/>
                  <w:szCs w:val="20"/>
                </w:rPr>
                <m:t>A</m:t>
              </m:r>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(1+y)</m:t>
                      </m:r>
                    </m:e>
                    <m:sup>
                      <m:r>
                        <w:rPr>
                          <w:rFonts w:ascii="Cambria Math" w:hAnsi="Cambria Math"/>
                          <w:sz w:val="20"/>
                          <w:szCs w:val="20"/>
                        </w:rPr>
                        <m:t>-(m-1)</m:t>
                      </m:r>
                    </m:sup>
                  </m:sSup>
                </m:num>
                <m:den>
                  <m:r>
                    <w:rPr>
                      <w:rFonts w:ascii="Cambria Math" w:hAnsi="Cambria Math"/>
                      <w:sz w:val="20"/>
                      <w:szCs w:val="20"/>
                    </w:rPr>
                    <m:t>y</m:t>
                  </m:r>
                </m:den>
              </m:f>
              <m:r>
                <w:rPr>
                  <w:rFonts w:ascii="Cambria Math" w:hAnsi="Cambria Math"/>
                  <w:sz w:val="20"/>
                  <w:szCs w:val="20"/>
                </w:rPr>
                <m:t>+B</m:t>
              </m:r>
              <m:sSup>
                <m:sSupPr>
                  <m:ctrlPr>
                    <w:rPr>
                      <w:rFonts w:ascii="Cambria Math" w:hAnsi="Cambria Math"/>
                      <w:i/>
                      <w:sz w:val="20"/>
                      <w:szCs w:val="20"/>
                    </w:rPr>
                  </m:ctrlPr>
                </m:sSupPr>
                <m:e>
                  <m:r>
                    <w:rPr>
                      <w:rFonts w:ascii="Cambria Math" w:hAnsi="Cambria Math"/>
                      <w:sz w:val="20"/>
                      <w:szCs w:val="20"/>
                    </w:rPr>
                    <m:t>(1+y)</m:t>
                  </m:r>
                </m:e>
                <m:sup>
                  <m:r>
                    <w:rPr>
                      <w:rFonts w:ascii="Cambria Math" w:hAnsi="Cambria Math"/>
                      <w:sz w:val="20"/>
                      <w:szCs w:val="20"/>
                    </w:rPr>
                    <m:t>-(m-1)</m:t>
                  </m:r>
                </m:sup>
              </m:sSup>
            </m:e>
          </m:d>
        </m:oMath>
      </m:oMathPara>
    </w:p>
    <w:p w14:paraId="05A94957" w14:textId="49E74182" w:rsidR="00C12273" w:rsidRPr="00C12273" w:rsidRDefault="00C12273" w:rsidP="00C12273">
      <w:pPr>
        <w:spacing w:line="360" w:lineRule="auto"/>
        <w:rPr>
          <w:rFonts w:eastAsiaTheme="minorEastAsia"/>
          <w:color w:val="FF0000"/>
          <w:sz w:val="18"/>
          <w:szCs w:val="18"/>
        </w:rPr>
      </w:pPr>
      <m:oMathPara>
        <m:oMath>
          <m:r>
            <w:rPr>
              <w:rFonts w:ascii="Cambria Math" w:hAnsi="Cambria Math"/>
              <w:sz w:val="18"/>
              <w:szCs w:val="18"/>
            </w:rPr>
            <m:t>=A</m:t>
          </m:r>
          <m:f>
            <m:fPr>
              <m:ctrlPr>
                <w:rPr>
                  <w:rFonts w:ascii="Cambria Math" w:hAnsi="Cambria Math"/>
                  <w:i/>
                  <w:sz w:val="18"/>
                  <w:szCs w:val="18"/>
                </w:rPr>
              </m:ctrlPr>
            </m:fPr>
            <m:num>
              <m:r>
                <w:rPr>
                  <w:rFonts w:ascii="Cambria Math" w:hAnsi="Cambria Math"/>
                  <w:sz w:val="18"/>
                  <w:szCs w:val="18"/>
                </w:rPr>
                <m:t>(1+y)-</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1+y</m:t>
                      </m:r>
                    </m:e>
                  </m:d>
                </m:e>
                <m:sup>
                  <m:r>
                    <w:rPr>
                      <w:rFonts w:ascii="Cambria Math" w:hAnsi="Cambria Math"/>
                      <w:sz w:val="18"/>
                      <w:szCs w:val="18"/>
                    </w:rPr>
                    <m:t>-(m-1)</m:t>
                  </m:r>
                </m:sup>
              </m:sSup>
            </m:num>
            <m:den>
              <m:r>
                <w:rPr>
                  <w:rFonts w:ascii="Cambria Math" w:hAnsi="Cambria Math"/>
                  <w:sz w:val="18"/>
                  <w:szCs w:val="18"/>
                </w:rPr>
                <m:t>y</m:t>
              </m:r>
            </m:den>
          </m:f>
          <m:r>
            <w:rPr>
              <w:rFonts w:ascii="Cambria Math" w:hAnsi="Cambria Math"/>
              <w:sz w:val="18"/>
              <w:szCs w:val="18"/>
            </w:rPr>
            <m:t>+</m:t>
          </m:r>
          <m:r>
            <m:rPr>
              <m:sty m:val="bi"/>
            </m:rPr>
            <w:rPr>
              <w:rFonts w:ascii="Cambria Math" w:hAnsi="Cambria Math"/>
              <w:sz w:val="18"/>
              <w:szCs w:val="18"/>
            </w:rPr>
            <m:t>B</m:t>
          </m:r>
          <m:sSup>
            <m:sSupPr>
              <m:ctrlPr>
                <w:rPr>
                  <w:rFonts w:ascii="Cambria Math" w:hAnsi="Cambria Math"/>
                  <w:b/>
                  <w:bCs/>
                  <w:i/>
                  <w:sz w:val="18"/>
                  <w:szCs w:val="18"/>
                </w:rPr>
              </m:ctrlPr>
            </m:sSupPr>
            <m:e>
              <m:d>
                <m:dPr>
                  <m:ctrlPr>
                    <w:rPr>
                      <w:rFonts w:ascii="Cambria Math" w:hAnsi="Cambria Math"/>
                      <w:b/>
                      <w:bCs/>
                      <w:i/>
                      <w:sz w:val="18"/>
                      <w:szCs w:val="18"/>
                    </w:rPr>
                  </m:ctrlPr>
                </m:dPr>
                <m:e>
                  <m:r>
                    <m:rPr>
                      <m:sty m:val="bi"/>
                    </m:rPr>
                    <w:rPr>
                      <w:rFonts w:ascii="Cambria Math" w:hAnsi="Cambria Math"/>
                      <w:sz w:val="18"/>
                      <w:szCs w:val="18"/>
                    </w:rPr>
                    <m:t>1+y</m:t>
                  </m:r>
                </m:e>
              </m:d>
            </m:e>
            <m:sup>
              <m:r>
                <m:rPr>
                  <m:sty m:val="bi"/>
                </m:rPr>
                <w:rPr>
                  <w:rFonts w:ascii="Cambria Math" w:hAnsi="Cambria Math"/>
                  <w:sz w:val="18"/>
                  <w:szCs w:val="18"/>
                </w:rPr>
                <m:t>-(m-1)</m:t>
              </m:r>
            </m:sup>
          </m:sSup>
          <m:r>
            <w:rPr>
              <w:rFonts w:ascii="Cambria Math" w:hAnsi="Cambria Math"/>
              <w:sz w:val="18"/>
              <w:szCs w:val="18"/>
            </w:rPr>
            <m:t>-</m:t>
          </m:r>
          <m:r>
            <w:rPr>
              <w:rFonts w:ascii="Cambria Math" w:hAnsi="Cambria Math"/>
              <w:sz w:val="20"/>
              <w:szCs w:val="20"/>
            </w:rPr>
            <m:t>A</m:t>
          </m:r>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1+y</m:t>
                      </m:r>
                    </m:e>
                  </m:d>
                </m:e>
                <m: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m-1</m:t>
                      </m:r>
                    </m:e>
                  </m:d>
                </m:sup>
              </m:sSup>
            </m:num>
            <m:den>
              <m:r>
                <w:rPr>
                  <w:rFonts w:ascii="Cambria Math" w:hAnsi="Cambria Math"/>
                  <w:sz w:val="20"/>
                  <w:szCs w:val="20"/>
                </w:rPr>
                <m:t>y</m:t>
              </m:r>
            </m:den>
          </m:f>
          <m:r>
            <m:rPr>
              <m:sty m:val="bi"/>
            </m:rPr>
            <w:rPr>
              <w:rFonts w:ascii="Cambria Math" w:hAnsi="Cambria Math"/>
              <w:sz w:val="20"/>
              <w:szCs w:val="20"/>
            </w:rPr>
            <m:t>-</m:t>
          </m:r>
          <m:r>
            <m:rPr>
              <m:sty m:val="bi"/>
            </m:rPr>
            <w:rPr>
              <w:rFonts w:ascii="Cambria Math" w:hAnsi="Cambria Math"/>
              <w:sz w:val="18"/>
              <w:szCs w:val="18"/>
            </w:rPr>
            <m:t>B</m:t>
          </m:r>
          <m:sSup>
            <m:sSupPr>
              <m:ctrlPr>
                <w:rPr>
                  <w:rFonts w:ascii="Cambria Math" w:hAnsi="Cambria Math"/>
                  <w:b/>
                  <w:bCs/>
                  <w:i/>
                  <w:sz w:val="18"/>
                  <w:szCs w:val="18"/>
                </w:rPr>
              </m:ctrlPr>
            </m:sSupPr>
            <m:e>
              <m:d>
                <m:dPr>
                  <m:ctrlPr>
                    <w:rPr>
                      <w:rFonts w:ascii="Cambria Math" w:hAnsi="Cambria Math"/>
                      <w:b/>
                      <w:bCs/>
                      <w:i/>
                      <w:sz w:val="18"/>
                      <w:szCs w:val="18"/>
                    </w:rPr>
                  </m:ctrlPr>
                </m:dPr>
                <m:e>
                  <m:r>
                    <m:rPr>
                      <m:sty m:val="bi"/>
                    </m:rPr>
                    <w:rPr>
                      <w:rFonts w:ascii="Cambria Math" w:hAnsi="Cambria Math"/>
                      <w:sz w:val="18"/>
                      <w:szCs w:val="18"/>
                    </w:rPr>
                    <m:t>1+y</m:t>
                  </m:r>
                </m:e>
              </m:d>
            </m:e>
            <m:sup>
              <m:r>
                <m:rPr>
                  <m:sty m:val="bi"/>
                </m:rPr>
                <w:rPr>
                  <w:rFonts w:ascii="Cambria Math" w:hAnsi="Cambria Math"/>
                  <w:sz w:val="18"/>
                  <w:szCs w:val="18"/>
                </w:rPr>
                <m:t>-(m-1)</m:t>
              </m:r>
            </m:sup>
          </m:sSup>
        </m:oMath>
      </m:oMathPara>
    </w:p>
    <w:p w14:paraId="312C68DC" w14:textId="418A1E7E" w:rsidR="009E79B7" w:rsidRPr="0099299A" w:rsidRDefault="00C12273" w:rsidP="00C12273">
      <w:pPr>
        <w:spacing w:line="360" w:lineRule="auto"/>
        <w:rPr>
          <w:rFonts w:eastAsiaTheme="minorEastAsia"/>
          <w:sz w:val="20"/>
          <w:szCs w:val="20"/>
        </w:rPr>
      </w:pPr>
      <m:oMathPara>
        <m:oMath>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Ay</m:t>
              </m:r>
            </m:num>
            <m:den>
              <m:r>
                <w:rPr>
                  <w:rFonts w:ascii="Cambria Math" w:hAnsi="Cambria Math"/>
                  <w:sz w:val="18"/>
                  <w:szCs w:val="18"/>
                </w:rPr>
                <m:t>y</m:t>
              </m:r>
            </m:den>
          </m:f>
          <m:r>
            <w:rPr>
              <w:rFonts w:ascii="Cambria Math" w:hAnsi="Cambria Math"/>
              <w:sz w:val="18"/>
              <w:szCs w:val="18"/>
            </w:rPr>
            <m:t>+</m:t>
          </m:r>
          <m:r>
            <m:rPr>
              <m:sty m:val="bi"/>
            </m:rPr>
            <w:rPr>
              <w:rFonts w:ascii="Cambria Math" w:hAnsi="Cambria Math"/>
              <w:sz w:val="18"/>
              <w:szCs w:val="18"/>
            </w:rPr>
            <m:t>A</m:t>
          </m:r>
          <m:f>
            <m:fPr>
              <m:ctrlPr>
                <w:rPr>
                  <w:rFonts w:ascii="Cambria Math" w:hAnsi="Cambria Math"/>
                  <w:b/>
                  <w:bCs/>
                  <w:i/>
                  <w:sz w:val="18"/>
                  <w:szCs w:val="18"/>
                </w:rPr>
              </m:ctrlPr>
            </m:fPr>
            <m:num>
              <m:r>
                <m:rPr>
                  <m:sty m:val="bi"/>
                </m:rPr>
                <w:rPr>
                  <w:rFonts w:ascii="Cambria Math" w:hAnsi="Cambria Math"/>
                  <w:sz w:val="18"/>
                  <w:szCs w:val="18"/>
                </w:rPr>
                <m:t>1-</m:t>
              </m:r>
              <m:sSup>
                <m:sSupPr>
                  <m:ctrlPr>
                    <w:rPr>
                      <w:rFonts w:ascii="Cambria Math" w:hAnsi="Cambria Math"/>
                      <w:b/>
                      <w:bCs/>
                      <w:i/>
                      <w:sz w:val="18"/>
                      <w:szCs w:val="18"/>
                    </w:rPr>
                  </m:ctrlPr>
                </m:sSupPr>
                <m:e>
                  <m:d>
                    <m:dPr>
                      <m:ctrlPr>
                        <w:rPr>
                          <w:rFonts w:ascii="Cambria Math" w:hAnsi="Cambria Math"/>
                          <w:b/>
                          <w:bCs/>
                          <w:i/>
                          <w:sz w:val="18"/>
                          <w:szCs w:val="18"/>
                        </w:rPr>
                      </m:ctrlPr>
                    </m:dPr>
                    <m:e>
                      <m:r>
                        <m:rPr>
                          <m:sty m:val="bi"/>
                        </m:rPr>
                        <w:rPr>
                          <w:rFonts w:ascii="Cambria Math" w:hAnsi="Cambria Math"/>
                          <w:sz w:val="18"/>
                          <w:szCs w:val="18"/>
                        </w:rPr>
                        <m:t>1+y</m:t>
                      </m:r>
                    </m:e>
                  </m:d>
                </m:e>
                <m:sup>
                  <m:r>
                    <m:rPr>
                      <m:sty m:val="bi"/>
                    </m:rPr>
                    <w:rPr>
                      <w:rFonts w:ascii="Cambria Math" w:hAnsi="Cambria Math"/>
                      <w:sz w:val="18"/>
                      <w:szCs w:val="18"/>
                    </w:rPr>
                    <m:t>-(m-1)</m:t>
                  </m:r>
                </m:sup>
              </m:sSup>
            </m:num>
            <m:den>
              <m:r>
                <m:rPr>
                  <m:sty m:val="bi"/>
                </m:rPr>
                <w:rPr>
                  <w:rFonts w:ascii="Cambria Math" w:hAnsi="Cambria Math"/>
                  <w:sz w:val="18"/>
                  <w:szCs w:val="18"/>
                </w:rPr>
                <m:t>y</m:t>
              </m:r>
            </m:den>
          </m:f>
          <m:r>
            <m:rPr>
              <m:sty m:val="bi"/>
            </m:rPr>
            <w:rPr>
              <w:rFonts w:ascii="Cambria Math" w:hAnsi="Cambria Math"/>
              <w:sz w:val="18"/>
              <w:szCs w:val="18"/>
            </w:rPr>
            <m:t>-A</m:t>
          </m:r>
          <m:f>
            <m:fPr>
              <m:ctrlPr>
                <w:rPr>
                  <w:rFonts w:ascii="Cambria Math" w:hAnsi="Cambria Math"/>
                  <w:b/>
                  <w:bCs/>
                  <w:i/>
                  <w:sz w:val="20"/>
                  <w:szCs w:val="20"/>
                </w:rPr>
              </m:ctrlPr>
            </m:fPr>
            <m:num>
              <m:r>
                <m:rPr>
                  <m:sty m:val="bi"/>
                </m:rPr>
                <w:rPr>
                  <w:rFonts w:ascii="Cambria Math" w:hAnsi="Cambria Math"/>
                  <w:sz w:val="20"/>
                  <w:szCs w:val="20"/>
                </w:rPr>
                <m:t>1-</m:t>
              </m:r>
              <m:sSup>
                <m:sSupPr>
                  <m:ctrlPr>
                    <w:rPr>
                      <w:rFonts w:ascii="Cambria Math" w:hAnsi="Cambria Math"/>
                      <w:b/>
                      <w:bCs/>
                      <w:i/>
                      <w:sz w:val="20"/>
                      <w:szCs w:val="20"/>
                    </w:rPr>
                  </m:ctrlPr>
                </m:sSupPr>
                <m:e>
                  <m:d>
                    <m:dPr>
                      <m:ctrlPr>
                        <w:rPr>
                          <w:rFonts w:ascii="Cambria Math" w:hAnsi="Cambria Math"/>
                          <w:b/>
                          <w:bCs/>
                          <w:i/>
                          <w:sz w:val="20"/>
                          <w:szCs w:val="20"/>
                        </w:rPr>
                      </m:ctrlPr>
                    </m:dPr>
                    <m:e>
                      <m:r>
                        <m:rPr>
                          <m:sty m:val="bi"/>
                        </m:rPr>
                        <w:rPr>
                          <w:rFonts w:ascii="Cambria Math" w:hAnsi="Cambria Math"/>
                          <w:sz w:val="20"/>
                          <w:szCs w:val="20"/>
                        </w:rPr>
                        <m:t>1+y</m:t>
                      </m:r>
                    </m:e>
                  </m:d>
                </m:e>
                <m:sup>
                  <m:r>
                    <m:rPr>
                      <m:sty m:val="bi"/>
                    </m:rPr>
                    <w:rPr>
                      <w:rFonts w:ascii="Cambria Math" w:hAnsi="Cambria Math"/>
                      <w:sz w:val="20"/>
                      <w:szCs w:val="20"/>
                    </w:rPr>
                    <m:t>-</m:t>
                  </m:r>
                  <m:d>
                    <m:dPr>
                      <m:ctrlPr>
                        <w:rPr>
                          <w:rFonts w:ascii="Cambria Math" w:hAnsi="Cambria Math"/>
                          <w:b/>
                          <w:bCs/>
                          <w:i/>
                          <w:sz w:val="20"/>
                          <w:szCs w:val="20"/>
                        </w:rPr>
                      </m:ctrlPr>
                    </m:dPr>
                    <m:e>
                      <m:r>
                        <m:rPr>
                          <m:sty m:val="bi"/>
                        </m:rPr>
                        <w:rPr>
                          <w:rFonts w:ascii="Cambria Math" w:hAnsi="Cambria Math"/>
                          <w:sz w:val="20"/>
                          <w:szCs w:val="20"/>
                        </w:rPr>
                        <m:t>m-1</m:t>
                      </m:r>
                    </m:e>
                  </m:d>
                </m:sup>
              </m:sSup>
            </m:num>
            <m:den>
              <m:r>
                <m:rPr>
                  <m:sty m:val="bi"/>
                </m:rPr>
                <w:rPr>
                  <w:rFonts w:ascii="Cambria Math" w:hAnsi="Cambria Math"/>
                  <w:sz w:val="20"/>
                  <w:szCs w:val="20"/>
                </w:rPr>
                <m:t>y</m:t>
              </m:r>
            </m:den>
          </m:f>
          <m:r>
            <w:rPr>
              <w:rFonts w:ascii="Cambria Math" w:eastAsiaTheme="minorEastAsia" w:hAnsi="Cambria Math"/>
              <w:sz w:val="20"/>
              <w:szCs w:val="20"/>
            </w:rPr>
            <m:t>=A</m:t>
          </m:r>
        </m:oMath>
      </m:oMathPara>
    </w:p>
    <w:p w14:paraId="00D61240" w14:textId="42FA4837" w:rsidR="0042613F" w:rsidRDefault="006D5CDD" w:rsidP="0099299A">
      <w:pPr>
        <w:pStyle w:val="Caption"/>
        <w:keepNext/>
        <w:keepLines/>
        <w:widowControl w:val="0"/>
        <w:jc w:val="center"/>
      </w:pPr>
      <w:bookmarkStart w:id="205" w:name="_Ref42509031"/>
      <w:bookmarkStart w:id="206" w:name="_Toc49508730"/>
      <w:r>
        <w:t xml:space="preserve">Table </w:t>
      </w:r>
      <w:r w:rsidR="00F82AF1">
        <w:fldChar w:fldCharType="begin"/>
      </w:r>
      <w:r w:rsidR="00F82AF1">
        <w:instrText xml:space="preserve"> SEQ Table \* ARABIC </w:instrText>
      </w:r>
      <w:r w:rsidR="00F82AF1">
        <w:fldChar w:fldCharType="separate"/>
      </w:r>
      <w:r w:rsidR="00692170">
        <w:rPr>
          <w:noProof/>
        </w:rPr>
        <w:t>8</w:t>
      </w:r>
      <w:r w:rsidR="00F82AF1">
        <w:rPr>
          <w:noProof/>
        </w:rPr>
        <w:fldChar w:fldCharType="end"/>
      </w:r>
      <w:bookmarkEnd w:id="205"/>
      <w:r>
        <w:t>. Dirty Price Changes over Time for a Bond</w:t>
      </w:r>
      <w:bookmarkEnd w:id="206"/>
    </w:p>
    <w:tbl>
      <w:tblPr>
        <w:tblStyle w:val="TableGrid"/>
        <w:tblW w:w="0" w:type="auto"/>
        <w:jc w:val="center"/>
        <w:tblLook w:val="04A0" w:firstRow="1" w:lastRow="0" w:firstColumn="1" w:lastColumn="0" w:noHBand="0" w:noVBand="1"/>
      </w:tblPr>
      <w:tblGrid>
        <w:gridCol w:w="672"/>
        <w:gridCol w:w="812"/>
        <w:gridCol w:w="812"/>
        <w:gridCol w:w="812"/>
        <w:gridCol w:w="812"/>
        <w:gridCol w:w="812"/>
        <w:gridCol w:w="815"/>
        <w:gridCol w:w="812"/>
        <w:gridCol w:w="812"/>
        <w:gridCol w:w="812"/>
        <w:gridCol w:w="600"/>
      </w:tblGrid>
      <w:tr w:rsidR="006D5CDD" w:rsidRPr="006D5CDD" w14:paraId="05DDF755" w14:textId="77777777" w:rsidTr="006D5CDD">
        <w:trPr>
          <w:trHeight w:val="300"/>
          <w:jc w:val="center"/>
        </w:trPr>
        <w:tc>
          <w:tcPr>
            <w:tcW w:w="0" w:type="auto"/>
          </w:tcPr>
          <w:p w14:paraId="1CE6C859" w14:textId="10E0FEC8" w:rsidR="0042613F" w:rsidRPr="006D5CDD" w:rsidRDefault="0042613F" w:rsidP="009E79B7">
            <w:pPr>
              <w:keepNext/>
              <w:keepLines/>
              <w:widowControl w:val="0"/>
              <w:jc w:val="center"/>
              <w:rPr>
                <w:b/>
                <w:bCs/>
                <w:sz w:val="16"/>
                <w:szCs w:val="16"/>
              </w:rPr>
            </w:pPr>
            <w:r w:rsidRPr="006D5CDD">
              <w:rPr>
                <w:b/>
                <w:bCs/>
                <w:sz w:val="16"/>
                <w:szCs w:val="16"/>
              </w:rPr>
              <w:t>Period</w:t>
            </w:r>
          </w:p>
        </w:tc>
        <w:tc>
          <w:tcPr>
            <w:tcW w:w="0" w:type="auto"/>
          </w:tcPr>
          <w:p w14:paraId="08274FA6" w14:textId="144A7AD9" w:rsidR="0042613F" w:rsidRPr="006D5CDD" w:rsidRDefault="0042613F" w:rsidP="009E79B7">
            <w:pPr>
              <w:keepNext/>
              <w:keepLines/>
              <w:widowControl w:val="0"/>
              <w:jc w:val="center"/>
              <w:rPr>
                <w:b/>
                <w:bCs/>
                <w:sz w:val="16"/>
                <w:szCs w:val="16"/>
              </w:rPr>
            </w:pPr>
            <w:r w:rsidRPr="006D5CDD">
              <w:rPr>
                <w:b/>
                <w:bCs/>
                <w:sz w:val="16"/>
                <w:szCs w:val="16"/>
              </w:rPr>
              <w:t>0</w:t>
            </w:r>
          </w:p>
        </w:tc>
        <w:tc>
          <w:tcPr>
            <w:tcW w:w="0" w:type="auto"/>
          </w:tcPr>
          <w:p w14:paraId="570CB811" w14:textId="08579C25" w:rsidR="0042613F" w:rsidRPr="006D5CDD" w:rsidRDefault="0042613F" w:rsidP="009E79B7">
            <w:pPr>
              <w:keepNext/>
              <w:keepLines/>
              <w:widowControl w:val="0"/>
              <w:jc w:val="center"/>
              <w:rPr>
                <w:b/>
                <w:bCs/>
                <w:sz w:val="16"/>
                <w:szCs w:val="16"/>
              </w:rPr>
            </w:pPr>
            <w:r w:rsidRPr="006D5CDD">
              <w:rPr>
                <w:b/>
                <w:bCs/>
                <w:sz w:val="16"/>
                <w:szCs w:val="16"/>
              </w:rPr>
              <w:t>23/184</w:t>
            </w:r>
          </w:p>
        </w:tc>
        <w:tc>
          <w:tcPr>
            <w:tcW w:w="0" w:type="auto"/>
            <w:noWrap/>
          </w:tcPr>
          <w:p w14:paraId="10172179" w14:textId="240DEB98" w:rsidR="0042613F" w:rsidRPr="006D5CDD" w:rsidRDefault="0042613F" w:rsidP="009E79B7">
            <w:pPr>
              <w:keepNext/>
              <w:keepLines/>
              <w:widowControl w:val="0"/>
              <w:jc w:val="center"/>
              <w:rPr>
                <w:b/>
                <w:bCs/>
                <w:sz w:val="16"/>
                <w:szCs w:val="16"/>
              </w:rPr>
            </w:pPr>
            <w:r w:rsidRPr="006D5CDD">
              <w:rPr>
                <w:b/>
                <w:bCs/>
                <w:sz w:val="16"/>
                <w:szCs w:val="16"/>
              </w:rPr>
              <w:t>46/184</w:t>
            </w:r>
          </w:p>
        </w:tc>
        <w:tc>
          <w:tcPr>
            <w:tcW w:w="0" w:type="auto"/>
            <w:noWrap/>
          </w:tcPr>
          <w:p w14:paraId="626BD7C0" w14:textId="4513E9E1" w:rsidR="0042613F" w:rsidRPr="006D5CDD" w:rsidRDefault="0042613F" w:rsidP="009E79B7">
            <w:pPr>
              <w:keepNext/>
              <w:keepLines/>
              <w:widowControl w:val="0"/>
              <w:jc w:val="center"/>
              <w:rPr>
                <w:b/>
                <w:bCs/>
                <w:sz w:val="16"/>
                <w:szCs w:val="16"/>
              </w:rPr>
            </w:pPr>
            <w:r w:rsidRPr="006D5CDD">
              <w:rPr>
                <w:b/>
                <w:bCs/>
                <w:sz w:val="16"/>
                <w:szCs w:val="16"/>
              </w:rPr>
              <w:t>69/184</w:t>
            </w:r>
          </w:p>
        </w:tc>
        <w:tc>
          <w:tcPr>
            <w:tcW w:w="0" w:type="auto"/>
            <w:noWrap/>
          </w:tcPr>
          <w:p w14:paraId="5E40D4D0" w14:textId="28003767" w:rsidR="0042613F" w:rsidRPr="006D5CDD" w:rsidRDefault="0042613F" w:rsidP="009E79B7">
            <w:pPr>
              <w:keepNext/>
              <w:keepLines/>
              <w:widowControl w:val="0"/>
              <w:jc w:val="center"/>
              <w:rPr>
                <w:b/>
                <w:bCs/>
                <w:sz w:val="16"/>
                <w:szCs w:val="16"/>
              </w:rPr>
            </w:pPr>
            <w:r w:rsidRPr="006D5CDD">
              <w:rPr>
                <w:b/>
                <w:bCs/>
                <w:sz w:val="16"/>
                <w:szCs w:val="16"/>
              </w:rPr>
              <w:t>92/184</w:t>
            </w:r>
          </w:p>
        </w:tc>
        <w:tc>
          <w:tcPr>
            <w:tcW w:w="0" w:type="auto"/>
            <w:noWrap/>
          </w:tcPr>
          <w:p w14:paraId="78311743" w14:textId="2B5A3C04" w:rsidR="0042613F" w:rsidRPr="006D5CDD" w:rsidRDefault="0042613F" w:rsidP="009E79B7">
            <w:pPr>
              <w:keepNext/>
              <w:keepLines/>
              <w:widowControl w:val="0"/>
              <w:jc w:val="center"/>
              <w:rPr>
                <w:b/>
                <w:bCs/>
                <w:sz w:val="16"/>
                <w:szCs w:val="16"/>
              </w:rPr>
            </w:pPr>
            <w:r w:rsidRPr="006D5CDD">
              <w:rPr>
                <w:b/>
                <w:bCs/>
                <w:sz w:val="16"/>
                <w:szCs w:val="16"/>
              </w:rPr>
              <w:t>115/184</w:t>
            </w:r>
          </w:p>
        </w:tc>
        <w:tc>
          <w:tcPr>
            <w:tcW w:w="0" w:type="auto"/>
            <w:noWrap/>
          </w:tcPr>
          <w:p w14:paraId="0E564E2B" w14:textId="5B9CFC9B" w:rsidR="0042613F" w:rsidRPr="006D5CDD" w:rsidRDefault="0042613F" w:rsidP="009E79B7">
            <w:pPr>
              <w:keepNext/>
              <w:keepLines/>
              <w:widowControl w:val="0"/>
              <w:jc w:val="center"/>
              <w:rPr>
                <w:b/>
                <w:bCs/>
                <w:sz w:val="16"/>
                <w:szCs w:val="16"/>
              </w:rPr>
            </w:pPr>
            <w:r w:rsidRPr="006D5CDD">
              <w:rPr>
                <w:b/>
                <w:bCs/>
                <w:sz w:val="16"/>
                <w:szCs w:val="16"/>
              </w:rPr>
              <w:t>138/184</w:t>
            </w:r>
          </w:p>
        </w:tc>
        <w:tc>
          <w:tcPr>
            <w:tcW w:w="0" w:type="auto"/>
            <w:noWrap/>
          </w:tcPr>
          <w:p w14:paraId="20017F98" w14:textId="0ECFE1D5" w:rsidR="0042613F" w:rsidRPr="006D5CDD" w:rsidRDefault="006D5CDD" w:rsidP="009E79B7">
            <w:pPr>
              <w:keepNext/>
              <w:keepLines/>
              <w:widowControl w:val="0"/>
              <w:jc w:val="center"/>
              <w:rPr>
                <w:b/>
                <w:bCs/>
                <w:sz w:val="16"/>
                <w:szCs w:val="16"/>
              </w:rPr>
            </w:pPr>
            <w:r w:rsidRPr="006D5CDD">
              <w:rPr>
                <w:b/>
                <w:bCs/>
                <w:sz w:val="16"/>
                <w:szCs w:val="16"/>
              </w:rPr>
              <w:t>161/184</w:t>
            </w:r>
          </w:p>
        </w:tc>
        <w:tc>
          <w:tcPr>
            <w:tcW w:w="0" w:type="auto"/>
            <w:noWrap/>
          </w:tcPr>
          <w:p w14:paraId="7488B7FE" w14:textId="70D290ED" w:rsidR="0042613F" w:rsidRPr="006D5CDD" w:rsidRDefault="006D5CDD" w:rsidP="009E79B7">
            <w:pPr>
              <w:keepNext/>
              <w:keepLines/>
              <w:widowControl w:val="0"/>
              <w:jc w:val="center"/>
              <w:rPr>
                <w:b/>
                <w:bCs/>
                <w:sz w:val="16"/>
                <w:szCs w:val="16"/>
              </w:rPr>
            </w:pPr>
            <w:r w:rsidRPr="006D5CDD">
              <w:rPr>
                <w:b/>
                <w:bCs/>
                <w:sz w:val="16"/>
                <w:szCs w:val="16"/>
              </w:rPr>
              <w:t xml:space="preserve">&lt;1 </w:t>
            </w:r>
          </w:p>
        </w:tc>
        <w:tc>
          <w:tcPr>
            <w:tcW w:w="0" w:type="auto"/>
            <w:noWrap/>
          </w:tcPr>
          <w:p w14:paraId="3C0779F1" w14:textId="2F1C857E" w:rsidR="0042613F" w:rsidRPr="006D5CDD" w:rsidRDefault="00E834DC" w:rsidP="009E79B7">
            <w:pPr>
              <w:keepNext/>
              <w:keepLines/>
              <w:widowControl w:val="0"/>
              <w:jc w:val="center"/>
              <w:rPr>
                <w:b/>
                <w:bCs/>
                <w:sz w:val="16"/>
                <w:szCs w:val="16"/>
              </w:rPr>
            </w:pPr>
            <w:r>
              <w:rPr>
                <w:b/>
                <w:bCs/>
                <w:sz w:val="16"/>
                <w:szCs w:val="16"/>
              </w:rPr>
              <w:t>Diff</w:t>
            </w:r>
          </w:p>
        </w:tc>
      </w:tr>
      <w:tr w:rsidR="006D5CDD" w:rsidRPr="006D5CDD" w14:paraId="6F0AAF5A" w14:textId="77777777" w:rsidTr="00A364B1">
        <w:trPr>
          <w:trHeight w:val="300"/>
          <w:jc w:val="center"/>
        </w:trPr>
        <w:tc>
          <w:tcPr>
            <w:tcW w:w="0" w:type="auto"/>
          </w:tcPr>
          <w:p w14:paraId="1B118C8A" w14:textId="229B0A1C" w:rsidR="0042613F" w:rsidRPr="006D5CDD" w:rsidRDefault="0042613F" w:rsidP="009E79B7">
            <w:pPr>
              <w:keepNext/>
              <w:keepLines/>
              <w:widowControl w:val="0"/>
              <w:jc w:val="center"/>
              <w:rPr>
                <w:sz w:val="16"/>
                <w:szCs w:val="16"/>
              </w:rPr>
            </w:pPr>
            <w:r w:rsidRPr="006D5CDD">
              <w:rPr>
                <w:sz w:val="16"/>
                <w:szCs w:val="16"/>
              </w:rPr>
              <w:t>0</w:t>
            </w:r>
          </w:p>
        </w:tc>
        <w:tc>
          <w:tcPr>
            <w:tcW w:w="0" w:type="auto"/>
          </w:tcPr>
          <w:p w14:paraId="6726EB98" w14:textId="2DE14011"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w:t>
            </w:r>
            <w:r w:rsidR="00621B4E">
              <w:rPr>
                <w:rFonts w:ascii="Calibri" w:hAnsi="Calibri" w:cs="Calibri"/>
                <w:color w:val="000000"/>
                <w:sz w:val="16"/>
                <w:szCs w:val="16"/>
              </w:rPr>
              <w:t>,</w:t>
            </w:r>
            <w:r w:rsidRPr="006D5CDD">
              <w:rPr>
                <w:rFonts w:ascii="Calibri" w:hAnsi="Calibri" w:cs="Calibri"/>
                <w:color w:val="000000"/>
                <w:sz w:val="16"/>
                <w:szCs w:val="16"/>
              </w:rPr>
              <w:t>146.12</w:t>
            </w:r>
          </w:p>
        </w:tc>
        <w:tc>
          <w:tcPr>
            <w:tcW w:w="0" w:type="auto"/>
          </w:tcPr>
          <w:p w14:paraId="3E672813" w14:textId="3563A9D7"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w:t>
            </w:r>
            <w:r w:rsidR="00621B4E">
              <w:rPr>
                <w:rFonts w:ascii="Calibri" w:hAnsi="Calibri" w:cs="Calibri"/>
                <w:color w:val="000000"/>
                <w:sz w:val="16"/>
                <w:szCs w:val="16"/>
              </w:rPr>
              <w:t>,</w:t>
            </w:r>
            <w:r w:rsidRPr="006D5CDD">
              <w:rPr>
                <w:rFonts w:ascii="Calibri" w:hAnsi="Calibri" w:cs="Calibri"/>
                <w:color w:val="000000"/>
                <w:sz w:val="16"/>
                <w:szCs w:val="16"/>
              </w:rPr>
              <w:t>155.32</w:t>
            </w:r>
          </w:p>
        </w:tc>
        <w:tc>
          <w:tcPr>
            <w:tcW w:w="0" w:type="auto"/>
            <w:noWrap/>
            <w:hideMark/>
          </w:tcPr>
          <w:p w14:paraId="7C54E36D" w14:textId="4B776988"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w:t>
            </w:r>
            <w:r w:rsidR="00621B4E">
              <w:rPr>
                <w:rFonts w:ascii="Calibri" w:hAnsi="Calibri" w:cs="Calibri"/>
                <w:color w:val="000000"/>
                <w:sz w:val="16"/>
                <w:szCs w:val="16"/>
              </w:rPr>
              <w:t>,</w:t>
            </w:r>
            <w:r w:rsidRPr="006D5CDD">
              <w:rPr>
                <w:rFonts w:ascii="Calibri" w:hAnsi="Calibri" w:cs="Calibri"/>
                <w:color w:val="000000"/>
                <w:sz w:val="16"/>
                <w:szCs w:val="16"/>
              </w:rPr>
              <w:t>164.53</w:t>
            </w:r>
          </w:p>
        </w:tc>
        <w:tc>
          <w:tcPr>
            <w:tcW w:w="0" w:type="auto"/>
            <w:noWrap/>
            <w:hideMark/>
          </w:tcPr>
          <w:p w14:paraId="5FA5D0D8" w14:textId="3F186ABC"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w:t>
            </w:r>
            <w:r w:rsidR="00621B4E">
              <w:rPr>
                <w:rFonts w:ascii="Calibri" w:hAnsi="Calibri" w:cs="Calibri"/>
                <w:color w:val="000000"/>
                <w:sz w:val="16"/>
                <w:szCs w:val="16"/>
              </w:rPr>
              <w:t>,</w:t>
            </w:r>
            <w:r w:rsidRPr="006D5CDD">
              <w:rPr>
                <w:rFonts w:ascii="Calibri" w:hAnsi="Calibri" w:cs="Calibri"/>
                <w:color w:val="000000"/>
                <w:sz w:val="16"/>
                <w:szCs w:val="16"/>
              </w:rPr>
              <w:t>173.73</w:t>
            </w:r>
          </w:p>
        </w:tc>
        <w:tc>
          <w:tcPr>
            <w:tcW w:w="0" w:type="auto"/>
            <w:noWrap/>
            <w:hideMark/>
          </w:tcPr>
          <w:p w14:paraId="7749DF3C" w14:textId="26C39074"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w:t>
            </w:r>
            <w:r w:rsidR="00621B4E">
              <w:rPr>
                <w:rFonts w:ascii="Calibri" w:hAnsi="Calibri" w:cs="Calibri"/>
                <w:color w:val="000000"/>
                <w:sz w:val="16"/>
                <w:szCs w:val="16"/>
              </w:rPr>
              <w:t>,</w:t>
            </w:r>
            <w:r w:rsidRPr="006D5CDD">
              <w:rPr>
                <w:rFonts w:ascii="Calibri" w:hAnsi="Calibri" w:cs="Calibri"/>
                <w:color w:val="000000"/>
                <w:sz w:val="16"/>
                <w:szCs w:val="16"/>
              </w:rPr>
              <w:t>182.93</w:t>
            </w:r>
          </w:p>
        </w:tc>
        <w:tc>
          <w:tcPr>
            <w:tcW w:w="0" w:type="auto"/>
            <w:noWrap/>
            <w:hideMark/>
          </w:tcPr>
          <w:p w14:paraId="6805E8CC" w14:textId="37898A08"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w:t>
            </w:r>
            <w:r w:rsidR="00621B4E">
              <w:rPr>
                <w:rFonts w:ascii="Calibri" w:hAnsi="Calibri" w:cs="Calibri"/>
                <w:color w:val="000000"/>
                <w:sz w:val="16"/>
                <w:szCs w:val="16"/>
              </w:rPr>
              <w:t>,</w:t>
            </w:r>
            <w:r w:rsidRPr="006D5CDD">
              <w:rPr>
                <w:rFonts w:ascii="Calibri" w:hAnsi="Calibri" w:cs="Calibri"/>
                <w:color w:val="000000"/>
                <w:sz w:val="16"/>
                <w:szCs w:val="16"/>
              </w:rPr>
              <w:t>192.14</w:t>
            </w:r>
          </w:p>
        </w:tc>
        <w:tc>
          <w:tcPr>
            <w:tcW w:w="0" w:type="auto"/>
            <w:noWrap/>
            <w:hideMark/>
          </w:tcPr>
          <w:p w14:paraId="45C0B872" w14:textId="32813138"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w:t>
            </w:r>
            <w:r w:rsidR="00621B4E">
              <w:rPr>
                <w:rFonts w:ascii="Calibri" w:hAnsi="Calibri" w:cs="Calibri"/>
                <w:color w:val="000000"/>
                <w:sz w:val="16"/>
                <w:szCs w:val="16"/>
              </w:rPr>
              <w:t>,</w:t>
            </w:r>
            <w:r w:rsidRPr="006D5CDD">
              <w:rPr>
                <w:rFonts w:ascii="Calibri" w:hAnsi="Calibri" w:cs="Calibri"/>
                <w:color w:val="000000"/>
                <w:sz w:val="16"/>
                <w:szCs w:val="16"/>
              </w:rPr>
              <w:t>201.34</w:t>
            </w:r>
          </w:p>
        </w:tc>
        <w:tc>
          <w:tcPr>
            <w:tcW w:w="0" w:type="auto"/>
            <w:noWrap/>
            <w:hideMark/>
          </w:tcPr>
          <w:p w14:paraId="0D70BB31" w14:textId="214A02CB"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w:t>
            </w:r>
            <w:r w:rsidR="00621B4E">
              <w:rPr>
                <w:rFonts w:ascii="Calibri" w:hAnsi="Calibri" w:cs="Calibri"/>
                <w:color w:val="000000"/>
                <w:sz w:val="16"/>
                <w:szCs w:val="16"/>
              </w:rPr>
              <w:t>,</w:t>
            </w:r>
            <w:r w:rsidRPr="006D5CDD">
              <w:rPr>
                <w:rFonts w:ascii="Calibri" w:hAnsi="Calibri" w:cs="Calibri"/>
                <w:color w:val="000000"/>
                <w:sz w:val="16"/>
                <w:szCs w:val="16"/>
              </w:rPr>
              <w:t>210.54</w:t>
            </w:r>
          </w:p>
        </w:tc>
        <w:tc>
          <w:tcPr>
            <w:tcW w:w="0" w:type="auto"/>
            <w:shd w:val="clear" w:color="auto" w:fill="D9D9D9" w:themeFill="background1" w:themeFillShade="D9"/>
            <w:noWrap/>
            <w:hideMark/>
          </w:tcPr>
          <w:p w14:paraId="38CA0F1B" w14:textId="2F59EA3B" w:rsidR="0042613F" w:rsidRPr="00A364B1" w:rsidRDefault="0042613F" w:rsidP="009E79B7">
            <w:pPr>
              <w:keepNext/>
              <w:keepLines/>
              <w:widowControl w:val="0"/>
              <w:jc w:val="center"/>
              <w:rPr>
                <w:sz w:val="16"/>
                <w:szCs w:val="16"/>
              </w:rPr>
            </w:pPr>
            <w:r w:rsidRPr="00A364B1">
              <w:rPr>
                <w:rFonts w:ascii="Calibri" w:hAnsi="Calibri" w:cs="Calibri"/>
                <w:sz w:val="16"/>
                <w:szCs w:val="16"/>
              </w:rPr>
              <w:t>9</w:t>
            </w:r>
            <w:r w:rsidR="00621B4E" w:rsidRPr="00A364B1">
              <w:rPr>
                <w:rFonts w:ascii="Calibri" w:hAnsi="Calibri" w:cs="Calibri"/>
                <w:sz w:val="16"/>
                <w:szCs w:val="16"/>
              </w:rPr>
              <w:t>,</w:t>
            </w:r>
            <w:r w:rsidRPr="00A364B1">
              <w:rPr>
                <w:rFonts w:ascii="Calibri" w:hAnsi="Calibri" w:cs="Calibri"/>
                <w:sz w:val="16"/>
                <w:szCs w:val="16"/>
              </w:rPr>
              <w:t>219.75</w:t>
            </w:r>
          </w:p>
        </w:tc>
        <w:tc>
          <w:tcPr>
            <w:tcW w:w="0" w:type="auto"/>
            <w:shd w:val="clear" w:color="auto" w:fill="FFFFFF" w:themeFill="background1"/>
            <w:noWrap/>
            <w:hideMark/>
          </w:tcPr>
          <w:p w14:paraId="68A07739" w14:textId="77777777" w:rsidR="0042613F" w:rsidRPr="00A364B1" w:rsidRDefault="0042613F" w:rsidP="009E79B7">
            <w:pPr>
              <w:keepNext/>
              <w:keepLines/>
              <w:widowControl w:val="0"/>
              <w:jc w:val="center"/>
              <w:rPr>
                <w:sz w:val="16"/>
                <w:szCs w:val="16"/>
              </w:rPr>
            </w:pPr>
          </w:p>
        </w:tc>
      </w:tr>
      <w:tr w:rsidR="006D5CDD" w:rsidRPr="006D5CDD" w14:paraId="343FE15A" w14:textId="77777777" w:rsidTr="00A364B1">
        <w:trPr>
          <w:trHeight w:val="300"/>
          <w:jc w:val="center"/>
        </w:trPr>
        <w:tc>
          <w:tcPr>
            <w:tcW w:w="0" w:type="auto"/>
          </w:tcPr>
          <w:p w14:paraId="14DE6F10" w14:textId="30DFAAA4" w:rsidR="0042613F" w:rsidRPr="006D5CDD" w:rsidRDefault="0042613F" w:rsidP="009E79B7">
            <w:pPr>
              <w:keepNext/>
              <w:keepLines/>
              <w:widowControl w:val="0"/>
              <w:jc w:val="center"/>
              <w:rPr>
                <w:sz w:val="16"/>
                <w:szCs w:val="16"/>
              </w:rPr>
            </w:pPr>
            <w:r w:rsidRPr="006D5CDD">
              <w:rPr>
                <w:sz w:val="16"/>
                <w:szCs w:val="16"/>
              </w:rPr>
              <w:t>1</w:t>
            </w:r>
          </w:p>
        </w:tc>
        <w:tc>
          <w:tcPr>
            <w:tcW w:w="0" w:type="auto"/>
            <w:shd w:val="clear" w:color="auto" w:fill="D9D9D9" w:themeFill="background1" w:themeFillShade="D9"/>
          </w:tcPr>
          <w:p w14:paraId="54AB2F4B" w14:textId="53FF162B" w:rsidR="0042613F" w:rsidRPr="00A364B1" w:rsidRDefault="0042613F" w:rsidP="009E79B7">
            <w:pPr>
              <w:keepNext/>
              <w:keepLines/>
              <w:widowControl w:val="0"/>
              <w:jc w:val="center"/>
              <w:rPr>
                <w:sz w:val="16"/>
                <w:szCs w:val="16"/>
              </w:rPr>
            </w:pPr>
            <w:r w:rsidRPr="00A364B1">
              <w:rPr>
                <w:rFonts w:ascii="Calibri" w:hAnsi="Calibri" w:cs="Calibri"/>
                <w:sz w:val="16"/>
                <w:szCs w:val="16"/>
              </w:rPr>
              <w:t>9,157.24</w:t>
            </w:r>
          </w:p>
        </w:tc>
        <w:tc>
          <w:tcPr>
            <w:tcW w:w="0" w:type="auto"/>
          </w:tcPr>
          <w:p w14:paraId="40C17FDF" w14:textId="7C025F90"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9,166.45</w:t>
            </w:r>
          </w:p>
        </w:tc>
        <w:tc>
          <w:tcPr>
            <w:tcW w:w="0" w:type="auto"/>
            <w:noWrap/>
            <w:hideMark/>
          </w:tcPr>
          <w:p w14:paraId="07F6143F" w14:textId="140A5E59"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9,175.67</w:t>
            </w:r>
          </w:p>
        </w:tc>
        <w:tc>
          <w:tcPr>
            <w:tcW w:w="0" w:type="auto"/>
            <w:noWrap/>
            <w:hideMark/>
          </w:tcPr>
          <w:p w14:paraId="067374CE" w14:textId="551F70C8"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9,184.88</w:t>
            </w:r>
          </w:p>
        </w:tc>
        <w:tc>
          <w:tcPr>
            <w:tcW w:w="0" w:type="auto"/>
            <w:noWrap/>
            <w:hideMark/>
          </w:tcPr>
          <w:p w14:paraId="1654B3FE" w14:textId="700B15E0"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9,194.10</w:t>
            </w:r>
          </w:p>
        </w:tc>
        <w:tc>
          <w:tcPr>
            <w:tcW w:w="0" w:type="auto"/>
            <w:noWrap/>
            <w:hideMark/>
          </w:tcPr>
          <w:p w14:paraId="4A89D0BE" w14:textId="3518FCEA"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9,203.31</w:t>
            </w:r>
          </w:p>
        </w:tc>
        <w:tc>
          <w:tcPr>
            <w:tcW w:w="0" w:type="auto"/>
            <w:noWrap/>
            <w:hideMark/>
          </w:tcPr>
          <w:p w14:paraId="2419EF14" w14:textId="3ADF23D6"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9,212.53</w:t>
            </w:r>
          </w:p>
        </w:tc>
        <w:tc>
          <w:tcPr>
            <w:tcW w:w="0" w:type="auto"/>
            <w:noWrap/>
            <w:hideMark/>
          </w:tcPr>
          <w:p w14:paraId="11F594E1" w14:textId="3A206BA0"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9,221.74</w:t>
            </w:r>
          </w:p>
        </w:tc>
        <w:tc>
          <w:tcPr>
            <w:tcW w:w="0" w:type="auto"/>
            <w:noWrap/>
            <w:hideMark/>
          </w:tcPr>
          <w:p w14:paraId="155D4193" w14:textId="57AAB024" w:rsidR="0042613F" w:rsidRPr="00A364B1" w:rsidRDefault="0042613F" w:rsidP="009E79B7">
            <w:pPr>
              <w:keepNext/>
              <w:keepLines/>
              <w:widowControl w:val="0"/>
              <w:jc w:val="center"/>
              <w:rPr>
                <w:sz w:val="16"/>
                <w:szCs w:val="16"/>
              </w:rPr>
            </w:pPr>
            <w:r w:rsidRPr="00A364B1">
              <w:rPr>
                <w:rFonts w:ascii="Calibri" w:hAnsi="Calibri" w:cs="Calibri"/>
                <w:color w:val="000000"/>
                <w:sz w:val="16"/>
                <w:szCs w:val="16"/>
              </w:rPr>
              <w:t>9,230.96</w:t>
            </w:r>
          </w:p>
        </w:tc>
        <w:tc>
          <w:tcPr>
            <w:tcW w:w="0" w:type="auto"/>
            <w:shd w:val="clear" w:color="auto" w:fill="D9D9D9" w:themeFill="background1" w:themeFillShade="D9"/>
            <w:noWrap/>
            <w:hideMark/>
          </w:tcPr>
          <w:p w14:paraId="3E469145" w14:textId="77777777" w:rsidR="0042613F" w:rsidRPr="00A364B1" w:rsidRDefault="0042613F" w:rsidP="009E79B7">
            <w:pPr>
              <w:keepNext/>
              <w:keepLines/>
              <w:widowControl w:val="0"/>
              <w:jc w:val="center"/>
              <w:rPr>
                <w:sz w:val="16"/>
                <w:szCs w:val="16"/>
              </w:rPr>
            </w:pPr>
            <w:r w:rsidRPr="00A364B1">
              <w:rPr>
                <w:sz w:val="16"/>
                <w:szCs w:val="16"/>
              </w:rPr>
              <w:t>62.51</w:t>
            </w:r>
          </w:p>
        </w:tc>
      </w:tr>
      <w:tr w:rsidR="006D5CDD" w:rsidRPr="006D5CDD" w14:paraId="059EE575" w14:textId="77777777" w:rsidTr="006D5CDD">
        <w:trPr>
          <w:trHeight w:val="300"/>
          <w:jc w:val="center"/>
        </w:trPr>
        <w:tc>
          <w:tcPr>
            <w:tcW w:w="0" w:type="auto"/>
          </w:tcPr>
          <w:p w14:paraId="17A312EA" w14:textId="0FA22096" w:rsidR="0042613F" w:rsidRPr="006D5CDD" w:rsidRDefault="0042613F" w:rsidP="009E79B7">
            <w:pPr>
              <w:keepNext/>
              <w:keepLines/>
              <w:widowControl w:val="0"/>
              <w:jc w:val="center"/>
              <w:rPr>
                <w:sz w:val="16"/>
                <w:szCs w:val="16"/>
              </w:rPr>
            </w:pPr>
            <w:r w:rsidRPr="006D5CDD">
              <w:rPr>
                <w:sz w:val="16"/>
                <w:szCs w:val="16"/>
              </w:rPr>
              <w:t>2</w:t>
            </w:r>
          </w:p>
        </w:tc>
        <w:tc>
          <w:tcPr>
            <w:tcW w:w="0" w:type="auto"/>
          </w:tcPr>
          <w:p w14:paraId="751E6B19" w14:textId="4A343AE8"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9,168.46</w:t>
            </w:r>
          </w:p>
        </w:tc>
        <w:tc>
          <w:tcPr>
            <w:tcW w:w="0" w:type="auto"/>
          </w:tcPr>
          <w:p w14:paraId="4DF49A28" w14:textId="50C4AA5A"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9,177.69</w:t>
            </w:r>
          </w:p>
        </w:tc>
        <w:tc>
          <w:tcPr>
            <w:tcW w:w="0" w:type="auto"/>
            <w:noWrap/>
            <w:hideMark/>
          </w:tcPr>
          <w:p w14:paraId="11B51902" w14:textId="4D3CDEA2"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9,186.91</w:t>
            </w:r>
          </w:p>
        </w:tc>
        <w:tc>
          <w:tcPr>
            <w:tcW w:w="0" w:type="auto"/>
            <w:noWrap/>
            <w:hideMark/>
          </w:tcPr>
          <w:p w14:paraId="6B8D1700" w14:textId="30C3C998"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9,196.14</w:t>
            </w:r>
          </w:p>
        </w:tc>
        <w:tc>
          <w:tcPr>
            <w:tcW w:w="0" w:type="auto"/>
            <w:noWrap/>
            <w:hideMark/>
          </w:tcPr>
          <w:p w14:paraId="1EB83A76" w14:textId="0CFE9F62"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9,205.36</w:t>
            </w:r>
          </w:p>
        </w:tc>
        <w:tc>
          <w:tcPr>
            <w:tcW w:w="0" w:type="auto"/>
            <w:noWrap/>
            <w:hideMark/>
          </w:tcPr>
          <w:p w14:paraId="1CA7843B" w14:textId="562D917D" w:rsidR="0042613F" w:rsidRPr="0016694D" w:rsidRDefault="0042613F" w:rsidP="009E79B7">
            <w:pPr>
              <w:keepNext/>
              <w:keepLines/>
              <w:widowControl w:val="0"/>
              <w:jc w:val="center"/>
              <w:rPr>
                <w:b/>
                <w:bCs/>
                <w:sz w:val="16"/>
                <w:szCs w:val="16"/>
              </w:rPr>
            </w:pPr>
            <w:r w:rsidRPr="0016694D">
              <w:rPr>
                <w:rFonts w:ascii="Calibri" w:hAnsi="Calibri" w:cs="Calibri"/>
                <w:b/>
                <w:bCs/>
                <w:sz w:val="16"/>
                <w:szCs w:val="16"/>
              </w:rPr>
              <w:t>9,214.59</w:t>
            </w:r>
          </w:p>
        </w:tc>
        <w:tc>
          <w:tcPr>
            <w:tcW w:w="0" w:type="auto"/>
            <w:noWrap/>
            <w:hideMark/>
          </w:tcPr>
          <w:p w14:paraId="61888A39" w14:textId="21732F15"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9,223.81</w:t>
            </w:r>
          </w:p>
        </w:tc>
        <w:tc>
          <w:tcPr>
            <w:tcW w:w="0" w:type="auto"/>
            <w:noWrap/>
            <w:hideMark/>
          </w:tcPr>
          <w:p w14:paraId="4E2B8ECA" w14:textId="28AA13CB"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9,233.04</w:t>
            </w:r>
          </w:p>
        </w:tc>
        <w:tc>
          <w:tcPr>
            <w:tcW w:w="0" w:type="auto"/>
            <w:noWrap/>
            <w:hideMark/>
          </w:tcPr>
          <w:p w14:paraId="7811AC4D" w14:textId="0C6AB90D"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9,242.27</w:t>
            </w:r>
          </w:p>
        </w:tc>
        <w:tc>
          <w:tcPr>
            <w:tcW w:w="0" w:type="auto"/>
            <w:noWrap/>
            <w:hideMark/>
          </w:tcPr>
          <w:p w14:paraId="3E52B2B7" w14:textId="77777777" w:rsidR="0042613F" w:rsidRPr="006D5CDD" w:rsidRDefault="0042613F" w:rsidP="009E79B7">
            <w:pPr>
              <w:keepNext/>
              <w:keepLines/>
              <w:widowControl w:val="0"/>
              <w:jc w:val="center"/>
              <w:rPr>
                <w:sz w:val="16"/>
                <w:szCs w:val="16"/>
              </w:rPr>
            </w:pPr>
            <w:r w:rsidRPr="006D5CDD">
              <w:rPr>
                <w:sz w:val="16"/>
                <w:szCs w:val="16"/>
              </w:rPr>
              <w:t>62.50</w:t>
            </w:r>
          </w:p>
        </w:tc>
      </w:tr>
      <w:tr w:rsidR="006D5CDD" w:rsidRPr="006D5CDD" w14:paraId="238C4895" w14:textId="77777777" w:rsidTr="006D5CDD">
        <w:trPr>
          <w:trHeight w:val="300"/>
          <w:jc w:val="center"/>
        </w:trPr>
        <w:tc>
          <w:tcPr>
            <w:tcW w:w="0" w:type="auto"/>
          </w:tcPr>
          <w:p w14:paraId="73636289" w14:textId="59C8C726" w:rsidR="0042613F" w:rsidRPr="006D5CDD" w:rsidRDefault="0042613F" w:rsidP="009E79B7">
            <w:pPr>
              <w:keepNext/>
              <w:keepLines/>
              <w:widowControl w:val="0"/>
              <w:jc w:val="center"/>
              <w:rPr>
                <w:sz w:val="16"/>
                <w:szCs w:val="16"/>
              </w:rPr>
            </w:pPr>
            <w:r w:rsidRPr="006D5CDD">
              <w:rPr>
                <w:sz w:val="16"/>
                <w:szCs w:val="16"/>
              </w:rPr>
              <w:t>3</w:t>
            </w:r>
          </w:p>
        </w:tc>
        <w:tc>
          <w:tcPr>
            <w:tcW w:w="0" w:type="auto"/>
          </w:tcPr>
          <w:p w14:paraId="2AE10E45" w14:textId="7549F1F9"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9,179.76</w:t>
            </w:r>
          </w:p>
        </w:tc>
        <w:tc>
          <w:tcPr>
            <w:tcW w:w="0" w:type="auto"/>
          </w:tcPr>
          <w:p w14:paraId="7137C859" w14:textId="30D4DDE3"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9,189.00</w:t>
            </w:r>
          </w:p>
        </w:tc>
        <w:tc>
          <w:tcPr>
            <w:tcW w:w="0" w:type="auto"/>
            <w:noWrap/>
            <w:hideMark/>
          </w:tcPr>
          <w:p w14:paraId="3BD57E37" w14:textId="4D8C58FA"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9,198.23</w:t>
            </w:r>
          </w:p>
        </w:tc>
        <w:tc>
          <w:tcPr>
            <w:tcW w:w="0" w:type="auto"/>
            <w:noWrap/>
            <w:hideMark/>
          </w:tcPr>
          <w:p w14:paraId="0857CD1D" w14:textId="1F6D2AED"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9,207.47</w:t>
            </w:r>
          </w:p>
        </w:tc>
        <w:tc>
          <w:tcPr>
            <w:tcW w:w="0" w:type="auto"/>
            <w:noWrap/>
            <w:hideMark/>
          </w:tcPr>
          <w:p w14:paraId="2B648FCD" w14:textId="4226646E"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9,216.71</w:t>
            </w:r>
          </w:p>
        </w:tc>
        <w:tc>
          <w:tcPr>
            <w:tcW w:w="0" w:type="auto"/>
            <w:noWrap/>
            <w:hideMark/>
          </w:tcPr>
          <w:p w14:paraId="4BED8323" w14:textId="35B454C3"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9,225.95</w:t>
            </w:r>
          </w:p>
        </w:tc>
        <w:tc>
          <w:tcPr>
            <w:tcW w:w="0" w:type="auto"/>
            <w:noWrap/>
            <w:hideMark/>
          </w:tcPr>
          <w:p w14:paraId="71CCC37B" w14:textId="31229DF8"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9,235.18</w:t>
            </w:r>
          </w:p>
        </w:tc>
        <w:tc>
          <w:tcPr>
            <w:tcW w:w="0" w:type="auto"/>
            <w:noWrap/>
            <w:hideMark/>
          </w:tcPr>
          <w:p w14:paraId="577449DB" w14:textId="2D5A04B5"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9,244.42</w:t>
            </w:r>
          </w:p>
        </w:tc>
        <w:tc>
          <w:tcPr>
            <w:tcW w:w="0" w:type="auto"/>
            <w:noWrap/>
            <w:hideMark/>
          </w:tcPr>
          <w:p w14:paraId="23424049" w14:textId="6F552A88"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9,253.66</w:t>
            </w:r>
          </w:p>
        </w:tc>
        <w:tc>
          <w:tcPr>
            <w:tcW w:w="0" w:type="auto"/>
            <w:noWrap/>
            <w:hideMark/>
          </w:tcPr>
          <w:p w14:paraId="4EF18BC8" w14:textId="77777777" w:rsidR="0042613F" w:rsidRPr="006D5CDD" w:rsidRDefault="0042613F" w:rsidP="009E79B7">
            <w:pPr>
              <w:keepNext/>
              <w:keepLines/>
              <w:widowControl w:val="0"/>
              <w:jc w:val="center"/>
              <w:rPr>
                <w:sz w:val="16"/>
                <w:szCs w:val="16"/>
              </w:rPr>
            </w:pPr>
            <w:r w:rsidRPr="006D5CDD">
              <w:rPr>
                <w:sz w:val="16"/>
                <w:szCs w:val="16"/>
              </w:rPr>
              <w:t>62.51</w:t>
            </w:r>
          </w:p>
        </w:tc>
      </w:tr>
      <w:tr w:rsidR="006D5CDD" w:rsidRPr="006D5CDD" w14:paraId="045C4F17" w14:textId="77777777" w:rsidTr="006D5CDD">
        <w:trPr>
          <w:trHeight w:val="300"/>
          <w:jc w:val="center"/>
        </w:trPr>
        <w:tc>
          <w:tcPr>
            <w:tcW w:w="0" w:type="auto"/>
          </w:tcPr>
          <w:p w14:paraId="05C68AE7" w14:textId="068CE08A" w:rsidR="0042613F" w:rsidRPr="006D5CDD" w:rsidRDefault="0042613F" w:rsidP="009E79B7">
            <w:pPr>
              <w:keepNext/>
              <w:keepLines/>
              <w:widowControl w:val="0"/>
              <w:jc w:val="center"/>
              <w:rPr>
                <w:sz w:val="16"/>
                <w:szCs w:val="16"/>
              </w:rPr>
            </w:pPr>
            <w:r w:rsidRPr="006D5CDD">
              <w:rPr>
                <w:sz w:val="16"/>
                <w:szCs w:val="16"/>
              </w:rPr>
              <w:t>4</w:t>
            </w:r>
          </w:p>
        </w:tc>
        <w:tc>
          <w:tcPr>
            <w:tcW w:w="0" w:type="auto"/>
          </w:tcPr>
          <w:p w14:paraId="27FCA17F" w14:textId="314DA51C"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9,191.16</w:t>
            </w:r>
          </w:p>
        </w:tc>
        <w:tc>
          <w:tcPr>
            <w:tcW w:w="0" w:type="auto"/>
          </w:tcPr>
          <w:p w14:paraId="275AE5FC" w14:textId="0AC3E6D6"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9,200.41</w:t>
            </w:r>
          </w:p>
        </w:tc>
        <w:tc>
          <w:tcPr>
            <w:tcW w:w="0" w:type="auto"/>
            <w:noWrap/>
            <w:hideMark/>
          </w:tcPr>
          <w:p w14:paraId="57C93632" w14:textId="4E53FB98"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9,209.66</w:t>
            </w:r>
          </w:p>
        </w:tc>
        <w:tc>
          <w:tcPr>
            <w:tcW w:w="0" w:type="auto"/>
            <w:noWrap/>
            <w:hideMark/>
          </w:tcPr>
          <w:p w14:paraId="5D311399" w14:textId="05090DEE"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9,218.91</w:t>
            </w:r>
          </w:p>
        </w:tc>
        <w:tc>
          <w:tcPr>
            <w:tcW w:w="0" w:type="auto"/>
            <w:noWrap/>
            <w:hideMark/>
          </w:tcPr>
          <w:p w14:paraId="3EC9C2F4" w14:textId="7D19FFD1"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9,228.15</w:t>
            </w:r>
          </w:p>
        </w:tc>
        <w:tc>
          <w:tcPr>
            <w:tcW w:w="0" w:type="auto"/>
            <w:noWrap/>
            <w:hideMark/>
          </w:tcPr>
          <w:p w14:paraId="5D48D378" w14:textId="3868B728"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9,237.40</w:t>
            </w:r>
          </w:p>
        </w:tc>
        <w:tc>
          <w:tcPr>
            <w:tcW w:w="0" w:type="auto"/>
            <w:noWrap/>
            <w:hideMark/>
          </w:tcPr>
          <w:p w14:paraId="4DE591B6" w14:textId="5B99003F"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9,246.65</w:t>
            </w:r>
          </w:p>
        </w:tc>
        <w:tc>
          <w:tcPr>
            <w:tcW w:w="0" w:type="auto"/>
            <w:noWrap/>
            <w:hideMark/>
          </w:tcPr>
          <w:p w14:paraId="7B13DB44" w14:textId="25BCC0F0"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9,255.90</w:t>
            </w:r>
          </w:p>
        </w:tc>
        <w:tc>
          <w:tcPr>
            <w:tcW w:w="0" w:type="auto"/>
            <w:noWrap/>
            <w:hideMark/>
          </w:tcPr>
          <w:p w14:paraId="43CFABF9" w14:textId="712AE01B" w:rsidR="0042613F" w:rsidRPr="006D5CDD" w:rsidRDefault="0042613F" w:rsidP="009E79B7">
            <w:pPr>
              <w:keepNext/>
              <w:keepLines/>
              <w:widowControl w:val="0"/>
              <w:jc w:val="center"/>
              <w:rPr>
                <w:sz w:val="16"/>
                <w:szCs w:val="16"/>
              </w:rPr>
            </w:pPr>
            <w:r w:rsidRPr="006D5CDD">
              <w:rPr>
                <w:rFonts w:ascii="Calibri" w:hAnsi="Calibri" w:cs="Calibri"/>
                <w:color w:val="000000"/>
                <w:sz w:val="16"/>
                <w:szCs w:val="16"/>
              </w:rPr>
              <w:t>9,265.15</w:t>
            </w:r>
          </w:p>
        </w:tc>
        <w:tc>
          <w:tcPr>
            <w:tcW w:w="0" w:type="auto"/>
            <w:noWrap/>
            <w:hideMark/>
          </w:tcPr>
          <w:p w14:paraId="15915AFD" w14:textId="77777777" w:rsidR="0042613F" w:rsidRPr="006D5CDD" w:rsidRDefault="0042613F" w:rsidP="009E79B7">
            <w:pPr>
              <w:keepNext/>
              <w:keepLines/>
              <w:widowControl w:val="0"/>
              <w:jc w:val="center"/>
              <w:rPr>
                <w:sz w:val="16"/>
                <w:szCs w:val="16"/>
              </w:rPr>
            </w:pPr>
            <w:r w:rsidRPr="006D5CDD">
              <w:rPr>
                <w:sz w:val="16"/>
                <w:szCs w:val="16"/>
              </w:rPr>
              <w:t>62.50</w:t>
            </w:r>
          </w:p>
        </w:tc>
      </w:tr>
    </w:tbl>
    <w:p w14:paraId="220E6F51" w14:textId="71A0B162" w:rsidR="0042613F" w:rsidRDefault="002A09FE" w:rsidP="002A09FE">
      <w:pPr>
        <w:spacing w:before="240"/>
      </w:pPr>
      <w:r>
        <w:t xml:space="preserve">The points in </w:t>
      </w:r>
      <w:r>
        <w:fldChar w:fldCharType="begin"/>
      </w:r>
      <w:r>
        <w:instrText xml:space="preserve"> REF _Ref42509031 \h </w:instrText>
      </w:r>
      <w:r>
        <w:fldChar w:fldCharType="separate"/>
      </w:r>
      <w:r w:rsidR="00692170">
        <w:t xml:space="preserve">Table </w:t>
      </w:r>
      <w:r w:rsidR="00692170">
        <w:rPr>
          <w:noProof/>
        </w:rPr>
        <w:t>8</w:t>
      </w:r>
      <w:r>
        <w:fldChar w:fldCharType="end"/>
      </w:r>
      <w:r>
        <w:t xml:space="preserve"> are plotted </w:t>
      </w:r>
      <w:r w:rsidR="00170827">
        <w:t xml:space="preserve">on the graph shown </w:t>
      </w:r>
      <w:r>
        <w:t xml:space="preserve">in </w:t>
      </w:r>
      <w:r>
        <w:fldChar w:fldCharType="begin"/>
      </w:r>
      <w:r>
        <w:instrText xml:space="preserve"> REF _Ref42514882 \h </w:instrText>
      </w:r>
      <w:r>
        <w:fldChar w:fldCharType="separate"/>
      </w:r>
      <w:r w:rsidR="00692170">
        <w:t xml:space="preserve">Figure </w:t>
      </w:r>
      <w:r w:rsidR="00692170">
        <w:rPr>
          <w:noProof/>
        </w:rPr>
        <w:t>10</w:t>
      </w:r>
      <w:r>
        <w:fldChar w:fldCharType="end"/>
      </w:r>
      <w:r>
        <w:t>. Each upward line represents on</w:t>
      </w:r>
      <w:r w:rsidR="004B4B6F">
        <w:t>e</w:t>
      </w:r>
      <w:r>
        <w:t xml:space="preserve"> period (one row from the table). The drop-off from one period to another is actually discontinuous, i.e., the downward lines should not be in the figure (limitation of the plotting tool used). </w:t>
      </w:r>
    </w:p>
    <w:p w14:paraId="508855C4" w14:textId="235F7452" w:rsidR="001B047E" w:rsidRDefault="00364373" w:rsidP="009E79B7">
      <w:pPr>
        <w:keepNext/>
        <w:keepLines/>
        <w:spacing w:before="240"/>
        <w:jc w:val="center"/>
      </w:pPr>
      <w:r w:rsidRPr="00364373">
        <w:rPr>
          <w:noProof/>
        </w:rPr>
        <w:drawing>
          <wp:inline distT="0" distB="0" distL="0" distR="0" wp14:anchorId="1FFE2B75" wp14:editId="74D5EDC9">
            <wp:extent cx="4572000" cy="2743200"/>
            <wp:effectExtent l="0" t="0" r="0" b="0"/>
            <wp:docPr id="9" name="Chart 9">
              <a:extLst xmlns:a="http://schemas.openxmlformats.org/drawingml/2006/main">
                <a:ext uri="{FF2B5EF4-FFF2-40B4-BE49-F238E27FC236}">
                  <a16:creationId xmlns:a16="http://schemas.microsoft.com/office/drawing/2014/main" id="{E381C6F2-7A3C-4F65-88AE-D829A854A0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88175E0" w14:textId="720B4971" w:rsidR="001B047E" w:rsidRDefault="001B047E" w:rsidP="009E79B7">
      <w:pPr>
        <w:pStyle w:val="Caption"/>
        <w:keepNext/>
        <w:keepLines/>
        <w:spacing w:before="120"/>
        <w:jc w:val="center"/>
      </w:pPr>
      <w:bookmarkStart w:id="207" w:name="_Ref42514882"/>
      <w:bookmarkStart w:id="208" w:name="_Toc49508720"/>
      <w:r>
        <w:t xml:space="preserve">Figure </w:t>
      </w:r>
      <w:r w:rsidR="00F82AF1">
        <w:fldChar w:fldCharType="begin"/>
      </w:r>
      <w:r w:rsidR="00F82AF1">
        <w:instrText xml:space="preserve"> SEQ Figure \* ARABIC </w:instrText>
      </w:r>
      <w:r w:rsidR="00F82AF1">
        <w:fldChar w:fldCharType="separate"/>
      </w:r>
      <w:r w:rsidR="00692170">
        <w:rPr>
          <w:noProof/>
        </w:rPr>
        <w:t>10</w:t>
      </w:r>
      <w:r w:rsidR="00F82AF1">
        <w:rPr>
          <w:noProof/>
        </w:rPr>
        <w:fldChar w:fldCharType="end"/>
      </w:r>
      <w:bookmarkEnd w:id="207"/>
      <w:r>
        <w:t>. Graph of Dirty Bond Prices over Time</w:t>
      </w:r>
      <w:bookmarkEnd w:id="208"/>
    </w:p>
    <w:p w14:paraId="7AA14051" w14:textId="1A887943" w:rsidR="008209D7" w:rsidRDefault="008209D7" w:rsidP="0099299A">
      <w:pPr>
        <w:spacing w:before="240"/>
      </w:pPr>
      <w:r>
        <w:t xml:space="preserve">The reason for the increase in the price over a period is that the dirty price reflects the accrued interest on the coupon before it is paid out at the end of the period. Look at it this way, if the price </w:t>
      </w:r>
      <w:r>
        <w:lastRenderedPageBreak/>
        <w:t xml:space="preserve">did not reflect the accrued interest on the coupon, everyone would buy bonds just before the coupon dates and immediately get the coupon payment for the previous period. </w:t>
      </w:r>
    </w:p>
    <w:p w14:paraId="32D3F725" w14:textId="1335756D" w:rsidR="008209D7" w:rsidRDefault="008209D7" w:rsidP="008209D7">
      <w:r>
        <w:t xml:space="preserve">The </w:t>
      </w:r>
      <w:r w:rsidRPr="00364373">
        <w:rPr>
          <w:b/>
          <w:bCs/>
        </w:rPr>
        <w:t>clean price</w:t>
      </w:r>
      <w:r w:rsidR="00364373">
        <w:rPr>
          <w:b/>
          <w:bCs/>
        </w:rPr>
        <w:fldChar w:fldCharType="begin"/>
      </w:r>
      <w:r w:rsidR="00364373">
        <w:instrText xml:space="preserve"> XE "</w:instrText>
      </w:r>
      <w:r w:rsidR="00364373" w:rsidRPr="000A2DB3">
        <w:rPr>
          <w:b/>
          <w:bCs/>
        </w:rPr>
        <w:instrText>Clean price of a bond</w:instrText>
      </w:r>
      <w:r w:rsidR="00364373">
        <w:instrText xml:space="preserve">" \b </w:instrText>
      </w:r>
      <w:r w:rsidR="00364373">
        <w:rPr>
          <w:b/>
          <w:bCs/>
        </w:rPr>
        <w:fldChar w:fldCharType="end"/>
      </w:r>
      <w:r>
        <w:t xml:space="preserve"> of a bond (also known as the flat price) take</w:t>
      </w:r>
      <w:r w:rsidR="00364373">
        <w:t>s</w:t>
      </w:r>
      <w:r>
        <w:t xml:space="preserve"> into account the accrued interest on the bond since its last </w:t>
      </w:r>
      <w:r w:rsidR="00364373">
        <w:t xml:space="preserve">coupon </w:t>
      </w:r>
      <w:r>
        <w:t>payment date. It equals the present value of the bond's future cash flows</w:t>
      </w:r>
      <w:r w:rsidR="009E79B7">
        <w:t xml:space="preserve"> (i.e., the dirty price)</w:t>
      </w:r>
      <w:r>
        <w:t xml:space="preserve"> minus the interest earned on the bond between the last payment date and the transaction date.</w:t>
      </w:r>
      <w:r w:rsidR="006A5701" w:rsidRPr="006A5701">
        <w:t xml:space="preserve"> </w:t>
      </w:r>
      <w:r w:rsidR="006A5701">
        <w:t xml:space="preserve">Most financial markets (particularly in the US) quote bonds </w:t>
      </w:r>
      <w:r w:rsidR="00A06497">
        <w:t>using</w:t>
      </w:r>
      <w:r w:rsidR="006A5701">
        <w:t xml:space="preserve"> their clean prices. Accrued interest is added back to the quoted price to determine the purchase price.</w:t>
      </w:r>
      <w:r w:rsidR="00D96344">
        <w:t xml:space="preserve"> So, bonds are typically advertised at their clean price and sold at their dirty price. </w:t>
      </w:r>
      <w:r>
        <w:t xml:space="preserve"> </w:t>
      </w:r>
    </w:p>
    <w:p w14:paraId="3074680A" w14:textId="35864E66" w:rsidR="00CC63E7" w:rsidRDefault="00CC63E7" w:rsidP="008209D7">
      <w:r>
        <w:t>In terms of equations, we have the following definitions:</w:t>
      </w:r>
    </w:p>
    <w:p w14:paraId="7C7A6629" w14:textId="0E5861D3" w:rsidR="00CC63E7" w:rsidRPr="00CC63E7" w:rsidRDefault="00CC63E7" w:rsidP="009832C1">
      <w:pPr>
        <w:pStyle w:val="ListParagraph"/>
        <w:numPr>
          <w:ilvl w:val="0"/>
          <w:numId w:val="21"/>
        </w:numPr>
      </w:pPr>
      <w:r>
        <w:t xml:space="preserve">Accrued interest: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=kA</m:t>
        </m:r>
      </m:oMath>
      <w:r>
        <w:rPr>
          <w:rFonts w:eastAsiaTheme="minorEastAsia"/>
        </w:rPr>
        <w:t xml:space="preserve"> where k is the fraction of a given coupon period that has transpired</w:t>
      </w:r>
      <w:r w:rsidR="00FA2058">
        <w:rPr>
          <w:rFonts w:eastAsiaTheme="minorEastAsia"/>
        </w:rPr>
        <w:t xml:space="preserve"> at settlement time (i.e., time of purchase. </w:t>
      </w:r>
    </w:p>
    <w:p w14:paraId="49EF5D60" w14:textId="5868FB73" w:rsidR="00CC63E7" w:rsidRPr="00996BAB" w:rsidRDefault="00CC63E7" w:rsidP="009832C1">
      <w:pPr>
        <w:pStyle w:val="ListParagraph"/>
        <w:numPr>
          <w:ilvl w:val="0"/>
          <w:numId w:val="21"/>
        </w:numPr>
      </w:pPr>
      <w:r>
        <w:t xml:space="preserve">Clean price: </w:t>
      </w:r>
      <m:oMath>
        <m:r>
          <w:rPr>
            <w:rFonts w:ascii="Cambria Math" w:hAnsi="Cambria Math"/>
          </w:rPr>
          <m:t>C=D-</m:t>
        </m:r>
        <m:sSub>
          <m:sSubPr>
            <m:ctrlPr>
              <w:rPr>
                <w:rFonts w:ascii="Cambria Math" w:hAnsi="Cambria Math"/>
                <w:i/>
              </w:rPr>
            </m:ctrlPr>
          </m:sSubPr>
          <m:e>
            <m:r>
              <w:rPr>
                <w:rFonts w:ascii="Cambria Math" w:hAnsi="Cambria Math"/>
              </w:rPr>
              <m:t>I</m:t>
            </m:r>
          </m:e>
          <m:sub>
            <m:r>
              <w:rPr>
                <w:rFonts w:ascii="Cambria Math" w:hAnsi="Cambria Math"/>
              </w:rPr>
              <m:t>k</m:t>
            </m:r>
          </m:sub>
        </m:sSub>
      </m:oMath>
    </w:p>
    <w:p w14:paraId="4E834045" w14:textId="7F1C90C6" w:rsidR="00996BAB" w:rsidRPr="00621B4E" w:rsidRDefault="00996BAB" w:rsidP="00996BAB">
      <w:r>
        <w:fldChar w:fldCharType="begin"/>
      </w:r>
      <w:r>
        <w:instrText xml:space="preserve"> REF _Ref42597352 \h </w:instrText>
      </w:r>
      <w:r>
        <w:fldChar w:fldCharType="separate"/>
      </w:r>
      <w:r w:rsidR="00692170">
        <w:t xml:space="preserve">Table </w:t>
      </w:r>
      <w:r w:rsidR="00692170">
        <w:rPr>
          <w:noProof/>
        </w:rPr>
        <w:t>9</w:t>
      </w:r>
      <w:r>
        <w:fldChar w:fldCharType="end"/>
      </w:r>
      <w:r>
        <w:t xml:space="preserve"> shows the clean prices corresponding to the dirty prices in </w:t>
      </w:r>
      <w:r>
        <w:fldChar w:fldCharType="begin"/>
      </w:r>
      <w:r>
        <w:instrText xml:space="preserve"> REF _Ref42509031 \h </w:instrText>
      </w:r>
      <w:r>
        <w:fldChar w:fldCharType="separate"/>
      </w:r>
      <w:r w:rsidR="00692170">
        <w:t xml:space="preserve">Table </w:t>
      </w:r>
      <w:r w:rsidR="00692170">
        <w:rPr>
          <w:noProof/>
        </w:rPr>
        <w:t>8</w:t>
      </w:r>
      <w:r>
        <w:fldChar w:fldCharType="end"/>
      </w:r>
      <w:r>
        <w:t>.</w:t>
      </w:r>
    </w:p>
    <w:p w14:paraId="1DA40686" w14:textId="123D5191" w:rsidR="00621B4E" w:rsidRDefault="00621B4E" w:rsidP="00996BAB">
      <w:pPr>
        <w:pStyle w:val="Caption"/>
        <w:keepNext/>
        <w:keepLines/>
        <w:widowControl w:val="0"/>
        <w:spacing w:before="120"/>
        <w:ind w:left="360"/>
        <w:jc w:val="center"/>
      </w:pPr>
      <w:bookmarkStart w:id="209" w:name="_Ref42597352"/>
      <w:bookmarkStart w:id="210" w:name="_Toc49508731"/>
      <w:r>
        <w:t xml:space="preserve">Table </w:t>
      </w:r>
      <w:r w:rsidR="00F82AF1">
        <w:fldChar w:fldCharType="begin"/>
      </w:r>
      <w:r w:rsidR="00F82AF1">
        <w:instrText xml:space="preserve"> SEQ Table \* ARABIC </w:instrText>
      </w:r>
      <w:r w:rsidR="00F82AF1">
        <w:fldChar w:fldCharType="separate"/>
      </w:r>
      <w:r w:rsidR="00692170">
        <w:rPr>
          <w:noProof/>
        </w:rPr>
        <w:t>9</w:t>
      </w:r>
      <w:r w:rsidR="00F82AF1">
        <w:rPr>
          <w:noProof/>
        </w:rPr>
        <w:fldChar w:fldCharType="end"/>
      </w:r>
      <w:bookmarkEnd w:id="209"/>
      <w:r>
        <w:t>. Clean Price Changes over Time for a Bond</w:t>
      </w:r>
      <w:bookmarkEnd w:id="210"/>
    </w:p>
    <w:tbl>
      <w:tblPr>
        <w:tblStyle w:val="TableGrid"/>
        <w:tblW w:w="0" w:type="auto"/>
        <w:jc w:val="center"/>
        <w:tblLook w:val="04A0" w:firstRow="1" w:lastRow="0" w:firstColumn="1" w:lastColumn="0" w:noHBand="0" w:noVBand="1"/>
      </w:tblPr>
      <w:tblGrid>
        <w:gridCol w:w="672"/>
        <w:gridCol w:w="812"/>
        <w:gridCol w:w="812"/>
        <w:gridCol w:w="812"/>
        <w:gridCol w:w="812"/>
        <w:gridCol w:w="812"/>
        <w:gridCol w:w="812"/>
        <w:gridCol w:w="812"/>
        <w:gridCol w:w="812"/>
        <w:gridCol w:w="812"/>
      </w:tblGrid>
      <w:tr w:rsidR="00621B4E" w:rsidRPr="006D5CDD" w14:paraId="2864466C" w14:textId="77777777" w:rsidTr="00621B4E">
        <w:trPr>
          <w:trHeight w:val="300"/>
          <w:jc w:val="center"/>
        </w:trPr>
        <w:tc>
          <w:tcPr>
            <w:tcW w:w="0" w:type="auto"/>
          </w:tcPr>
          <w:p w14:paraId="389AFA34" w14:textId="77777777" w:rsidR="00621B4E" w:rsidRPr="006D5CDD" w:rsidRDefault="00621B4E" w:rsidP="00996BAB">
            <w:pPr>
              <w:keepNext/>
              <w:keepLines/>
              <w:widowControl w:val="0"/>
              <w:jc w:val="center"/>
              <w:rPr>
                <w:b/>
                <w:bCs/>
                <w:sz w:val="16"/>
                <w:szCs w:val="16"/>
              </w:rPr>
            </w:pPr>
            <w:r w:rsidRPr="006D5CDD">
              <w:rPr>
                <w:b/>
                <w:bCs/>
                <w:sz w:val="16"/>
                <w:szCs w:val="16"/>
              </w:rPr>
              <w:t>Period</w:t>
            </w:r>
          </w:p>
        </w:tc>
        <w:tc>
          <w:tcPr>
            <w:tcW w:w="0" w:type="auto"/>
          </w:tcPr>
          <w:p w14:paraId="2C7D6739" w14:textId="77777777" w:rsidR="00621B4E" w:rsidRPr="006D5CDD" w:rsidRDefault="00621B4E" w:rsidP="00996BAB">
            <w:pPr>
              <w:keepNext/>
              <w:keepLines/>
              <w:widowControl w:val="0"/>
              <w:jc w:val="center"/>
              <w:rPr>
                <w:b/>
                <w:bCs/>
                <w:sz w:val="16"/>
                <w:szCs w:val="16"/>
              </w:rPr>
            </w:pPr>
            <w:r w:rsidRPr="006D5CDD">
              <w:rPr>
                <w:b/>
                <w:bCs/>
                <w:sz w:val="16"/>
                <w:szCs w:val="16"/>
              </w:rPr>
              <w:t>0</w:t>
            </w:r>
          </w:p>
        </w:tc>
        <w:tc>
          <w:tcPr>
            <w:tcW w:w="0" w:type="auto"/>
          </w:tcPr>
          <w:p w14:paraId="61EDB060" w14:textId="77777777" w:rsidR="00621B4E" w:rsidRPr="006D5CDD" w:rsidRDefault="00621B4E" w:rsidP="00996BAB">
            <w:pPr>
              <w:keepNext/>
              <w:keepLines/>
              <w:widowControl w:val="0"/>
              <w:jc w:val="center"/>
              <w:rPr>
                <w:b/>
                <w:bCs/>
                <w:sz w:val="16"/>
                <w:szCs w:val="16"/>
              </w:rPr>
            </w:pPr>
            <w:r w:rsidRPr="006D5CDD">
              <w:rPr>
                <w:b/>
                <w:bCs/>
                <w:sz w:val="16"/>
                <w:szCs w:val="16"/>
              </w:rPr>
              <w:t>23/184</w:t>
            </w:r>
          </w:p>
        </w:tc>
        <w:tc>
          <w:tcPr>
            <w:tcW w:w="0" w:type="auto"/>
            <w:noWrap/>
          </w:tcPr>
          <w:p w14:paraId="76943554" w14:textId="77777777" w:rsidR="00621B4E" w:rsidRPr="006D5CDD" w:rsidRDefault="00621B4E" w:rsidP="00996BAB">
            <w:pPr>
              <w:keepNext/>
              <w:keepLines/>
              <w:widowControl w:val="0"/>
              <w:jc w:val="center"/>
              <w:rPr>
                <w:b/>
                <w:bCs/>
                <w:sz w:val="16"/>
                <w:szCs w:val="16"/>
              </w:rPr>
            </w:pPr>
            <w:r w:rsidRPr="006D5CDD">
              <w:rPr>
                <w:b/>
                <w:bCs/>
                <w:sz w:val="16"/>
                <w:szCs w:val="16"/>
              </w:rPr>
              <w:t>46/184</w:t>
            </w:r>
          </w:p>
        </w:tc>
        <w:tc>
          <w:tcPr>
            <w:tcW w:w="0" w:type="auto"/>
            <w:noWrap/>
          </w:tcPr>
          <w:p w14:paraId="2ECECB48" w14:textId="77777777" w:rsidR="00621B4E" w:rsidRPr="006D5CDD" w:rsidRDefault="00621B4E" w:rsidP="00996BAB">
            <w:pPr>
              <w:keepNext/>
              <w:keepLines/>
              <w:widowControl w:val="0"/>
              <w:jc w:val="center"/>
              <w:rPr>
                <w:b/>
                <w:bCs/>
                <w:sz w:val="16"/>
                <w:szCs w:val="16"/>
              </w:rPr>
            </w:pPr>
            <w:r w:rsidRPr="006D5CDD">
              <w:rPr>
                <w:b/>
                <w:bCs/>
                <w:sz w:val="16"/>
                <w:szCs w:val="16"/>
              </w:rPr>
              <w:t>69/184</w:t>
            </w:r>
          </w:p>
        </w:tc>
        <w:tc>
          <w:tcPr>
            <w:tcW w:w="0" w:type="auto"/>
            <w:noWrap/>
          </w:tcPr>
          <w:p w14:paraId="4E59550F" w14:textId="77777777" w:rsidR="00621B4E" w:rsidRPr="006D5CDD" w:rsidRDefault="00621B4E" w:rsidP="00996BAB">
            <w:pPr>
              <w:keepNext/>
              <w:keepLines/>
              <w:widowControl w:val="0"/>
              <w:jc w:val="center"/>
              <w:rPr>
                <w:b/>
                <w:bCs/>
                <w:sz w:val="16"/>
                <w:szCs w:val="16"/>
              </w:rPr>
            </w:pPr>
            <w:r w:rsidRPr="006D5CDD">
              <w:rPr>
                <w:b/>
                <w:bCs/>
                <w:sz w:val="16"/>
                <w:szCs w:val="16"/>
              </w:rPr>
              <w:t>92/184</w:t>
            </w:r>
          </w:p>
        </w:tc>
        <w:tc>
          <w:tcPr>
            <w:tcW w:w="0" w:type="auto"/>
            <w:noWrap/>
          </w:tcPr>
          <w:p w14:paraId="5420FA5D" w14:textId="77777777" w:rsidR="00621B4E" w:rsidRPr="006D5CDD" w:rsidRDefault="00621B4E" w:rsidP="00996BAB">
            <w:pPr>
              <w:keepNext/>
              <w:keepLines/>
              <w:widowControl w:val="0"/>
              <w:jc w:val="center"/>
              <w:rPr>
                <w:b/>
                <w:bCs/>
                <w:sz w:val="16"/>
                <w:szCs w:val="16"/>
              </w:rPr>
            </w:pPr>
            <w:r w:rsidRPr="006D5CDD">
              <w:rPr>
                <w:b/>
                <w:bCs/>
                <w:sz w:val="16"/>
                <w:szCs w:val="16"/>
              </w:rPr>
              <w:t>115/184</w:t>
            </w:r>
          </w:p>
        </w:tc>
        <w:tc>
          <w:tcPr>
            <w:tcW w:w="0" w:type="auto"/>
            <w:noWrap/>
          </w:tcPr>
          <w:p w14:paraId="10319A6E" w14:textId="77777777" w:rsidR="00621B4E" w:rsidRPr="006D5CDD" w:rsidRDefault="00621B4E" w:rsidP="00996BAB">
            <w:pPr>
              <w:keepNext/>
              <w:keepLines/>
              <w:widowControl w:val="0"/>
              <w:jc w:val="center"/>
              <w:rPr>
                <w:b/>
                <w:bCs/>
                <w:sz w:val="16"/>
                <w:szCs w:val="16"/>
              </w:rPr>
            </w:pPr>
            <w:r w:rsidRPr="006D5CDD">
              <w:rPr>
                <w:b/>
                <w:bCs/>
                <w:sz w:val="16"/>
                <w:szCs w:val="16"/>
              </w:rPr>
              <w:t>138/184</w:t>
            </w:r>
          </w:p>
        </w:tc>
        <w:tc>
          <w:tcPr>
            <w:tcW w:w="0" w:type="auto"/>
            <w:noWrap/>
          </w:tcPr>
          <w:p w14:paraId="59FE1CDD" w14:textId="77777777" w:rsidR="00621B4E" w:rsidRPr="006D5CDD" w:rsidRDefault="00621B4E" w:rsidP="00996BAB">
            <w:pPr>
              <w:keepNext/>
              <w:keepLines/>
              <w:widowControl w:val="0"/>
              <w:jc w:val="center"/>
              <w:rPr>
                <w:b/>
                <w:bCs/>
                <w:sz w:val="16"/>
                <w:szCs w:val="16"/>
              </w:rPr>
            </w:pPr>
            <w:r w:rsidRPr="006D5CDD">
              <w:rPr>
                <w:b/>
                <w:bCs/>
                <w:sz w:val="16"/>
                <w:szCs w:val="16"/>
              </w:rPr>
              <w:t>161/184</w:t>
            </w:r>
          </w:p>
        </w:tc>
        <w:tc>
          <w:tcPr>
            <w:tcW w:w="0" w:type="auto"/>
            <w:noWrap/>
          </w:tcPr>
          <w:p w14:paraId="04A63F41" w14:textId="77777777" w:rsidR="00621B4E" w:rsidRPr="006D5CDD" w:rsidRDefault="00621B4E" w:rsidP="00996BAB">
            <w:pPr>
              <w:keepNext/>
              <w:keepLines/>
              <w:widowControl w:val="0"/>
              <w:jc w:val="center"/>
              <w:rPr>
                <w:b/>
                <w:bCs/>
                <w:sz w:val="16"/>
                <w:szCs w:val="16"/>
              </w:rPr>
            </w:pPr>
            <w:r w:rsidRPr="006D5CDD">
              <w:rPr>
                <w:b/>
                <w:bCs/>
                <w:sz w:val="16"/>
                <w:szCs w:val="16"/>
              </w:rPr>
              <w:t xml:space="preserve">&lt;1 </w:t>
            </w:r>
          </w:p>
        </w:tc>
      </w:tr>
      <w:tr w:rsidR="00621B4E" w:rsidRPr="00621B4E" w14:paraId="7F5B7DE1" w14:textId="77777777" w:rsidTr="00621B4E">
        <w:trPr>
          <w:trHeight w:val="300"/>
          <w:jc w:val="center"/>
        </w:trPr>
        <w:tc>
          <w:tcPr>
            <w:tcW w:w="0" w:type="auto"/>
          </w:tcPr>
          <w:p w14:paraId="29EE59B4" w14:textId="77777777" w:rsidR="00621B4E" w:rsidRPr="00621B4E" w:rsidRDefault="00621B4E" w:rsidP="00996BAB">
            <w:pPr>
              <w:keepNext/>
              <w:keepLines/>
              <w:widowControl w:val="0"/>
              <w:jc w:val="center"/>
              <w:rPr>
                <w:sz w:val="16"/>
                <w:szCs w:val="16"/>
              </w:rPr>
            </w:pPr>
            <w:r w:rsidRPr="00621B4E">
              <w:rPr>
                <w:sz w:val="16"/>
                <w:szCs w:val="16"/>
              </w:rPr>
              <w:t>0</w:t>
            </w:r>
          </w:p>
        </w:tc>
        <w:tc>
          <w:tcPr>
            <w:tcW w:w="0" w:type="auto"/>
          </w:tcPr>
          <w:p w14:paraId="37F41845" w14:textId="66AA13EF"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9,146.12 </w:t>
            </w:r>
          </w:p>
        </w:tc>
        <w:tc>
          <w:tcPr>
            <w:tcW w:w="0" w:type="auto"/>
          </w:tcPr>
          <w:p w14:paraId="2A53ECA7" w14:textId="0F074844"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9,147.51 </w:t>
            </w:r>
          </w:p>
        </w:tc>
        <w:tc>
          <w:tcPr>
            <w:tcW w:w="0" w:type="auto"/>
            <w:noWrap/>
            <w:hideMark/>
          </w:tcPr>
          <w:p w14:paraId="70AA977C" w14:textId="40550D44"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9,148.90 </w:t>
            </w:r>
          </w:p>
        </w:tc>
        <w:tc>
          <w:tcPr>
            <w:tcW w:w="0" w:type="auto"/>
            <w:noWrap/>
            <w:hideMark/>
          </w:tcPr>
          <w:p w14:paraId="5B826190" w14:textId="5F4552B1"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9,150.29 </w:t>
            </w:r>
          </w:p>
        </w:tc>
        <w:tc>
          <w:tcPr>
            <w:tcW w:w="0" w:type="auto"/>
            <w:noWrap/>
            <w:hideMark/>
          </w:tcPr>
          <w:p w14:paraId="33E5B258" w14:textId="7B3E05BC"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9,151.68 </w:t>
            </w:r>
          </w:p>
        </w:tc>
        <w:tc>
          <w:tcPr>
            <w:tcW w:w="0" w:type="auto"/>
            <w:noWrap/>
            <w:hideMark/>
          </w:tcPr>
          <w:p w14:paraId="0DF7BC6E" w14:textId="5F2247A6"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9,153.07 </w:t>
            </w:r>
          </w:p>
        </w:tc>
        <w:tc>
          <w:tcPr>
            <w:tcW w:w="0" w:type="auto"/>
            <w:noWrap/>
            <w:hideMark/>
          </w:tcPr>
          <w:p w14:paraId="74046EFF" w14:textId="0B5B86BF"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9,154.46 </w:t>
            </w:r>
          </w:p>
        </w:tc>
        <w:tc>
          <w:tcPr>
            <w:tcW w:w="0" w:type="auto"/>
            <w:noWrap/>
            <w:hideMark/>
          </w:tcPr>
          <w:p w14:paraId="69231ED3" w14:textId="116098E2"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9,155.86 </w:t>
            </w:r>
          </w:p>
        </w:tc>
        <w:tc>
          <w:tcPr>
            <w:tcW w:w="0" w:type="auto"/>
            <w:noWrap/>
            <w:hideMark/>
          </w:tcPr>
          <w:p w14:paraId="03627DF7" w14:textId="43F049ED"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9,157.25 </w:t>
            </w:r>
          </w:p>
        </w:tc>
      </w:tr>
      <w:tr w:rsidR="00621B4E" w:rsidRPr="00621B4E" w14:paraId="6CD97FAB" w14:textId="77777777" w:rsidTr="00621B4E">
        <w:trPr>
          <w:trHeight w:val="300"/>
          <w:jc w:val="center"/>
        </w:trPr>
        <w:tc>
          <w:tcPr>
            <w:tcW w:w="0" w:type="auto"/>
          </w:tcPr>
          <w:p w14:paraId="73F9194C" w14:textId="77777777" w:rsidR="00621B4E" w:rsidRPr="00621B4E" w:rsidRDefault="00621B4E" w:rsidP="00996BAB">
            <w:pPr>
              <w:keepNext/>
              <w:keepLines/>
              <w:widowControl w:val="0"/>
              <w:jc w:val="center"/>
              <w:rPr>
                <w:sz w:val="16"/>
                <w:szCs w:val="16"/>
              </w:rPr>
            </w:pPr>
            <w:r w:rsidRPr="00621B4E">
              <w:rPr>
                <w:sz w:val="16"/>
                <w:szCs w:val="16"/>
              </w:rPr>
              <w:t>1</w:t>
            </w:r>
          </w:p>
        </w:tc>
        <w:tc>
          <w:tcPr>
            <w:tcW w:w="0" w:type="auto"/>
          </w:tcPr>
          <w:p w14:paraId="364C5C7D" w14:textId="5DEE050E"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9,157.24 </w:t>
            </w:r>
          </w:p>
        </w:tc>
        <w:tc>
          <w:tcPr>
            <w:tcW w:w="0" w:type="auto"/>
          </w:tcPr>
          <w:p w14:paraId="2A850632" w14:textId="60CEB6B6"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9,158.64 </w:t>
            </w:r>
          </w:p>
        </w:tc>
        <w:tc>
          <w:tcPr>
            <w:tcW w:w="0" w:type="auto"/>
            <w:noWrap/>
            <w:hideMark/>
          </w:tcPr>
          <w:p w14:paraId="4C4B7D63" w14:textId="56882BFC"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9,160.04 </w:t>
            </w:r>
          </w:p>
        </w:tc>
        <w:tc>
          <w:tcPr>
            <w:tcW w:w="0" w:type="auto"/>
            <w:noWrap/>
            <w:hideMark/>
          </w:tcPr>
          <w:p w14:paraId="071614E9" w14:textId="0EFC620D"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9,161.45 </w:t>
            </w:r>
          </w:p>
        </w:tc>
        <w:tc>
          <w:tcPr>
            <w:tcW w:w="0" w:type="auto"/>
            <w:noWrap/>
            <w:hideMark/>
          </w:tcPr>
          <w:p w14:paraId="752CEF3B" w14:textId="54BB5D1C"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9,162.85 </w:t>
            </w:r>
          </w:p>
        </w:tc>
        <w:tc>
          <w:tcPr>
            <w:tcW w:w="0" w:type="auto"/>
            <w:noWrap/>
            <w:hideMark/>
          </w:tcPr>
          <w:p w14:paraId="57E29A4D" w14:textId="36A632F0"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9,164.25 </w:t>
            </w:r>
          </w:p>
        </w:tc>
        <w:tc>
          <w:tcPr>
            <w:tcW w:w="0" w:type="auto"/>
            <w:noWrap/>
            <w:hideMark/>
          </w:tcPr>
          <w:p w14:paraId="2B465D28" w14:textId="21D88881"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9,165.65 </w:t>
            </w:r>
          </w:p>
        </w:tc>
        <w:tc>
          <w:tcPr>
            <w:tcW w:w="0" w:type="auto"/>
            <w:noWrap/>
            <w:hideMark/>
          </w:tcPr>
          <w:p w14:paraId="4570918F" w14:textId="221A7FF5"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9,167.05 </w:t>
            </w:r>
          </w:p>
        </w:tc>
        <w:tc>
          <w:tcPr>
            <w:tcW w:w="0" w:type="auto"/>
            <w:noWrap/>
            <w:hideMark/>
          </w:tcPr>
          <w:p w14:paraId="0A8D067A" w14:textId="69625939"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9,168.46 </w:t>
            </w:r>
          </w:p>
        </w:tc>
      </w:tr>
      <w:tr w:rsidR="00621B4E" w:rsidRPr="00621B4E" w14:paraId="111C4AF1" w14:textId="77777777" w:rsidTr="00621B4E">
        <w:trPr>
          <w:trHeight w:val="300"/>
          <w:jc w:val="center"/>
        </w:trPr>
        <w:tc>
          <w:tcPr>
            <w:tcW w:w="0" w:type="auto"/>
          </w:tcPr>
          <w:p w14:paraId="6F03C365" w14:textId="77777777" w:rsidR="00621B4E" w:rsidRPr="00621B4E" w:rsidRDefault="00621B4E" w:rsidP="00996BAB">
            <w:pPr>
              <w:keepNext/>
              <w:keepLines/>
              <w:widowControl w:val="0"/>
              <w:jc w:val="center"/>
              <w:rPr>
                <w:sz w:val="16"/>
                <w:szCs w:val="16"/>
              </w:rPr>
            </w:pPr>
            <w:r w:rsidRPr="00621B4E">
              <w:rPr>
                <w:sz w:val="16"/>
                <w:szCs w:val="16"/>
              </w:rPr>
              <w:t>2</w:t>
            </w:r>
          </w:p>
        </w:tc>
        <w:tc>
          <w:tcPr>
            <w:tcW w:w="0" w:type="auto"/>
          </w:tcPr>
          <w:p w14:paraId="7E6BF8B1" w14:textId="64BF4713"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9,168.46 </w:t>
            </w:r>
          </w:p>
        </w:tc>
        <w:tc>
          <w:tcPr>
            <w:tcW w:w="0" w:type="auto"/>
          </w:tcPr>
          <w:p w14:paraId="0F309A03" w14:textId="116696BB"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9,169.87 </w:t>
            </w:r>
          </w:p>
        </w:tc>
        <w:tc>
          <w:tcPr>
            <w:tcW w:w="0" w:type="auto"/>
            <w:noWrap/>
            <w:hideMark/>
          </w:tcPr>
          <w:p w14:paraId="5691145E" w14:textId="543A4DBB"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9,171.29 </w:t>
            </w:r>
          </w:p>
        </w:tc>
        <w:tc>
          <w:tcPr>
            <w:tcW w:w="0" w:type="auto"/>
            <w:noWrap/>
            <w:hideMark/>
          </w:tcPr>
          <w:p w14:paraId="16C74B98" w14:textId="2A2470F3"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9,172.70 </w:t>
            </w:r>
          </w:p>
        </w:tc>
        <w:tc>
          <w:tcPr>
            <w:tcW w:w="0" w:type="auto"/>
            <w:noWrap/>
            <w:hideMark/>
          </w:tcPr>
          <w:p w14:paraId="76ABB9D7" w14:textId="544D6EC4"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9,174.11 </w:t>
            </w:r>
          </w:p>
        </w:tc>
        <w:tc>
          <w:tcPr>
            <w:tcW w:w="0" w:type="auto"/>
            <w:noWrap/>
            <w:hideMark/>
          </w:tcPr>
          <w:p w14:paraId="35057314" w14:textId="2CBF74F1"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9,175.53 </w:t>
            </w:r>
          </w:p>
        </w:tc>
        <w:tc>
          <w:tcPr>
            <w:tcW w:w="0" w:type="auto"/>
            <w:noWrap/>
            <w:hideMark/>
          </w:tcPr>
          <w:p w14:paraId="2D1C976A" w14:textId="472F60E1"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9,176.94 </w:t>
            </w:r>
          </w:p>
        </w:tc>
        <w:tc>
          <w:tcPr>
            <w:tcW w:w="0" w:type="auto"/>
            <w:noWrap/>
            <w:hideMark/>
          </w:tcPr>
          <w:p w14:paraId="3CE98C7C" w14:textId="63DC7E78"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9,178.35 </w:t>
            </w:r>
          </w:p>
        </w:tc>
        <w:tc>
          <w:tcPr>
            <w:tcW w:w="0" w:type="auto"/>
            <w:noWrap/>
            <w:hideMark/>
          </w:tcPr>
          <w:p w14:paraId="66BF35C1" w14:textId="3E52A922"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9,179.77 </w:t>
            </w:r>
          </w:p>
        </w:tc>
      </w:tr>
      <w:tr w:rsidR="00621B4E" w:rsidRPr="00621B4E" w14:paraId="2C779512" w14:textId="77777777" w:rsidTr="00621B4E">
        <w:trPr>
          <w:trHeight w:val="300"/>
          <w:jc w:val="center"/>
        </w:trPr>
        <w:tc>
          <w:tcPr>
            <w:tcW w:w="0" w:type="auto"/>
          </w:tcPr>
          <w:p w14:paraId="0573B0DC" w14:textId="77777777" w:rsidR="00621B4E" w:rsidRPr="00621B4E" w:rsidRDefault="00621B4E" w:rsidP="00996BAB">
            <w:pPr>
              <w:keepNext/>
              <w:keepLines/>
              <w:widowControl w:val="0"/>
              <w:jc w:val="center"/>
              <w:rPr>
                <w:sz w:val="16"/>
                <w:szCs w:val="16"/>
              </w:rPr>
            </w:pPr>
            <w:r w:rsidRPr="00621B4E">
              <w:rPr>
                <w:sz w:val="16"/>
                <w:szCs w:val="16"/>
              </w:rPr>
              <w:t>3</w:t>
            </w:r>
          </w:p>
        </w:tc>
        <w:tc>
          <w:tcPr>
            <w:tcW w:w="0" w:type="auto"/>
          </w:tcPr>
          <w:p w14:paraId="425488F7" w14:textId="2456A553"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9,179.76 </w:t>
            </w:r>
          </w:p>
        </w:tc>
        <w:tc>
          <w:tcPr>
            <w:tcW w:w="0" w:type="auto"/>
          </w:tcPr>
          <w:p w14:paraId="4017498A" w14:textId="4AE3A40E"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9,181.18 </w:t>
            </w:r>
          </w:p>
        </w:tc>
        <w:tc>
          <w:tcPr>
            <w:tcW w:w="0" w:type="auto"/>
            <w:noWrap/>
            <w:hideMark/>
          </w:tcPr>
          <w:p w14:paraId="586D1CDB" w14:textId="600F4721"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9,182.61 </w:t>
            </w:r>
          </w:p>
        </w:tc>
        <w:tc>
          <w:tcPr>
            <w:tcW w:w="0" w:type="auto"/>
            <w:noWrap/>
            <w:hideMark/>
          </w:tcPr>
          <w:p w14:paraId="6CF8E2B6" w14:textId="45ACE0F5"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9,184.03 </w:t>
            </w:r>
          </w:p>
        </w:tc>
        <w:tc>
          <w:tcPr>
            <w:tcW w:w="0" w:type="auto"/>
            <w:noWrap/>
            <w:hideMark/>
          </w:tcPr>
          <w:p w14:paraId="231E4233" w14:textId="4DC71ED9"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9,185.46 </w:t>
            </w:r>
          </w:p>
        </w:tc>
        <w:tc>
          <w:tcPr>
            <w:tcW w:w="0" w:type="auto"/>
            <w:noWrap/>
            <w:hideMark/>
          </w:tcPr>
          <w:p w14:paraId="5ADE6F86" w14:textId="2A93D1D9"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9,186.88 </w:t>
            </w:r>
          </w:p>
        </w:tc>
        <w:tc>
          <w:tcPr>
            <w:tcW w:w="0" w:type="auto"/>
            <w:noWrap/>
            <w:hideMark/>
          </w:tcPr>
          <w:p w14:paraId="22694F15" w14:textId="3353E9C8"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9,188.31 </w:t>
            </w:r>
          </w:p>
        </w:tc>
        <w:tc>
          <w:tcPr>
            <w:tcW w:w="0" w:type="auto"/>
            <w:noWrap/>
            <w:hideMark/>
          </w:tcPr>
          <w:p w14:paraId="3D0BA595" w14:textId="68A1F8C2"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9,189.73 </w:t>
            </w:r>
          </w:p>
        </w:tc>
        <w:tc>
          <w:tcPr>
            <w:tcW w:w="0" w:type="auto"/>
            <w:noWrap/>
            <w:hideMark/>
          </w:tcPr>
          <w:p w14:paraId="02DC0D84" w14:textId="7A84B0B5"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9,191.16 </w:t>
            </w:r>
          </w:p>
        </w:tc>
      </w:tr>
      <w:tr w:rsidR="00621B4E" w:rsidRPr="00621B4E" w14:paraId="2331E83A" w14:textId="77777777" w:rsidTr="00621B4E">
        <w:trPr>
          <w:trHeight w:val="300"/>
          <w:jc w:val="center"/>
        </w:trPr>
        <w:tc>
          <w:tcPr>
            <w:tcW w:w="0" w:type="auto"/>
          </w:tcPr>
          <w:p w14:paraId="029EAE35" w14:textId="77777777" w:rsidR="00621B4E" w:rsidRPr="00621B4E" w:rsidRDefault="00621B4E" w:rsidP="00996BAB">
            <w:pPr>
              <w:keepNext/>
              <w:keepLines/>
              <w:widowControl w:val="0"/>
              <w:jc w:val="center"/>
              <w:rPr>
                <w:sz w:val="16"/>
                <w:szCs w:val="16"/>
              </w:rPr>
            </w:pPr>
            <w:r w:rsidRPr="00621B4E">
              <w:rPr>
                <w:sz w:val="16"/>
                <w:szCs w:val="16"/>
              </w:rPr>
              <w:t>4</w:t>
            </w:r>
          </w:p>
        </w:tc>
        <w:tc>
          <w:tcPr>
            <w:tcW w:w="0" w:type="auto"/>
          </w:tcPr>
          <w:p w14:paraId="1C8DD27D" w14:textId="665D31A9"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9,191.16 </w:t>
            </w:r>
          </w:p>
        </w:tc>
        <w:tc>
          <w:tcPr>
            <w:tcW w:w="0" w:type="auto"/>
          </w:tcPr>
          <w:p w14:paraId="07D0D7D6" w14:textId="6286CD17"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9,192.60 </w:t>
            </w:r>
          </w:p>
        </w:tc>
        <w:tc>
          <w:tcPr>
            <w:tcW w:w="0" w:type="auto"/>
            <w:noWrap/>
            <w:hideMark/>
          </w:tcPr>
          <w:p w14:paraId="71F4EFBA" w14:textId="323DE0E5"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9,194.03 </w:t>
            </w:r>
          </w:p>
        </w:tc>
        <w:tc>
          <w:tcPr>
            <w:tcW w:w="0" w:type="auto"/>
            <w:noWrap/>
            <w:hideMark/>
          </w:tcPr>
          <w:p w14:paraId="5C9D9B3E" w14:textId="396587A9"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9,195.47 </w:t>
            </w:r>
          </w:p>
        </w:tc>
        <w:tc>
          <w:tcPr>
            <w:tcW w:w="0" w:type="auto"/>
            <w:noWrap/>
            <w:hideMark/>
          </w:tcPr>
          <w:p w14:paraId="25599049" w14:textId="60C7CA2F"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9,196.90 </w:t>
            </w:r>
          </w:p>
        </w:tc>
        <w:tc>
          <w:tcPr>
            <w:tcW w:w="0" w:type="auto"/>
            <w:noWrap/>
            <w:hideMark/>
          </w:tcPr>
          <w:p w14:paraId="78011689" w14:textId="19A8A084"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9,198.34 </w:t>
            </w:r>
          </w:p>
        </w:tc>
        <w:tc>
          <w:tcPr>
            <w:tcW w:w="0" w:type="auto"/>
            <w:noWrap/>
            <w:hideMark/>
          </w:tcPr>
          <w:p w14:paraId="5CCA73B0" w14:textId="4EED7763"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9,199.78 </w:t>
            </w:r>
          </w:p>
        </w:tc>
        <w:tc>
          <w:tcPr>
            <w:tcW w:w="0" w:type="auto"/>
            <w:noWrap/>
            <w:hideMark/>
          </w:tcPr>
          <w:p w14:paraId="5DC512C2" w14:textId="22D22EE4"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9,201.21 </w:t>
            </w:r>
          </w:p>
        </w:tc>
        <w:tc>
          <w:tcPr>
            <w:tcW w:w="0" w:type="auto"/>
            <w:noWrap/>
            <w:hideMark/>
          </w:tcPr>
          <w:p w14:paraId="6C6D84ED" w14:textId="44F2874D" w:rsidR="00621B4E" w:rsidRPr="00621B4E" w:rsidRDefault="00621B4E" w:rsidP="00996BAB">
            <w:pPr>
              <w:keepNext/>
              <w:keepLines/>
              <w:widowControl w:val="0"/>
              <w:jc w:val="center"/>
              <w:rPr>
                <w:sz w:val="16"/>
                <w:szCs w:val="16"/>
              </w:rPr>
            </w:pPr>
            <w:r w:rsidRPr="00621B4E">
              <w:rPr>
                <w:rFonts w:ascii="Calibri" w:hAnsi="Calibri" w:cs="Calibri"/>
                <w:color w:val="000000"/>
                <w:sz w:val="16"/>
                <w:szCs w:val="16"/>
              </w:rPr>
              <w:t xml:space="preserve">9,202.65 </w:t>
            </w:r>
          </w:p>
        </w:tc>
      </w:tr>
    </w:tbl>
    <w:p w14:paraId="33DC1A1A" w14:textId="0C54EC61" w:rsidR="00170827" w:rsidRDefault="00170827" w:rsidP="00170827">
      <w:pPr>
        <w:spacing w:before="240" w:after="240"/>
      </w:pPr>
      <w:r>
        <w:t xml:space="preserve">The points in </w:t>
      </w:r>
      <w:r>
        <w:fldChar w:fldCharType="begin"/>
      </w:r>
      <w:r>
        <w:instrText xml:space="preserve"> REF _Ref42597352 \h </w:instrText>
      </w:r>
      <w:r>
        <w:fldChar w:fldCharType="separate"/>
      </w:r>
      <w:r w:rsidR="00692170">
        <w:t xml:space="preserve">Table </w:t>
      </w:r>
      <w:r w:rsidR="00692170">
        <w:rPr>
          <w:noProof/>
        </w:rPr>
        <w:t>9</w:t>
      </w:r>
      <w:r>
        <w:fldChar w:fldCharType="end"/>
      </w:r>
      <w:r>
        <w:t xml:space="preserve"> are plotted on the graph shown in </w:t>
      </w:r>
      <w:r>
        <w:fldChar w:fldCharType="begin"/>
      </w:r>
      <w:r>
        <w:instrText xml:space="preserve"> REF _Ref42597802 \h </w:instrText>
      </w:r>
      <w:r>
        <w:fldChar w:fldCharType="separate"/>
      </w:r>
      <w:r w:rsidR="00692170">
        <w:t xml:space="preserve">Figure </w:t>
      </w:r>
      <w:r w:rsidR="00692170">
        <w:rPr>
          <w:noProof/>
        </w:rPr>
        <w:t>11</w:t>
      </w:r>
      <w:r>
        <w:fldChar w:fldCharType="end"/>
      </w:r>
      <w:r>
        <w:t xml:space="preserve">. This </w:t>
      </w:r>
      <w:r w:rsidR="00EC6AD9">
        <w:t>would be</w:t>
      </w:r>
      <w:r>
        <w:t xml:space="preserve"> a straight line</w:t>
      </w:r>
      <w:r w:rsidR="00EC6AD9">
        <w:t xml:space="preserve"> but for some rounding errors in the computations</w:t>
      </w:r>
      <w:r>
        <w:t xml:space="preserve">. </w:t>
      </w:r>
    </w:p>
    <w:p w14:paraId="12C4E8DD" w14:textId="112FAC93" w:rsidR="00170827" w:rsidRDefault="00170827" w:rsidP="00170827">
      <w:pPr>
        <w:keepNext/>
        <w:jc w:val="center"/>
      </w:pPr>
      <w:r w:rsidRPr="00170827">
        <w:rPr>
          <w:noProof/>
        </w:rPr>
        <w:drawing>
          <wp:inline distT="0" distB="0" distL="0" distR="0" wp14:anchorId="79010EF4" wp14:editId="6CE54459">
            <wp:extent cx="4572000" cy="2743200"/>
            <wp:effectExtent l="0" t="0" r="0" b="0"/>
            <wp:docPr id="6" name="Chart 6">
              <a:extLst xmlns:a="http://schemas.openxmlformats.org/drawingml/2006/main">
                <a:ext uri="{FF2B5EF4-FFF2-40B4-BE49-F238E27FC236}">
                  <a16:creationId xmlns:a16="http://schemas.microsoft.com/office/drawing/2014/main" id="{8DFC1061-E8F6-46AC-8EAF-5722FB6AC8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CFC3514" w14:textId="05D60FDE" w:rsidR="00170827" w:rsidRPr="00621B4E" w:rsidRDefault="00170827" w:rsidP="00170827">
      <w:pPr>
        <w:pStyle w:val="Caption"/>
        <w:spacing w:before="120"/>
        <w:jc w:val="center"/>
      </w:pPr>
      <w:bookmarkStart w:id="211" w:name="_Ref42597802"/>
      <w:bookmarkStart w:id="212" w:name="_Toc49508721"/>
      <w:r>
        <w:t xml:space="preserve">Figure </w:t>
      </w:r>
      <w:r w:rsidR="00F82AF1">
        <w:fldChar w:fldCharType="begin"/>
      </w:r>
      <w:r w:rsidR="00F82AF1">
        <w:instrText xml:space="preserve"> SEQ Figure \* ARABIC </w:instrText>
      </w:r>
      <w:r w:rsidR="00F82AF1">
        <w:fldChar w:fldCharType="separate"/>
      </w:r>
      <w:r w:rsidR="00692170">
        <w:rPr>
          <w:noProof/>
        </w:rPr>
        <w:t>11</w:t>
      </w:r>
      <w:r w:rsidR="00F82AF1">
        <w:rPr>
          <w:noProof/>
        </w:rPr>
        <w:fldChar w:fldCharType="end"/>
      </w:r>
      <w:bookmarkEnd w:id="211"/>
      <w:r>
        <w:t xml:space="preserve">. </w:t>
      </w:r>
      <w:r w:rsidRPr="00170827">
        <w:t>Graph of Dirty Bond Prices over Time</w:t>
      </w:r>
      <w:bookmarkEnd w:id="212"/>
    </w:p>
    <w:p w14:paraId="7F025A0A" w14:textId="193F4A9B" w:rsidR="00E4215F" w:rsidRDefault="00B168AD" w:rsidP="00B168AD">
      <w:pPr>
        <w:pStyle w:val="Heading2"/>
      </w:pPr>
      <w:bookmarkStart w:id="213" w:name="_Toc49508687"/>
      <w:r>
        <w:lastRenderedPageBreak/>
        <w:t>Computing the Yield give</w:t>
      </w:r>
      <w:r w:rsidR="00134338">
        <w:t>n the</w:t>
      </w:r>
      <w:r>
        <w:t xml:space="preserve"> Bond Price</w:t>
      </w:r>
      <w:bookmarkEnd w:id="213"/>
    </w:p>
    <w:p w14:paraId="73FF42B0" w14:textId="71AE194A" w:rsidR="00B168AD" w:rsidRDefault="00B168AD" w:rsidP="00B168AD">
      <w:r>
        <w:t>So far, all the work in this section assumes that the yield price is give</w:t>
      </w:r>
      <w:r w:rsidR="00CB4CEC">
        <w:t>n</w:t>
      </w:r>
      <w:r>
        <w:t xml:space="preserve"> (along with the coupon rate</w:t>
      </w:r>
      <w:r w:rsidR="00CB4CEC">
        <w:t>, redemption value,</w:t>
      </w:r>
      <w:r>
        <w:t xml:space="preserve"> and term of the bond) and the bond price is derived. In fact, it is possible to determine the yield when given the bond price, coupon rate and term of the bond, but there is no closed formula</w:t>
      </w:r>
      <w:r w:rsidR="00A06497">
        <w:t xml:space="preserve"> for the yield in terms of the other characteristics of a bond</w:t>
      </w:r>
      <w:r>
        <w:t xml:space="preserve">. </w:t>
      </w:r>
      <w:r w:rsidR="00B56BF5">
        <w:t>A</w:t>
      </w:r>
      <w:r>
        <w:t xml:space="preserve"> numerical approximation method</w:t>
      </w:r>
      <w:r w:rsidR="00B56BF5">
        <w:t xml:space="preserve"> is required to solve the problem. </w:t>
      </w:r>
    </w:p>
    <w:p w14:paraId="51A3986E" w14:textId="09082574" w:rsidR="00B168AD" w:rsidRDefault="00B168AD" w:rsidP="00B168AD">
      <w:r>
        <w:t xml:space="preserve">Fortunately, Microsoft Excel offers a yield function </w:t>
      </w:r>
      <w:r w:rsidR="00B56BF5">
        <w:t>that</w:t>
      </w:r>
      <w:r>
        <w:t xml:space="preserve"> computes the yield for a bond given</w:t>
      </w:r>
      <w:r w:rsidR="00CB4CEC">
        <w:t>:</w:t>
      </w:r>
    </w:p>
    <w:p w14:paraId="3191414F" w14:textId="7F0F285F" w:rsidR="00CB4CEC" w:rsidRDefault="00CB4CEC" w:rsidP="009832C1">
      <w:pPr>
        <w:pStyle w:val="ListParagraph"/>
        <w:numPr>
          <w:ilvl w:val="0"/>
          <w:numId w:val="19"/>
        </w:numPr>
      </w:pPr>
      <w:r>
        <w:t xml:space="preserve">Settlement – the date when the security is sold to the buyer (this could be the issue date or a later date). Need to use the Excel DATE function to </w:t>
      </w:r>
      <w:r w:rsidR="00A06497">
        <w:t>enter</w:t>
      </w:r>
      <w:r>
        <w:t xml:space="preserve"> the date.</w:t>
      </w:r>
    </w:p>
    <w:p w14:paraId="417998E1" w14:textId="254FEB3F" w:rsidR="00CB4CEC" w:rsidRDefault="00CB4CEC" w:rsidP="009832C1">
      <w:pPr>
        <w:pStyle w:val="ListParagraph"/>
        <w:numPr>
          <w:ilvl w:val="0"/>
          <w:numId w:val="19"/>
        </w:numPr>
      </w:pPr>
      <w:r>
        <w:t xml:space="preserve">Maturity – the date when the security expires. </w:t>
      </w:r>
      <w:r w:rsidR="00A06497">
        <w:t>Again, one n</w:t>
      </w:r>
      <w:r>
        <w:t>eed</w:t>
      </w:r>
      <w:r w:rsidR="00A06497">
        <w:t>s</w:t>
      </w:r>
      <w:r>
        <w:t xml:space="preserve"> to use the Excel DATE function to end the date.</w:t>
      </w:r>
    </w:p>
    <w:p w14:paraId="7821DD02" w14:textId="68C2FF1F" w:rsidR="00CB4CEC" w:rsidRDefault="00CB4CEC" w:rsidP="009832C1">
      <w:pPr>
        <w:pStyle w:val="ListParagraph"/>
        <w:numPr>
          <w:ilvl w:val="0"/>
          <w:numId w:val="19"/>
        </w:numPr>
      </w:pPr>
      <w:r>
        <w:t xml:space="preserve">Coupon rate </w:t>
      </w:r>
      <w:r w:rsidR="007B61C3">
        <w:t>per year</w:t>
      </w:r>
    </w:p>
    <w:p w14:paraId="1A97450B" w14:textId="10EDE6B5" w:rsidR="00CB4CEC" w:rsidRDefault="00CB4CEC" w:rsidP="009832C1">
      <w:pPr>
        <w:pStyle w:val="ListParagraph"/>
        <w:numPr>
          <w:ilvl w:val="0"/>
          <w:numId w:val="19"/>
        </w:numPr>
      </w:pPr>
      <w:r>
        <w:t>Purchase price per $100 of face value.</w:t>
      </w:r>
    </w:p>
    <w:p w14:paraId="1BBA04B1" w14:textId="3EE52F53" w:rsidR="00CB4CEC" w:rsidRDefault="00CB4CEC" w:rsidP="009832C1">
      <w:pPr>
        <w:pStyle w:val="ListParagraph"/>
        <w:numPr>
          <w:ilvl w:val="0"/>
          <w:numId w:val="19"/>
        </w:numPr>
      </w:pPr>
      <w:r>
        <w:t>Redemption value per $100 face value.</w:t>
      </w:r>
    </w:p>
    <w:p w14:paraId="6065E286" w14:textId="72D28985" w:rsidR="00CB4CEC" w:rsidRDefault="00CB4CEC" w:rsidP="009832C1">
      <w:pPr>
        <w:pStyle w:val="ListParagraph"/>
        <w:numPr>
          <w:ilvl w:val="0"/>
          <w:numId w:val="19"/>
        </w:numPr>
      </w:pPr>
      <w:r>
        <w:t>Frequency – the number of coupon payments per year. For annual payments, frequency = 1; for semiannual, frequency = 2; for quarterly, frequency = 4.</w:t>
      </w:r>
      <w:r w:rsidR="00C4068F">
        <w:t xml:space="preserve"> No other options are supported.</w:t>
      </w:r>
    </w:p>
    <w:p w14:paraId="5CFD9430" w14:textId="74C53351" w:rsidR="00CB4CEC" w:rsidRDefault="00CB4CEC" w:rsidP="009832C1">
      <w:pPr>
        <w:pStyle w:val="ListParagraph"/>
        <w:numPr>
          <w:ilvl w:val="0"/>
          <w:numId w:val="19"/>
        </w:numPr>
      </w:pPr>
      <w:r>
        <w:t xml:space="preserve">Basis </w:t>
      </w:r>
      <w:r w:rsidR="00C4068F">
        <w:t>(o</w:t>
      </w:r>
      <w:r>
        <w:t>ptional</w:t>
      </w:r>
      <w:r w:rsidR="00C4068F">
        <w:t>) - t</w:t>
      </w:r>
      <w:r>
        <w:t>he type of day count basis to use.</w:t>
      </w:r>
    </w:p>
    <w:p w14:paraId="6D3B9A3F" w14:textId="73403D43" w:rsidR="00CB4CEC" w:rsidRDefault="007B61C3" w:rsidP="00B168AD">
      <w:r>
        <w:t xml:space="preserve">Consider the example from </w:t>
      </w:r>
      <w:r w:rsidR="00A06497">
        <w:t xml:space="preserve">Section </w:t>
      </w:r>
      <w:r w:rsidR="00A06497">
        <w:fldChar w:fldCharType="begin"/>
      </w:r>
      <w:r w:rsidR="00A06497">
        <w:instrText xml:space="preserve"> REF _Ref48344374 \w \h </w:instrText>
      </w:r>
      <w:r w:rsidR="00A06497">
        <w:fldChar w:fldCharType="separate"/>
      </w:r>
      <w:r w:rsidR="00692170">
        <w:t>6.3.2</w:t>
      </w:r>
      <w:r w:rsidR="00A06497">
        <w:fldChar w:fldCharType="end"/>
      </w:r>
      <w:r>
        <w:t xml:space="preserve"> concerning Mr. Everett but this time, we are given the purchase price </w:t>
      </w:r>
      <w:r w:rsidRPr="007B61C3">
        <w:t>$47,811.98</w:t>
      </w:r>
      <w:r>
        <w:t xml:space="preserve"> and asked to find the yield. In order to use the Excel function, we need actual dates that span (in this case) 5 years. We can arbitrarily choose January 1, 2000 as the settlement date and January 1, 2005 as the maturity date. The </w:t>
      </w:r>
      <w:r w:rsidR="00A06497">
        <w:t xml:space="preserve">nominal annual </w:t>
      </w:r>
      <w:r>
        <w:t xml:space="preserve">coupon rate is 4%. The purchase price per $100 of face value is </w:t>
      </w:r>
      <m:oMath>
        <m:r>
          <m:rPr>
            <m:sty m:val="p"/>
          </m:rPr>
          <w:rPr>
            <w:rFonts w:ascii="Cambria Math" w:hAnsi="Cambria Math"/>
          </w:rPr>
          <m:t>47,811.98×</m:t>
        </m:r>
        <m:f>
          <m:fPr>
            <m:ctrlPr>
              <w:rPr>
                <w:rFonts w:ascii="Cambria Math" w:hAnsi="Cambria Math"/>
              </w:rPr>
            </m:ctrlPr>
          </m:fPr>
          <m:num>
            <m:r>
              <m:rPr>
                <m:sty m:val="p"/>
              </m:rPr>
              <w:rPr>
                <w:rFonts w:ascii="Cambria Math"/>
              </w:rPr>
              <m:t>100</m:t>
            </m:r>
          </m:num>
          <m:den>
            <m:r>
              <w:rPr>
                <w:rFonts w:ascii="Cambria Math"/>
              </w:rPr>
              <m:t>50000</m:t>
            </m:r>
          </m:den>
        </m:f>
        <m:r>
          <m:rPr>
            <m:sty m:val="p"/>
          </m:rPr>
          <w:rPr>
            <w:rFonts w:ascii="Cambria Math"/>
          </w:rPr>
          <m:t>=95.62396</m:t>
        </m:r>
      </m:oMath>
      <w:r>
        <w:rPr>
          <w:rFonts w:eastAsiaTheme="minorEastAsia"/>
        </w:rPr>
        <w:t>. The re</w:t>
      </w:r>
      <w:proofErr w:type="spellStart"/>
      <w:r w:rsidR="00656839">
        <w:rPr>
          <w:rFonts w:eastAsiaTheme="minorEastAsia"/>
        </w:rPr>
        <w:t>demption</w:t>
      </w:r>
      <w:proofErr w:type="spellEnd"/>
      <w:r w:rsidR="00656839">
        <w:rPr>
          <w:rFonts w:eastAsiaTheme="minorEastAsia"/>
        </w:rPr>
        <w:t xml:space="preserve"> value is equal to the </w:t>
      </w:r>
      <w:r w:rsidR="0095187E">
        <w:rPr>
          <w:rFonts w:eastAsiaTheme="minorEastAsia"/>
        </w:rPr>
        <w:t>$100 per $100 of face value</w:t>
      </w:r>
      <w:r w:rsidR="00656839">
        <w:rPr>
          <w:rFonts w:eastAsiaTheme="minorEastAsia"/>
        </w:rPr>
        <w:t xml:space="preserve">. </w:t>
      </w:r>
      <w:r w:rsidR="0095187E">
        <w:rPr>
          <w:rFonts w:eastAsiaTheme="minorEastAsia"/>
        </w:rPr>
        <w:t>The f</w:t>
      </w:r>
      <w:r w:rsidR="00656839">
        <w:rPr>
          <w:rFonts w:eastAsiaTheme="minorEastAsia"/>
        </w:rPr>
        <w:t xml:space="preserve">requency is 2. </w:t>
      </w:r>
    </w:p>
    <w:p w14:paraId="0D88F5B4" w14:textId="1D5834F6" w:rsidR="00B168AD" w:rsidRDefault="0095187E" w:rsidP="00B168AD">
      <w:r>
        <w:t xml:space="preserve">If the following is entered in an Excel cell, the result is </w:t>
      </w:r>
      <w:r w:rsidR="00134338" w:rsidRPr="00134338">
        <w:t>0.050000019</w:t>
      </w:r>
      <w:r w:rsidR="00134338">
        <w:t xml:space="preserve"> (not exact but pretty good):</w:t>
      </w:r>
    </w:p>
    <w:p w14:paraId="60D44046" w14:textId="741726F4" w:rsidR="0095187E" w:rsidRDefault="0095187E" w:rsidP="0095187E">
      <w:pPr>
        <w:jc w:val="center"/>
      </w:pPr>
      <w:r w:rsidRPr="0095187E">
        <w:t>=</w:t>
      </w:r>
      <w:r>
        <w:t xml:space="preserve"> </w:t>
      </w:r>
      <w:r w:rsidRPr="0095187E">
        <w:t>YIELD(DATE(2000,1,1), DATE(2005,1,1),0.04,95.62396,100,2)</w:t>
      </w:r>
    </w:p>
    <w:p w14:paraId="404CD1A1" w14:textId="7F661AAA" w:rsidR="00D301E3" w:rsidRDefault="00D301E3" w:rsidP="00942618">
      <w:pPr>
        <w:pStyle w:val="Heading2"/>
      </w:pPr>
      <w:bookmarkStart w:id="214" w:name="_Toc49508688"/>
      <w:r>
        <w:t>Supporting Programs</w:t>
      </w:r>
      <w:bookmarkEnd w:id="214"/>
    </w:p>
    <w:p w14:paraId="0B19EDC3" w14:textId="35616670" w:rsidR="00D301E3" w:rsidRDefault="00D301E3" w:rsidP="00D301E3">
      <w:pPr>
        <w:pStyle w:val="Heading3"/>
      </w:pPr>
      <w:bookmarkStart w:id="215" w:name="_Ref48390816"/>
      <w:bookmarkStart w:id="216" w:name="_Toc49508689"/>
      <w:r>
        <w:t>Balloon Loan Calculator</w:t>
      </w:r>
      <w:bookmarkEnd w:id="215"/>
      <w:bookmarkEnd w:id="216"/>
    </w:p>
    <w:p w14:paraId="74A3A4AF" w14:textId="4ADCD42C" w:rsidR="00D301E3" w:rsidRDefault="00953726" w:rsidP="00D301E3">
      <w:r>
        <w:t>Usage of the balloon loan calculator was described in</w:t>
      </w:r>
      <w:r w:rsidR="00D301E3">
        <w:t xml:space="preserve"> Section </w:t>
      </w:r>
      <w:r w:rsidR="00D301E3">
        <w:fldChar w:fldCharType="begin"/>
      </w:r>
      <w:r w:rsidR="00D301E3">
        <w:instrText xml:space="preserve"> REF _Ref42785888 \w \h </w:instrText>
      </w:r>
      <w:r w:rsidR="00D301E3">
        <w:fldChar w:fldCharType="separate"/>
      </w:r>
      <w:r w:rsidR="00692170">
        <w:t>5.5.3</w:t>
      </w:r>
      <w:r w:rsidR="00D301E3">
        <w:fldChar w:fldCharType="end"/>
      </w:r>
      <w:r>
        <w:t>.</w:t>
      </w:r>
    </w:p>
    <w:p w14:paraId="362C26D5" w14:textId="2D16D645" w:rsidR="00AA6901" w:rsidRDefault="00953726" w:rsidP="00D301E3">
      <w:r>
        <w:t xml:space="preserve">As described in Section </w:t>
      </w:r>
      <w:r>
        <w:fldChar w:fldCharType="begin"/>
      </w:r>
      <w:r>
        <w:instrText xml:space="preserve"> REF _Ref42859837 \w \h </w:instrText>
      </w:r>
      <w:r>
        <w:fldChar w:fldCharType="separate"/>
      </w:r>
      <w:r w:rsidR="00692170">
        <w:t>6.2</w:t>
      </w:r>
      <w:r>
        <w:fldChar w:fldCharType="end"/>
      </w:r>
      <w:r>
        <w:t>, a bond can be view</w:t>
      </w:r>
      <w:r w:rsidR="00DE2318">
        <w:t>ed</w:t>
      </w:r>
      <w:r>
        <w:t xml:space="preserve"> as the balloon loan</w:t>
      </w:r>
      <w:r w:rsidR="002C7485">
        <w:t xml:space="preserve"> as shown in </w:t>
      </w:r>
      <w:r w:rsidR="002C7485">
        <w:fldChar w:fldCharType="begin"/>
      </w:r>
      <w:r w:rsidR="002C7485">
        <w:instrText xml:space="preserve"> REF _Ref42862515 \h </w:instrText>
      </w:r>
      <w:r w:rsidR="002C7485">
        <w:fldChar w:fldCharType="separate"/>
      </w:r>
      <w:r w:rsidR="00692170">
        <w:t xml:space="preserve">Table </w:t>
      </w:r>
      <w:r w:rsidR="00692170">
        <w:rPr>
          <w:noProof/>
        </w:rPr>
        <w:t>10</w:t>
      </w:r>
      <w:r w:rsidR="002C7485">
        <w:fldChar w:fldCharType="end"/>
      </w:r>
      <w:r w:rsidR="002C7485">
        <w:t>. The difference</w:t>
      </w:r>
      <w:r w:rsidR="00AA6901">
        <w:t>s are as follows:</w:t>
      </w:r>
    </w:p>
    <w:p w14:paraId="761EDD9D" w14:textId="221DB962" w:rsidR="00EC12B4" w:rsidRDefault="00AA6901" w:rsidP="009832C1">
      <w:pPr>
        <w:pStyle w:val="ListParagraph"/>
        <w:numPr>
          <w:ilvl w:val="0"/>
          <w:numId w:val="30"/>
        </w:numPr>
      </w:pPr>
      <w:r>
        <w:t>T</w:t>
      </w:r>
      <w:r w:rsidR="002C7485">
        <w:t xml:space="preserve">he yield of a bond </w:t>
      </w:r>
      <w:r>
        <w:t>is modified by changing the asking (purchase) price, while the loan amount is determined by the entity want</w:t>
      </w:r>
      <w:r w:rsidR="00DE2318">
        <w:t>ing</w:t>
      </w:r>
      <w:r>
        <w:t xml:space="preserve"> to secure a loan. </w:t>
      </w:r>
    </w:p>
    <w:p w14:paraId="060101AD" w14:textId="695DA8A2" w:rsidR="00AA6901" w:rsidRDefault="00AA6901" w:rsidP="009832C1">
      <w:pPr>
        <w:pStyle w:val="ListParagraph"/>
        <w:numPr>
          <w:ilvl w:val="0"/>
          <w:numId w:val="30"/>
        </w:numPr>
      </w:pPr>
      <w:r>
        <w:t xml:space="preserve">The periodic payments on a balloon loan entail payment of interest and principal, while the coupon payments on a bond only entail interest payments. </w:t>
      </w:r>
    </w:p>
    <w:p w14:paraId="53607360" w14:textId="7A404679" w:rsidR="00953726" w:rsidRDefault="002C7485" w:rsidP="00A42A5C">
      <w:pPr>
        <w:pStyle w:val="Caption"/>
        <w:keepNext/>
        <w:keepLines/>
        <w:jc w:val="center"/>
      </w:pPr>
      <w:bookmarkStart w:id="217" w:name="_Ref42862515"/>
      <w:bookmarkStart w:id="218" w:name="_Toc49508732"/>
      <w:r>
        <w:lastRenderedPageBreak/>
        <w:t xml:space="preserve">Table </w:t>
      </w:r>
      <w:r w:rsidR="00F82AF1">
        <w:fldChar w:fldCharType="begin"/>
      </w:r>
      <w:r w:rsidR="00F82AF1">
        <w:instrText xml:space="preserve"> SEQ Table \* ARABIC </w:instrText>
      </w:r>
      <w:r w:rsidR="00F82AF1">
        <w:fldChar w:fldCharType="separate"/>
      </w:r>
      <w:r w:rsidR="00692170">
        <w:rPr>
          <w:noProof/>
        </w:rPr>
        <w:t>10</w:t>
      </w:r>
      <w:r w:rsidR="00F82AF1">
        <w:rPr>
          <w:noProof/>
        </w:rPr>
        <w:fldChar w:fldCharType="end"/>
      </w:r>
      <w:bookmarkEnd w:id="217"/>
      <w:r>
        <w:t>. Balloon Loan – Bond Comparison</w:t>
      </w:r>
      <w:bookmarkEnd w:id="218"/>
    </w:p>
    <w:tbl>
      <w:tblPr>
        <w:tblStyle w:val="TableGrid"/>
        <w:tblW w:w="0" w:type="auto"/>
        <w:jc w:val="center"/>
        <w:tblLook w:val="04A0" w:firstRow="1" w:lastRow="0" w:firstColumn="1" w:lastColumn="0" w:noHBand="0" w:noVBand="1"/>
      </w:tblPr>
      <w:tblGrid>
        <w:gridCol w:w="4405"/>
        <w:gridCol w:w="4140"/>
      </w:tblGrid>
      <w:tr w:rsidR="003C374B" w:rsidRPr="00953726" w14:paraId="1F3E52DE" w14:textId="77777777" w:rsidTr="003C374B">
        <w:trPr>
          <w:jc w:val="center"/>
        </w:trPr>
        <w:tc>
          <w:tcPr>
            <w:tcW w:w="4405" w:type="dxa"/>
          </w:tcPr>
          <w:p w14:paraId="37B413C5" w14:textId="35DED0A5" w:rsidR="00953726" w:rsidRPr="00953726" w:rsidRDefault="00953726" w:rsidP="00A42A5C">
            <w:pPr>
              <w:keepNext/>
              <w:keepLines/>
              <w:rPr>
                <w:b/>
                <w:bCs/>
                <w:sz w:val="18"/>
                <w:szCs w:val="18"/>
              </w:rPr>
            </w:pPr>
            <w:r w:rsidRPr="00953726">
              <w:rPr>
                <w:b/>
                <w:bCs/>
                <w:sz w:val="18"/>
                <w:szCs w:val="18"/>
              </w:rPr>
              <w:t>Balloon Loan Concept</w:t>
            </w:r>
          </w:p>
        </w:tc>
        <w:tc>
          <w:tcPr>
            <w:tcW w:w="4140" w:type="dxa"/>
          </w:tcPr>
          <w:p w14:paraId="126747E8" w14:textId="588FF4EA" w:rsidR="00953726" w:rsidRPr="00953726" w:rsidRDefault="00953726" w:rsidP="00A42A5C">
            <w:pPr>
              <w:keepNext/>
              <w:keepLines/>
              <w:rPr>
                <w:b/>
                <w:bCs/>
                <w:sz w:val="18"/>
                <w:szCs w:val="18"/>
              </w:rPr>
            </w:pPr>
            <w:r w:rsidRPr="00953726">
              <w:rPr>
                <w:b/>
                <w:bCs/>
                <w:sz w:val="18"/>
                <w:szCs w:val="18"/>
              </w:rPr>
              <w:t>Bond Concept</w:t>
            </w:r>
          </w:p>
        </w:tc>
      </w:tr>
      <w:tr w:rsidR="003C374B" w:rsidRPr="00953726" w14:paraId="798974FB" w14:textId="77777777" w:rsidTr="003C374B">
        <w:trPr>
          <w:jc w:val="center"/>
        </w:trPr>
        <w:tc>
          <w:tcPr>
            <w:tcW w:w="4405" w:type="dxa"/>
          </w:tcPr>
          <w:p w14:paraId="34FDE258" w14:textId="6E35DA4F" w:rsidR="00953726" w:rsidRPr="00953726" w:rsidRDefault="00953726" w:rsidP="00A42A5C">
            <w:pPr>
              <w:keepNext/>
              <w:keepLines/>
              <w:rPr>
                <w:sz w:val="18"/>
                <w:szCs w:val="18"/>
              </w:rPr>
            </w:pPr>
            <w:r>
              <w:rPr>
                <w:sz w:val="18"/>
                <w:szCs w:val="18"/>
              </w:rPr>
              <w:t>Amount of loan</w:t>
            </w:r>
            <w:r w:rsidR="003C374B">
              <w:rPr>
                <w:sz w:val="18"/>
                <w:szCs w:val="18"/>
              </w:rPr>
              <w:t xml:space="preserve"> (</w:t>
            </w:r>
            <m:oMath>
              <m:r>
                <w:rPr>
                  <w:rFonts w:ascii="Cambria Math" w:hAnsi="Cambria Math"/>
                  <w:sz w:val="18"/>
                  <w:szCs w:val="18"/>
                </w:rPr>
                <m:t>P</m:t>
              </m:r>
            </m:oMath>
            <w:r w:rsidR="003C374B">
              <w:rPr>
                <w:sz w:val="18"/>
                <w:szCs w:val="18"/>
              </w:rPr>
              <w:t>)</w:t>
            </w:r>
          </w:p>
        </w:tc>
        <w:tc>
          <w:tcPr>
            <w:tcW w:w="4140" w:type="dxa"/>
          </w:tcPr>
          <w:p w14:paraId="0AE11FB1" w14:textId="0F900192" w:rsidR="00953726" w:rsidRPr="00953726" w:rsidRDefault="00953726" w:rsidP="00A42A5C">
            <w:pPr>
              <w:keepNext/>
              <w:keepLines/>
              <w:rPr>
                <w:sz w:val="18"/>
                <w:szCs w:val="18"/>
              </w:rPr>
            </w:pPr>
            <w:r>
              <w:rPr>
                <w:sz w:val="18"/>
                <w:szCs w:val="18"/>
              </w:rPr>
              <w:t>Purchase price of bond</w:t>
            </w:r>
            <w:r w:rsidR="003C374B">
              <w:rPr>
                <w:sz w:val="18"/>
                <w:szCs w:val="18"/>
              </w:rPr>
              <w:t xml:space="preserve"> (</w:t>
            </w:r>
            <m:oMath>
              <m:r>
                <w:rPr>
                  <w:rFonts w:ascii="Cambria Math" w:hAnsi="Cambria Math"/>
                  <w:sz w:val="18"/>
                  <w:szCs w:val="18"/>
                </w:rPr>
                <m:t>P</m:t>
              </m:r>
            </m:oMath>
            <w:r w:rsidR="003C374B">
              <w:rPr>
                <w:sz w:val="18"/>
                <w:szCs w:val="18"/>
              </w:rPr>
              <w:t xml:space="preserve">) </w:t>
            </w:r>
          </w:p>
        </w:tc>
      </w:tr>
      <w:tr w:rsidR="003C374B" w:rsidRPr="00953726" w14:paraId="74624E23" w14:textId="77777777" w:rsidTr="003C374B">
        <w:trPr>
          <w:jc w:val="center"/>
        </w:trPr>
        <w:tc>
          <w:tcPr>
            <w:tcW w:w="4405" w:type="dxa"/>
          </w:tcPr>
          <w:p w14:paraId="2959BD6B" w14:textId="3920D5C7" w:rsidR="00953726" w:rsidRPr="00953726" w:rsidRDefault="00953726" w:rsidP="00A42A5C">
            <w:pPr>
              <w:keepNext/>
              <w:keepLines/>
              <w:rPr>
                <w:sz w:val="18"/>
                <w:szCs w:val="18"/>
              </w:rPr>
            </w:pPr>
            <w:r>
              <w:rPr>
                <w:sz w:val="18"/>
                <w:szCs w:val="18"/>
              </w:rPr>
              <w:t>Interest rate per period</w:t>
            </w:r>
            <w:r w:rsidR="003C374B">
              <w:rPr>
                <w:sz w:val="18"/>
                <w:szCs w:val="18"/>
              </w:rPr>
              <w:t xml:space="preserve"> (</w:t>
            </w:r>
            <m:oMath>
              <m:r>
                <w:rPr>
                  <w:rFonts w:ascii="Cambria Math" w:hAnsi="Cambria Math"/>
                  <w:sz w:val="18"/>
                  <w:szCs w:val="18"/>
                </w:rPr>
                <m:t>i</m:t>
              </m:r>
            </m:oMath>
            <w:r w:rsidR="003C374B">
              <w:rPr>
                <w:sz w:val="18"/>
                <w:szCs w:val="18"/>
              </w:rPr>
              <w:t>)</w:t>
            </w:r>
          </w:p>
        </w:tc>
        <w:tc>
          <w:tcPr>
            <w:tcW w:w="4140" w:type="dxa"/>
          </w:tcPr>
          <w:p w14:paraId="72C46BA3" w14:textId="4482C2FC" w:rsidR="00953726" w:rsidRPr="00953726" w:rsidRDefault="00A415EE" w:rsidP="00A42A5C">
            <w:pPr>
              <w:keepNext/>
              <w:keepLines/>
              <w:rPr>
                <w:sz w:val="18"/>
                <w:szCs w:val="18"/>
              </w:rPr>
            </w:pPr>
            <w:r>
              <w:rPr>
                <w:sz w:val="18"/>
                <w:szCs w:val="18"/>
              </w:rPr>
              <w:t>Yield rate per period</w:t>
            </w:r>
            <w:r w:rsidR="003C374B">
              <w:rPr>
                <w:sz w:val="18"/>
                <w:szCs w:val="18"/>
              </w:rPr>
              <w:t xml:space="preserve"> (</w:t>
            </w:r>
            <m:oMath>
              <m:r>
                <w:rPr>
                  <w:rFonts w:ascii="Cambria Math" w:hAnsi="Cambria Math"/>
                  <w:sz w:val="18"/>
                  <w:szCs w:val="18"/>
                </w:rPr>
                <m:t>y</m:t>
              </m:r>
            </m:oMath>
            <w:r w:rsidR="003C374B">
              <w:rPr>
                <w:sz w:val="18"/>
                <w:szCs w:val="18"/>
              </w:rPr>
              <w:t>)</w:t>
            </w:r>
          </w:p>
        </w:tc>
      </w:tr>
      <w:tr w:rsidR="003C374B" w:rsidRPr="00953726" w14:paraId="10683A15" w14:textId="77777777" w:rsidTr="003C374B">
        <w:trPr>
          <w:jc w:val="center"/>
        </w:trPr>
        <w:tc>
          <w:tcPr>
            <w:tcW w:w="4405" w:type="dxa"/>
          </w:tcPr>
          <w:p w14:paraId="7A5C93B7" w14:textId="34D7166D" w:rsidR="00953726" w:rsidRPr="00953726" w:rsidRDefault="00953726" w:rsidP="00A42A5C">
            <w:pPr>
              <w:keepNext/>
              <w:keepLines/>
              <w:rPr>
                <w:sz w:val="18"/>
                <w:szCs w:val="18"/>
              </w:rPr>
            </w:pPr>
            <w:r>
              <w:rPr>
                <w:sz w:val="18"/>
                <w:szCs w:val="18"/>
              </w:rPr>
              <w:t>Number of payments</w:t>
            </w:r>
            <w:r w:rsidR="003C374B">
              <w:rPr>
                <w:sz w:val="18"/>
                <w:szCs w:val="18"/>
              </w:rPr>
              <w:t xml:space="preserve"> (</w:t>
            </w:r>
            <m:oMath>
              <m:r>
                <w:rPr>
                  <w:rFonts w:ascii="Cambria Math" w:hAnsi="Cambria Math"/>
                  <w:sz w:val="18"/>
                  <w:szCs w:val="18"/>
                </w:rPr>
                <m:t>n</m:t>
              </m:r>
            </m:oMath>
            <w:r w:rsidR="003C374B">
              <w:rPr>
                <w:sz w:val="18"/>
                <w:szCs w:val="18"/>
              </w:rPr>
              <w:t>)</w:t>
            </w:r>
          </w:p>
        </w:tc>
        <w:tc>
          <w:tcPr>
            <w:tcW w:w="4140" w:type="dxa"/>
          </w:tcPr>
          <w:p w14:paraId="4C9BCF30" w14:textId="5C7FB722" w:rsidR="00953726" w:rsidRPr="00953726" w:rsidRDefault="00953726" w:rsidP="00A42A5C">
            <w:pPr>
              <w:keepNext/>
              <w:keepLines/>
              <w:rPr>
                <w:sz w:val="18"/>
                <w:szCs w:val="18"/>
              </w:rPr>
            </w:pPr>
            <w:r>
              <w:rPr>
                <w:sz w:val="18"/>
                <w:szCs w:val="18"/>
              </w:rPr>
              <w:t>Number of payments</w:t>
            </w:r>
            <w:r w:rsidR="003C374B">
              <w:rPr>
                <w:sz w:val="18"/>
                <w:szCs w:val="18"/>
              </w:rPr>
              <w:t xml:space="preserve"> (</w:t>
            </w:r>
            <m:oMath>
              <m:r>
                <w:rPr>
                  <w:rFonts w:ascii="Cambria Math" w:hAnsi="Cambria Math"/>
                  <w:sz w:val="18"/>
                  <w:szCs w:val="18"/>
                </w:rPr>
                <m:t>n</m:t>
              </m:r>
            </m:oMath>
            <w:r w:rsidR="003C374B">
              <w:rPr>
                <w:sz w:val="18"/>
                <w:szCs w:val="18"/>
              </w:rPr>
              <w:t>)</w:t>
            </w:r>
          </w:p>
        </w:tc>
      </w:tr>
      <w:tr w:rsidR="003C374B" w:rsidRPr="00953726" w14:paraId="08B15FA3" w14:textId="77777777" w:rsidTr="003C374B">
        <w:trPr>
          <w:jc w:val="center"/>
        </w:trPr>
        <w:tc>
          <w:tcPr>
            <w:tcW w:w="4405" w:type="dxa"/>
          </w:tcPr>
          <w:p w14:paraId="098902B6" w14:textId="6D60ACE6" w:rsidR="00953726" w:rsidRPr="00A415EE" w:rsidRDefault="00A415EE" w:rsidP="00A42A5C">
            <w:pPr>
              <w:keepNext/>
              <w:keepLines/>
              <w:jc w:val="center"/>
              <w:rPr>
                <w:sz w:val="18"/>
                <w:szCs w:val="18"/>
              </w:rPr>
            </w:pPr>
            <w:r>
              <w:rPr>
                <w:sz w:val="18"/>
                <w:szCs w:val="18"/>
              </w:rPr>
              <w:t>-</w:t>
            </w:r>
          </w:p>
        </w:tc>
        <w:tc>
          <w:tcPr>
            <w:tcW w:w="4140" w:type="dxa"/>
          </w:tcPr>
          <w:p w14:paraId="6839B3BE" w14:textId="374D226A" w:rsidR="00953726" w:rsidRPr="00953726" w:rsidRDefault="00A415EE" w:rsidP="00A42A5C">
            <w:pPr>
              <w:keepNext/>
              <w:keepLines/>
              <w:rPr>
                <w:sz w:val="18"/>
                <w:szCs w:val="18"/>
              </w:rPr>
            </w:pPr>
            <w:r>
              <w:rPr>
                <w:sz w:val="18"/>
                <w:szCs w:val="18"/>
              </w:rPr>
              <w:t>Coupon rate per period</w:t>
            </w:r>
            <w:r w:rsidR="003C374B">
              <w:rPr>
                <w:sz w:val="18"/>
                <w:szCs w:val="18"/>
              </w:rPr>
              <w:t xml:space="preserve"> (</w:t>
            </w:r>
            <m:oMath>
              <m:r>
                <w:rPr>
                  <w:rFonts w:ascii="Cambria Math" w:hAnsi="Cambria Math"/>
                  <w:sz w:val="18"/>
                  <w:szCs w:val="18"/>
                </w:rPr>
                <m:t>j</m:t>
              </m:r>
            </m:oMath>
            <w:r w:rsidR="003C374B">
              <w:rPr>
                <w:sz w:val="18"/>
                <w:szCs w:val="18"/>
              </w:rPr>
              <w:t>)</w:t>
            </w:r>
          </w:p>
        </w:tc>
      </w:tr>
      <w:tr w:rsidR="003C374B" w:rsidRPr="00953726" w14:paraId="7AF3C487" w14:textId="77777777" w:rsidTr="003C374B">
        <w:trPr>
          <w:jc w:val="center"/>
        </w:trPr>
        <w:tc>
          <w:tcPr>
            <w:tcW w:w="4405" w:type="dxa"/>
          </w:tcPr>
          <w:p w14:paraId="17AE9B00" w14:textId="6A2CB9C6" w:rsidR="00953726" w:rsidRPr="003C374B" w:rsidRDefault="00953726" w:rsidP="00A42A5C">
            <w:pPr>
              <w:keepNext/>
              <w:keepLines/>
              <w:rPr>
                <w:rFonts w:eastAsiaTheme="minorEastAsia"/>
                <w:b/>
                <w:bCs/>
              </w:rPr>
            </w:pPr>
            <w:r>
              <w:rPr>
                <w:sz w:val="18"/>
                <w:szCs w:val="18"/>
              </w:rPr>
              <w:t>Amount of each periodic payment</w:t>
            </w:r>
            <w:r w:rsidR="003C374B">
              <w:rPr>
                <w:sz w:val="18"/>
                <w:szCs w:val="18"/>
              </w:rPr>
              <w:t xml:space="preserve"> (A) – computed using the formula </w:t>
            </w:r>
            <m:oMath>
              <m:r>
                <m:rPr>
                  <m:sty m:val="p"/>
                </m:rPr>
                <w:rPr>
                  <w:rFonts w:ascii="Cambria Math" w:hAnsi="Cambria Math"/>
                </w:rPr>
                <w:br/>
              </m:r>
            </m:oMath>
            <m:oMathPara>
              <m:oMath>
                <m:r>
                  <m:rPr>
                    <m:sty m:val="bi"/>
                  </m:rPr>
                  <w:rPr>
                    <w:rFonts w:ascii="Cambria Math" w:hAnsi="Cambria Math"/>
                    <w:sz w:val="18"/>
                    <w:szCs w:val="18"/>
                  </w:rPr>
                  <m:t>A=</m:t>
                </m:r>
                <m:f>
                  <m:fPr>
                    <m:ctrlPr>
                      <w:rPr>
                        <w:rFonts w:ascii="Cambria Math" w:hAnsi="Cambria Math"/>
                        <w:b/>
                        <w:bCs/>
                        <w:i/>
                        <w:sz w:val="18"/>
                        <w:szCs w:val="18"/>
                      </w:rPr>
                    </m:ctrlPr>
                  </m:fPr>
                  <m:num>
                    <m:r>
                      <m:rPr>
                        <m:sty m:val="bi"/>
                      </m:rPr>
                      <w:rPr>
                        <w:rFonts w:ascii="Cambria Math" w:hAnsi="Cambria Math"/>
                        <w:sz w:val="18"/>
                        <w:szCs w:val="18"/>
                      </w:rPr>
                      <m:t>iP</m:t>
                    </m:r>
                    <m:sSup>
                      <m:sSupPr>
                        <m:ctrlPr>
                          <w:rPr>
                            <w:rFonts w:ascii="Cambria Math" w:hAnsi="Cambria Math"/>
                            <w:b/>
                            <w:bCs/>
                            <w:i/>
                            <w:sz w:val="18"/>
                            <w:szCs w:val="18"/>
                          </w:rPr>
                        </m:ctrlPr>
                      </m:sSupPr>
                      <m:e>
                        <m:r>
                          <m:rPr>
                            <m:sty m:val="bi"/>
                          </m:rPr>
                          <w:rPr>
                            <w:rFonts w:ascii="Cambria Math" w:hAnsi="Cambria Math"/>
                            <w:sz w:val="18"/>
                            <w:szCs w:val="18"/>
                          </w:rPr>
                          <m:t>(1+i)</m:t>
                        </m:r>
                      </m:e>
                      <m:sup>
                        <m:r>
                          <m:rPr>
                            <m:sty m:val="bi"/>
                          </m:rPr>
                          <w:rPr>
                            <w:rFonts w:ascii="Cambria Math" w:hAnsi="Cambria Math"/>
                            <w:sz w:val="18"/>
                            <w:szCs w:val="18"/>
                          </w:rPr>
                          <m:t>n</m:t>
                        </m:r>
                      </m:sup>
                    </m:sSup>
                    <m:r>
                      <m:rPr>
                        <m:sty m:val="bi"/>
                      </m:rPr>
                      <w:rPr>
                        <w:rFonts w:ascii="Cambria Math" w:hAnsi="Cambria Math"/>
                        <w:sz w:val="18"/>
                        <w:szCs w:val="18"/>
                      </w:rPr>
                      <m:t>-iB</m:t>
                    </m:r>
                  </m:num>
                  <m:den>
                    <m:sSup>
                      <m:sSupPr>
                        <m:ctrlPr>
                          <w:rPr>
                            <w:rFonts w:ascii="Cambria Math" w:hAnsi="Cambria Math"/>
                            <w:b/>
                            <w:bCs/>
                            <w:i/>
                            <w:sz w:val="18"/>
                            <w:szCs w:val="18"/>
                          </w:rPr>
                        </m:ctrlPr>
                      </m:sSupPr>
                      <m:e>
                        <m:d>
                          <m:dPr>
                            <m:ctrlPr>
                              <w:rPr>
                                <w:rFonts w:ascii="Cambria Math" w:hAnsi="Cambria Math"/>
                                <w:b/>
                                <w:bCs/>
                                <w:i/>
                                <w:sz w:val="18"/>
                                <w:szCs w:val="18"/>
                              </w:rPr>
                            </m:ctrlPr>
                          </m:dPr>
                          <m:e>
                            <m:r>
                              <m:rPr>
                                <m:sty m:val="bi"/>
                              </m:rPr>
                              <w:rPr>
                                <w:rFonts w:ascii="Cambria Math" w:hAnsi="Cambria Math"/>
                                <w:sz w:val="18"/>
                                <w:szCs w:val="18"/>
                              </w:rPr>
                              <m:t>1+i</m:t>
                            </m:r>
                          </m:e>
                        </m:d>
                      </m:e>
                      <m:sup>
                        <m:r>
                          <m:rPr>
                            <m:sty m:val="bi"/>
                          </m:rPr>
                          <w:rPr>
                            <w:rFonts w:ascii="Cambria Math" w:hAnsi="Cambria Math"/>
                            <w:sz w:val="18"/>
                            <w:szCs w:val="18"/>
                          </w:rPr>
                          <m:t>n</m:t>
                        </m:r>
                      </m:sup>
                    </m:sSup>
                    <m:r>
                      <m:rPr>
                        <m:sty m:val="bi"/>
                      </m:rPr>
                      <w:rPr>
                        <w:rFonts w:ascii="Cambria Math" w:hAnsi="Cambria Math"/>
                        <w:sz w:val="18"/>
                        <w:szCs w:val="18"/>
                      </w:rPr>
                      <m:t>-1</m:t>
                    </m:r>
                  </m:den>
                </m:f>
              </m:oMath>
            </m:oMathPara>
          </w:p>
        </w:tc>
        <w:tc>
          <w:tcPr>
            <w:tcW w:w="4140" w:type="dxa"/>
          </w:tcPr>
          <w:p w14:paraId="207D1DFA" w14:textId="6F3944F8" w:rsidR="00953726" w:rsidRPr="00953726" w:rsidRDefault="00953726" w:rsidP="00A42A5C">
            <w:pPr>
              <w:keepNext/>
              <w:keepLines/>
              <w:rPr>
                <w:sz w:val="18"/>
                <w:szCs w:val="18"/>
              </w:rPr>
            </w:pPr>
            <w:r>
              <w:rPr>
                <w:sz w:val="18"/>
                <w:szCs w:val="18"/>
              </w:rPr>
              <w:t>Amount of coupon payment</w:t>
            </w:r>
            <w:r w:rsidR="00A415EE">
              <w:rPr>
                <w:sz w:val="18"/>
                <w:szCs w:val="18"/>
              </w:rPr>
              <w:t xml:space="preserve"> – computed </w:t>
            </w:r>
            <w:r w:rsidR="003C374B">
              <w:rPr>
                <w:sz w:val="18"/>
                <w:szCs w:val="18"/>
              </w:rPr>
              <w:t xml:space="preserve">using the formula </w:t>
            </w:r>
            <m:oMath>
              <m:r>
                <w:rPr>
                  <w:rFonts w:ascii="Cambria Math" w:hAnsi="Cambria Math"/>
                  <w:sz w:val="18"/>
                  <w:szCs w:val="18"/>
                </w:rPr>
                <m:t>A=jB</m:t>
              </m:r>
            </m:oMath>
          </w:p>
        </w:tc>
      </w:tr>
      <w:tr w:rsidR="003C374B" w:rsidRPr="00953726" w14:paraId="6F372ACB" w14:textId="77777777" w:rsidTr="003C374B">
        <w:trPr>
          <w:jc w:val="center"/>
        </w:trPr>
        <w:tc>
          <w:tcPr>
            <w:tcW w:w="4405" w:type="dxa"/>
          </w:tcPr>
          <w:p w14:paraId="74C75E89" w14:textId="3793777D" w:rsidR="00953726" w:rsidRPr="00953726" w:rsidRDefault="00953726" w:rsidP="00A42A5C">
            <w:pPr>
              <w:keepNext/>
              <w:keepLines/>
              <w:rPr>
                <w:sz w:val="18"/>
                <w:szCs w:val="18"/>
              </w:rPr>
            </w:pPr>
            <w:r>
              <w:rPr>
                <w:sz w:val="18"/>
                <w:szCs w:val="18"/>
              </w:rPr>
              <w:t>Amount of balloon payment</w:t>
            </w:r>
            <w:r w:rsidR="003C374B">
              <w:rPr>
                <w:sz w:val="18"/>
                <w:szCs w:val="18"/>
              </w:rPr>
              <w:t xml:space="preserve"> (</w:t>
            </w:r>
            <m:oMath>
              <m:r>
                <w:rPr>
                  <w:rFonts w:ascii="Cambria Math" w:hAnsi="Cambria Math"/>
                  <w:sz w:val="18"/>
                  <w:szCs w:val="18"/>
                </w:rPr>
                <m:t>B</m:t>
              </m:r>
            </m:oMath>
            <w:r w:rsidR="003C374B">
              <w:rPr>
                <w:sz w:val="18"/>
                <w:szCs w:val="18"/>
              </w:rPr>
              <w:t>)</w:t>
            </w:r>
          </w:p>
        </w:tc>
        <w:tc>
          <w:tcPr>
            <w:tcW w:w="4140" w:type="dxa"/>
          </w:tcPr>
          <w:p w14:paraId="1F829267" w14:textId="446EF1A6" w:rsidR="00953726" w:rsidRPr="00953726" w:rsidRDefault="00953726" w:rsidP="00A42A5C">
            <w:pPr>
              <w:keepNext/>
              <w:keepLines/>
              <w:rPr>
                <w:sz w:val="18"/>
                <w:szCs w:val="18"/>
              </w:rPr>
            </w:pPr>
            <w:r>
              <w:rPr>
                <w:sz w:val="18"/>
                <w:szCs w:val="18"/>
              </w:rPr>
              <w:t>Redemption value bond</w:t>
            </w:r>
            <w:r w:rsidR="003C374B">
              <w:rPr>
                <w:sz w:val="18"/>
                <w:szCs w:val="18"/>
              </w:rPr>
              <w:t xml:space="preserve"> (</w:t>
            </w:r>
            <m:oMath>
              <m:r>
                <w:rPr>
                  <w:rFonts w:ascii="Cambria Math" w:hAnsi="Cambria Math"/>
                  <w:sz w:val="18"/>
                  <w:szCs w:val="18"/>
                </w:rPr>
                <m:t>B</m:t>
              </m:r>
            </m:oMath>
            <w:r w:rsidR="003C374B">
              <w:rPr>
                <w:sz w:val="18"/>
                <w:szCs w:val="18"/>
              </w:rPr>
              <w:t xml:space="preserve">) – </w:t>
            </w:r>
            <w:r w:rsidR="00A415EE">
              <w:rPr>
                <w:sz w:val="18"/>
                <w:szCs w:val="18"/>
              </w:rPr>
              <w:t>assumed to be equal to the face value of the bond</w:t>
            </w:r>
          </w:p>
        </w:tc>
      </w:tr>
    </w:tbl>
    <w:p w14:paraId="2AB746ED" w14:textId="3162AE4F" w:rsidR="00953726" w:rsidRDefault="002C7485" w:rsidP="00AA6901">
      <w:pPr>
        <w:spacing w:before="240"/>
      </w:pPr>
      <w:r>
        <w:t xml:space="preserve">When using the balloon loan calculator for bonds, </w:t>
      </w:r>
      <w:r w:rsidR="00AA6901">
        <w:t xml:space="preserve">one enters the yield (in the “interest rate per period” field), total number of payments, redemption value (in the “amount of balloon payment” field) and the coupon amount (in the “amount of each periodic payment” field). </w:t>
      </w:r>
    </w:p>
    <w:p w14:paraId="692458E8" w14:textId="695A4EF2" w:rsidR="00D301E3" w:rsidRDefault="00D301E3" w:rsidP="00D301E3">
      <w:pPr>
        <w:pStyle w:val="Heading3"/>
      </w:pPr>
      <w:bookmarkStart w:id="219" w:name="_Toc49508690"/>
      <w:r>
        <w:t>Bond Schedule Creator</w:t>
      </w:r>
      <w:bookmarkEnd w:id="219"/>
    </w:p>
    <w:p w14:paraId="48937D45" w14:textId="3774E387" w:rsidR="00D301E3" w:rsidRDefault="00D301E3" w:rsidP="00D301E3">
      <w:r>
        <w:t xml:space="preserve">File name: </w:t>
      </w:r>
      <w:r w:rsidRPr="00D301E3">
        <w:t>bond_schedule_creator</w:t>
      </w:r>
      <w:r>
        <w:t>.py</w:t>
      </w:r>
    </w:p>
    <w:p w14:paraId="0B90482F" w14:textId="77777777" w:rsidR="00510629" w:rsidRDefault="00510629" w:rsidP="00510629">
      <w:r>
        <w:t xml:space="preserve">This program creates a schedule of payments for a bond. </w:t>
      </w:r>
    </w:p>
    <w:p w14:paraId="15FEE97A" w14:textId="6B16FAEC" w:rsidR="00510629" w:rsidRDefault="00510629" w:rsidP="009832C1">
      <w:pPr>
        <w:pStyle w:val="ListParagraph"/>
        <w:numPr>
          <w:ilvl w:val="0"/>
          <w:numId w:val="31"/>
        </w:numPr>
      </w:pPr>
      <w:r>
        <w:t>The input consists of the redemption value of the bond (assumed to be the same as the face value), the number of payment periods, the coupon rate per period (as a decimal) and the yield rate per period (as a decimal)</w:t>
      </w:r>
      <w:r w:rsidR="009034D4">
        <w:t>.</w:t>
      </w:r>
    </w:p>
    <w:p w14:paraId="7CFD76A0" w14:textId="5501A105" w:rsidR="00510629" w:rsidRDefault="00510629" w:rsidP="009832C1">
      <w:pPr>
        <w:pStyle w:val="ListParagraph"/>
        <w:numPr>
          <w:ilvl w:val="0"/>
          <w:numId w:val="31"/>
        </w:numPr>
      </w:pPr>
      <w:r>
        <w:t xml:space="preserve">The output shows the time period, coupon interest (which is a constant), interest on book value and book value adjustment for each period. The output is placed in </w:t>
      </w:r>
      <w:r w:rsidRPr="00510629">
        <w:t>file named bond_schedule.csv</w:t>
      </w:r>
      <w:r>
        <w:t>.</w:t>
      </w:r>
      <w:r w:rsidR="009034D4">
        <w:t xml:space="preserve"> It is recommended that the file be opened using a spreadsheet application such as Microsoft Excel. </w:t>
      </w:r>
    </w:p>
    <w:p w14:paraId="1A499361" w14:textId="43F3D9F5" w:rsidR="00510629" w:rsidRPr="00D301E3" w:rsidRDefault="00510629" w:rsidP="00510629">
      <w:r>
        <w:t>The program works for bonds purchased at a premium, at a discount and at face value.</w:t>
      </w:r>
    </w:p>
    <w:p w14:paraId="373E53C1" w14:textId="0E146AAB" w:rsidR="00942618" w:rsidRDefault="00942618" w:rsidP="008C7470">
      <w:pPr>
        <w:pStyle w:val="Heading2"/>
        <w:keepNext w:val="0"/>
        <w:keepLines w:val="0"/>
        <w:pageBreakBefore/>
      </w:pPr>
      <w:bookmarkStart w:id="220" w:name="_Toc49508691"/>
      <w:r>
        <w:lastRenderedPageBreak/>
        <w:t>Exercises</w:t>
      </w:r>
      <w:bookmarkEnd w:id="220"/>
    </w:p>
    <w:p w14:paraId="24C4D78F" w14:textId="50071332" w:rsidR="00DE6161" w:rsidRDefault="00497931" w:rsidP="009832C1">
      <w:pPr>
        <w:pStyle w:val="ListParagraph"/>
        <w:numPr>
          <w:ilvl w:val="0"/>
          <w:numId w:val="22"/>
        </w:numPr>
      </w:pPr>
      <w:r>
        <w:t>Compute the price of a 10-year zero coupon bond that</w:t>
      </w:r>
      <w:r w:rsidR="009034D4">
        <w:t xml:space="preserve"> effectively</w:t>
      </w:r>
      <w:r>
        <w:t xml:space="preserve"> yields 3.5% </w:t>
      </w:r>
      <w:r w:rsidR="00D908AA">
        <w:t>per year (under the assumption of yearly compounding)</w:t>
      </w:r>
      <w:r>
        <w:t xml:space="preserve">. The redemption value of the bond is $15,000. </w:t>
      </w:r>
      <w:r w:rsidR="00CE35E6">
        <w:rPr>
          <w:b/>
          <w:bCs/>
          <w:i/>
          <w:iCs/>
        </w:rPr>
        <w:t>Answer</w:t>
      </w:r>
      <w:r w:rsidRPr="00497931">
        <w:rPr>
          <w:i/>
          <w:iCs/>
        </w:rPr>
        <w:t xml:space="preserve">: Use the formula for the bond price from Section </w:t>
      </w:r>
      <w:r w:rsidRPr="00497931">
        <w:rPr>
          <w:i/>
          <w:iCs/>
        </w:rPr>
        <w:fldChar w:fldCharType="begin"/>
      </w:r>
      <w:r w:rsidRPr="00497931">
        <w:rPr>
          <w:i/>
          <w:iCs/>
        </w:rPr>
        <w:instrText xml:space="preserve"> REF _Ref42000443 \w \h </w:instrText>
      </w:r>
      <w:r>
        <w:rPr>
          <w:i/>
          <w:iCs/>
        </w:rPr>
        <w:instrText xml:space="preserve"> \* MERGEFORMAT </w:instrText>
      </w:r>
      <w:r w:rsidRPr="00497931">
        <w:rPr>
          <w:i/>
          <w:iCs/>
        </w:rPr>
      </w:r>
      <w:r w:rsidRPr="00497931">
        <w:rPr>
          <w:i/>
          <w:iCs/>
        </w:rPr>
        <w:fldChar w:fldCharType="separate"/>
      </w:r>
      <w:r w:rsidR="00692170">
        <w:rPr>
          <w:i/>
          <w:iCs/>
        </w:rPr>
        <w:t>6.2</w:t>
      </w:r>
      <w:r w:rsidRPr="00497931">
        <w:rPr>
          <w:i/>
          <w:iCs/>
        </w:rPr>
        <w:fldChar w:fldCharType="end"/>
      </w:r>
      <w:r w:rsidRPr="00497931">
        <w:rPr>
          <w:i/>
          <w:iCs/>
        </w:rPr>
        <w:t xml:space="preserve"> with </w:t>
      </w:r>
      <m:oMath>
        <m:r>
          <w:rPr>
            <w:rFonts w:ascii="Cambria Math" w:hAnsi="Cambria Math"/>
          </w:rPr>
          <m:t>A=0</m:t>
        </m:r>
      </m:oMath>
      <w:r w:rsidRPr="00497931">
        <w:rPr>
          <w:i/>
          <w:iCs/>
        </w:rPr>
        <w:t xml:space="preserve"> (since there is no coupon)</w:t>
      </w:r>
      <w:r w:rsidR="00D908AA">
        <w:rPr>
          <w:i/>
          <w:iCs/>
        </w:rPr>
        <w:t xml:space="preserve"> and B=15000</w:t>
      </w:r>
      <w:r w:rsidR="00CE35E6">
        <w:rPr>
          <w:i/>
          <w:iCs/>
        </w:rPr>
        <w:t xml:space="preserve"> to get the result </w:t>
      </w:r>
      <m:oMath>
        <m:r>
          <w:rPr>
            <w:rFonts w:ascii="Cambria Math" w:hAnsi="Cambria Math"/>
          </w:rPr>
          <m:t>P=15000</m:t>
        </m:r>
        <m:sSup>
          <m:sSupPr>
            <m:ctrlPr>
              <w:rPr>
                <w:rFonts w:ascii="Cambria Math" w:hAnsi="Cambria Math"/>
                <w:i/>
                <w:iCs/>
              </w:rPr>
            </m:ctrlPr>
          </m:sSupPr>
          <m:e>
            <m:r>
              <w:rPr>
                <w:rFonts w:ascii="Cambria Math" w:hAnsi="Cambria Math"/>
              </w:rPr>
              <m:t>(1+.035)</m:t>
            </m:r>
          </m:e>
          <m:sup>
            <m:r>
              <w:rPr>
                <w:rFonts w:ascii="Cambria Math" w:hAnsi="Cambria Math"/>
              </w:rPr>
              <m:t>-10</m:t>
            </m:r>
          </m:sup>
        </m:sSup>
        <m:r>
          <w:rPr>
            <w:rFonts w:ascii="Cambria Math" w:hAnsi="Cambria Math"/>
          </w:rPr>
          <m:t>=$10,633.78</m:t>
        </m:r>
      </m:oMath>
      <w:r w:rsidR="00D908AA">
        <w:rPr>
          <w:i/>
          <w:iCs/>
        </w:rPr>
        <w:t xml:space="preserve">. </w:t>
      </w:r>
      <w:r w:rsidR="00D908AA" w:rsidRPr="00D908AA">
        <w:rPr>
          <w:b/>
          <w:bCs/>
          <w:i/>
          <w:iCs/>
        </w:rPr>
        <w:t>Note</w:t>
      </w:r>
      <w:r w:rsidR="00D908AA">
        <w:rPr>
          <w:i/>
          <w:iCs/>
        </w:rPr>
        <w:t xml:space="preserve">: If no compounding is assumed, then we need to compute the present value of 15000 under the assumption of simple interest, i.e., </w:t>
      </w:r>
      <m:oMath>
        <m:r>
          <w:rPr>
            <w:rFonts w:ascii="Cambria Math" w:hAnsi="Cambria Math"/>
          </w:rPr>
          <m:t>P=</m:t>
        </m:r>
        <m:f>
          <m:fPr>
            <m:ctrlPr>
              <w:rPr>
                <w:rFonts w:ascii="Cambria Math" w:hAnsi="Cambria Math"/>
                <w:i/>
                <w:iCs/>
              </w:rPr>
            </m:ctrlPr>
          </m:fPr>
          <m:num>
            <m:r>
              <w:rPr>
                <w:rFonts w:ascii="Cambria Math" w:hAnsi="Cambria Math"/>
              </w:rPr>
              <m:t>15000</m:t>
            </m:r>
          </m:num>
          <m:den>
            <m:r>
              <w:rPr>
                <w:rFonts w:ascii="Cambria Math" w:hAnsi="Cambria Math"/>
              </w:rPr>
              <m:t>1+10</m:t>
            </m:r>
            <m:d>
              <m:dPr>
                <m:ctrlPr>
                  <w:rPr>
                    <w:rFonts w:ascii="Cambria Math" w:hAnsi="Cambria Math"/>
                    <w:i/>
                    <w:iCs/>
                  </w:rPr>
                </m:ctrlPr>
              </m:dPr>
              <m:e>
                <m:r>
                  <w:rPr>
                    <w:rFonts w:ascii="Cambria Math" w:hAnsi="Cambria Math"/>
                  </w:rPr>
                  <m:t>.035</m:t>
                </m:r>
              </m:e>
            </m:d>
          </m:den>
        </m:f>
        <m:r>
          <w:rPr>
            <w:rFonts w:ascii="Cambria Math" w:hAnsi="Cambria Math"/>
          </w:rPr>
          <m:t>=$11,111.11</m:t>
        </m:r>
      </m:oMath>
      <w:r w:rsidR="00CE35E6">
        <w:rPr>
          <w:rFonts w:eastAsiaTheme="minorEastAsia"/>
          <w:i/>
          <w:iCs/>
        </w:rPr>
        <w:t>.</w:t>
      </w:r>
      <w:r w:rsidR="00CE35E6" w:rsidRPr="00CE35E6">
        <w:rPr>
          <w:rFonts w:eastAsiaTheme="minorEastAsia"/>
        </w:rPr>
        <w:t xml:space="preserve">   </w:t>
      </w:r>
    </w:p>
    <w:p w14:paraId="3EA48169" w14:textId="6C2ADF06" w:rsidR="00497931" w:rsidRDefault="00497931" w:rsidP="009832C1">
      <w:pPr>
        <w:pStyle w:val="ListParagraph"/>
        <w:numPr>
          <w:ilvl w:val="0"/>
          <w:numId w:val="22"/>
        </w:numPr>
      </w:pPr>
      <w:r>
        <w:t xml:space="preserve">Compute the price of a 5-year bond with semi-annual coupon payments at a nominal annual rate of 5%. The redemption and face value are the same, i.e., $50,000. The nominal annual yield rate is 4% (compounded semi-annually). </w:t>
      </w:r>
      <w:r w:rsidRPr="00497931">
        <w:rPr>
          <w:b/>
          <w:bCs/>
          <w:i/>
          <w:iCs/>
        </w:rPr>
        <w:t>Hint</w:t>
      </w:r>
      <w:r w:rsidR="00246942">
        <w:rPr>
          <w:b/>
          <w:bCs/>
          <w:i/>
          <w:iCs/>
        </w:rPr>
        <w:t>s</w:t>
      </w:r>
      <w:r w:rsidRPr="00497931">
        <w:rPr>
          <w:i/>
          <w:iCs/>
        </w:rPr>
        <w:t>: Use the balloon loan calculator in the manner described in Section</w:t>
      </w:r>
      <w:r w:rsidR="00591274">
        <w:rPr>
          <w:i/>
          <w:iCs/>
        </w:rPr>
        <w:t>s</w:t>
      </w:r>
      <w:r w:rsidRPr="00497931">
        <w:rPr>
          <w:i/>
          <w:iCs/>
        </w:rPr>
        <w:t xml:space="preserve"> </w:t>
      </w:r>
      <w:r w:rsidRPr="00497931">
        <w:rPr>
          <w:i/>
          <w:iCs/>
        </w:rPr>
        <w:fldChar w:fldCharType="begin"/>
      </w:r>
      <w:r w:rsidRPr="00497931">
        <w:rPr>
          <w:i/>
          <w:iCs/>
        </w:rPr>
        <w:instrText xml:space="preserve"> REF _Ref42000443 \w \h </w:instrText>
      </w:r>
      <w:r>
        <w:rPr>
          <w:i/>
          <w:iCs/>
        </w:rPr>
        <w:instrText xml:space="preserve"> \* MERGEFORMAT </w:instrText>
      </w:r>
      <w:r w:rsidRPr="00497931">
        <w:rPr>
          <w:i/>
          <w:iCs/>
        </w:rPr>
      </w:r>
      <w:r w:rsidRPr="00497931">
        <w:rPr>
          <w:i/>
          <w:iCs/>
        </w:rPr>
        <w:fldChar w:fldCharType="separate"/>
      </w:r>
      <w:r w:rsidR="00692170">
        <w:rPr>
          <w:i/>
          <w:iCs/>
        </w:rPr>
        <w:t>6.2</w:t>
      </w:r>
      <w:r w:rsidRPr="00497931">
        <w:rPr>
          <w:i/>
          <w:iCs/>
        </w:rPr>
        <w:fldChar w:fldCharType="end"/>
      </w:r>
      <w:r w:rsidR="00591274">
        <w:rPr>
          <w:i/>
          <w:iCs/>
        </w:rPr>
        <w:t xml:space="preserve"> and </w:t>
      </w:r>
      <w:r w:rsidR="00591274">
        <w:rPr>
          <w:i/>
          <w:iCs/>
        </w:rPr>
        <w:fldChar w:fldCharType="begin"/>
      </w:r>
      <w:r w:rsidR="00591274">
        <w:rPr>
          <w:i/>
          <w:iCs/>
        </w:rPr>
        <w:instrText xml:space="preserve"> REF _Ref48390816 \w \h </w:instrText>
      </w:r>
      <w:r w:rsidR="00591274">
        <w:rPr>
          <w:i/>
          <w:iCs/>
        </w:rPr>
      </w:r>
      <w:r w:rsidR="00591274">
        <w:rPr>
          <w:i/>
          <w:iCs/>
        </w:rPr>
        <w:fldChar w:fldCharType="separate"/>
      </w:r>
      <w:r w:rsidR="00692170">
        <w:rPr>
          <w:i/>
          <w:iCs/>
        </w:rPr>
        <w:t>6.6.1</w:t>
      </w:r>
      <w:r w:rsidR="00591274">
        <w:rPr>
          <w:i/>
          <w:iCs/>
        </w:rPr>
        <w:fldChar w:fldCharType="end"/>
      </w:r>
      <w:r w:rsidR="00591274">
        <w:rPr>
          <w:i/>
          <w:iCs/>
        </w:rPr>
        <w:t xml:space="preserve">. </w:t>
      </w:r>
      <w:r w:rsidR="00246942">
        <w:rPr>
          <w:i/>
          <w:iCs/>
        </w:rPr>
        <w:t xml:space="preserve">The coupon is </w:t>
      </w:r>
      <m:oMath>
        <m:f>
          <m:fPr>
            <m:ctrlPr>
              <w:rPr>
                <w:rFonts w:ascii="Cambria Math" w:hAnsi="Cambria Math"/>
                <w:i/>
                <w:iCs/>
              </w:rPr>
            </m:ctrlPr>
          </m:fPr>
          <m:num>
            <m:r>
              <w:rPr>
                <w:rFonts w:ascii="Cambria Math" w:hAnsi="Cambria Math"/>
              </w:rPr>
              <m:t>.05</m:t>
            </m:r>
          </m:num>
          <m:den>
            <m:r>
              <w:rPr>
                <w:rFonts w:ascii="Cambria Math" w:hAnsi="Cambria Math"/>
              </w:rPr>
              <m:t>2</m:t>
            </m:r>
          </m:den>
        </m:f>
        <m:d>
          <m:dPr>
            <m:ctrlPr>
              <w:rPr>
                <w:rFonts w:ascii="Cambria Math" w:hAnsi="Cambria Math"/>
                <w:i/>
                <w:iCs/>
              </w:rPr>
            </m:ctrlPr>
          </m:dPr>
          <m:e>
            <m:r>
              <w:rPr>
                <w:rFonts w:ascii="Cambria Math" w:hAnsi="Cambria Math"/>
              </w:rPr>
              <m:t>50000</m:t>
            </m:r>
          </m:e>
        </m:d>
        <m:r>
          <w:rPr>
            <w:rFonts w:ascii="Cambria Math" w:hAnsi="Cambria Math"/>
          </w:rPr>
          <m:t>=1250</m:t>
        </m:r>
      </m:oMath>
      <w:r w:rsidR="00246942">
        <w:rPr>
          <w:rFonts w:eastAsiaTheme="minorEastAsia"/>
          <w:i/>
          <w:iCs/>
        </w:rPr>
        <w:t>.</w:t>
      </w:r>
      <w:r w:rsidR="00246942" w:rsidRPr="00246942">
        <w:rPr>
          <w:rFonts w:eastAsiaTheme="minorEastAsia"/>
        </w:rPr>
        <w:t xml:space="preserve"> </w:t>
      </w:r>
      <w:r w:rsidR="00591274" w:rsidRPr="00246942">
        <w:t xml:space="preserve"> </w:t>
      </w:r>
      <w:r w:rsidRPr="00246942">
        <w:t xml:space="preserve">  </w:t>
      </w:r>
    </w:p>
    <w:p w14:paraId="17FCFD77" w14:textId="3C782842" w:rsidR="00246942" w:rsidRDefault="00246942" w:rsidP="009832C1">
      <w:pPr>
        <w:pStyle w:val="ListParagraph"/>
        <w:numPr>
          <w:ilvl w:val="0"/>
          <w:numId w:val="22"/>
        </w:numPr>
      </w:pPr>
      <w:r>
        <w:t>Is the bond from Exercise 2 purchased at a premium, at a discount or at par?</w:t>
      </w:r>
    </w:p>
    <w:p w14:paraId="46BD1258" w14:textId="716D8AD1" w:rsidR="008C7470" w:rsidRPr="00246942" w:rsidRDefault="00D53ABD" w:rsidP="008C7470">
      <w:pPr>
        <w:pStyle w:val="ListParagraph"/>
        <w:numPr>
          <w:ilvl w:val="0"/>
          <w:numId w:val="22"/>
        </w:numPr>
      </w:pPr>
      <w:r>
        <w:t xml:space="preserve">Using the information from </w:t>
      </w:r>
      <w:r w:rsidR="00A839B1">
        <w:t>Exercise 2</w:t>
      </w:r>
      <w:r>
        <w:t xml:space="preserve">, create a table that shows the bond price for the following nominal annual yields (again assuming semi-annual compounding): </w:t>
      </w:r>
      <w:r w:rsidR="00015146">
        <w:t>2%, 3%, 4%, 5%, 6%,</w:t>
      </w:r>
      <w:r w:rsidR="001B34CF">
        <w:t xml:space="preserve"> </w:t>
      </w:r>
      <w:r w:rsidR="00015146">
        <w:t>7%</w:t>
      </w:r>
      <w:r w:rsidR="001B34CF">
        <w:t xml:space="preserve"> and 8%</w:t>
      </w:r>
      <w:r w:rsidR="00015146">
        <w:t xml:space="preserve">. </w:t>
      </w:r>
      <w:r w:rsidR="00015146" w:rsidRPr="00015146">
        <w:rPr>
          <w:b/>
          <w:bCs/>
          <w:i/>
          <w:iCs/>
        </w:rPr>
        <w:t>Hint</w:t>
      </w:r>
      <w:r w:rsidR="00246942">
        <w:rPr>
          <w:b/>
          <w:bCs/>
          <w:i/>
          <w:iCs/>
        </w:rPr>
        <w:t>s</w:t>
      </w:r>
      <w:r w:rsidR="00015146" w:rsidRPr="00015146">
        <w:rPr>
          <w:i/>
          <w:iCs/>
        </w:rPr>
        <w:t xml:space="preserve">: This is similar to the example in Section </w:t>
      </w:r>
      <w:r w:rsidR="00015146" w:rsidRPr="00015146">
        <w:rPr>
          <w:i/>
          <w:iCs/>
        </w:rPr>
        <w:fldChar w:fldCharType="begin"/>
      </w:r>
      <w:r w:rsidR="00015146" w:rsidRPr="00015146">
        <w:rPr>
          <w:i/>
          <w:iCs/>
        </w:rPr>
        <w:instrText xml:space="preserve"> REF _Ref42605073 \w \h </w:instrText>
      </w:r>
      <w:r w:rsidR="00015146">
        <w:rPr>
          <w:i/>
          <w:iCs/>
        </w:rPr>
        <w:instrText xml:space="preserve"> \* MERGEFORMAT </w:instrText>
      </w:r>
      <w:r w:rsidR="00015146" w:rsidRPr="00015146">
        <w:rPr>
          <w:i/>
          <w:iCs/>
        </w:rPr>
      </w:r>
      <w:r w:rsidR="00015146" w:rsidRPr="00015146">
        <w:rPr>
          <w:i/>
          <w:iCs/>
        </w:rPr>
        <w:fldChar w:fldCharType="separate"/>
      </w:r>
      <w:r w:rsidR="00692170">
        <w:rPr>
          <w:i/>
          <w:iCs/>
        </w:rPr>
        <w:t>6.2.3</w:t>
      </w:r>
      <w:r w:rsidR="00015146" w:rsidRPr="00015146">
        <w:rPr>
          <w:i/>
          <w:iCs/>
        </w:rPr>
        <w:fldChar w:fldCharType="end"/>
      </w:r>
      <w:r w:rsidR="00015146" w:rsidRPr="00015146">
        <w:rPr>
          <w:i/>
          <w:iCs/>
        </w:rPr>
        <w:t>.</w:t>
      </w:r>
      <w:r w:rsidR="00015146">
        <w:t xml:space="preserve"> </w:t>
      </w:r>
      <w:r w:rsidR="00417A07">
        <w:t xml:space="preserve">Don’t forget to forget to convert the nominal annual yields to semi-annual </w:t>
      </w:r>
      <w:r w:rsidR="00417A07" w:rsidRPr="00246942">
        <w:rPr>
          <w:i/>
          <w:iCs/>
        </w:rPr>
        <w:t>yields.</w:t>
      </w:r>
      <w:r w:rsidR="00246942" w:rsidRPr="00246942">
        <w:rPr>
          <w:i/>
          <w:iCs/>
        </w:rPr>
        <w:t xml:space="preserve"> Also, keep in mind that the coupon is the same for all cases in this exercise.</w:t>
      </w:r>
      <w:r w:rsidR="008C7470">
        <w:t xml:space="preserve"> </w:t>
      </w:r>
      <w:r w:rsidR="008C7470" w:rsidRPr="008C7470">
        <w:rPr>
          <w:b/>
          <w:bCs/>
          <w:i/>
          <w:iCs/>
        </w:rPr>
        <w:t>Answer</w:t>
      </w:r>
      <w:r w:rsidR="008C7470" w:rsidRPr="008C7470">
        <w:rPr>
          <w:i/>
          <w:iCs/>
        </w:rPr>
        <w:t>:</w:t>
      </w:r>
    </w:p>
    <w:p w14:paraId="5E75929B" w14:textId="1D6120A3" w:rsidR="008C7470" w:rsidRDefault="008C7470" w:rsidP="008C7470">
      <w:pPr>
        <w:pStyle w:val="Caption"/>
        <w:jc w:val="center"/>
      </w:pPr>
      <w:bookmarkStart w:id="221" w:name="_Toc49508733"/>
      <w:r>
        <w:t xml:space="preserve">Table </w:t>
      </w:r>
      <w:r w:rsidR="00F82AF1">
        <w:fldChar w:fldCharType="begin"/>
      </w:r>
      <w:r w:rsidR="00F82AF1">
        <w:instrText xml:space="preserve"> SEQ Table \*</w:instrText>
      </w:r>
      <w:r w:rsidR="00F82AF1">
        <w:instrText xml:space="preserve"> ARABIC </w:instrText>
      </w:r>
      <w:r w:rsidR="00F82AF1">
        <w:fldChar w:fldCharType="separate"/>
      </w:r>
      <w:r w:rsidR="00692170">
        <w:rPr>
          <w:noProof/>
        </w:rPr>
        <w:t>11</w:t>
      </w:r>
      <w:r w:rsidR="00F82AF1">
        <w:rPr>
          <w:noProof/>
        </w:rPr>
        <w:fldChar w:fldCharType="end"/>
      </w:r>
      <w:r>
        <w:t>. Answer to Exercise 6</w:t>
      </w:r>
      <w:bookmarkEnd w:id="221"/>
    </w:p>
    <w:tbl>
      <w:tblPr>
        <w:tblStyle w:val="TableGrid"/>
        <w:tblW w:w="0" w:type="auto"/>
        <w:jc w:val="center"/>
        <w:tblLook w:val="04A0" w:firstRow="1" w:lastRow="0" w:firstColumn="1" w:lastColumn="0" w:noHBand="0" w:noVBand="1"/>
      </w:tblPr>
      <w:tblGrid>
        <w:gridCol w:w="1255"/>
        <w:gridCol w:w="1710"/>
        <w:gridCol w:w="1710"/>
      </w:tblGrid>
      <w:tr w:rsidR="00FB45C1" w:rsidRPr="00815336" w14:paraId="5CCAD366" w14:textId="2684D6E4" w:rsidTr="00EA1D33">
        <w:trPr>
          <w:trHeight w:val="300"/>
          <w:jc w:val="center"/>
        </w:trPr>
        <w:tc>
          <w:tcPr>
            <w:tcW w:w="1255" w:type="dxa"/>
            <w:noWrap/>
            <w:hideMark/>
          </w:tcPr>
          <w:p w14:paraId="5F863FF0" w14:textId="77777777" w:rsidR="00FB45C1" w:rsidRPr="00815336" w:rsidRDefault="00FB45C1" w:rsidP="00EA1D33">
            <w:pPr>
              <w:spacing w:before="60" w:after="60"/>
              <w:jc w:val="center"/>
              <w:rPr>
                <w:b/>
                <w:bCs/>
                <w:sz w:val="18"/>
                <w:szCs w:val="18"/>
              </w:rPr>
            </w:pPr>
            <w:r w:rsidRPr="00815336">
              <w:rPr>
                <w:b/>
                <w:bCs/>
                <w:sz w:val="18"/>
                <w:szCs w:val="18"/>
              </w:rPr>
              <w:t>Semi-annual yield</w:t>
            </w:r>
          </w:p>
        </w:tc>
        <w:tc>
          <w:tcPr>
            <w:tcW w:w="1710" w:type="dxa"/>
            <w:noWrap/>
            <w:hideMark/>
          </w:tcPr>
          <w:p w14:paraId="3C4FCF27" w14:textId="77777777" w:rsidR="00FB45C1" w:rsidRPr="00815336" w:rsidRDefault="00FB45C1" w:rsidP="00EA1D33">
            <w:pPr>
              <w:spacing w:before="60" w:after="60"/>
              <w:jc w:val="center"/>
              <w:rPr>
                <w:b/>
                <w:bCs/>
                <w:sz w:val="18"/>
                <w:szCs w:val="18"/>
              </w:rPr>
            </w:pPr>
            <w:r w:rsidRPr="00815336">
              <w:rPr>
                <w:b/>
                <w:bCs/>
                <w:sz w:val="18"/>
                <w:szCs w:val="18"/>
              </w:rPr>
              <w:t>Bond price</w:t>
            </w:r>
          </w:p>
        </w:tc>
        <w:tc>
          <w:tcPr>
            <w:tcW w:w="1710" w:type="dxa"/>
          </w:tcPr>
          <w:p w14:paraId="5134B63A" w14:textId="58599A8B" w:rsidR="00FB45C1" w:rsidRPr="00815336" w:rsidRDefault="00FB45C1" w:rsidP="00EA1D33">
            <w:pPr>
              <w:spacing w:before="60" w:after="60"/>
              <w:jc w:val="center"/>
              <w:rPr>
                <w:b/>
                <w:bCs/>
                <w:sz w:val="18"/>
                <w:szCs w:val="18"/>
              </w:rPr>
            </w:pPr>
            <w:r>
              <w:rPr>
                <w:b/>
                <w:bCs/>
                <w:sz w:val="18"/>
                <w:szCs w:val="18"/>
              </w:rPr>
              <w:t>Purchased</w:t>
            </w:r>
          </w:p>
        </w:tc>
      </w:tr>
      <w:tr w:rsidR="00FB45C1" w:rsidRPr="00815336" w14:paraId="7AA5A523" w14:textId="6E3FC142" w:rsidTr="00EA1D33">
        <w:trPr>
          <w:trHeight w:val="300"/>
          <w:jc w:val="center"/>
        </w:trPr>
        <w:tc>
          <w:tcPr>
            <w:tcW w:w="1255" w:type="dxa"/>
            <w:noWrap/>
            <w:hideMark/>
          </w:tcPr>
          <w:p w14:paraId="6C1CCDCA" w14:textId="77777777" w:rsidR="00FB45C1" w:rsidRPr="00815336" w:rsidRDefault="00FB45C1" w:rsidP="00EA1D33">
            <w:pPr>
              <w:spacing w:before="60" w:after="60"/>
              <w:jc w:val="center"/>
              <w:rPr>
                <w:sz w:val="18"/>
                <w:szCs w:val="18"/>
              </w:rPr>
            </w:pPr>
            <w:r w:rsidRPr="00815336">
              <w:rPr>
                <w:sz w:val="18"/>
                <w:szCs w:val="18"/>
              </w:rPr>
              <w:t>1</w:t>
            </w:r>
          </w:p>
        </w:tc>
        <w:tc>
          <w:tcPr>
            <w:tcW w:w="1710" w:type="dxa"/>
            <w:noWrap/>
            <w:hideMark/>
          </w:tcPr>
          <w:p w14:paraId="280FA124" w14:textId="77777777" w:rsidR="00FB45C1" w:rsidRPr="00815336" w:rsidRDefault="00FB45C1" w:rsidP="00EA1D33">
            <w:pPr>
              <w:spacing w:before="60" w:after="60"/>
              <w:jc w:val="center"/>
              <w:rPr>
                <w:sz w:val="18"/>
                <w:szCs w:val="18"/>
              </w:rPr>
            </w:pPr>
            <w:r w:rsidRPr="00815336">
              <w:rPr>
                <w:sz w:val="18"/>
                <w:szCs w:val="18"/>
              </w:rPr>
              <w:t>$57,103.48</w:t>
            </w:r>
          </w:p>
        </w:tc>
        <w:tc>
          <w:tcPr>
            <w:tcW w:w="1710" w:type="dxa"/>
          </w:tcPr>
          <w:p w14:paraId="1EE5FA4A" w14:textId="50658370" w:rsidR="00FB45C1" w:rsidRPr="00815336" w:rsidRDefault="00FB45C1" w:rsidP="00EA1D33">
            <w:pPr>
              <w:spacing w:before="60" w:after="60"/>
              <w:jc w:val="center"/>
              <w:rPr>
                <w:sz w:val="18"/>
                <w:szCs w:val="18"/>
              </w:rPr>
            </w:pPr>
            <w:r>
              <w:rPr>
                <w:sz w:val="18"/>
                <w:szCs w:val="18"/>
              </w:rPr>
              <w:t>at a premium</w:t>
            </w:r>
          </w:p>
        </w:tc>
      </w:tr>
      <w:tr w:rsidR="00FB45C1" w:rsidRPr="00815336" w14:paraId="3251014B" w14:textId="77BF9F5A" w:rsidTr="00EA1D33">
        <w:trPr>
          <w:trHeight w:val="300"/>
          <w:jc w:val="center"/>
        </w:trPr>
        <w:tc>
          <w:tcPr>
            <w:tcW w:w="1255" w:type="dxa"/>
            <w:noWrap/>
            <w:hideMark/>
          </w:tcPr>
          <w:p w14:paraId="3FBD1F5C" w14:textId="77777777" w:rsidR="00FB45C1" w:rsidRPr="00815336" w:rsidRDefault="00FB45C1" w:rsidP="00EA1D33">
            <w:pPr>
              <w:spacing w:before="60" w:after="60"/>
              <w:jc w:val="center"/>
              <w:rPr>
                <w:sz w:val="18"/>
                <w:szCs w:val="18"/>
              </w:rPr>
            </w:pPr>
            <w:r w:rsidRPr="00815336">
              <w:rPr>
                <w:sz w:val="18"/>
                <w:szCs w:val="18"/>
              </w:rPr>
              <w:t>1.5</w:t>
            </w:r>
          </w:p>
        </w:tc>
        <w:tc>
          <w:tcPr>
            <w:tcW w:w="1710" w:type="dxa"/>
            <w:noWrap/>
            <w:hideMark/>
          </w:tcPr>
          <w:p w14:paraId="5568D8C6" w14:textId="77777777" w:rsidR="00FB45C1" w:rsidRPr="00815336" w:rsidRDefault="00FB45C1" w:rsidP="00EA1D33">
            <w:pPr>
              <w:spacing w:before="60" w:after="60"/>
              <w:jc w:val="center"/>
              <w:rPr>
                <w:sz w:val="18"/>
                <w:szCs w:val="18"/>
              </w:rPr>
            </w:pPr>
            <w:r w:rsidRPr="00815336">
              <w:rPr>
                <w:sz w:val="18"/>
                <w:szCs w:val="18"/>
              </w:rPr>
              <w:t>$54,611.09</w:t>
            </w:r>
          </w:p>
        </w:tc>
        <w:tc>
          <w:tcPr>
            <w:tcW w:w="1710" w:type="dxa"/>
          </w:tcPr>
          <w:p w14:paraId="0D5141ED" w14:textId="2CD6D9A0" w:rsidR="00FB45C1" w:rsidRPr="00815336" w:rsidRDefault="00FB45C1" w:rsidP="00EA1D33">
            <w:pPr>
              <w:spacing w:before="60" w:after="60"/>
              <w:jc w:val="center"/>
              <w:rPr>
                <w:sz w:val="18"/>
                <w:szCs w:val="18"/>
              </w:rPr>
            </w:pPr>
            <w:r>
              <w:rPr>
                <w:sz w:val="18"/>
                <w:szCs w:val="18"/>
              </w:rPr>
              <w:t>at a premium</w:t>
            </w:r>
          </w:p>
        </w:tc>
      </w:tr>
      <w:tr w:rsidR="00FB45C1" w:rsidRPr="00815336" w14:paraId="1865D1FB" w14:textId="015AC8E4" w:rsidTr="00EA1D33">
        <w:trPr>
          <w:trHeight w:val="300"/>
          <w:jc w:val="center"/>
        </w:trPr>
        <w:tc>
          <w:tcPr>
            <w:tcW w:w="1255" w:type="dxa"/>
            <w:noWrap/>
            <w:hideMark/>
          </w:tcPr>
          <w:p w14:paraId="68AB5A28" w14:textId="77777777" w:rsidR="00FB45C1" w:rsidRPr="00815336" w:rsidRDefault="00FB45C1" w:rsidP="00EA1D33">
            <w:pPr>
              <w:spacing w:before="60" w:after="60"/>
              <w:jc w:val="center"/>
              <w:rPr>
                <w:sz w:val="18"/>
                <w:szCs w:val="18"/>
              </w:rPr>
            </w:pPr>
            <w:r w:rsidRPr="00815336">
              <w:rPr>
                <w:sz w:val="18"/>
                <w:szCs w:val="18"/>
              </w:rPr>
              <w:t>2</w:t>
            </w:r>
          </w:p>
        </w:tc>
        <w:tc>
          <w:tcPr>
            <w:tcW w:w="1710" w:type="dxa"/>
            <w:noWrap/>
            <w:hideMark/>
          </w:tcPr>
          <w:p w14:paraId="10AEAE6A" w14:textId="77777777" w:rsidR="00FB45C1" w:rsidRPr="00815336" w:rsidRDefault="00FB45C1" w:rsidP="00EA1D33">
            <w:pPr>
              <w:spacing w:before="60" w:after="60"/>
              <w:jc w:val="center"/>
              <w:rPr>
                <w:sz w:val="18"/>
                <w:szCs w:val="18"/>
              </w:rPr>
            </w:pPr>
            <w:r w:rsidRPr="00815336">
              <w:rPr>
                <w:sz w:val="18"/>
                <w:szCs w:val="18"/>
              </w:rPr>
              <w:t>$52,245.65</w:t>
            </w:r>
          </w:p>
        </w:tc>
        <w:tc>
          <w:tcPr>
            <w:tcW w:w="1710" w:type="dxa"/>
          </w:tcPr>
          <w:p w14:paraId="12D97141" w14:textId="49679CFA" w:rsidR="00FB45C1" w:rsidRPr="00815336" w:rsidRDefault="00FB45C1" w:rsidP="00EA1D33">
            <w:pPr>
              <w:spacing w:before="60" w:after="60"/>
              <w:jc w:val="center"/>
              <w:rPr>
                <w:sz w:val="18"/>
                <w:szCs w:val="18"/>
              </w:rPr>
            </w:pPr>
            <w:r>
              <w:rPr>
                <w:sz w:val="18"/>
                <w:szCs w:val="18"/>
              </w:rPr>
              <w:t>at a premium</w:t>
            </w:r>
          </w:p>
        </w:tc>
      </w:tr>
      <w:tr w:rsidR="00FB45C1" w:rsidRPr="00815336" w14:paraId="501427BE" w14:textId="3ADA745A" w:rsidTr="00EA1D33">
        <w:trPr>
          <w:trHeight w:val="300"/>
          <w:jc w:val="center"/>
        </w:trPr>
        <w:tc>
          <w:tcPr>
            <w:tcW w:w="1255" w:type="dxa"/>
            <w:noWrap/>
            <w:hideMark/>
          </w:tcPr>
          <w:p w14:paraId="153549E0" w14:textId="77777777" w:rsidR="00FB45C1" w:rsidRPr="00815336" w:rsidRDefault="00FB45C1" w:rsidP="00EA1D33">
            <w:pPr>
              <w:spacing w:before="60" w:after="60"/>
              <w:jc w:val="center"/>
              <w:rPr>
                <w:sz w:val="18"/>
                <w:szCs w:val="18"/>
              </w:rPr>
            </w:pPr>
            <w:r w:rsidRPr="00815336">
              <w:rPr>
                <w:sz w:val="18"/>
                <w:szCs w:val="18"/>
              </w:rPr>
              <w:t>2.5</w:t>
            </w:r>
          </w:p>
        </w:tc>
        <w:tc>
          <w:tcPr>
            <w:tcW w:w="1710" w:type="dxa"/>
            <w:noWrap/>
            <w:hideMark/>
          </w:tcPr>
          <w:p w14:paraId="385FD8FD" w14:textId="77777777" w:rsidR="00FB45C1" w:rsidRPr="00815336" w:rsidRDefault="00FB45C1" w:rsidP="00EA1D33">
            <w:pPr>
              <w:spacing w:before="60" w:after="60"/>
              <w:jc w:val="center"/>
              <w:rPr>
                <w:sz w:val="18"/>
                <w:szCs w:val="18"/>
              </w:rPr>
            </w:pPr>
            <w:r w:rsidRPr="00815336">
              <w:rPr>
                <w:sz w:val="18"/>
                <w:szCs w:val="18"/>
              </w:rPr>
              <w:t>$50,000.00</w:t>
            </w:r>
          </w:p>
        </w:tc>
        <w:tc>
          <w:tcPr>
            <w:tcW w:w="1710" w:type="dxa"/>
          </w:tcPr>
          <w:p w14:paraId="69AE6657" w14:textId="3F961FA7" w:rsidR="00FB45C1" w:rsidRPr="00815336" w:rsidRDefault="00FB45C1" w:rsidP="00EA1D33">
            <w:pPr>
              <w:spacing w:before="60" w:after="60"/>
              <w:jc w:val="center"/>
              <w:rPr>
                <w:sz w:val="18"/>
                <w:szCs w:val="18"/>
              </w:rPr>
            </w:pPr>
            <w:r>
              <w:rPr>
                <w:sz w:val="18"/>
                <w:szCs w:val="18"/>
              </w:rPr>
              <w:t>at par</w:t>
            </w:r>
          </w:p>
        </w:tc>
      </w:tr>
      <w:tr w:rsidR="00FB45C1" w:rsidRPr="00815336" w14:paraId="03E8C037" w14:textId="6298FE41" w:rsidTr="00EA1D33">
        <w:trPr>
          <w:trHeight w:val="300"/>
          <w:jc w:val="center"/>
        </w:trPr>
        <w:tc>
          <w:tcPr>
            <w:tcW w:w="1255" w:type="dxa"/>
            <w:noWrap/>
            <w:hideMark/>
          </w:tcPr>
          <w:p w14:paraId="304588F4" w14:textId="77777777" w:rsidR="00FB45C1" w:rsidRPr="00815336" w:rsidRDefault="00FB45C1" w:rsidP="00EA1D33">
            <w:pPr>
              <w:spacing w:before="60" w:after="60"/>
              <w:jc w:val="center"/>
              <w:rPr>
                <w:sz w:val="18"/>
                <w:szCs w:val="18"/>
              </w:rPr>
            </w:pPr>
            <w:r w:rsidRPr="00815336">
              <w:rPr>
                <w:sz w:val="18"/>
                <w:szCs w:val="18"/>
              </w:rPr>
              <w:t>3</w:t>
            </w:r>
          </w:p>
        </w:tc>
        <w:tc>
          <w:tcPr>
            <w:tcW w:w="1710" w:type="dxa"/>
            <w:noWrap/>
            <w:hideMark/>
          </w:tcPr>
          <w:p w14:paraId="76A3C5D0" w14:textId="77777777" w:rsidR="00FB45C1" w:rsidRPr="00815336" w:rsidRDefault="00FB45C1" w:rsidP="00EA1D33">
            <w:pPr>
              <w:spacing w:before="60" w:after="60"/>
              <w:jc w:val="center"/>
              <w:rPr>
                <w:sz w:val="18"/>
                <w:szCs w:val="18"/>
              </w:rPr>
            </w:pPr>
            <w:r w:rsidRPr="00815336">
              <w:rPr>
                <w:sz w:val="18"/>
                <w:szCs w:val="18"/>
              </w:rPr>
              <w:t>$47,867.45</w:t>
            </w:r>
          </w:p>
        </w:tc>
        <w:tc>
          <w:tcPr>
            <w:tcW w:w="1710" w:type="dxa"/>
          </w:tcPr>
          <w:p w14:paraId="225EFDF9" w14:textId="16845CEB" w:rsidR="00FB45C1" w:rsidRPr="00815336" w:rsidRDefault="00FB45C1" w:rsidP="00EA1D33">
            <w:pPr>
              <w:spacing w:before="60" w:after="60"/>
              <w:jc w:val="center"/>
              <w:rPr>
                <w:sz w:val="18"/>
                <w:szCs w:val="18"/>
              </w:rPr>
            </w:pPr>
            <w:r>
              <w:rPr>
                <w:sz w:val="18"/>
                <w:szCs w:val="18"/>
              </w:rPr>
              <w:t>at a discount</w:t>
            </w:r>
          </w:p>
        </w:tc>
      </w:tr>
      <w:tr w:rsidR="00FB45C1" w:rsidRPr="00815336" w14:paraId="08BADEA6" w14:textId="314204B0" w:rsidTr="00EA1D33">
        <w:trPr>
          <w:trHeight w:val="300"/>
          <w:jc w:val="center"/>
        </w:trPr>
        <w:tc>
          <w:tcPr>
            <w:tcW w:w="1255" w:type="dxa"/>
            <w:noWrap/>
            <w:hideMark/>
          </w:tcPr>
          <w:p w14:paraId="1322B701" w14:textId="77777777" w:rsidR="00FB45C1" w:rsidRPr="00815336" w:rsidRDefault="00FB45C1" w:rsidP="00EA1D33">
            <w:pPr>
              <w:spacing w:before="60" w:after="60"/>
              <w:jc w:val="center"/>
              <w:rPr>
                <w:sz w:val="18"/>
                <w:szCs w:val="18"/>
              </w:rPr>
            </w:pPr>
            <w:r w:rsidRPr="00815336">
              <w:rPr>
                <w:sz w:val="18"/>
                <w:szCs w:val="18"/>
              </w:rPr>
              <w:t>3.5</w:t>
            </w:r>
          </w:p>
        </w:tc>
        <w:tc>
          <w:tcPr>
            <w:tcW w:w="1710" w:type="dxa"/>
            <w:noWrap/>
            <w:hideMark/>
          </w:tcPr>
          <w:p w14:paraId="35D35D9B" w14:textId="77777777" w:rsidR="00FB45C1" w:rsidRPr="00815336" w:rsidRDefault="00FB45C1" w:rsidP="00EA1D33">
            <w:pPr>
              <w:spacing w:before="60" w:after="60"/>
              <w:jc w:val="center"/>
              <w:rPr>
                <w:sz w:val="18"/>
                <w:szCs w:val="18"/>
              </w:rPr>
            </w:pPr>
            <w:r w:rsidRPr="00815336">
              <w:rPr>
                <w:sz w:val="18"/>
                <w:szCs w:val="18"/>
              </w:rPr>
              <w:t>$45,841.70</w:t>
            </w:r>
          </w:p>
        </w:tc>
        <w:tc>
          <w:tcPr>
            <w:tcW w:w="1710" w:type="dxa"/>
          </w:tcPr>
          <w:p w14:paraId="4CBA9580" w14:textId="6784D2EE" w:rsidR="00FB45C1" w:rsidRPr="00815336" w:rsidRDefault="00FB45C1" w:rsidP="00EA1D33">
            <w:pPr>
              <w:spacing w:before="60" w:after="60"/>
              <w:jc w:val="center"/>
              <w:rPr>
                <w:sz w:val="18"/>
                <w:szCs w:val="18"/>
              </w:rPr>
            </w:pPr>
            <w:r>
              <w:rPr>
                <w:sz w:val="18"/>
                <w:szCs w:val="18"/>
              </w:rPr>
              <w:t>at a discount</w:t>
            </w:r>
          </w:p>
        </w:tc>
      </w:tr>
      <w:tr w:rsidR="00FB45C1" w:rsidRPr="00815336" w14:paraId="4EE18166" w14:textId="2D0626DE" w:rsidTr="00EA1D33">
        <w:trPr>
          <w:trHeight w:val="300"/>
          <w:jc w:val="center"/>
        </w:trPr>
        <w:tc>
          <w:tcPr>
            <w:tcW w:w="1255" w:type="dxa"/>
            <w:noWrap/>
            <w:hideMark/>
          </w:tcPr>
          <w:p w14:paraId="03FC49E5" w14:textId="77777777" w:rsidR="00FB45C1" w:rsidRPr="00815336" w:rsidRDefault="00FB45C1" w:rsidP="00EA1D33">
            <w:pPr>
              <w:spacing w:before="60" w:after="60"/>
              <w:jc w:val="center"/>
              <w:rPr>
                <w:sz w:val="18"/>
                <w:szCs w:val="18"/>
              </w:rPr>
            </w:pPr>
            <w:r w:rsidRPr="00815336">
              <w:rPr>
                <w:sz w:val="18"/>
                <w:szCs w:val="18"/>
              </w:rPr>
              <w:t>4</w:t>
            </w:r>
          </w:p>
        </w:tc>
        <w:tc>
          <w:tcPr>
            <w:tcW w:w="1710" w:type="dxa"/>
            <w:noWrap/>
            <w:hideMark/>
          </w:tcPr>
          <w:p w14:paraId="00AB8387" w14:textId="77777777" w:rsidR="00FB45C1" w:rsidRPr="00815336" w:rsidRDefault="00FB45C1" w:rsidP="00EA1D33">
            <w:pPr>
              <w:spacing w:before="60" w:after="60"/>
              <w:jc w:val="center"/>
              <w:rPr>
                <w:sz w:val="18"/>
                <w:szCs w:val="18"/>
              </w:rPr>
            </w:pPr>
            <w:r w:rsidRPr="00815336">
              <w:rPr>
                <w:sz w:val="18"/>
                <w:szCs w:val="18"/>
              </w:rPr>
              <w:t>$43,916.83</w:t>
            </w:r>
          </w:p>
        </w:tc>
        <w:tc>
          <w:tcPr>
            <w:tcW w:w="1710" w:type="dxa"/>
          </w:tcPr>
          <w:p w14:paraId="600DE48B" w14:textId="6D9CF20A" w:rsidR="00FB45C1" w:rsidRPr="00815336" w:rsidRDefault="00FB45C1" w:rsidP="00EA1D33">
            <w:pPr>
              <w:spacing w:before="60" w:after="60"/>
              <w:jc w:val="center"/>
              <w:rPr>
                <w:sz w:val="18"/>
                <w:szCs w:val="18"/>
              </w:rPr>
            </w:pPr>
            <w:r>
              <w:rPr>
                <w:sz w:val="18"/>
                <w:szCs w:val="18"/>
              </w:rPr>
              <w:t>at a discount</w:t>
            </w:r>
          </w:p>
        </w:tc>
      </w:tr>
    </w:tbl>
    <w:p w14:paraId="13B3935B" w14:textId="09DE948F" w:rsidR="00015146" w:rsidRDefault="00A839B1" w:rsidP="008C7470">
      <w:pPr>
        <w:pStyle w:val="ListParagraph"/>
        <w:numPr>
          <w:ilvl w:val="0"/>
          <w:numId w:val="22"/>
        </w:numPr>
        <w:spacing w:before="240"/>
      </w:pPr>
      <w:r>
        <w:t xml:space="preserve">For the bond described in Exercise 2, create bond schedules for two cases, i.e., when the yield is 3% and </w:t>
      </w:r>
      <w:r w:rsidR="001B34CF">
        <w:t>7</w:t>
      </w:r>
      <w:r>
        <w:t xml:space="preserve">% (semi-annual compounding in both cases). </w:t>
      </w:r>
      <w:r w:rsidRPr="00A839B1">
        <w:rPr>
          <w:b/>
          <w:bCs/>
          <w:i/>
          <w:iCs/>
        </w:rPr>
        <w:t>Hint</w:t>
      </w:r>
      <w:r w:rsidRPr="00A839B1">
        <w:rPr>
          <w:i/>
          <w:iCs/>
        </w:rPr>
        <w:t>: Use the bond schedule creator.</w:t>
      </w:r>
      <w:r>
        <w:t xml:space="preserve">  </w:t>
      </w:r>
    </w:p>
    <w:p w14:paraId="26805BC8" w14:textId="21A7A811" w:rsidR="008C7470" w:rsidRPr="008C7470" w:rsidRDefault="00CF2A8A" w:rsidP="008C7470">
      <w:pPr>
        <w:pStyle w:val="ListParagraph"/>
        <w:numPr>
          <w:ilvl w:val="0"/>
          <w:numId w:val="22"/>
        </w:numPr>
      </w:pPr>
      <w:r>
        <w:t>Compute the dirty (full) price for 2</w:t>
      </w:r>
      <w:r w:rsidRPr="00CF2A8A">
        <w:t xml:space="preserve">0-year US Treasury bond </w:t>
      </w:r>
      <w:r>
        <w:t>that is to have</w:t>
      </w:r>
      <w:r w:rsidRPr="00CF2A8A">
        <w:t xml:space="preserve"> an annual yield of 1%</w:t>
      </w:r>
      <w:r>
        <w:t xml:space="preserve"> (compound</w:t>
      </w:r>
      <w:r w:rsidR="00F128C5">
        <w:t>ed</w:t>
      </w:r>
      <w:r>
        <w:t xml:space="preserve"> semi-annually)</w:t>
      </w:r>
      <w:r w:rsidRPr="00CF2A8A">
        <w:t>, an annual coupon rate of 1.25% (interest paid semi-annually) and redemption value (same as face value in this case) of $</w:t>
      </w:r>
      <w:r>
        <w:t>25</w:t>
      </w:r>
      <w:r w:rsidRPr="00CF2A8A">
        <w:t xml:space="preserve">,000. </w:t>
      </w:r>
      <w:r>
        <w:t xml:space="preserve">The settlement (purchase) date is 15 June 2020 and the redemption (maturity) date is 31 August 2030. </w:t>
      </w:r>
      <w:r w:rsidRPr="000D33A1">
        <w:rPr>
          <w:b/>
          <w:bCs/>
          <w:i/>
          <w:iCs/>
        </w:rPr>
        <w:t>Hint</w:t>
      </w:r>
      <w:r w:rsidR="00F128C5">
        <w:rPr>
          <w:b/>
          <w:bCs/>
          <w:i/>
          <w:iCs/>
        </w:rPr>
        <w:t>s</w:t>
      </w:r>
      <w:r w:rsidR="00380AA9">
        <w:rPr>
          <w:b/>
          <w:bCs/>
          <w:i/>
          <w:iCs/>
        </w:rPr>
        <w:t xml:space="preserve"> and answer</w:t>
      </w:r>
      <w:r w:rsidRPr="000D33A1">
        <w:rPr>
          <w:i/>
          <w:iCs/>
        </w:rPr>
        <w:t xml:space="preserve">: </w:t>
      </w:r>
      <w:r w:rsidR="00F128C5">
        <w:t xml:space="preserve">Clearly, the bond is being resold since </w:t>
      </w:r>
      <w:r w:rsidR="004B4B6F">
        <w:t xml:space="preserve">the </w:t>
      </w:r>
      <w:r w:rsidR="00F128C5">
        <w:t xml:space="preserve">settlement date is far less than 20 prior to the redemption date. </w:t>
      </w:r>
      <w:r w:rsidRPr="000D33A1">
        <w:rPr>
          <w:i/>
          <w:iCs/>
        </w:rPr>
        <w:t>The coupon date</w:t>
      </w:r>
      <w:r w:rsidR="000D33A1" w:rsidRPr="000D33A1">
        <w:rPr>
          <w:i/>
          <w:iCs/>
        </w:rPr>
        <w:t>s</w:t>
      </w:r>
      <w:r w:rsidRPr="000D33A1">
        <w:rPr>
          <w:i/>
          <w:iCs/>
        </w:rPr>
        <w:t xml:space="preserve"> are August 31</w:t>
      </w:r>
      <w:r w:rsidRPr="000D33A1">
        <w:rPr>
          <w:i/>
          <w:iCs/>
          <w:vertAlign w:val="superscript"/>
        </w:rPr>
        <w:t>st</w:t>
      </w:r>
      <w:r w:rsidRPr="000D33A1">
        <w:rPr>
          <w:i/>
          <w:iCs/>
        </w:rPr>
        <w:t xml:space="preserve"> and March 3</w:t>
      </w:r>
      <w:r w:rsidRPr="000D33A1">
        <w:rPr>
          <w:i/>
          <w:iCs/>
          <w:vertAlign w:val="superscript"/>
        </w:rPr>
        <w:t>rd</w:t>
      </w:r>
      <w:r w:rsidRPr="000D33A1">
        <w:rPr>
          <w:i/>
          <w:iCs/>
        </w:rPr>
        <w:t xml:space="preserve"> (note the issue with February having onl</w:t>
      </w:r>
      <w:r w:rsidR="000D33A1" w:rsidRPr="000D33A1">
        <w:rPr>
          <w:i/>
          <w:iCs/>
        </w:rPr>
        <w:t>y</w:t>
      </w:r>
      <w:r w:rsidRPr="000D33A1">
        <w:rPr>
          <w:i/>
          <w:iCs/>
        </w:rPr>
        <w:t xml:space="preserve"> 28 days)</w:t>
      </w:r>
      <w:r w:rsidR="00F128C5">
        <w:rPr>
          <w:i/>
          <w:iCs/>
        </w:rPr>
        <w:t xml:space="preserve"> and so there are 21 coupon payments remaining, i.e., n=21. Use the balloon calculator to compute the price of the bond at the time of </w:t>
      </w:r>
      <w:r w:rsidR="00380AA9">
        <w:rPr>
          <w:i/>
          <w:iCs/>
        </w:rPr>
        <w:t xml:space="preserve">last coupon payment before the </w:t>
      </w:r>
      <w:r w:rsidR="00F128C5">
        <w:rPr>
          <w:i/>
          <w:iCs/>
        </w:rPr>
        <w:t>settlement</w:t>
      </w:r>
      <w:r w:rsidR="00380AA9">
        <w:rPr>
          <w:i/>
          <w:iCs/>
        </w:rPr>
        <w:t xml:space="preserve"> date which is </w:t>
      </w:r>
      <w:r w:rsidR="00380AA9" w:rsidRPr="00380AA9">
        <w:rPr>
          <w:i/>
          <w:iCs/>
        </w:rPr>
        <w:t>$25,621.50</w:t>
      </w:r>
      <w:r w:rsidR="00380AA9">
        <w:rPr>
          <w:i/>
          <w:iCs/>
        </w:rPr>
        <w:t xml:space="preserve"> (this is P in </w:t>
      </w:r>
      <w:r w:rsidR="000D33A1" w:rsidRPr="000D33A1">
        <w:rPr>
          <w:i/>
          <w:iCs/>
        </w:rPr>
        <w:t xml:space="preserve">the formula for the dirty price from Section </w:t>
      </w:r>
      <w:r w:rsidR="000D33A1" w:rsidRPr="000D33A1">
        <w:rPr>
          <w:i/>
          <w:iCs/>
        </w:rPr>
        <w:fldChar w:fldCharType="begin"/>
      </w:r>
      <w:r w:rsidR="000D33A1" w:rsidRPr="000D33A1">
        <w:rPr>
          <w:i/>
          <w:iCs/>
        </w:rPr>
        <w:instrText xml:space="preserve"> REF _Ref42608090 \w \h </w:instrText>
      </w:r>
      <w:r w:rsidR="000D33A1">
        <w:rPr>
          <w:i/>
          <w:iCs/>
        </w:rPr>
        <w:instrText xml:space="preserve"> \* MERGEFORMAT </w:instrText>
      </w:r>
      <w:r w:rsidR="000D33A1" w:rsidRPr="000D33A1">
        <w:rPr>
          <w:i/>
          <w:iCs/>
        </w:rPr>
      </w:r>
      <w:r w:rsidR="000D33A1" w:rsidRPr="000D33A1">
        <w:rPr>
          <w:i/>
          <w:iCs/>
        </w:rPr>
        <w:fldChar w:fldCharType="separate"/>
      </w:r>
      <w:r w:rsidR="00692170">
        <w:rPr>
          <w:i/>
          <w:iCs/>
        </w:rPr>
        <w:t>6.4.1</w:t>
      </w:r>
      <w:r w:rsidR="000D33A1" w:rsidRPr="000D33A1">
        <w:rPr>
          <w:i/>
          <w:iCs/>
        </w:rPr>
        <w:fldChar w:fldCharType="end"/>
      </w:r>
      <w:r w:rsidR="00380AA9">
        <w:rPr>
          <w:i/>
          <w:iCs/>
        </w:rPr>
        <w:t>)</w:t>
      </w:r>
      <w:r w:rsidR="000D33A1" w:rsidRPr="000D33A1">
        <w:rPr>
          <w:i/>
          <w:iCs/>
        </w:rPr>
        <w:t>.</w:t>
      </w:r>
      <w:r w:rsidR="00380AA9">
        <w:rPr>
          <w:i/>
          <w:iCs/>
        </w:rPr>
        <w:t xml:space="preserve"> Use the online application at </w:t>
      </w:r>
      <w:hyperlink r:id="rId27" w:history="1">
        <w:r w:rsidR="00380AA9" w:rsidRPr="00292796">
          <w:rPr>
            <w:rStyle w:val="Hyperlink"/>
            <w:i/>
            <w:iCs/>
          </w:rPr>
          <w:t>https://www.timeanddate.com/date/duration.html</w:t>
        </w:r>
      </w:hyperlink>
      <w:r w:rsidR="00380AA9">
        <w:rPr>
          <w:i/>
          <w:iCs/>
        </w:rPr>
        <w:t xml:space="preserve"> to count the number of days from </w:t>
      </w:r>
      <w:r w:rsidR="00BF454F">
        <w:rPr>
          <w:i/>
          <w:iCs/>
        </w:rPr>
        <w:t xml:space="preserve">3 March </w:t>
      </w:r>
      <w:r w:rsidR="00380AA9">
        <w:rPr>
          <w:i/>
          <w:iCs/>
        </w:rPr>
        <w:t xml:space="preserve">2020 to </w:t>
      </w:r>
      <w:r w:rsidR="00BF454F">
        <w:rPr>
          <w:i/>
          <w:iCs/>
        </w:rPr>
        <w:t>15 June</w:t>
      </w:r>
      <w:r w:rsidR="00380AA9">
        <w:rPr>
          <w:i/>
          <w:iCs/>
        </w:rPr>
        <w:t xml:space="preserve"> 2020 (</w:t>
      </w:r>
      <w:r w:rsidR="00BF454F">
        <w:rPr>
          <w:i/>
          <w:iCs/>
        </w:rPr>
        <w:t>105</w:t>
      </w:r>
      <w:r w:rsidR="00380AA9">
        <w:rPr>
          <w:i/>
          <w:iCs/>
        </w:rPr>
        <w:t xml:space="preserve"> days), and between</w:t>
      </w:r>
      <w:r w:rsidR="00BF454F">
        <w:rPr>
          <w:i/>
          <w:iCs/>
        </w:rPr>
        <w:t xml:space="preserve"> 3 March 2020 to 31 August 2020 (182 </w:t>
      </w:r>
      <w:r w:rsidR="00BF454F" w:rsidRPr="00B2413F">
        <w:rPr>
          <w:i/>
          <w:iCs/>
        </w:rPr>
        <w:t xml:space="preserve">day) which means that </w:t>
      </w:r>
      <m:oMath>
        <m:r>
          <w:rPr>
            <w:rFonts w:ascii="Cambria Math" w:hAnsi="Cambria Math"/>
          </w:rPr>
          <m:t>k=</m:t>
        </m:r>
        <m:f>
          <m:fPr>
            <m:ctrlPr>
              <w:rPr>
                <w:rFonts w:ascii="Cambria Math" w:hAnsi="Cambria Math"/>
                <w:i/>
                <w:iCs/>
              </w:rPr>
            </m:ctrlPr>
          </m:fPr>
          <m:num>
            <m:r>
              <w:rPr>
                <w:rFonts w:ascii="Cambria Math" w:hAnsi="Cambria Math"/>
              </w:rPr>
              <m:t>105</m:t>
            </m:r>
          </m:num>
          <m:den>
            <m:r>
              <w:rPr>
                <w:rFonts w:ascii="Cambria Math" w:hAnsi="Cambria Math"/>
              </w:rPr>
              <m:t>182</m:t>
            </m:r>
          </m:den>
        </m:f>
        <m:r>
          <w:rPr>
            <w:rFonts w:ascii="Cambria Math" w:hAnsi="Cambria Math"/>
          </w:rPr>
          <m:t>≅.5769</m:t>
        </m:r>
      </m:oMath>
      <w:r w:rsidR="00BF454F" w:rsidRPr="00B2413F">
        <w:rPr>
          <w:rFonts w:eastAsiaTheme="minorEastAsia"/>
          <w:i/>
          <w:iCs/>
        </w:rPr>
        <w:t>. Apply</w:t>
      </w:r>
      <w:proofErr w:type="spellStart"/>
      <w:r w:rsidR="00B2413F">
        <w:rPr>
          <w:rFonts w:eastAsiaTheme="minorEastAsia"/>
          <w:i/>
          <w:iCs/>
        </w:rPr>
        <w:t>ing</w:t>
      </w:r>
      <w:proofErr w:type="spellEnd"/>
      <w:r w:rsidR="00BF454F" w:rsidRPr="00B2413F">
        <w:rPr>
          <w:rFonts w:eastAsiaTheme="minorEastAsia"/>
          <w:i/>
          <w:iCs/>
        </w:rPr>
        <w:t xml:space="preserve"> the dirty price formula, we get </w:t>
      </w:r>
      <m:oMath>
        <m:r>
          <w:rPr>
            <w:rFonts w:ascii="Cambria Math" w:hAnsi="Cambria Math" w:cs="JansonText-Italic"/>
            <w:w w:val="100"/>
            <w:sz w:val="20"/>
            <w:szCs w:val="20"/>
          </w:rPr>
          <m:t xml:space="preserve">D </m:t>
        </m:r>
        <m:r>
          <w:rPr>
            <w:rFonts w:ascii="Cambria Math" w:hAnsi="Cambria Math" w:cs="UniMath-Regular"/>
            <w:w w:val="100"/>
            <w:sz w:val="20"/>
            <w:szCs w:val="20"/>
          </w:rPr>
          <m:t xml:space="preserve">= </m:t>
        </m:r>
        <m:r>
          <w:rPr>
            <w:rFonts w:ascii="Cambria Math" w:hAnsi="Cambria Math"/>
          </w:rPr>
          <m:t>P</m:t>
        </m:r>
        <m:d>
          <m:dPr>
            <m:ctrlPr>
              <w:rPr>
                <w:rFonts w:ascii="Cambria Math" w:hAnsi="Cambria Math" w:cs="JansonText-Roman"/>
                <w:i/>
                <w:iCs/>
                <w:w w:val="100"/>
                <w:sz w:val="20"/>
                <w:szCs w:val="20"/>
              </w:rPr>
            </m:ctrlPr>
          </m:dPr>
          <m:e>
            <m:r>
              <w:rPr>
                <w:rFonts w:ascii="Cambria Math" w:hAnsi="Cambria Math" w:cs="JansonText-Roman"/>
                <w:w w:val="100"/>
                <w:sz w:val="20"/>
                <w:szCs w:val="20"/>
              </w:rPr>
              <m:t xml:space="preserve">1 </m:t>
            </m:r>
            <m:r>
              <w:rPr>
                <w:rFonts w:ascii="Cambria Math" w:hAnsi="Cambria Math" w:cs="UniMath-Regular"/>
                <w:w w:val="100"/>
                <w:sz w:val="20"/>
                <w:szCs w:val="20"/>
              </w:rPr>
              <m:t xml:space="preserve">+ </m:t>
            </m:r>
            <m:r>
              <w:rPr>
                <w:rFonts w:ascii="Cambria Math" w:hAnsi="Cambria Math" w:cs="JansonText-Italic"/>
                <w:w w:val="100"/>
                <w:sz w:val="20"/>
                <w:szCs w:val="20"/>
              </w:rPr>
              <m:t>ky</m:t>
            </m:r>
          </m:e>
        </m:d>
        <m:r>
          <w:rPr>
            <w:rFonts w:ascii="Cambria Math" w:hAnsi="Cambria Math" w:cs="JansonText-Roman"/>
            <w:w w:val="100"/>
            <w:sz w:val="20"/>
            <w:szCs w:val="20"/>
          </w:rPr>
          <m:t>=</m:t>
        </m:r>
        <m:r>
          <w:rPr>
            <w:rFonts w:ascii="Cambria Math" w:hAnsi="Cambria Math"/>
          </w:rPr>
          <m:t>25,621.50</m:t>
        </m:r>
        <m:d>
          <m:dPr>
            <m:ctrlPr>
              <w:rPr>
                <w:rFonts w:ascii="Cambria Math" w:hAnsi="Cambria Math"/>
                <w:i/>
                <w:iCs/>
              </w:rPr>
            </m:ctrlPr>
          </m:dPr>
          <m:e>
            <m:r>
              <w:rPr>
                <w:rFonts w:ascii="Cambria Math" w:hAnsi="Cambria Math"/>
              </w:rPr>
              <m:t>1+</m:t>
            </m:r>
            <m:d>
              <m:dPr>
                <m:ctrlPr>
                  <w:rPr>
                    <w:rFonts w:ascii="Cambria Math" w:hAnsi="Cambria Math"/>
                    <w:i/>
                    <w:iCs/>
                  </w:rPr>
                </m:ctrlPr>
              </m:dPr>
              <m:e>
                <m:r>
                  <w:rPr>
                    <w:rFonts w:ascii="Cambria Math" w:hAnsi="Cambria Math"/>
                  </w:rPr>
                  <m:t>.5769</m:t>
                </m:r>
              </m:e>
            </m:d>
            <m:d>
              <m:dPr>
                <m:ctrlPr>
                  <w:rPr>
                    <w:rFonts w:ascii="Cambria Math" w:hAnsi="Cambria Math"/>
                    <w:i/>
                    <w:iCs/>
                  </w:rPr>
                </m:ctrlPr>
              </m:dPr>
              <m:e>
                <m:r>
                  <w:rPr>
                    <w:rFonts w:ascii="Cambria Math" w:hAnsi="Cambria Math"/>
                  </w:rPr>
                  <m:t>.005</m:t>
                </m:r>
              </m:e>
            </m:d>
          </m:e>
        </m:d>
        <m:r>
          <w:rPr>
            <w:rFonts w:ascii="Cambria Math" w:hAnsi="Cambria Math"/>
          </w:rPr>
          <m:t>≅$25,695.41</m:t>
        </m:r>
      </m:oMath>
      <w:r w:rsidR="00B2413F">
        <w:rPr>
          <w:rFonts w:eastAsiaTheme="minorEastAsia"/>
          <w:i/>
          <w:iCs/>
        </w:rPr>
        <w:t xml:space="preserve">.    </w:t>
      </w:r>
    </w:p>
    <w:p w14:paraId="3F06C0E5" w14:textId="4329CFFF" w:rsidR="00FC21E9" w:rsidRDefault="00FC21E9" w:rsidP="008C7470">
      <w:pPr>
        <w:pStyle w:val="ListParagraph"/>
        <w:numPr>
          <w:ilvl w:val="0"/>
          <w:numId w:val="22"/>
        </w:numPr>
      </w:pPr>
      <w:r>
        <w:t xml:space="preserve">Assuming using the simple interest version of the dirty price formula, show that the clean price can be represented by the formula </w:t>
      </w:r>
      <m:oMath>
        <m:r>
          <w:rPr>
            <w:rFonts w:ascii="Cambria Math" w:hAnsi="Cambria Math"/>
          </w:rPr>
          <m:t>C=P+k(yP-iB)</m:t>
        </m:r>
      </m:oMath>
      <w:r w:rsidR="00446C37">
        <w:rPr>
          <w:rFonts w:eastAsiaTheme="minorEastAsia"/>
        </w:rPr>
        <w:t xml:space="preserve"> with </w:t>
      </w:r>
      <m:oMath>
        <m:r>
          <w:rPr>
            <w:rFonts w:ascii="Cambria Math" w:eastAsiaTheme="minorEastAsia" w:hAnsi="Cambria Math"/>
          </w:rPr>
          <m:t>P, k, y, i</m:t>
        </m:r>
      </m:oMath>
      <w:r w:rsidR="00446C37">
        <w:rPr>
          <w:rFonts w:eastAsiaTheme="minorEastAsia"/>
        </w:rPr>
        <w:t xml:space="preserve"> and </w:t>
      </w:r>
      <m:oMath>
        <m:r>
          <w:rPr>
            <w:rFonts w:ascii="Cambria Math" w:eastAsiaTheme="minorEastAsia" w:hAnsi="Cambria Math"/>
          </w:rPr>
          <m:t>B</m:t>
        </m:r>
      </m:oMath>
      <w:r w:rsidR="00446C37">
        <w:rPr>
          <w:rFonts w:eastAsiaTheme="minorEastAsia"/>
        </w:rPr>
        <w:t xml:space="preserve"> as defined in Section </w:t>
      </w:r>
      <w:r w:rsidR="00446C37">
        <w:rPr>
          <w:rFonts w:eastAsiaTheme="minorEastAsia"/>
        </w:rPr>
        <w:fldChar w:fldCharType="begin"/>
      </w:r>
      <w:r w:rsidR="00446C37">
        <w:rPr>
          <w:rFonts w:eastAsiaTheme="minorEastAsia"/>
        </w:rPr>
        <w:instrText xml:space="preserve"> REF _Ref42609648 \w \h </w:instrText>
      </w:r>
      <w:r w:rsidR="00446C37">
        <w:rPr>
          <w:rFonts w:eastAsiaTheme="minorEastAsia"/>
        </w:rPr>
      </w:r>
      <w:r w:rsidR="00446C37">
        <w:rPr>
          <w:rFonts w:eastAsiaTheme="minorEastAsia"/>
        </w:rPr>
        <w:fldChar w:fldCharType="separate"/>
      </w:r>
      <w:r w:rsidR="00692170">
        <w:rPr>
          <w:rFonts w:eastAsiaTheme="minorEastAsia"/>
        </w:rPr>
        <w:t>6.4.1</w:t>
      </w:r>
      <w:r w:rsidR="00446C37">
        <w:rPr>
          <w:rFonts w:eastAsiaTheme="minorEastAsia"/>
        </w:rPr>
        <w:fldChar w:fldCharType="end"/>
      </w:r>
      <w:r w:rsidR="00446C37">
        <w:rPr>
          <w:rFonts w:eastAsiaTheme="minorEastAsia"/>
        </w:rPr>
        <w:t xml:space="preserve">. </w:t>
      </w:r>
    </w:p>
    <w:p w14:paraId="2CACA448" w14:textId="18F1E2ED" w:rsidR="006C0B9C" w:rsidRDefault="006C0B9C" w:rsidP="009832C1">
      <w:pPr>
        <w:pStyle w:val="ListParagraph"/>
        <w:numPr>
          <w:ilvl w:val="0"/>
          <w:numId w:val="22"/>
        </w:numPr>
      </w:pPr>
      <w:r>
        <w:t xml:space="preserve">For the bond described in Exercise 5, compute the clean price. </w:t>
      </w:r>
    </w:p>
    <w:p w14:paraId="129B6043" w14:textId="4409B854" w:rsidR="00FD088E" w:rsidRDefault="00FD088E" w:rsidP="00FD088E">
      <w:pPr>
        <w:pStyle w:val="Heading1"/>
      </w:pPr>
      <w:bookmarkStart w:id="222" w:name="_Ref49349340"/>
      <w:bookmarkStart w:id="223" w:name="_Toc49508692"/>
      <w:r>
        <w:lastRenderedPageBreak/>
        <w:t>Capital Budgeting</w:t>
      </w:r>
      <w:bookmarkEnd w:id="222"/>
      <w:bookmarkEnd w:id="223"/>
    </w:p>
    <w:p w14:paraId="2D19A53D" w14:textId="48D4C194" w:rsidR="00A536F0" w:rsidRDefault="00A536F0" w:rsidP="00A536F0">
      <w:r>
        <w:t xml:space="preserve">This section </w:t>
      </w:r>
      <w:r w:rsidR="007E6618">
        <w:t>covers</w:t>
      </w:r>
      <w:r>
        <w:t xml:space="preserve"> some financial concepts that help in decision making with regard to business investments and the </w:t>
      </w:r>
      <w:r w:rsidR="00784F0E">
        <w:t>incremental</w:t>
      </w:r>
      <w:r>
        <w:t xml:space="preserve"> cash flows that result from such investments. The reader is assumed to be familiar with cash flow and how it is different from profit. For a refresher on cash flow and profit, see the YouTube video “</w:t>
      </w:r>
      <w:r w:rsidRPr="00A536F0">
        <w:t>What is a cash flow statement?</w:t>
      </w:r>
      <w:r>
        <w:t xml:space="preserve">” </w:t>
      </w:r>
      <w:r>
        <w:fldChar w:fldCharType="begin"/>
      </w:r>
      <w:r>
        <w:instrText xml:space="preserve"> REF _Ref48642292 \w \h </w:instrText>
      </w:r>
      <w:r>
        <w:fldChar w:fldCharType="separate"/>
      </w:r>
      <w:r w:rsidR="00692170">
        <w:t>[6]</w:t>
      </w:r>
      <w:r>
        <w:fldChar w:fldCharType="end"/>
      </w:r>
      <w:r>
        <w:t xml:space="preserve"> and the Investopedia article on cash flow </w:t>
      </w:r>
      <w:r>
        <w:fldChar w:fldCharType="begin"/>
      </w:r>
      <w:r>
        <w:instrText xml:space="preserve"> REF _Ref48642303 \w \h </w:instrText>
      </w:r>
      <w:r>
        <w:fldChar w:fldCharType="separate"/>
      </w:r>
      <w:r w:rsidR="00692170">
        <w:t>[7]</w:t>
      </w:r>
      <w:r>
        <w:fldChar w:fldCharType="end"/>
      </w:r>
      <w:r>
        <w:t xml:space="preserve">. </w:t>
      </w:r>
      <w:r w:rsidR="009F59DE">
        <w:t xml:space="preserve">For a more extensive discussion of cash flow analysis and capital budgeting, see Chapters 12 and 13 of The Basics of Finance </w:t>
      </w:r>
      <w:r w:rsidR="009F59DE">
        <w:fldChar w:fldCharType="begin"/>
      </w:r>
      <w:r w:rsidR="009F59DE">
        <w:instrText xml:space="preserve"> REF _Ref49075463 \w \h </w:instrText>
      </w:r>
      <w:r w:rsidR="009F59DE">
        <w:fldChar w:fldCharType="separate"/>
      </w:r>
      <w:r w:rsidR="00692170">
        <w:t>[4]</w:t>
      </w:r>
      <w:r w:rsidR="009F59DE">
        <w:fldChar w:fldCharType="end"/>
      </w:r>
      <w:r w:rsidR="009F59DE">
        <w:t xml:space="preserve">. </w:t>
      </w:r>
    </w:p>
    <w:p w14:paraId="16842045" w14:textId="68E091F4" w:rsidR="0040266D" w:rsidRPr="00A536F0" w:rsidRDefault="0040266D" w:rsidP="00A536F0">
      <w:r>
        <w:t>While there are not any Python programs supporting this section, there is an Excel spreadsheet that covers many of the computations related to the examples. It is recommended that you have this spreadsheet in hand when reading this section. For a summary of the various sheets within the spreadsheet, see Section</w:t>
      </w:r>
      <w:r w:rsidR="007E6618">
        <w:t xml:space="preserve"> </w:t>
      </w:r>
      <w:r w:rsidR="007E6618">
        <w:fldChar w:fldCharType="begin"/>
      </w:r>
      <w:r w:rsidR="007E6618">
        <w:instrText xml:space="preserve"> REF _Ref49419978 \w \h </w:instrText>
      </w:r>
      <w:r w:rsidR="007E6618">
        <w:fldChar w:fldCharType="separate"/>
      </w:r>
      <w:r w:rsidR="00692170">
        <w:t>7.6</w:t>
      </w:r>
      <w:r w:rsidR="007E6618">
        <w:fldChar w:fldCharType="end"/>
      </w:r>
      <w:r>
        <w:t xml:space="preserve">. </w:t>
      </w:r>
    </w:p>
    <w:p w14:paraId="36CC695E" w14:textId="0AC7264E" w:rsidR="00FD088E" w:rsidRDefault="00FD088E" w:rsidP="00FD088E">
      <w:pPr>
        <w:pStyle w:val="Heading2"/>
      </w:pPr>
      <w:bookmarkStart w:id="224" w:name="_Toc49508693"/>
      <w:r>
        <w:t>Net Present Value (NPV)</w:t>
      </w:r>
      <w:bookmarkEnd w:id="224"/>
    </w:p>
    <w:p w14:paraId="1C935098" w14:textId="76611652" w:rsidR="005B3350" w:rsidRDefault="005B3350" w:rsidP="005B3350">
      <w:pPr>
        <w:pStyle w:val="Heading3"/>
      </w:pPr>
      <w:bookmarkStart w:id="225" w:name="_Ref49436082"/>
      <w:bookmarkStart w:id="226" w:name="_Toc49508694"/>
      <w:r>
        <w:t>Concept with an Example</w:t>
      </w:r>
      <w:bookmarkEnd w:id="225"/>
      <w:bookmarkEnd w:id="226"/>
    </w:p>
    <w:p w14:paraId="76CFB1DC" w14:textId="29777E72" w:rsidR="00540BF0" w:rsidRDefault="001C45F1" w:rsidP="00A51F6F">
      <w:r w:rsidRPr="00F859CE">
        <w:rPr>
          <w:b/>
          <w:bCs/>
        </w:rPr>
        <w:t>Net Present Value</w:t>
      </w:r>
      <w:r w:rsidR="00F859CE">
        <w:rPr>
          <w:b/>
          <w:bCs/>
        </w:rPr>
        <w:fldChar w:fldCharType="begin"/>
      </w:r>
      <w:r w:rsidR="00F859CE">
        <w:instrText xml:space="preserve"> XE "</w:instrText>
      </w:r>
      <w:r w:rsidR="00F859CE" w:rsidRPr="00EC309C">
        <w:rPr>
          <w:b/>
          <w:bCs/>
        </w:rPr>
        <w:instrText>Net present value</w:instrText>
      </w:r>
      <w:r w:rsidR="00F859CE">
        <w:instrText xml:space="preserve">" \b </w:instrText>
      </w:r>
      <w:r w:rsidR="00F859CE">
        <w:rPr>
          <w:b/>
          <w:bCs/>
        </w:rPr>
        <w:fldChar w:fldCharType="end"/>
      </w:r>
      <w:r w:rsidRPr="001C45F1">
        <w:t xml:space="preserve"> (NPV)</w:t>
      </w:r>
      <w:r w:rsidR="00863B15">
        <w:t xml:space="preserve"> </w:t>
      </w:r>
      <w:r w:rsidR="00A51F6F">
        <w:t>refers to</w:t>
      </w:r>
      <w:r w:rsidR="00863B15">
        <w:t xml:space="preserve"> the present value of all cash flows related to a given </w:t>
      </w:r>
      <w:r w:rsidR="00A51F6F">
        <w:t>project and associated investment</w:t>
      </w:r>
      <w:r w:rsidR="00540BF0">
        <w:t>s</w:t>
      </w:r>
      <w:r w:rsidR="00863B15">
        <w:t>. NPV is used as a method for making decision</w:t>
      </w:r>
      <w:r w:rsidR="004B4B6F">
        <w:t>s</w:t>
      </w:r>
      <w:r w:rsidR="00863B15">
        <w:t xml:space="preserve"> concerning capital budgeting. If the NPV for a project is negative, then it is recommended not to proceed with the project. If the NPV for a project is positive, then it is recommended to proceed with the project. The NPV can also be used to compare several projects</w:t>
      </w:r>
      <w:r w:rsidR="00A51F6F">
        <w:t xml:space="preserve"> (see the example in Section </w:t>
      </w:r>
      <w:r w:rsidR="00A51F6F">
        <w:fldChar w:fldCharType="begin"/>
      </w:r>
      <w:r w:rsidR="00A51F6F">
        <w:instrText xml:space="preserve"> REF _Ref48919658 \w \h </w:instrText>
      </w:r>
      <w:r w:rsidR="00A51F6F">
        <w:fldChar w:fldCharType="separate"/>
      </w:r>
      <w:r w:rsidR="00692170">
        <w:t>0</w:t>
      </w:r>
      <w:r w:rsidR="00A51F6F">
        <w:fldChar w:fldCharType="end"/>
      </w:r>
      <w:r w:rsidR="00A51F6F">
        <w:t>)</w:t>
      </w:r>
      <w:r w:rsidR="00863B15">
        <w:t xml:space="preserve">. </w:t>
      </w:r>
    </w:p>
    <w:p w14:paraId="7E9CC3F9" w14:textId="1F14C7EB" w:rsidR="00863B15" w:rsidRDefault="00A51F6F" w:rsidP="00A51F6F">
      <w:r>
        <w:t xml:space="preserve">Calculation of the NPV depends on the stipulation of a given rate of return (known as the cost of capital). The general idea is that </w:t>
      </w:r>
      <w:r w:rsidR="007E6618">
        <w:t xml:space="preserve">a </w:t>
      </w:r>
      <w:r>
        <w:t>proposed capital investment project should provide a higher rate of return than some other (typically external) investment of similar risk. For example, if a company can make a 5% rate of return with</w:t>
      </w:r>
      <w:r w:rsidR="00540BF0">
        <w:t xml:space="preserve">, </w:t>
      </w:r>
      <w:r>
        <w:t>in their opinion</w:t>
      </w:r>
      <w:r w:rsidR="00540BF0">
        <w:t>,</w:t>
      </w:r>
      <w:r>
        <w:t xml:space="preserve"> a moderate risk investment in the bond market, then an internal project</w:t>
      </w:r>
      <w:r w:rsidR="00540BF0">
        <w:t xml:space="preserve">, </w:t>
      </w:r>
      <w:r>
        <w:t>with similar risk</w:t>
      </w:r>
      <w:r w:rsidR="00540BF0">
        <w:t xml:space="preserve">, </w:t>
      </w:r>
      <w:r>
        <w:t xml:space="preserve">would be expected to make more than 5% per year. </w:t>
      </w:r>
    </w:p>
    <w:p w14:paraId="7B4651A4" w14:textId="2BCA5882" w:rsidR="00B80702" w:rsidRDefault="00B80702" w:rsidP="00A51F6F">
      <w:r>
        <w:t xml:space="preserve">Wikipedia provides the following definition of </w:t>
      </w:r>
      <w:r w:rsidRPr="00B80702">
        <w:rPr>
          <w:b/>
          <w:bCs/>
        </w:rPr>
        <w:t>Cost of Capital</w:t>
      </w:r>
      <w:r w:rsidRPr="00B80702">
        <w:fldChar w:fldCharType="begin"/>
      </w:r>
      <w:r w:rsidRPr="00B80702">
        <w:instrText xml:space="preserve"> XE "</w:instrText>
      </w:r>
      <w:r w:rsidRPr="00432B26">
        <w:rPr>
          <w:b/>
          <w:bCs/>
        </w:rPr>
        <w:instrText>Cost of capital</w:instrText>
      </w:r>
      <w:r w:rsidRPr="00B80702">
        <w:instrText xml:space="preserve">" \b </w:instrText>
      </w:r>
      <w:r w:rsidRPr="00B80702">
        <w:fldChar w:fldCharType="end"/>
      </w:r>
      <w:r w:rsidRPr="00B80702">
        <w:t xml:space="preserve"> </w:t>
      </w:r>
      <w:r>
        <w:fldChar w:fldCharType="begin"/>
      </w:r>
      <w:r>
        <w:instrText xml:space="preserve"> REF _Ref49420814 \w \h </w:instrText>
      </w:r>
      <w:r>
        <w:fldChar w:fldCharType="separate"/>
      </w:r>
      <w:r w:rsidR="00692170">
        <w:t>[5]</w:t>
      </w:r>
      <w:r>
        <w:fldChar w:fldCharType="end"/>
      </w:r>
      <w:r w:rsidRPr="00B80702">
        <w:t>:</w:t>
      </w:r>
    </w:p>
    <w:p w14:paraId="15754F8E" w14:textId="1262F0FF" w:rsidR="00B80702" w:rsidRDefault="00B80702" w:rsidP="00B80702">
      <w:pPr>
        <w:ind w:left="720"/>
      </w:pPr>
      <w:r w:rsidRPr="00B80702">
        <w:t>In economics and accounting, the cost of capital is the cost of a company's funds (both debt and equity), or, from an investor's point of view "the required rate of return on a portfolio company's existing securities". It is used to evaluate new projects of a company. It is the minimum return that investors expect for providing capital to the company, thus setting a benchmark that a new project has to meet.</w:t>
      </w:r>
    </w:p>
    <w:p w14:paraId="04903420" w14:textId="77777777" w:rsidR="00B80702" w:rsidRDefault="00B80702" w:rsidP="00FD088E">
      <w:r>
        <w:t>As an</w:t>
      </w:r>
      <w:r w:rsidR="00772DAA">
        <w:t xml:space="preserve"> example, consider a small business (Acme Furniture) that makes custom furniture and does antique furniture restoration. The business is current</w:t>
      </w:r>
      <w:r>
        <w:t>ly</w:t>
      </w:r>
      <w:r w:rsidR="00772DAA">
        <w:t xml:space="preserve"> run by Alice and Bob in a converted garage</w:t>
      </w:r>
      <w:r w:rsidR="002C6EB4">
        <w:t>. On a regular basis, Alice and Bob are turning down business because of the lack of resources. To address this issue, they are consider</w:t>
      </w:r>
      <w:r w:rsidR="000B2828">
        <w:t>ing</w:t>
      </w:r>
      <w:r w:rsidR="002C6EB4">
        <w:t xml:space="preserve"> an expansion of the garage, the addition of equipment</w:t>
      </w:r>
      <w:r w:rsidR="000B2828">
        <w:t xml:space="preserve">, </w:t>
      </w:r>
      <w:r w:rsidR="002C6EB4">
        <w:t>the hiring of addition</w:t>
      </w:r>
      <w:r w:rsidR="000B2828">
        <w:t>al</w:t>
      </w:r>
      <w:r w:rsidR="002C6EB4">
        <w:t xml:space="preserve"> staff</w:t>
      </w:r>
      <w:r w:rsidR="000B2828">
        <w:t>, additional parking space</w:t>
      </w:r>
      <w:r>
        <w:t>s</w:t>
      </w:r>
      <w:r w:rsidR="000B2828">
        <w:t xml:space="preserve"> and a small showroom for customers. The upgrade to their business will require an investment of $</w:t>
      </w:r>
      <w:r w:rsidR="008F0A0D">
        <w:t>225</w:t>
      </w:r>
      <w:r w:rsidR="000B2828">
        <w:t>,000. On the other hand, Alice and Bob could invest the $</w:t>
      </w:r>
      <w:r w:rsidR="008F0A0D">
        <w:t>225</w:t>
      </w:r>
      <w:r w:rsidR="000B2828">
        <w:t>,000 in three other ways, with</w:t>
      </w:r>
      <w:r>
        <w:t xml:space="preserve"> the following semi-annual rate of</w:t>
      </w:r>
      <w:r w:rsidR="000B2828">
        <w:t xml:space="preserve"> returns </w:t>
      </w:r>
    </w:p>
    <w:p w14:paraId="4C4B07C1" w14:textId="77777777" w:rsidR="00B80702" w:rsidRDefault="000B2828" w:rsidP="00B80702">
      <w:pPr>
        <w:pStyle w:val="ListParagraph"/>
        <w:numPr>
          <w:ilvl w:val="0"/>
          <w:numId w:val="43"/>
        </w:numPr>
      </w:pPr>
      <w:r>
        <w:t>2% (conservative investment, e.g., bank certificate of deposits)</w:t>
      </w:r>
    </w:p>
    <w:p w14:paraId="3CBB4124" w14:textId="71A43855" w:rsidR="00B80702" w:rsidRDefault="000B2828" w:rsidP="00B80702">
      <w:pPr>
        <w:pStyle w:val="ListParagraph"/>
        <w:numPr>
          <w:ilvl w:val="0"/>
          <w:numId w:val="43"/>
        </w:numPr>
      </w:pPr>
      <w:r>
        <w:t>4% (moderate risk</w:t>
      </w:r>
      <w:r w:rsidR="00B80702">
        <w:t>, e.g., government and corporate bonds</w:t>
      </w:r>
      <w:r>
        <w:t xml:space="preserve">) </w:t>
      </w:r>
    </w:p>
    <w:p w14:paraId="0044E179" w14:textId="55046707" w:rsidR="00B80702" w:rsidRDefault="000B2828" w:rsidP="00B80702">
      <w:pPr>
        <w:pStyle w:val="ListParagraph"/>
        <w:numPr>
          <w:ilvl w:val="0"/>
          <w:numId w:val="43"/>
        </w:numPr>
      </w:pPr>
      <w:r>
        <w:t>6% (higher risk</w:t>
      </w:r>
      <w:r w:rsidR="00B80702">
        <w:t>, e.g., stocks and higher risk bonds</w:t>
      </w:r>
      <w:r>
        <w:t xml:space="preserve">). </w:t>
      </w:r>
    </w:p>
    <w:p w14:paraId="6F23EFCB" w14:textId="042BDC17" w:rsidR="00772DAA" w:rsidRDefault="000B2828" w:rsidP="00B80702">
      <w:r>
        <w:lastRenderedPageBreak/>
        <w:t xml:space="preserve">Alice and Bob know their business well and are able to make (in their opinion) </w:t>
      </w:r>
      <w:r w:rsidR="00B80702">
        <w:t>reasonably</w:t>
      </w:r>
      <w:r>
        <w:t xml:space="preserve"> accurate project</w:t>
      </w:r>
      <w:r w:rsidR="0031701D">
        <w:t>ion</w:t>
      </w:r>
      <w:r w:rsidR="00B80702">
        <w:t>s</w:t>
      </w:r>
      <w:r>
        <w:t xml:space="preserve"> of cash flows for the business expansion (</w:t>
      </w:r>
      <w:r w:rsidR="00B80702">
        <w:t>as a result of the planned expansion</w:t>
      </w:r>
      <w:r>
        <w:t>). The problem at hand is to compare the projected cas</w:t>
      </w:r>
      <w:r w:rsidR="007D50EB">
        <w:t>h</w:t>
      </w:r>
      <w:r>
        <w:t xml:space="preserve"> flows against the three alternative investment options. </w:t>
      </w:r>
    </w:p>
    <w:p w14:paraId="1D391D56" w14:textId="5F698F47" w:rsidR="005A6C5D" w:rsidRDefault="005A6C5D" w:rsidP="00FD088E">
      <w:r>
        <w:fldChar w:fldCharType="begin"/>
      </w:r>
      <w:r>
        <w:instrText xml:space="preserve"> REF _Ref48650559 \h </w:instrText>
      </w:r>
      <w:r>
        <w:fldChar w:fldCharType="separate"/>
      </w:r>
      <w:r w:rsidR="00692170">
        <w:t xml:space="preserve">Table </w:t>
      </w:r>
      <w:r w:rsidR="00692170">
        <w:rPr>
          <w:noProof/>
        </w:rPr>
        <w:t>12</w:t>
      </w:r>
      <w:r>
        <w:fldChar w:fldCharType="end"/>
      </w:r>
      <w:r>
        <w:t xml:space="preserve"> shows Alice and Bob’s project</w:t>
      </w:r>
      <w:r w:rsidR="005B57F3">
        <w:t xml:space="preserve">ed </w:t>
      </w:r>
      <w:r>
        <w:t>cash flow</w:t>
      </w:r>
      <w:r w:rsidR="005B57F3">
        <w:t>s</w:t>
      </w:r>
      <w:r>
        <w:t xml:space="preserve"> concerning Acme Furniture after the planned expansion. The top row is time in half-year increments, up to the end of year number 5. </w:t>
      </w:r>
      <w:r w:rsidR="005A6A6D">
        <w:t xml:space="preserve">The second row contains the cash inflows to Acme Furniture, e.g., sales of furniture. The third row contains the cash outflow, e.g., the initial investment, supplies, wages. </w:t>
      </w:r>
      <w:r>
        <w:t xml:space="preserve">The bottom row shows net cash </w:t>
      </w:r>
      <w:r w:rsidR="005A6A6D">
        <w:t>flows</w:t>
      </w:r>
      <w:r>
        <w:t xml:space="preserve"> for each 6-month period. In this example, </w:t>
      </w:r>
      <w:r w:rsidR="005A6A6D">
        <w:t>there</w:t>
      </w:r>
      <w:r>
        <w:t xml:space="preserve"> is </w:t>
      </w:r>
      <w:r w:rsidR="005A6A6D">
        <w:t xml:space="preserve">only </w:t>
      </w:r>
      <w:r>
        <w:t>a net outflow</w:t>
      </w:r>
      <w:r w:rsidR="005A6A6D">
        <w:t xml:space="preserve"> at time 0</w:t>
      </w:r>
      <w:r>
        <w:t xml:space="preserve">. However, in general, any of the periods could be a net inflow or outflow of cash. </w:t>
      </w:r>
    </w:p>
    <w:p w14:paraId="5E906518" w14:textId="42214D97" w:rsidR="005A6A6D" w:rsidRDefault="005A6A6D" w:rsidP="00FD088E">
      <w:r>
        <w:t>(Note: In the examples that follow, we usually only show the net cash flow for each period and omit the details concerning cash inflows and outflows.)</w:t>
      </w:r>
    </w:p>
    <w:p w14:paraId="32E03FCD" w14:textId="37C43647" w:rsidR="00A62564" w:rsidRDefault="00A62564" w:rsidP="005A6A6D">
      <w:pPr>
        <w:pStyle w:val="Caption"/>
        <w:keepNext/>
        <w:keepLines/>
        <w:jc w:val="center"/>
      </w:pPr>
      <w:bookmarkStart w:id="227" w:name="_Ref48650559"/>
      <w:bookmarkStart w:id="228" w:name="_Toc49508734"/>
      <w:r>
        <w:t xml:space="preserve">Table </w:t>
      </w:r>
      <w:r w:rsidR="00F82AF1">
        <w:fldChar w:fldCharType="begin"/>
      </w:r>
      <w:r w:rsidR="00F82AF1">
        <w:instrText xml:space="preserve"> SEQ Table \* ARABIC </w:instrText>
      </w:r>
      <w:r w:rsidR="00F82AF1">
        <w:fldChar w:fldCharType="separate"/>
      </w:r>
      <w:r w:rsidR="00692170">
        <w:rPr>
          <w:noProof/>
        </w:rPr>
        <w:t>12</w:t>
      </w:r>
      <w:r w:rsidR="00F82AF1">
        <w:rPr>
          <w:noProof/>
        </w:rPr>
        <w:fldChar w:fldCharType="end"/>
      </w:r>
      <w:bookmarkEnd w:id="227"/>
      <w:r>
        <w:t>. Initial Investment and Cash Flow in Half-year Increments</w:t>
      </w:r>
      <w:bookmarkEnd w:id="228"/>
    </w:p>
    <w:tbl>
      <w:tblPr>
        <w:tblStyle w:val="TableGrid"/>
        <w:tblW w:w="0" w:type="auto"/>
        <w:jc w:val="center"/>
        <w:tblLook w:val="04A0" w:firstRow="1" w:lastRow="0" w:firstColumn="1" w:lastColumn="0" w:noHBand="0" w:noVBand="1"/>
      </w:tblPr>
      <w:tblGrid>
        <w:gridCol w:w="1155"/>
        <w:gridCol w:w="871"/>
        <w:gridCol w:w="786"/>
        <w:gridCol w:w="786"/>
        <w:gridCol w:w="786"/>
        <w:gridCol w:w="786"/>
        <w:gridCol w:w="701"/>
      </w:tblGrid>
      <w:tr w:rsidR="005B57F3" w:rsidRPr="005B57F3" w14:paraId="71C1CA99" w14:textId="5EAE7435" w:rsidTr="005B57F3">
        <w:trPr>
          <w:jc w:val="center"/>
        </w:trPr>
        <w:tc>
          <w:tcPr>
            <w:tcW w:w="0" w:type="auto"/>
          </w:tcPr>
          <w:p w14:paraId="6F1075A5" w14:textId="58698635" w:rsidR="005B57F3" w:rsidRPr="005B57F3" w:rsidRDefault="005B57F3" w:rsidP="005A6A6D">
            <w:pPr>
              <w:keepNext/>
              <w:keepLines/>
              <w:spacing w:before="60" w:after="60"/>
              <w:rPr>
                <w:b/>
                <w:bCs/>
                <w:sz w:val="16"/>
                <w:szCs w:val="16"/>
              </w:rPr>
            </w:pPr>
            <w:bookmarkStart w:id="229" w:name="_Hlk49247442"/>
            <w:r w:rsidRPr="005B57F3">
              <w:rPr>
                <w:b/>
                <w:bCs/>
                <w:sz w:val="16"/>
                <w:szCs w:val="16"/>
              </w:rPr>
              <w:t>Year</w:t>
            </w:r>
          </w:p>
        </w:tc>
        <w:tc>
          <w:tcPr>
            <w:tcW w:w="0" w:type="auto"/>
          </w:tcPr>
          <w:p w14:paraId="255C6CD5" w14:textId="4CA8494A" w:rsidR="005B57F3" w:rsidRPr="005B57F3" w:rsidRDefault="005B57F3" w:rsidP="005A6A6D">
            <w:pPr>
              <w:keepNext/>
              <w:keepLines/>
              <w:spacing w:before="60" w:after="60"/>
              <w:jc w:val="center"/>
              <w:rPr>
                <w:sz w:val="16"/>
                <w:szCs w:val="16"/>
              </w:rPr>
            </w:pPr>
            <w:r w:rsidRPr="005B57F3">
              <w:rPr>
                <w:sz w:val="16"/>
                <w:szCs w:val="16"/>
              </w:rPr>
              <w:t>0</w:t>
            </w:r>
          </w:p>
        </w:tc>
        <w:tc>
          <w:tcPr>
            <w:tcW w:w="0" w:type="auto"/>
          </w:tcPr>
          <w:p w14:paraId="65C7F634" w14:textId="0EB955C5" w:rsidR="005B57F3" w:rsidRPr="005B57F3" w:rsidRDefault="005B57F3" w:rsidP="005A6A6D">
            <w:pPr>
              <w:keepNext/>
              <w:keepLines/>
              <w:spacing w:before="60" w:after="60"/>
              <w:jc w:val="center"/>
              <w:rPr>
                <w:sz w:val="16"/>
                <w:szCs w:val="16"/>
              </w:rPr>
            </w:pPr>
            <w:r w:rsidRPr="005B57F3">
              <w:rPr>
                <w:sz w:val="16"/>
                <w:szCs w:val="16"/>
              </w:rPr>
              <w:t>.5</w:t>
            </w:r>
          </w:p>
        </w:tc>
        <w:tc>
          <w:tcPr>
            <w:tcW w:w="0" w:type="auto"/>
          </w:tcPr>
          <w:p w14:paraId="433D0607" w14:textId="771C1F6F" w:rsidR="005B57F3" w:rsidRPr="005B57F3" w:rsidRDefault="005B57F3" w:rsidP="005A6A6D">
            <w:pPr>
              <w:keepNext/>
              <w:keepLines/>
              <w:spacing w:before="60" w:after="60"/>
              <w:jc w:val="center"/>
              <w:rPr>
                <w:sz w:val="16"/>
                <w:szCs w:val="16"/>
              </w:rPr>
            </w:pPr>
            <w:r w:rsidRPr="005B57F3">
              <w:rPr>
                <w:sz w:val="16"/>
                <w:szCs w:val="16"/>
              </w:rPr>
              <w:t>1</w:t>
            </w:r>
          </w:p>
        </w:tc>
        <w:tc>
          <w:tcPr>
            <w:tcW w:w="0" w:type="auto"/>
          </w:tcPr>
          <w:p w14:paraId="171D0BEB" w14:textId="069FA429" w:rsidR="005B57F3" w:rsidRPr="005B57F3" w:rsidRDefault="005B57F3" w:rsidP="005A6A6D">
            <w:pPr>
              <w:keepNext/>
              <w:keepLines/>
              <w:spacing w:before="60" w:after="60"/>
              <w:jc w:val="center"/>
              <w:rPr>
                <w:sz w:val="16"/>
                <w:szCs w:val="16"/>
              </w:rPr>
            </w:pPr>
            <w:r w:rsidRPr="005B57F3">
              <w:rPr>
                <w:sz w:val="16"/>
                <w:szCs w:val="16"/>
              </w:rPr>
              <w:t>1.5</w:t>
            </w:r>
          </w:p>
        </w:tc>
        <w:tc>
          <w:tcPr>
            <w:tcW w:w="0" w:type="auto"/>
          </w:tcPr>
          <w:p w14:paraId="505EF3E3" w14:textId="35696507" w:rsidR="005B57F3" w:rsidRPr="005B57F3" w:rsidRDefault="005B57F3" w:rsidP="005A6A6D">
            <w:pPr>
              <w:keepNext/>
              <w:keepLines/>
              <w:spacing w:before="60" w:after="60"/>
              <w:jc w:val="center"/>
              <w:rPr>
                <w:sz w:val="16"/>
                <w:szCs w:val="16"/>
              </w:rPr>
            </w:pPr>
            <w:r w:rsidRPr="005B57F3">
              <w:rPr>
                <w:sz w:val="16"/>
                <w:szCs w:val="16"/>
              </w:rPr>
              <w:t>2</w:t>
            </w:r>
          </w:p>
        </w:tc>
        <w:tc>
          <w:tcPr>
            <w:tcW w:w="0" w:type="auto"/>
          </w:tcPr>
          <w:p w14:paraId="65BF2A2C" w14:textId="40FCDD96" w:rsidR="005B57F3" w:rsidRPr="005B57F3" w:rsidRDefault="005B57F3" w:rsidP="005A6A6D">
            <w:pPr>
              <w:keepNext/>
              <w:keepLines/>
              <w:spacing w:before="60" w:after="60"/>
              <w:jc w:val="center"/>
              <w:rPr>
                <w:sz w:val="16"/>
                <w:szCs w:val="16"/>
              </w:rPr>
            </w:pPr>
            <w:r w:rsidRPr="005B57F3">
              <w:rPr>
                <w:sz w:val="16"/>
                <w:szCs w:val="16"/>
              </w:rPr>
              <w:t>2.5</w:t>
            </w:r>
          </w:p>
        </w:tc>
      </w:tr>
      <w:tr w:rsidR="005B57F3" w:rsidRPr="005B57F3" w14:paraId="2B4BD951" w14:textId="77777777" w:rsidTr="005B57F3">
        <w:trPr>
          <w:jc w:val="center"/>
        </w:trPr>
        <w:tc>
          <w:tcPr>
            <w:tcW w:w="0" w:type="auto"/>
          </w:tcPr>
          <w:p w14:paraId="722DA2D2" w14:textId="70FBDA4F" w:rsidR="005B57F3" w:rsidRPr="005B57F3" w:rsidRDefault="005B57F3" w:rsidP="005A6A6D">
            <w:pPr>
              <w:keepNext/>
              <w:keepLines/>
              <w:spacing w:before="60" w:after="60"/>
              <w:rPr>
                <w:b/>
                <w:bCs/>
                <w:color w:val="000000" w:themeColor="text1"/>
                <w:sz w:val="16"/>
                <w:szCs w:val="16"/>
              </w:rPr>
            </w:pPr>
            <w:r w:rsidRPr="005B57F3">
              <w:rPr>
                <w:b/>
                <w:bCs/>
                <w:color w:val="000000" w:themeColor="text1"/>
                <w:sz w:val="16"/>
                <w:szCs w:val="16"/>
              </w:rPr>
              <w:t>Cash Inflow</w:t>
            </w:r>
          </w:p>
        </w:tc>
        <w:tc>
          <w:tcPr>
            <w:tcW w:w="0" w:type="auto"/>
          </w:tcPr>
          <w:p w14:paraId="5BCC5856" w14:textId="77777777" w:rsidR="005B57F3" w:rsidRPr="005B57F3" w:rsidRDefault="005B57F3" w:rsidP="005A6A6D">
            <w:pPr>
              <w:keepNext/>
              <w:keepLines/>
              <w:spacing w:before="60" w:after="60"/>
              <w:jc w:val="center"/>
              <w:rPr>
                <w:color w:val="FF0000"/>
                <w:sz w:val="16"/>
                <w:szCs w:val="16"/>
              </w:rPr>
            </w:pPr>
          </w:p>
        </w:tc>
        <w:tc>
          <w:tcPr>
            <w:tcW w:w="0" w:type="auto"/>
          </w:tcPr>
          <w:p w14:paraId="4965B36F" w14:textId="31CD42A1" w:rsidR="005B57F3" w:rsidRPr="005B57F3" w:rsidRDefault="005B57F3" w:rsidP="005A6A6D">
            <w:pPr>
              <w:keepNext/>
              <w:keepLines/>
              <w:spacing w:before="60" w:after="60"/>
              <w:jc w:val="center"/>
              <w:rPr>
                <w:sz w:val="16"/>
                <w:szCs w:val="16"/>
              </w:rPr>
            </w:pPr>
            <w:r w:rsidRPr="005B57F3">
              <w:rPr>
                <w:sz w:val="16"/>
                <w:szCs w:val="16"/>
              </w:rPr>
              <w:t>30,000</w:t>
            </w:r>
          </w:p>
        </w:tc>
        <w:tc>
          <w:tcPr>
            <w:tcW w:w="0" w:type="auto"/>
          </w:tcPr>
          <w:p w14:paraId="5DA17B25" w14:textId="6E95C0C7" w:rsidR="005B57F3" w:rsidRPr="005B57F3" w:rsidRDefault="005B57F3" w:rsidP="005A6A6D">
            <w:pPr>
              <w:keepNext/>
              <w:keepLines/>
              <w:spacing w:before="60" w:after="60"/>
              <w:jc w:val="center"/>
              <w:rPr>
                <w:sz w:val="16"/>
                <w:szCs w:val="16"/>
              </w:rPr>
            </w:pPr>
            <w:r w:rsidRPr="005B57F3">
              <w:rPr>
                <w:sz w:val="16"/>
                <w:szCs w:val="16"/>
              </w:rPr>
              <w:t>35,000</w:t>
            </w:r>
          </w:p>
        </w:tc>
        <w:tc>
          <w:tcPr>
            <w:tcW w:w="0" w:type="auto"/>
          </w:tcPr>
          <w:p w14:paraId="16FE21C5" w14:textId="7B5CCAC0" w:rsidR="005B57F3" w:rsidRPr="005B57F3" w:rsidRDefault="005B57F3" w:rsidP="005A6A6D">
            <w:pPr>
              <w:keepNext/>
              <w:keepLines/>
              <w:spacing w:before="60" w:after="60"/>
              <w:jc w:val="center"/>
              <w:rPr>
                <w:sz w:val="16"/>
                <w:szCs w:val="16"/>
              </w:rPr>
            </w:pPr>
            <w:r w:rsidRPr="005B57F3">
              <w:rPr>
                <w:sz w:val="16"/>
                <w:szCs w:val="16"/>
              </w:rPr>
              <w:t>35,000</w:t>
            </w:r>
          </w:p>
        </w:tc>
        <w:tc>
          <w:tcPr>
            <w:tcW w:w="0" w:type="auto"/>
          </w:tcPr>
          <w:p w14:paraId="2E62488D" w14:textId="4B309251" w:rsidR="005B57F3" w:rsidRPr="005B57F3" w:rsidRDefault="005B57F3" w:rsidP="005A6A6D">
            <w:pPr>
              <w:keepNext/>
              <w:keepLines/>
              <w:spacing w:before="60" w:after="60"/>
              <w:jc w:val="center"/>
              <w:rPr>
                <w:sz w:val="16"/>
                <w:szCs w:val="16"/>
              </w:rPr>
            </w:pPr>
            <w:r w:rsidRPr="005B57F3">
              <w:rPr>
                <w:sz w:val="16"/>
                <w:szCs w:val="16"/>
              </w:rPr>
              <w:t>40,000</w:t>
            </w:r>
          </w:p>
        </w:tc>
        <w:tc>
          <w:tcPr>
            <w:tcW w:w="0" w:type="auto"/>
          </w:tcPr>
          <w:p w14:paraId="0B8615BA" w14:textId="5543A61B" w:rsidR="005B57F3" w:rsidRPr="005B57F3" w:rsidRDefault="005B57F3" w:rsidP="005A6A6D">
            <w:pPr>
              <w:keepNext/>
              <w:keepLines/>
              <w:spacing w:before="60" w:after="60"/>
              <w:jc w:val="center"/>
              <w:rPr>
                <w:sz w:val="16"/>
                <w:szCs w:val="16"/>
              </w:rPr>
            </w:pPr>
            <w:r w:rsidRPr="005B57F3">
              <w:rPr>
                <w:sz w:val="16"/>
                <w:szCs w:val="16"/>
              </w:rPr>
              <w:t>35,000</w:t>
            </w:r>
          </w:p>
        </w:tc>
      </w:tr>
      <w:tr w:rsidR="005B57F3" w:rsidRPr="005B57F3" w14:paraId="61D4A272" w14:textId="77777777" w:rsidTr="005B57F3">
        <w:trPr>
          <w:jc w:val="center"/>
        </w:trPr>
        <w:tc>
          <w:tcPr>
            <w:tcW w:w="0" w:type="auto"/>
          </w:tcPr>
          <w:p w14:paraId="602C0ECB" w14:textId="73BE1F6F" w:rsidR="005B57F3" w:rsidRPr="005B57F3" w:rsidRDefault="005B57F3" w:rsidP="005A6A6D">
            <w:pPr>
              <w:keepNext/>
              <w:keepLines/>
              <w:spacing w:before="60" w:after="60"/>
              <w:rPr>
                <w:b/>
                <w:bCs/>
                <w:color w:val="000000" w:themeColor="text1"/>
                <w:sz w:val="16"/>
                <w:szCs w:val="16"/>
              </w:rPr>
            </w:pPr>
            <w:r w:rsidRPr="005B57F3">
              <w:rPr>
                <w:b/>
                <w:bCs/>
                <w:color w:val="000000" w:themeColor="text1"/>
                <w:sz w:val="16"/>
                <w:szCs w:val="16"/>
              </w:rPr>
              <w:t>Cash Outflow</w:t>
            </w:r>
          </w:p>
        </w:tc>
        <w:tc>
          <w:tcPr>
            <w:tcW w:w="0" w:type="auto"/>
          </w:tcPr>
          <w:p w14:paraId="154078BC" w14:textId="6C78D6FE" w:rsidR="005B57F3" w:rsidRPr="005B57F3" w:rsidRDefault="005B57F3" w:rsidP="005A6A6D">
            <w:pPr>
              <w:keepNext/>
              <w:keepLines/>
              <w:spacing w:before="60" w:after="60"/>
              <w:jc w:val="center"/>
              <w:rPr>
                <w:color w:val="FF0000"/>
                <w:sz w:val="16"/>
                <w:szCs w:val="16"/>
              </w:rPr>
            </w:pPr>
            <w:r w:rsidRPr="005B57F3">
              <w:rPr>
                <w:color w:val="FF0000"/>
                <w:sz w:val="16"/>
                <w:szCs w:val="16"/>
              </w:rPr>
              <w:t>(225,000)</w:t>
            </w:r>
          </w:p>
        </w:tc>
        <w:tc>
          <w:tcPr>
            <w:tcW w:w="0" w:type="auto"/>
          </w:tcPr>
          <w:p w14:paraId="656488DB" w14:textId="467EDF37" w:rsidR="005B57F3" w:rsidRPr="005B57F3" w:rsidRDefault="005B57F3" w:rsidP="005A6A6D">
            <w:pPr>
              <w:keepNext/>
              <w:keepLines/>
              <w:spacing w:before="60" w:after="60"/>
              <w:jc w:val="center"/>
              <w:rPr>
                <w:color w:val="FF0000"/>
                <w:sz w:val="16"/>
                <w:szCs w:val="16"/>
              </w:rPr>
            </w:pPr>
            <w:r w:rsidRPr="005B57F3">
              <w:rPr>
                <w:color w:val="FF0000"/>
                <w:sz w:val="16"/>
                <w:szCs w:val="16"/>
              </w:rPr>
              <w:t>(10,000)</w:t>
            </w:r>
          </w:p>
        </w:tc>
        <w:tc>
          <w:tcPr>
            <w:tcW w:w="0" w:type="auto"/>
          </w:tcPr>
          <w:p w14:paraId="5CE31B1D" w14:textId="12E0CFD7" w:rsidR="005B57F3" w:rsidRPr="005B57F3" w:rsidRDefault="005B57F3" w:rsidP="005A6A6D">
            <w:pPr>
              <w:keepNext/>
              <w:keepLines/>
              <w:spacing w:before="60" w:after="60"/>
              <w:jc w:val="center"/>
              <w:rPr>
                <w:color w:val="FF0000"/>
                <w:sz w:val="16"/>
                <w:szCs w:val="16"/>
              </w:rPr>
            </w:pPr>
            <w:r w:rsidRPr="005B57F3">
              <w:rPr>
                <w:color w:val="FF0000"/>
                <w:sz w:val="16"/>
                <w:szCs w:val="16"/>
              </w:rPr>
              <w:t>(13,000)</w:t>
            </w:r>
          </w:p>
        </w:tc>
        <w:tc>
          <w:tcPr>
            <w:tcW w:w="0" w:type="auto"/>
          </w:tcPr>
          <w:p w14:paraId="0F941469" w14:textId="6A8E178C" w:rsidR="005B57F3" w:rsidRPr="005B57F3" w:rsidRDefault="005B57F3" w:rsidP="005A6A6D">
            <w:pPr>
              <w:keepNext/>
              <w:keepLines/>
              <w:spacing w:before="60" w:after="60"/>
              <w:jc w:val="center"/>
              <w:rPr>
                <w:color w:val="FF0000"/>
                <w:sz w:val="16"/>
                <w:szCs w:val="16"/>
              </w:rPr>
            </w:pPr>
            <w:r w:rsidRPr="005B57F3">
              <w:rPr>
                <w:color w:val="FF0000"/>
                <w:sz w:val="16"/>
                <w:szCs w:val="16"/>
              </w:rPr>
              <w:t>(11,000)</w:t>
            </w:r>
          </w:p>
        </w:tc>
        <w:tc>
          <w:tcPr>
            <w:tcW w:w="0" w:type="auto"/>
          </w:tcPr>
          <w:p w14:paraId="3EDFB0B3" w14:textId="4307B3C3" w:rsidR="005B57F3" w:rsidRPr="005B57F3" w:rsidRDefault="005B57F3" w:rsidP="005A6A6D">
            <w:pPr>
              <w:keepNext/>
              <w:keepLines/>
              <w:spacing w:before="60" w:after="60"/>
              <w:jc w:val="center"/>
              <w:rPr>
                <w:color w:val="FF0000"/>
                <w:sz w:val="16"/>
                <w:szCs w:val="16"/>
              </w:rPr>
            </w:pPr>
            <w:r w:rsidRPr="005B57F3">
              <w:rPr>
                <w:color w:val="FF0000"/>
                <w:sz w:val="16"/>
                <w:szCs w:val="16"/>
              </w:rPr>
              <w:t>(14,000)</w:t>
            </w:r>
          </w:p>
        </w:tc>
        <w:tc>
          <w:tcPr>
            <w:tcW w:w="0" w:type="auto"/>
          </w:tcPr>
          <w:p w14:paraId="268A917B" w14:textId="3862823C" w:rsidR="005B57F3" w:rsidRPr="005B57F3" w:rsidRDefault="005B57F3" w:rsidP="005A6A6D">
            <w:pPr>
              <w:keepNext/>
              <w:keepLines/>
              <w:spacing w:before="60" w:after="60"/>
              <w:jc w:val="center"/>
              <w:rPr>
                <w:color w:val="FF0000"/>
                <w:sz w:val="16"/>
                <w:szCs w:val="16"/>
              </w:rPr>
            </w:pPr>
            <w:r w:rsidRPr="005B57F3">
              <w:rPr>
                <w:color w:val="FF0000"/>
                <w:sz w:val="16"/>
                <w:szCs w:val="16"/>
              </w:rPr>
              <w:t>(7,000)</w:t>
            </w:r>
          </w:p>
        </w:tc>
      </w:tr>
      <w:tr w:rsidR="005B57F3" w:rsidRPr="005B57F3" w14:paraId="5D3BE926" w14:textId="36F2B6AB" w:rsidTr="005B57F3">
        <w:trPr>
          <w:jc w:val="center"/>
        </w:trPr>
        <w:tc>
          <w:tcPr>
            <w:tcW w:w="0" w:type="auto"/>
          </w:tcPr>
          <w:p w14:paraId="346B2650" w14:textId="0CE7BE7D" w:rsidR="005B57F3" w:rsidRPr="005B57F3" w:rsidRDefault="005B57F3" w:rsidP="005A6A6D">
            <w:pPr>
              <w:keepNext/>
              <w:keepLines/>
              <w:spacing w:before="60" w:after="60"/>
              <w:rPr>
                <w:b/>
                <w:bCs/>
                <w:color w:val="000000" w:themeColor="text1"/>
                <w:sz w:val="16"/>
                <w:szCs w:val="16"/>
              </w:rPr>
            </w:pPr>
            <w:r w:rsidRPr="005B57F3">
              <w:rPr>
                <w:b/>
                <w:bCs/>
                <w:color w:val="000000" w:themeColor="text1"/>
                <w:sz w:val="16"/>
                <w:szCs w:val="16"/>
              </w:rPr>
              <w:t>Net Cashflow</w:t>
            </w:r>
          </w:p>
        </w:tc>
        <w:tc>
          <w:tcPr>
            <w:tcW w:w="0" w:type="auto"/>
          </w:tcPr>
          <w:p w14:paraId="32865003" w14:textId="657E2C02" w:rsidR="005B57F3" w:rsidRPr="005B57F3" w:rsidRDefault="005B57F3" w:rsidP="005A6A6D">
            <w:pPr>
              <w:keepNext/>
              <w:keepLines/>
              <w:spacing w:before="60" w:after="60"/>
              <w:jc w:val="center"/>
              <w:rPr>
                <w:color w:val="FF0000"/>
                <w:sz w:val="16"/>
                <w:szCs w:val="16"/>
              </w:rPr>
            </w:pPr>
            <w:r w:rsidRPr="005B57F3">
              <w:rPr>
                <w:color w:val="FF0000"/>
                <w:sz w:val="16"/>
                <w:szCs w:val="16"/>
              </w:rPr>
              <w:t>(225,000)</w:t>
            </w:r>
          </w:p>
        </w:tc>
        <w:tc>
          <w:tcPr>
            <w:tcW w:w="0" w:type="auto"/>
          </w:tcPr>
          <w:p w14:paraId="65B84374" w14:textId="61D7119C" w:rsidR="005B57F3" w:rsidRPr="005B57F3" w:rsidRDefault="005B57F3" w:rsidP="005A6A6D">
            <w:pPr>
              <w:keepNext/>
              <w:keepLines/>
              <w:spacing w:before="60" w:after="60"/>
              <w:jc w:val="center"/>
              <w:rPr>
                <w:sz w:val="16"/>
                <w:szCs w:val="16"/>
              </w:rPr>
            </w:pPr>
            <w:r w:rsidRPr="005B57F3">
              <w:rPr>
                <w:sz w:val="16"/>
                <w:szCs w:val="16"/>
              </w:rPr>
              <w:t>20,000</w:t>
            </w:r>
          </w:p>
        </w:tc>
        <w:tc>
          <w:tcPr>
            <w:tcW w:w="0" w:type="auto"/>
          </w:tcPr>
          <w:p w14:paraId="6900941A" w14:textId="420AA3B9" w:rsidR="005B57F3" w:rsidRPr="005B57F3" w:rsidRDefault="005B57F3" w:rsidP="005A6A6D">
            <w:pPr>
              <w:keepNext/>
              <w:keepLines/>
              <w:spacing w:before="60" w:after="60"/>
              <w:jc w:val="center"/>
              <w:rPr>
                <w:sz w:val="16"/>
                <w:szCs w:val="16"/>
              </w:rPr>
            </w:pPr>
            <w:r w:rsidRPr="005B57F3">
              <w:rPr>
                <w:sz w:val="16"/>
                <w:szCs w:val="16"/>
              </w:rPr>
              <w:t>22,000</w:t>
            </w:r>
          </w:p>
        </w:tc>
        <w:tc>
          <w:tcPr>
            <w:tcW w:w="0" w:type="auto"/>
          </w:tcPr>
          <w:p w14:paraId="563E96EA" w14:textId="0F8CDD9C" w:rsidR="005B57F3" w:rsidRPr="005B57F3" w:rsidRDefault="005B57F3" w:rsidP="005A6A6D">
            <w:pPr>
              <w:keepNext/>
              <w:keepLines/>
              <w:spacing w:before="60" w:after="60"/>
              <w:jc w:val="center"/>
              <w:rPr>
                <w:sz w:val="16"/>
                <w:szCs w:val="16"/>
              </w:rPr>
            </w:pPr>
            <w:r w:rsidRPr="005B57F3">
              <w:rPr>
                <w:sz w:val="16"/>
                <w:szCs w:val="16"/>
              </w:rPr>
              <w:t>24,000</w:t>
            </w:r>
          </w:p>
        </w:tc>
        <w:tc>
          <w:tcPr>
            <w:tcW w:w="0" w:type="auto"/>
          </w:tcPr>
          <w:p w14:paraId="3A30774F" w14:textId="4E1019E5" w:rsidR="005B57F3" w:rsidRPr="005B57F3" w:rsidRDefault="005B57F3" w:rsidP="005A6A6D">
            <w:pPr>
              <w:keepNext/>
              <w:keepLines/>
              <w:spacing w:before="60" w:after="60"/>
              <w:jc w:val="center"/>
              <w:rPr>
                <w:sz w:val="16"/>
                <w:szCs w:val="16"/>
              </w:rPr>
            </w:pPr>
            <w:r w:rsidRPr="005B57F3">
              <w:rPr>
                <w:sz w:val="16"/>
                <w:szCs w:val="16"/>
              </w:rPr>
              <w:t>26,000</w:t>
            </w:r>
          </w:p>
        </w:tc>
        <w:tc>
          <w:tcPr>
            <w:tcW w:w="0" w:type="auto"/>
          </w:tcPr>
          <w:p w14:paraId="705DE58B" w14:textId="5262E548" w:rsidR="005B57F3" w:rsidRPr="005B57F3" w:rsidRDefault="005B57F3" w:rsidP="005A6A6D">
            <w:pPr>
              <w:keepNext/>
              <w:keepLines/>
              <w:spacing w:before="60" w:after="60"/>
              <w:jc w:val="center"/>
              <w:rPr>
                <w:sz w:val="16"/>
                <w:szCs w:val="16"/>
              </w:rPr>
            </w:pPr>
            <w:r w:rsidRPr="005B57F3">
              <w:rPr>
                <w:sz w:val="16"/>
                <w:szCs w:val="16"/>
              </w:rPr>
              <w:t>28,000</w:t>
            </w:r>
          </w:p>
        </w:tc>
      </w:tr>
      <w:bookmarkEnd w:id="229"/>
    </w:tbl>
    <w:p w14:paraId="7E31927C" w14:textId="7DEE40F7" w:rsidR="005B57F3" w:rsidRDefault="005B57F3" w:rsidP="0044554A">
      <w:pPr>
        <w:keepNext/>
        <w:keepLines/>
        <w:spacing w:before="0"/>
      </w:pPr>
    </w:p>
    <w:tbl>
      <w:tblPr>
        <w:tblStyle w:val="TableGrid"/>
        <w:tblW w:w="0" w:type="auto"/>
        <w:jc w:val="center"/>
        <w:tblLook w:val="04A0" w:firstRow="1" w:lastRow="0" w:firstColumn="1" w:lastColumn="0" w:noHBand="0" w:noVBand="1"/>
      </w:tblPr>
      <w:tblGrid>
        <w:gridCol w:w="1155"/>
        <w:gridCol w:w="786"/>
        <w:gridCol w:w="786"/>
        <w:gridCol w:w="786"/>
        <w:gridCol w:w="786"/>
        <w:gridCol w:w="786"/>
      </w:tblGrid>
      <w:tr w:rsidR="005B57F3" w:rsidRPr="005B57F3" w14:paraId="3FAACD28" w14:textId="77777777" w:rsidTr="005B57F3">
        <w:trPr>
          <w:jc w:val="center"/>
        </w:trPr>
        <w:tc>
          <w:tcPr>
            <w:tcW w:w="0" w:type="auto"/>
          </w:tcPr>
          <w:p w14:paraId="249CAD6B" w14:textId="7F3A4E74" w:rsidR="005B57F3" w:rsidRPr="005B57F3" w:rsidRDefault="005B57F3" w:rsidP="005A6A6D">
            <w:pPr>
              <w:keepNext/>
              <w:keepLines/>
              <w:spacing w:before="60" w:after="60"/>
              <w:rPr>
                <w:sz w:val="16"/>
                <w:szCs w:val="16"/>
              </w:rPr>
            </w:pPr>
            <w:r w:rsidRPr="005B57F3">
              <w:rPr>
                <w:b/>
                <w:bCs/>
                <w:sz w:val="16"/>
                <w:szCs w:val="16"/>
              </w:rPr>
              <w:t>Year</w:t>
            </w:r>
          </w:p>
        </w:tc>
        <w:tc>
          <w:tcPr>
            <w:tcW w:w="0" w:type="auto"/>
          </w:tcPr>
          <w:p w14:paraId="133A158B" w14:textId="2B102DAE" w:rsidR="005B57F3" w:rsidRPr="005B57F3" w:rsidRDefault="005B57F3" w:rsidP="005A6A6D">
            <w:pPr>
              <w:keepNext/>
              <w:keepLines/>
              <w:spacing w:before="60" w:after="60"/>
              <w:jc w:val="center"/>
              <w:rPr>
                <w:sz w:val="16"/>
                <w:szCs w:val="16"/>
              </w:rPr>
            </w:pPr>
            <w:r w:rsidRPr="005B57F3">
              <w:rPr>
                <w:sz w:val="16"/>
                <w:szCs w:val="16"/>
              </w:rPr>
              <w:t>3</w:t>
            </w:r>
          </w:p>
        </w:tc>
        <w:tc>
          <w:tcPr>
            <w:tcW w:w="0" w:type="auto"/>
          </w:tcPr>
          <w:p w14:paraId="365935C9" w14:textId="77777777" w:rsidR="005B57F3" w:rsidRPr="005B57F3" w:rsidRDefault="005B57F3" w:rsidP="005A6A6D">
            <w:pPr>
              <w:keepNext/>
              <w:keepLines/>
              <w:spacing w:before="60" w:after="60"/>
              <w:jc w:val="center"/>
              <w:rPr>
                <w:sz w:val="16"/>
                <w:szCs w:val="16"/>
              </w:rPr>
            </w:pPr>
            <w:r w:rsidRPr="005B57F3">
              <w:rPr>
                <w:sz w:val="16"/>
                <w:szCs w:val="16"/>
              </w:rPr>
              <w:t>3.5</w:t>
            </w:r>
          </w:p>
        </w:tc>
        <w:tc>
          <w:tcPr>
            <w:tcW w:w="0" w:type="auto"/>
          </w:tcPr>
          <w:p w14:paraId="17713404" w14:textId="77777777" w:rsidR="005B57F3" w:rsidRPr="005B57F3" w:rsidRDefault="005B57F3" w:rsidP="005A6A6D">
            <w:pPr>
              <w:keepNext/>
              <w:keepLines/>
              <w:spacing w:before="60" w:after="60"/>
              <w:jc w:val="center"/>
              <w:rPr>
                <w:sz w:val="16"/>
                <w:szCs w:val="16"/>
              </w:rPr>
            </w:pPr>
            <w:r w:rsidRPr="005B57F3">
              <w:rPr>
                <w:sz w:val="16"/>
                <w:szCs w:val="16"/>
              </w:rPr>
              <w:t>4</w:t>
            </w:r>
          </w:p>
        </w:tc>
        <w:tc>
          <w:tcPr>
            <w:tcW w:w="0" w:type="auto"/>
          </w:tcPr>
          <w:p w14:paraId="6CE548AE" w14:textId="77777777" w:rsidR="005B57F3" w:rsidRPr="005B57F3" w:rsidRDefault="005B57F3" w:rsidP="005A6A6D">
            <w:pPr>
              <w:keepNext/>
              <w:keepLines/>
              <w:spacing w:before="60" w:after="60"/>
              <w:jc w:val="center"/>
              <w:rPr>
                <w:sz w:val="16"/>
                <w:szCs w:val="16"/>
              </w:rPr>
            </w:pPr>
            <w:r w:rsidRPr="005B57F3">
              <w:rPr>
                <w:sz w:val="16"/>
                <w:szCs w:val="16"/>
              </w:rPr>
              <w:t>4.5</w:t>
            </w:r>
          </w:p>
        </w:tc>
        <w:tc>
          <w:tcPr>
            <w:tcW w:w="0" w:type="auto"/>
          </w:tcPr>
          <w:p w14:paraId="33222323" w14:textId="77777777" w:rsidR="005B57F3" w:rsidRPr="005B57F3" w:rsidRDefault="005B57F3" w:rsidP="005A6A6D">
            <w:pPr>
              <w:keepNext/>
              <w:keepLines/>
              <w:spacing w:before="60" w:after="60"/>
              <w:jc w:val="center"/>
              <w:rPr>
                <w:sz w:val="16"/>
                <w:szCs w:val="16"/>
              </w:rPr>
            </w:pPr>
            <w:r w:rsidRPr="005B57F3">
              <w:rPr>
                <w:sz w:val="16"/>
                <w:szCs w:val="16"/>
              </w:rPr>
              <w:t>5</w:t>
            </w:r>
          </w:p>
        </w:tc>
      </w:tr>
      <w:tr w:rsidR="005B57F3" w:rsidRPr="005B57F3" w14:paraId="4652A82C" w14:textId="77777777" w:rsidTr="005B57F3">
        <w:trPr>
          <w:jc w:val="center"/>
        </w:trPr>
        <w:tc>
          <w:tcPr>
            <w:tcW w:w="0" w:type="auto"/>
          </w:tcPr>
          <w:p w14:paraId="383A7178" w14:textId="7AE0C3F4" w:rsidR="005B57F3" w:rsidRPr="005B57F3" w:rsidRDefault="005B57F3" w:rsidP="005A6A6D">
            <w:pPr>
              <w:keepNext/>
              <w:keepLines/>
              <w:spacing w:before="60" w:after="60"/>
              <w:rPr>
                <w:sz w:val="16"/>
                <w:szCs w:val="16"/>
              </w:rPr>
            </w:pPr>
            <w:r w:rsidRPr="005B57F3">
              <w:rPr>
                <w:b/>
                <w:bCs/>
                <w:color w:val="000000" w:themeColor="text1"/>
                <w:sz w:val="16"/>
                <w:szCs w:val="16"/>
              </w:rPr>
              <w:t>Cash Inflow</w:t>
            </w:r>
          </w:p>
        </w:tc>
        <w:tc>
          <w:tcPr>
            <w:tcW w:w="0" w:type="auto"/>
          </w:tcPr>
          <w:p w14:paraId="168D5066" w14:textId="1358B1E1" w:rsidR="005B57F3" w:rsidRPr="005B57F3" w:rsidRDefault="005B57F3" w:rsidP="005A6A6D">
            <w:pPr>
              <w:keepNext/>
              <w:keepLines/>
              <w:spacing w:before="60" w:after="60"/>
              <w:jc w:val="center"/>
              <w:rPr>
                <w:sz w:val="16"/>
                <w:szCs w:val="16"/>
              </w:rPr>
            </w:pPr>
            <w:r w:rsidRPr="005B57F3">
              <w:rPr>
                <w:sz w:val="16"/>
                <w:szCs w:val="16"/>
              </w:rPr>
              <w:t>40,000</w:t>
            </w:r>
          </w:p>
        </w:tc>
        <w:tc>
          <w:tcPr>
            <w:tcW w:w="0" w:type="auto"/>
          </w:tcPr>
          <w:p w14:paraId="46521CDD" w14:textId="77777777" w:rsidR="005B57F3" w:rsidRPr="005B57F3" w:rsidRDefault="005B57F3" w:rsidP="005A6A6D">
            <w:pPr>
              <w:keepNext/>
              <w:keepLines/>
              <w:spacing w:before="60" w:after="60"/>
              <w:jc w:val="center"/>
              <w:rPr>
                <w:sz w:val="16"/>
                <w:szCs w:val="16"/>
              </w:rPr>
            </w:pPr>
            <w:r w:rsidRPr="005B57F3">
              <w:rPr>
                <w:sz w:val="16"/>
                <w:szCs w:val="16"/>
              </w:rPr>
              <w:t>45,000</w:t>
            </w:r>
          </w:p>
        </w:tc>
        <w:tc>
          <w:tcPr>
            <w:tcW w:w="0" w:type="auto"/>
          </w:tcPr>
          <w:p w14:paraId="572A32E2" w14:textId="77777777" w:rsidR="005B57F3" w:rsidRPr="005B57F3" w:rsidRDefault="005B57F3" w:rsidP="005A6A6D">
            <w:pPr>
              <w:keepNext/>
              <w:keepLines/>
              <w:spacing w:before="60" w:after="60"/>
              <w:jc w:val="center"/>
              <w:rPr>
                <w:sz w:val="16"/>
                <w:szCs w:val="16"/>
              </w:rPr>
            </w:pPr>
            <w:r w:rsidRPr="005B57F3">
              <w:rPr>
                <w:sz w:val="16"/>
                <w:szCs w:val="16"/>
              </w:rPr>
              <w:t>50,000</w:t>
            </w:r>
          </w:p>
        </w:tc>
        <w:tc>
          <w:tcPr>
            <w:tcW w:w="0" w:type="auto"/>
          </w:tcPr>
          <w:p w14:paraId="08EEF7D3" w14:textId="77777777" w:rsidR="005B57F3" w:rsidRPr="005B57F3" w:rsidRDefault="005B57F3" w:rsidP="005A6A6D">
            <w:pPr>
              <w:keepNext/>
              <w:keepLines/>
              <w:spacing w:before="60" w:after="60"/>
              <w:jc w:val="center"/>
              <w:rPr>
                <w:sz w:val="16"/>
                <w:szCs w:val="16"/>
              </w:rPr>
            </w:pPr>
            <w:r w:rsidRPr="005B57F3">
              <w:rPr>
                <w:sz w:val="16"/>
                <w:szCs w:val="16"/>
              </w:rPr>
              <w:t>50,000</w:t>
            </w:r>
          </w:p>
        </w:tc>
        <w:tc>
          <w:tcPr>
            <w:tcW w:w="0" w:type="auto"/>
          </w:tcPr>
          <w:p w14:paraId="52A60675" w14:textId="77777777" w:rsidR="005B57F3" w:rsidRPr="005B57F3" w:rsidRDefault="005B57F3" w:rsidP="005A6A6D">
            <w:pPr>
              <w:keepNext/>
              <w:keepLines/>
              <w:spacing w:before="60" w:after="60"/>
              <w:jc w:val="center"/>
              <w:rPr>
                <w:sz w:val="16"/>
                <w:szCs w:val="16"/>
              </w:rPr>
            </w:pPr>
            <w:r w:rsidRPr="005B57F3">
              <w:rPr>
                <w:sz w:val="16"/>
                <w:szCs w:val="16"/>
              </w:rPr>
              <w:t>50,000</w:t>
            </w:r>
          </w:p>
        </w:tc>
      </w:tr>
      <w:tr w:rsidR="005B57F3" w:rsidRPr="005B57F3" w14:paraId="23F5A23D" w14:textId="77777777" w:rsidTr="005B57F3">
        <w:trPr>
          <w:jc w:val="center"/>
        </w:trPr>
        <w:tc>
          <w:tcPr>
            <w:tcW w:w="0" w:type="auto"/>
          </w:tcPr>
          <w:p w14:paraId="2002B33F" w14:textId="1BCA65BF" w:rsidR="005B57F3" w:rsidRPr="005B57F3" w:rsidRDefault="005B57F3" w:rsidP="005A6A6D">
            <w:pPr>
              <w:keepNext/>
              <w:keepLines/>
              <w:spacing w:before="60" w:after="60"/>
              <w:rPr>
                <w:sz w:val="16"/>
                <w:szCs w:val="16"/>
              </w:rPr>
            </w:pPr>
            <w:r w:rsidRPr="005B57F3">
              <w:rPr>
                <w:b/>
                <w:bCs/>
                <w:color w:val="000000" w:themeColor="text1"/>
                <w:sz w:val="16"/>
                <w:szCs w:val="16"/>
              </w:rPr>
              <w:t>Cash Outflow</w:t>
            </w:r>
          </w:p>
        </w:tc>
        <w:tc>
          <w:tcPr>
            <w:tcW w:w="0" w:type="auto"/>
          </w:tcPr>
          <w:p w14:paraId="6C0A6883" w14:textId="7AD7C078" w:rsidR="005B57F3" w:rsidRPr="005B57F3" w:rsidRDefault="005B57F3" w:rsidP="005A6A6D">
            <w:pPr>
              <w:keepNext/>
              <w:keepLines/>
              <w:spacing w:before="60" w:after="60"/>
              <w:jc w:val="center"/>
              <w:rPr>
                <w:color w:val="FF0000"/>
                <w:sz w:val="16"/>
                <w:szCs w:val="16"/>
              </w:rPr>
            </w:pPr>
            <w:r w:rsidRPr="005B57F3">
              <w:rPr>
                <w:color w:val="FF0000"/>
                <w:sz w:val="16"/>
                <w:szCs w:val="16"/>
              </w:rPr>
              <w:t>(10,000)</w:t>
            </w:r>
          </w:p>
        </w:tc>
        <w:tc>
          <w:tcPr>
            <w:tcW w:w="0" w:type="auto"/>
          </w:tcPr>
          <w:p w14:paraId="66586332" w14:textId="13C4AC39" w:rsidR="005B57F3" w:rsidRPr="005B57F3" w:rsidRDefault="005B57F3" w:rsidP="005A6A6D">
            <w:pPr>
              <w:keepNext/>
              <w:keepLines/>
              <w:spacing w:before="60" w:after="60"/>
              <w:jc w:val="center"/>
              <w:rPr>
                <w:color w:val="FF0000"/>
                <w:sz w:val="16"/>
                <w:szCs w:val="16"/>
              </w:rPr>
            </w:pPr>
            <w:r w:rsidRPr="005B57F3">
              <w:rPr>
                <w:color w:val="FF0000"/>
                <w:sz w:val="16"/>
                <w:szCs w:val="16"/>
              </w:rPr>
              <w:t>(13,000)</w:t>
            </w:r>
          </w:p>
        </w:tc>
        <w:tc>
          <w:tcPr>
            <w:tcW w:w="0" w:type="auto"/>
          </w:tcPr>
          <w:p w14:paraId="67E26DDF" w14:textId="04D99A41" w:rsidR="005B57F3" w:rsidRPr="005B57F3" w:rsidRDefault="005B57F3" w:rsidP="005A6A6D">
            <w:pPr>
              <w:keepNext/>
              <w:keepLines/>
              <w:spacing w:before="60" w:after="60"/>
              <w:jc w:val="center"/>
              <w:rPr>
                <w:color w:val="FF0000"/>
                <w:sz w:val="16"/>
                <w:szCs w:val="16"/>
              </w:rPr>
            </w:pPr>
            <w:r w:rsidRPr="005B57F3">
              <w:rPr>
                <w:color w:val="FF0000"/>
                <w:sz w:val="16"/>
                <w:szCs w:val="16"/>
              </w:rPr>
              <w:t>(16,000)</w:t>
            </w:r>
          </w:p>
        </w:tc>
        <w:tc>
          <w:tcPr>
            <w:tcW w:w="0" w:type="auto"/>
          </w:tcPr>
          <w:p w14:paraId="749DF5C0" w14:textId="7F750123" w:rsidR="005B57F3" w:rsidRPr="005B57F3" w:rsidRDefault="005B57F3" w:rsidP="005A6A6D">
            <w:pPr>
              <w:keepNext/>
              <w:keepLines/>
              <w:spacing w:before="60" w:after="60"/>
              <w:jc w:val="center"/>
              <w:rPr>
                <w:color w:val="FF0000"/>
                <w:sz w:val="16"/>
                <w:szCs w:val="16"/>
              </w:rPr>
            </w:pPr>
            <w:r w:rsidRPr="005B57F3">
              <w:rPr>
                <w:color w:val="FF0000"/>
                <w:sz w:val="16"/>
                <w:szCs w:val="16"/>
              </w:rPr>
              <w:t>(14,000)</w:t>
            </w:r>
          </w:p>
        </w:tc>
        <w:tc>
          <w:tcPr>
            <w:tcW w:w="0" w:type="auto"/>
          </w:tcPr>
          <w:p w14:paraId="6AE9BC9C" w14:textId="72294E03" w:rsidR="005B57F3" w:rsidRPr="005B57F3" w:rsidRDefault="005B57F3" w:rsidP="005A6A6D">
            <w:pPr>
              <w:keepNext/>
              <w:keepLines/>
              <w:spacing w:before="60" w:after="60"/>
              <w:jc w:val="center"/>
              <w:rPr>
                <w:color w:val="FF0000"/>
                <w:sz w:val="16"/>
                <w:szCs w:val="16"/>
              </w:rPr>
            </w:pPr>
            <w:r w:rsidRPr="005B57F3">
              <w:rPr>
                <w:color w:val="FF0000"/>
                <w:sz w:val="16"/>
                <w:szCs w:val="16"/>
              </w:rPr>
              <w:t>(12,000)</w:t>
            </w:r>
          </w:p>
        </w:tc>
      </w:tr>
      <w:tr w:rsidR="005B57F3" w:rsidRPr="005B57F3" w14:paraId="1E8A9719" w14:textId="77777777" w:rsidTr="005B57F3">
        <w:trPr>
          <w:jc w:val="center"/>
        </w:trPr>
        <w:tc>
          <w:tcPr>
            <w:tcW w:w="0" w:type="auto"/>
          </w:tcPr>
          <w:p w14:paraId="6856255F" w14:textId="3EAE1ED6" w:rsidR="005B57F3" w:rsidRPr="005B57F3" w:rsidRDefault="005B57F3" w:rsidP="005A6A6D">
            <w:pPr>
              <w:keepNext/>
              <w:keepLines/>
              <w:spacing w:before="60" w:after="60"/>
              <w:rPr>
                <w:sz w:val="16"/>
                <w:szCs w:val="16"/>
              </w:rPr>
            </w:pPr>
            <w:r w:rsidRPr="005B57F3">
              <w:rPr>
                <w:b/>
                <w:bCs/>
                <w:color w:val="000000" w:themeColor="text1"/>
                <w:sz w:val="16"/>
                <w:szCs w:val="16"/>
              </w:rPr>
              <w:t>Net Cashflow</w:t>
            </w:r>
          </w:p>
        </w:tc>
        <w:tc>
          <w:tcPr>
            <w:tcW w:w="0" w:type="auto"/>
          </w:tcPr>
          <w:p w14:paraId="215DB17D" w14:textId="5E0E66AA" w:rsidR="005B57F3" w:rsidRPr="005B57F3" w:rsidRDefault="005B57F3" w:rsidP="005A6A6D">
            <w:pPr>
              <w:keepNext/>
              <w:keepLines/>
              <w:spacing w:before="60" w:after="60"/>
              <w:jc w:val="center"/>
              <w:rPr>
                <w:sz w:val="16"/>
                <w:szCs w:val="16"/>
              </w:rPr>
            </w:pPr>
            <w:r w:rsidRPr="005B57F3">
              <w:rPr>
                <w:sz w:val="16"/>
                <w:szCs w:val="16"/>
              </w:rPr>
              <w:t>30,000</w:t>
            </w:r>
          </w:p>
        </w:tc>
        <w:tc>
          <w:tcPr>
            <w:tcW w:w="0" w:type="auto"/>
          </w:tcPr>
          <w:p w14:paraId="226ECC26" w14:textId="77777777" w:rsidR="005B57F3" w:rsidRPr="005B57F3" w:rsidRDefault="005B57F3" w:rsidP="005A6A6D">
            <w:pPr>
              <w:keepNext/>
              <w:keepLines/>
              <w:spacing w:before="60" w:after="60"/>
              <w:jc w:val="center"/>
              <w:rPr>
                <w:sz w:val="16"/>
                <w:szCs w:val="16"/>
              </w:rPr>
            </w:pPr>
            <w:r w:rsidRPr="005B57F3">
              <w:rPr>
                <w:sz w:val="16"/>
                <w:szCs w:val="16"/>
              </w:rPr>
              <w:t>32,000</w:t>
            </w:r>
          </w:p>
        </w:tc>
        <w:tc>
          <w:tcPr>
            <w:tcW w:w="0" w:type="auto"/>
          </w:tcPr>
          <w:p w14:paraId="0F9A8914" w14:textId="77777777" w:rsidR="005B57F3" w:rsidRPr="005B57F3" w:rsidRDefault="005B57F3" w:rsidP="005A6A6D">
            <w:pPr>
              <w:keepNext/>
              <w:keepLines/>
              <w:spacing w:before="60" w:after="60"/>
              <w:jc w:val="center"/>
              <w:rPr>
                <w:sz w:val="16"/>
                <w:szCs w:val="16"/>
              </w:rPr>
            </w:pPr>
            <w:r w:rsidRPr="005B57F3">
              <w:rPr>
                <w:sz w:val="16"/>
                <w:szCs w:val="16"/>
              </w:rPr>
              <w:t>34,000</w:t>
            </w:r>
          </w:p>
        </w:tc>
        <w:tc>
          <w:tcPr>
            <w:tcW w:w="0" w:type="auto"/>
          </w:tcPr>
          <w:p w14:paraId="36896B61" w14:textId="77777777" w:rsidR="005B57F3" w:rsidRPr="005B57F3" w:rsidRDefault="005B57F3" w:rsidP="005A6A6D">
            <w:pPr>
              <w:keepNext/>
              <w:keepLines/>
              <w:spacing w:before="60" w:after="60"/>
              <w:jc w:val="center"/>
              <w:rPr>
                <w:sz w:val="16"/>
                <w:szCs w:val="16"/>
              </w:rPr>
            </w:pPr>
            <w:r w:rsidRPr="005B57F3">
              <w:rPr>
                <w:sz w:val="16"/>
                <w:szCs w:val="16"/>
              </w:rPr>
              <w:t>36,000</w:t>
            </w:r>
          </w:p>
        </w:tc>
        <w:tc>
          <w:tcPr>
            <w:tcW w:w="0" w:type="auto"/>
          </w:tcPr>
          <w:p w14:paraId="50E93B09" w14:textId="77777777" w:rsidR="005B57F3" w:rsidRPr="005B57F3" w:rsidRDefault="005B57F3" w:rsidP="005A6A6D">
            <w:pPr>
              <w:keepNext/>
              <w:keepLines/>
              <w:spacing w:before="60" w:after="60"/>
              <w:jc w:val="center"/>
              <w:rPr>
                <w:sz w:val="16"/>
                <w:szCs w:val="16"/>
              </w:rPr>
            </w:pPr>
            <w:r w:rsidRPr="005B57F3">
              <w:rPr>
                <w:sz w:val="16"/>
                <w:szCs w:val="16"/>
              </w:rPr>
              <w:t>38,000</w:t>
            </w:r>
          </w:p>
        </w:tc>
      </w:tr>
    </w:tbl>
    <w:p w14:paraId="2790439B" w14:textId="78EF05AD" w:rsidR="00207C0C" w:rsidRDefault="009E1A8B" w:rsidP="009E1A8B">
      <w:pPr>
        <w:spacing w:before="240"/>
      </w:pPr>
      <w:r>
        <w:t xml:space="preserve">Recall from Section </w:t>
      </w:r>
      <w:r>
        <w:fldChar w:fldCharType="begin"/>
      </w:r>
      <w:r>
        <w:instrText xml:space="preserve"> REF _Ref42165280 \w \h </w:instrText>
      </w:r>
      <w:r>
        <w:fldChar w:fldCharType="separate"/>
      </w:r>
      <w:r w:rsidR="00692170">
        <w:t>3.7</w:t>
      </w:r>
      <w:r>
        <w:fldChar w:fldCharType="end"/>
      </w:r>
      <w:r>
        <w:t xml:space="preserve"> that we can compare the value of money realized at different times by computing the various values at some common focal date. For the problem at hand, we will use the time of the initial investment (i.e., time 0) as the focal date and compute the value of the various net cash flows for each period based on their value at the focal date. </w:t>
      </w:r>
      <w:r w:rsidR="00207C0C">
        <w:t xml:space="preserve">In general, </w:t>
      </w:r>
      <w:r w:rsidR="00AD5631">
        <w:t xml:space="preserve">we </w:t>
      </w:r>
      <w:r w:rsidR="00207C0C">
        <w:t>make the following assignment</w:t>
      </w:r>
    </w:p>
    <w:p w14:paraId="57996923" w14:textId="77777777" w:rsidR="00207C0C" w:rsidRDefault="00207C0C" w:rsidP="00207C0C">
      <w:pPr>
        <w:pStyle w:val="ListParagraph"/>
        <w:numPr>
          <w:ilvl w:val="0"/>
          <w:numId w:val="36"/>
        </w:numPr>
      </w:pPr>
      <w:r>
        <w:rPr>
          <w:rFonts w:eastAsiaTheme="minorEastAsia"/>
        </w:rPr>
        <w:t xml:space="preserve">let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be the initial investment </w:t>
      </w:r>
    </w:p>
    <w:p w14:paraId="5D15F25D" w14:textId="0F94E8F5" w:rsidR="004F6406" w:rsidRPr="00AF3053" w:rsidRDefault="00207C0C" w:rsidP="00207C0C">
      <w:pPr>
        <w:pStyle w:val="ListParagraph"/>
        <w:numPr>
          <w:ilvl w:val="0"/>
          <w:numId w:val="36"/>
        </w:numPr>
      </w:pPr>
      <w:r>
        <w:t xml:space="preserve">let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be the net cash flow for period </w:t>
      </w:r>
      <m:oMath>
        <m:r>
          <w:rPr>
            <w:rFonts w:ascii="Cambria Math" w:hAnsi="Cambria Math"/>
          </w:rPr>
          <m:t>k</m:t>
        </m:r>
      </m:oMath>
      <w:r>
        <w:t xml:space="preserve"> which ends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AF3053">
        <w:rPr>
          <w:rFonts w:eastAsiaTheme="minorEastAsia"/>
        </w:rPr>
        <w:t xml:space="preserve"> (measure</w:t>
      </w:r>
      <w:r w:rsidR="00AD5631">
        <w:rPr>
          <w:rFonts w:eastAsiaTheme="minorEastAsia"/>
        </w:rPr>
        <w:t>d</w:t>
      </w:r>
      <w:r w:rsidR="00AF3053">
        <w:rPr>
          <w:rFonts w:eastAsiaTheme="minorEastAsia"/>
        </w:rPr>
        <w:t xml:space="preserve"> in time periods, e.g., months)</w:t>
      </w:r>
    </w:p>
    <w:p w14:paraId="6752E69F" w14:textId="5FD546D0" w:rsidR="00AF3053" w:rsidRPr="00AF3053" w:rsidRDefault="00AF3053" w:rsidP="00207C0C">
      <w:pPr>
        <w:pStyle w:val="ListParagraph"/>
        <w:numPr>
          <w:ilvl w:val="0"/>
          <w:numId w:val="36"/>
        </w:numPr>
      </w:pPr>
      <m:oMath>
        <m:r>
          <w:rPr>
            <w:rFonts w:ascii="Cambria Math" w:eastAsiaTheme="minorEastAsia" w:hAnsi="Cambria Math"/>
          </w:rPr>
          <m:t>i</m:t>
        </m:r>
      </m:oMath>
      <w:r>
        <w:rPr>
          <w:rFonts w:eastAsiaTheme="minorEastAsia"/>
        </w:rPr>
        <w:t xml:space="preserve"> is the </w:t>
      </w:r>
      <w:r w:rsidR="007B061F">
        <w:rPr>
          <w:rFonts w:eastAsiaTheme="minorEastAsia"/>
        </w:rPr>
        <w:t>interest rate per period, i.e., the cost of capital</w:t>
      </w:r>
    </w:p>
    <w:p w14:paraId="67091BE9" w14:textId="155A0A03" w:rsidR="00AF3053" w:rsidRPr="00AF3053" w:rsidRDefault="00AF3053" w:rsidP="00207C0C">
      <w:pPr>
        <w:pStyle w:val="ListParagraph"/>
        <w:numPr>
          <w:ilvl w:val="0"/>
          <w:numId w:val="36"/>
        </w:numPr>
      </w:pPr>
      <m:oMath>
        <m:r>
          <w:rPr>
            <w:rFonts w:ascii="Cambria Math" w:eastAsiaTheme="minorEastAsia" w:hAnsi="Cambria Math"/>
          </w:rPr>
          <m:t>n</m:t>
        </m:r>
      </m:oMath>
      <w:r>
        <w:rPr>
          <w:rFonts w:eastAsiaTheme="minorEastAsia"/>
        </w:rPr>
        <w:t xml:space="preserve"> is the number of cash flows.  </w:t>
      </w:r>
    </w:p>
    <w:p w14:paraId="6B331182" w14:textId="450C9C43" w:rsidR="00AF3053" w:rsidRDefault="00AF3053" w:rsidP="00AF3053">
      <w:r>
        <w:t xml:space="preserve">With the above assignments, the general formula for net present value is given by </w:t>
      </w:r>
    </w:p>
    <w:p w14:paraId="0FD39F05" w14:textId="5B688E92" w:rsidR="00AF3053" w:rsidRPr="007A4B52" w:rsidRDefault="00AF3053" w:rsidP="00AF3053">
      <w:pPr>
        <w:rPr>
          <w:rFonts w:eastAsiaTheme="minorEastAsia"/>
        </w:rPr>
      </w:pPr>
      <m:oMathPara>
        <m:oMath>
          <m:r>
            <w:rPr>
              <w:rFonts w:ascii="Cambria Math" w:hAnsi="Cambria Math"/>
            </w:rPr>
            <m:t>NPV=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w:bookmarkStart w:id="230" w:name="_Hlk49176175"/>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m:t>
                  </m:r>
                  <w:bookmarkStart w:id="231" w:name="_Hlk48686890"/>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w:bookmarkEnd w:id="231"/>
                </m:sup>
              </m:sSup>
            </m:e>
          </m:nary>
        </m:oMath>
      </m:oMathPara>
      <w:bookmarkEnd w:id="230"/>
    </w:p>
    <w:p w14:paraId="55325E4A" w14:textId="7B8D8D1F" w:rsidR="007A4B52" w:rsidRDefault="007A4B52" w:rsidP="00AF3053">
      <w:pPr>
        <w:rPr>
          <w:rFonts w:eastAsiaTheme="minorEastAsia"/>
        </w:rPr>
      </w:pPr>
      <w:r>
        <w:rPr>
          <w:rFonts w:eastAsiaTheme="minorEastAsia"/>
        </w:rPr>
        <w:t>The formula allows for the cash flows to be unequally spaced in terms of the number of periods. For example, we could have cash flow estimates at</w:t>
      </w:r>
      <w:r w:rsidR="00AD5631">
        <w:rPr>
          <w:rFonts w:eastAsiaTheme="minorEastAsia"/>
        </w:rPr>
        <w:t xml:space="preserve"> periods number</w:t>
      </w:r>
      <w:r>
        <w:rPr>
          <w:rFonts w:eastAsiaTheme="minorEastAsia"/>
        </w:rPr>
        <w:t xml:space="preserve"> 3, 5, 11 and 13. In this case, </w:t>
      </w:r>
      <m:oMath>
        <m:r>
          <w:rPr>
            <w:rFonts w:ascii="Cambria Math" w:eastAsiaTheme="minorEastAsia" w:hAnsi="Cambria Math"/>
          </w:rPr>
          <m:t xml:space="preserve">n=4,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=3,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=5,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=11</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=13</m:t>
        </m:r>
      </m:oMath>
      <w:r>
        <w:rPr>
          <w:rFonts w:eastAsiaTheme="minorEastAsia"/>
        </w:rPr>
        <w:t xml:space="preserve">. </w:t>
      </w:r>
      <w:r w:rsidR="00B25525">
        <w:rPr>
          <w:rFonts w:eastAsiaTheme="minorEastAsia"/>
        </w:rPr>
        <w:t xml:space="preserve">However, it is more </w:t>
      </w:r>
      <w:r w:rsidR="00AD5631">
        <w:rPr>
          <w:rFonts w:eastAsiaTheme="minorEastAsia"/>
        </w:rPr>
        <w:t>usual</w:t>
      </w:r>
      <w:r w:rsidR="00B25525">
        <w:rPr>
          <w:rFonts w:eastAsiaTheme="minorEastAsia"/>
        </w:rPr>
        <w:t xml:space="preserve"> to have a net cash flow estimate for each period, in which case,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=k</m:t>
        </m:r>
      </m:oMath>
      <w:r w:rsidR="00B25525">
        <w:rPr>
          <w:rFonts w:eastAsiaTheme="minorEastAsia"/>
        </w:rPr>
        <w:t xml:space="preserve"> and the formula becomes</w:t>
      </w:r>
    </w:p>
    <w:p w14:paraId="08E25B1D" w14:textId="5EBF9793" w:rsidR="00B25525" w:rsidRPr="007A4B52" w:rsidRDefault="00B25525" w:rsidP="00B25525">
      <w:pPr>
        <w:rPr>
          <w:rFonts w:eastAsiaTheme="minorEastAsia"/>
        </w:rPr>
      </w:pPr>
      <m:oMathPara>
        <m:oMath>
          <m:r>
            <w:rPr>
              <w:rFonts w:ascii="Cambria Math" w:hAnsi="Cambria Math"/>
            </w:rPr>
            <w:lastRenderedPageBreak/>
            <m:t>NPV=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-k</m:t>
                  </m:r>
                </m:sup>
              </m:sSup>
            </m:e>
          </m:nary>
        </m:oMath>
      </m:oMathPara>
    </w:p>
    <w:p w14:paraId="6E684924" w14:textId="127A638C" w:rsidR="00B25525" w:rsidRDefault="00097DC0" w:rsidP="00AF3053">
      <w:r>
        <w:t xml:space="preserve">Getting back to the problem at hand, we can use the Microsoft Excel function NPV to compute the NPV for each of the 3 </w:t>
      </w:r>
      <w:r w:rsidR="007B061F">
        <w:t>cost of capital</w:t>
      </w:r>
      <w:r>
        <w:t xml:space="preserve"> scenarios, i.e., 2%, 4% and 6% semi-annual rates. The Excel NPV function is easy to use. The first parameter is the rate of return and the following parameters are the net cash flows for each period (see </w:t>
      </w:r>
      <w:hyperlink r:id="rId28" w:history="1">
        <w:r w:rsidRPr="00102593">
          <w:rPr>
            <w:rStyle w:val="Hyperlink"/>
          </w:rPr>
          <w:t>https://support.microsoft.com/en-us/office/npv-function-8672cb67-2576-4d07-b67b-ac28acf2a568</w:t>
        </w:r>
      </w:hyperlink>
      <w:r>
        <w:t xml:space="preserve"> for further details). The results are summarized in </w:t>
      </w:r>
      <w:r>
        <w:fldChar w:fldCharType="begin"/>
      </w:r>
      <w:r>
        <w:instrText xml:space="preserve"> REF _Ref48730477 \h </w:instrText>
      </w:r>
      <w:r>
        <w:fldChar w:fldCharType="separate"/>
      </w:r>
      <w:r w:rsidR="00692170">
        <w:t xml:space="preserve">Table </w:t>
      </w:r>
      <w:r w:rsidR="00692170">
        <w:rPr>
          <w:noProof/>
        </w:rPr>
        <w:t>13</w:t>
      </w:r>
      <w:r>
        <w:fldChar w:fldCharType="end"/>
      </w:r>
      <w:r>
        <w:t xml:space="preserve"> (the parenthesis indicate a negative </w:t>
      </w:r>
      <w:r w:rsidR="00AD5631">
        <w:t>NPV</w:t>
      </w:r>
      <w:r>
        <w:t xml:space="preserve">). For 2% and 4%, Acme Furniture will have a positive NPV and thus it makes sense to go ahead with the expansion in these two cases. However, at </w:t>
      </w:r>
      <w:r w:rsidR="00BA2C2C">
        <w:t>5</w:t>
      </w:r>
      <w:r>
        <w:t xml:space="preserve">%, the NPV is negative and it may not be a good idea to go forward with the expansion in this case. </w:t>
      </w:r>
    </w:p>
    <w:p w14:paraId="17D07F23" w14:textId="40095CD0" w:rsidR="00097DC0" w:rsidRDefault="00097DC0" w:rsidP="005A6A6D">
      <w:pPr>
        <w:pStyle w:val="Caption"/>
        <w:keepNext/>
        <w:keepLines/>
        <w:jc w:val="center"/>
      </w:pPr>
      <w:bookmarkStart w:id="232" w:name="_Ref48730477"/>
      <w:bookmarkStart w:id="233" w:name="_Toc49508735"/>
      <w:r>
        <w:t xml:space="preserve">Table </w:t>
      </w:r>
      <w:r w:rsidR="00F82AF1">
        <w:fldChar w:fldCharType="begin"/>
      </w:r>
      <w:r w:rsidR="00F82AF1">
        <w:instrText xml:space="preserve"> SEQ Table \* ARABIC </w:instrText>
      </w:r>
      <w:r w:rsidR="00F82AF1">
        <w:fldChar w:fldCharType="separate"/>
      </w:r>
      <w:r w:rsidR="00692170">
        <w:rPr>
          <w:noProof/>
        </w:rPr>
        <w:t>13</w:t>
      </w:r>
      <w:r w:rsidR="00F82AF1">
        <w:rPr>
          <w:noProof/>
        </w:rPr>
        <w:fldChar w:fldCharType="end"/>
      </w:r>
      <w:bookmarkEnd w:id="232"/>
      <w:r>
        <w:t>. Investment Analysis for Acme Furniture</w:t>
      </w:r>
      <w:bookmarkEnd w:id="233"/>
    </w:p>
    <w:tbl>
      <w:tblPr>
        <w:tblStyle w:val="TableGrid"/>
        <w:tblW w:w="0" w:type="auto"/>
        <w:jc w:val="center"/>
        <w:tblLook w:val="04A0" w:firstRow="1" w:lastRow="0" w:firstColumn="1" w:lastColumn="0" w:noHBand="0" w:noVBand="1"/>
      </w:tblPr>
      <w:tblGrid>
        <w:gridCol w:w="1615"/>
        <w:gridCol w:w="1260"/>
      </w:tblGrid>
      <w:tr w:rsidR="00097DC0" w:rsidRPr="00B46B54" w14:paraId="056A09F0" w14:textId="77777777" w:rsidTr="00097DC0">
        <w:trPr>
          <w:jc w:val="center"/>
        </w:trPr>
        <w:tc>
          <w:tcPr>
            <w:tcW w:w="1615" w:type="dxa"/>
          </w:tcPr>
          <w:p w14:paraId="32850D5D" w14:textId="5C61FC16" w:rsidR="00097DC0" w:rsidRPr="00B46B54" w:rsidRDefault="00097DC0" w:rsidP="00B46B54">
            <w:pPr>
              <w:spacing w:before="60" w:after="60"/>
              <w:rPr>
                <w:b/>
                <w:bCs/>
                <w:sz w:val="18"/>
                <w:szCs w:val="18"/>
              </w:rPr>
            </w:pPr>
            <w:r w:rsidRPr="00B46B54">
              <w:rPr>
                <w:b/>
                <w:bCs/>
                <w:sz w:val="18"/>
                <w:szCs w:val="18"/>
              </w:rPr>
              <w:t xml:space="preserve">Semi-annual </w:t>
            </w:r>
            <w:r w:rsidR="007B061F">
              <w:rPr>
                <w:b/>
                <w:bCs/>
                <w:sz w:val="18"/>
                <w:szCs w:val="18"/>
              </w:rPr>
              <w:t>Cost of Capital</w:t>
            </w:r>
          </w:p>
        </w:tc>
        <w:tc>
          <w:tcPr>
            <w:tcW w:w="1260" w:type="dxa"/>
          </w:tcPr>
          <w:p w14:paraId="355E803A" w14:textId="7BCC4F4E" w:rsidR="00097DC0" w:rsidRPr="00B46B54" w:rsidRDefault="00097DC0" w:rsidP="00B46B54">
            <w:pPr>
              <w:spacing w:before="60" w:after="60"/>
              <w:rPr>
                <w:b/>
                <w:bCs/>
                <w:sz w:val="18"/>
                <w:szCs w:val="18"/>
              </w:rPr>
            </w:pPr>
            <w:r w:rsidRPr="00B46B54">
              <w:rPr>
                <w:b/>
                <w:bCs/>
                <w:sz w:val="18"/>
                <w:szCs w:val="18"/>
              </w:rPr>
              <w:t>NPV</w:t>
            </w:r>
          </w:p>
        </w:tc>
      </w:tr>
      <w:tr w:rsidR="00097DC0" w:rsidRPr="00B46B54" w14:paraId="08F06785" w14:textId="77777777" w:rsidTr="00097DC0">
        <w:trPr>
          <w:jc w:val="center"/>
        </w:trPr>
        <w:tc>
          <w:tcPr>
            <w:tcW w:w="1615" w:type="dxa"/>
          </w:tcPr>
          <w:p w14:paraId="500BFFFF" w14:textId="7C78711C" w:rsidR="00097DC0" w:rsidRPr="00B46B54" w:rsidRDefault="00097DC0" w:rsidP="00B46B54">
            <w:pPr>
              <w:spacing w:before="60" w:after="60"/>
              <w:rPr>
                <w:sz w:val="18"/>
                <w:szCs w:val="18"/>
              </w:rPr>
            </w:pPr>
            <w:r w:rsidRPr="00B46B54">
              <w:rPr>
                <w:sz w:val="18"/>
                <w:szCs w:val="18"/>
              </w:rPr>
              <w:t>2%</w:t>
            </w:r>
          </w:p>
        </w:tc>
        <w:tc>
          <w:tcPr>
            <w:tcW w:w="1260" w:type="dxa"/>
          </w:tcPr>
          <w:p w14:paraId="7768C23C" w14:textId="215DB82F" w:rsidR="00097DC0" w:rsidRPr="00B46B54" w:rsidRDefault="00097DC0" w:rsidP="00B46B54">
            <w:pPr>
              <w:spacing w:before="60" w:after="60"/>
              <w:rPr>
                <w:sz w:val="18"/>
                <w:szCs w:val="18"/>
              </w:rPr>
            </w:pPr>
            <w:r w:rsidRPr="00B46B54">
              <w:rPr>
                <w:sz w:val="18"/>
                <w:szCs w:val="18"/>
              </w:rPr>
              <w:t xml:space="preserve">$31,923.43 </w:t>
            </w:r>
          </w:p>
        </w:tc>
      </w:tr>
      <w:tr w:rsidR="00097DC0" w:rsidRPr="00B46B54" w14:paraId="615110E1" w14:textId="77777777" w:rsidTr="00097DC0">
        <w:trPr>
          <w:jc w:val="center"/>
        </w:trPr>
        <w:tc>
          <w:tcPr>
            <w:tcW w:w="1615" w:type="dxa"/>
          </w:tcPr>
          <w:p w14:paraId="09C00634" w14:textId="6F461FC4" w:rsidR="00097DC0" w:rsidRPr="00B46B54" w:rsidRDefault="00097DC0" w:rsidP="00B46B54">
            <w:pPr>
              <w:spacing w:before="60" w:after="60"/>
              <w:rPr>
                <w:sz w:val="18"/>
                <w:szCs w:val="18"/>
              </w:rPr>
            </w:pPr>
            <w:r w:rsidRPr="00B46B54">
              <w:rPr>
                <w:sz w:val="18"/>
                <w:szCs w:val="18"/>
              </w:rPr>
              <w:t>4%</w:t>
            </w:r>
          </w:p>
        </w:tc>
        <w:tc>
          <w:tcPr>
            <w:tcW w:w="1260" w:type="dxa"/>
          </w:tcPr>
          <w:p w14:paraId="26BAA4CD" w14:textId="236F9641" w:rsidR="00097DC0" w:rsidRPr="00B46B54" w:rsidRDefault="00097DC0" w:rsidP="00B46B54">
            <w:pPr>
              <w:spacing w:before="60" w:after="60"/>
              <w:rPr>
                <w:sz w:val="18"/>
                <w:szCs w:val="18"/>
              </w:rPr>
            </w:pPr>
            <w:r w:rsidRPr="00B46B54">
              <w:rPr>
                <w:sz w:val="18"/>
                <w:szCs w:val="18"/>
              </w:rPr>
              <w:t xml:space="preserve">$4,789.06 </w:t>
            </w:r>
          </w:p>
        </w:tc>
      </w:tr>
      <w:tr w:rsidR="00B46B54" w:rsidRPr="00B46B54" w14:paraId="50E722EF" w14:textId="77777777" w:rsidTr="00097DC0">
        <w:trPr>
          <w:jc w:val="center"/>
        </w:trPr>
        <w:tc>
          <w:tcPr>
            <w:tcW w:w="1615" w:type="dxa"/>
          </w:tcPr>
          <w:p w14:paraId="11245A72" w14:textId="3C6A4204" w:rsidR="00B46B54" w:rsidRPr="00B46B54" w:rsidRDefault="00B46B54" w:rsidP="00B46B54">
            <w:pPr>
              <w:spacing w:before="60" w:after="60"/>
              <w:rPr>
                <w:sz w:val="18"/>
                <w:szCs w:val="18"/>
              </w:rPr>
            </w:pPr>
            <w:r w:rsidRPr="00B46B54">
              <w:rPr>
                <w:sz w:val="18"/>
                <w:szCs w:val="18"/>
              </w:rPr>
              <w:t>5%</w:t>
            </w:r>
          </w:p>
        </w:tc>
        <w:tc>
          <w:tcPr>
            <w:tcW w:w="1260" w:type="dxa"/>
          </w:tcPr>
          <w:p w14:paraId="3AAE6F0D" w14:textId="7768BF99" w:rsidR="00B46B54" w:rsidRPr="00B46B54" w:rsidRDefault="00B46B54" w:rsidP="00B46B54">
            <w:pPr>
              <w:spacing w:before="60" w:after="60"/>
              <w:rPr>
                <w:rFonts w:ascii="Calibri" w:hAnsi="Calibri" w:cs="Calibri"/>
                <w:color w:val="000000"/>
                <w:w w:val="100"/>
                <w:sz w:val="18"/>
                <w:szCs w:val="18"/>
              </w:rPr>
            </w:pPr>
            <w:r w:rsidRPr="00B46B54">
              <w:rPr>
                <w:rFonts w:ascii="Calibri" w:hAnsi="Calibri" w:cs="Calibri"/>
                <w:color w:val="FF0000"/>
                <w:sz w:val="18"/>
                <w:szCs w:val="18"/>
              </w:rPr>
              <w:t>($6,915.43)</w:t>
            </w:r>
          </w:p>
        </w:tc>
      </w:tr>
      <w:tr w:rsidR="00097DC0" w:rsidRPr="00B46B54" w14:paraId="475FE13F" w14:textId="77777777" w:rsidTr="00097DC0">
        <w:trPr>
          <w:jc w:val="center"/>
        </w:trPr>
        <w:tc>
          <w:tcPr>
            <w:tcW w:w="1615" w:type="dxa"/>
          </w:tcPr>
          <w:p w14:paraId="7E0181B8" w14:textId="04140992" w:rsidR="00097DC0" w:rsidRPr="00B46B54" w:rsidRDefault="00097DC0" w:rsidP="00B46B54">
            <w:pPr>
              <w:spacing w:before="60" w:after="60"/>
              <w:rPr>
                <w:sz w:val="18"/>
                <w:szCs w:val="18"/>
              </w:rPr>
            </w:pPr>
            <w:r w:rsidRPr="00B46B54">
              <w:rPr>
                <w:sz w:val="18"/>
                <w:szCs w:val="18"/>
              </w:rPr>
              <w:t>6%</w:t>
            </w:r>
          </w:p>
        </w:tc>
        <w:tc>
          <w:tcPr>
            <w:tcW w:w="1260" w:type="dxa"/>
          </w:tcPr>
          <w:p w14:paraId="1ADA64F6" w14:textId="0AE3F16A" w:rsidR="00097DC0" w:rsidRPr="00B46B54" w:rsidRDefault="00097DC0" w:rsidP="00B46B54">
            <w:pPr>
              <w:spacing w:before="60" w:after="60"/>
              <w:rPr>
                <w:color w:val="FF0000"/>
                <w:sz w:val="18"/>
                <w:szCs w:val="18"/>
              </w:rPr>
            </w:pPr>
            <w:r w:rsidRPr="00B46B54">
              <w:rPr>
                <w:color w:val="FF0000"/>
                <w:sz w:val="18"/>
                <w:szCs w:val="18"/>
              </w:rPr>
              <w:t>($17,541.15)</w:t>
            </w:r>
          </w:p>
        </w:tc>
      </w:tr>
    </w:tbl>
    <w:p w14:paraId="53DB3E91" w14:textId="09B1E1C5" w:rsidR="0031701D" w:rsidRDefault="0031701D" w:rsidP="0031701D">
      <w:pPr>
        <w:spacing w:before="240"/>
      </w:pPr>
      <w:r>
        <w:t xml:space="preserve">For the sake of argument, let’s say that Alice and Bob think that the risk in expanding their business is similar </w:t>
      </w:r>
      <w:r w:rsidR="00AD5631">
        <w:t>in</w:t>
      </w:r>
      <w:r>
        <w:t xml:space="preserve"> risk </w:t>
      </w:r>
      <w:r w:rsidR="00AD5631">
        <w:t>to</w:t>
      </w:r>
      <w:r>
        <w:t xml:space="preserve"> the 6% </w:t>
      </w:r>
      <w:r w:rsidR="00AD5631">
        <w:t>cost of capital alternative</w:t>
      </w:r>
      <w:r>
        <w:t xml:space="preserve">. With the given information, they should not go forward </w:t>
      </w:r>
      <w:r w:rsidR="00AD5631">
        <w:t>with</w:t>
      </w:r>
      <w:r>
        <w:t xml:space="preserve"> the</w:t>
      </w:r>
      <w:r w:rsidR="00AD5631">
        <w:t>ir</w:t>
      </w:r>
      <w:r>
        <w:t xml:space="preserve"> business expansion. However, it may be that consideration of a long</w:t>
      </w:r>
      <w:r w:rsidR="00AD5631">
        <w:t>er</w:t>
      </w:r>
      <w:r>
        <w:t xml:space="preserve"> time frame for the cash flows </w:t>
      </w:r>
      <w:r w:rsidR="00AD5631">
        <w:t xml:space="preserve">will </w:t>
      </w:r>
      <w:r>
        <w:t>change the decision. For example, assume Alice and Bob are able to project the cash flow for a 6</w:t>
      </w:r>
      <w:r w:rsidRPr="0031701D">
        <w:rPr>
          <w:vertAlign w:val="superscript"/>
        </w:rPr>
        <w:t>th</w:t>
      </w:r>
      <w:r>
        <w:t xml:space="preserve"> year, as shown in </w:t>
      </w:r>
      <w:r>
        <w:fldChar w:fldCharType="begin"/>
      </w:r>
      <w:r>
        <w:instrText xml:space="preserve"> REF _Ref48731394 \h </w:instrText>
      </w:r>
      <w:r>
        <w:fldChar w:fldCharType="separate"/>
      </w:r>
      <w:r w:rsidR="00692170">
        <w:t xml:space="preserve">Table </w:t>
      </w:r>
      <w:r w:rsidR="00692170">
        <w:rPr>
          <w:noProof/>
        </w:rPr>
        <w:t>14</w:t>
      </w:r>
      <w:r>
        <w:fldChar w:fldCharType="end"/>
      </w:r>
      <w:r>
        <w:t>.</w:t>
      </w:r>
    </w:p>
    <w:p w14:paraId="2BC11F38" w14:textId="444D28F9" w:rsidR="0031701D" w:rsidRDefault="0031701D" w:rsidP="0031701D">
      <w:pPr>
        <w:pStyle w:val="Caption"/>
        <w:jc w:val="center"/>
      </w:pPr>
      <w:r>
        <w:t xml:space="preserve"> </w:t>
      </w:r>
      <w:bookmarkStart w:id="234" w:name="_Ref48731394"/>
      <w:bookmarkStart w:id="235" w:name="_Toc49508736"/>
      <w:bookmarkStart w:id="236" w:name="_Hlk48821273"/>
      <w:r>
        <w:t xml:space="preserve">Table </w:t>
      </w:r>
      <w:r w:rsidR="00F82AF1">
        <w:fldChar w:fldCharType="begin"/>
      </w:r>
      <w:r w:rsidR="00F82AF1">
        <w:instrText xml:space="preserve"> SEQ Table \* ARABIC </w:instrText>
      </w:r>
      <w:r w:rsidR="00F82AF1">
        <w:fldChar w:fldCharType="separate"/>
      </w:r>
      <w:r w:rsidR="00692170">
        <w:rPr>
          <w:noProof/>
        </w:rPr>
        <w:t>14</w:t>
      </w:r>
      <w:r w:rsidR="00F82AF1">
        <w:rPr>
          <w:noProof/>
        </w:rPr>
        <w:fldChar w:fldCharType="end"/>
      </w:r>
      <w:bookmarkEnd w:id="234"/>
      <w:r>
        <w:t>. Initial Investment, and Cash Flow in Half-year Increments - Revised</w:t>
      </w:r>
      <w:bookmarkEnd w:id="235"/>
    </w:p>
    <w:tbl>
      <w:tblPr>
        <w:tblStyle w:val="TableGrid"/>
        <w:tblW w:w="0" w:type="auto"/>
        <w:jc w:val="center"/>
        <w:tblLook w:val="04A0" w:firstRow="1" w:lastRow="0" w:firstColumn="1" w:lastColumn="0" w:noHBand="0" w:noVBand="1"/>
      </w:tblPr>
      <w:tblGrid>
        <w:gridCol w:w="871"/>
        <w:gridCol w:w="684"/>
        <w:gridCol w:w="684"/>
        <w:gridCol w:w="684"/>
        <w:gridCol w:w="684"/>
        <w:gridCol w:w="684"/>
        <w:gridCol w:w="684"/>
        <w:gridCol w:w="684"/>
        <w:gridCol w:w="684"/>
        <w:gridCol w:w="684"/>
        <w:gridCol w:w="684"/>
        <w:gridCol w:w="685"/>
        <w:gridCol w:w="685"/>
      </w:tblGrid>
      <w:tr w:rsidR="0031701D" w:rsidRPr="0031701D" w14:paraId="7075C8DA" w14:textId="6AE4143F" w:rsidTr="0031701D">
        <w:trPr>
          <w:jc w:val="center"/>
        </w:trPr>
        <w:tc>
          <w:tcPr>
            <w:tcW w:w="0" w:type="auto"/>
          </w:tcPr>
          <w:p w14:paraId="2AD775A5" w14:textId="77777777" w:rsidR="0031701D" w:rsidRPr="0031701D" w:rsidRDefault="0031701D" w:rsidP="0031701D">
            <w:pPr>
              <w:spacing w:before="60" w:after="60"/>
              <w:jc w:val="center"/>
              <w:rPr>
                <w:sz w:val="16"/>
                <w:szCs w:val="16"/>
              </w:rPr>
            </w:pPr>
            <w:r w:rsidRPr="0031701D">
              <w:rPr>
                <w:sz w:val="16"/>
                <w:szCs w:val="16"/>
              </w:rPr>
              <w:t>0</w:t>
            </w:r>
          </w:p>
        </w:tc>
        <w:tc>
          <w:tcPr>
            <w:tcW w:w="0" w:type="auto"/>
          </w:tcPr>
          <w:p w14:paraId="26C90DAA" w14:textId="77777777" w:rsidR="0031701D" w:rsidRPr="0031701D" w:rsidRDefault="0031701D" w:rsidP="0031701D">
            <w:pPr>
              <w:spacing w:before="60" w:after="60"/>
              <w:jc w:val="center"/>
              <w:rPr>
                <w:sz w:val="16"/>
                <w:szCs w:val="16"/>
              </w:rPr>
            </w:pPr>
            <w:r w:rsidRPr="0031701D">
              <w:rPr>
                <w:sz w:val="16"/>
                <w:szCs w:val="16"/>
              </w:rPr>
              <w:t>.5</w:t>
            </w:r>
          </w:p>
        </w:tc>
        <w:tc>
          <w:tcPr>
            <w:tcW w:w="0" w:type="auto"/>
          </w:tcPr>
          <w:p w14:paraId="0A1DFA9E" w14:textId="77777777" w:rsidR="0031701D" w:rsidRPr="0031701D" w:rsidRDefault="0031701D" w:rsidP="0031701D">
            <w:pPr>
              <w:spacing w:before="60" w:after="60"/>
              <w:jc w:val="center"/>
              <w:rPr>
                <w:sz w:val="16"/>
                <w:szCs w:val="16"/>
              </w:rPr>
            </w:pPr>
            <w:r w:rsidRPr="0031701D">
              <w:rPr>
                <w:sz w:val="16"/>
                <w:szCs w:val="16"/>
              </w:rPr>
              <w:t>1</w:t>
            </w:r>
          </w:p>
        </w:tc>
        <w:tc>
          <w:tcPr>
            <w:tcW w:w="0" w:type="auto"/>
          </w:tcPr>
          <w:p w14:paraId="3B243A4B" w14:textId="77777777" w:rsidR="0031701D" w:rsidRPr="0031701D" w:rsidRDefault="0031701D" w:rsidP="0031701D">
            <w:pPr>
              <w:spacing w:before="60" w:after="60"/>
              <w:jc w:val="center"/>
              <w:rPr>
                <w:sz w:val="16"/>
                <w:szCs w:val="16"/>
              </w:rPr>
            </w:pPr>
            <w:r w:rsidRPr="0031701D">
              <w:rPr>
                <w:sz w:val="16"/>
                <w:szCs w:val="16"/>
              </w:rPr>
              <w:t>1.5</w:t>
            </w:r>
          </w:p>
        </w:tc>
        <w:tc>
          <w:tcPr>
            <w:tcW w:w="0" w:type="auto"/>
          </w:tcPr>
          <w:p w14:paraId="77DD203E" w14:textId="77777777" w:rsidR="0031701D" w:rsidRPr="0031701D" w:rsidRDefault="0031701D" w:rsidP="0031701D">
            <w:pPr>
              <w:spacing w:before="60" w:after="60"/>
              <w:jc w:val="center"/>
              <w:rPr>
                <w:sz w:val="16"/>
                <w:szCs w:val="16"/>
              </w:rPr>
            </w:pPr>
            <w:r w:rsidRPr="0031701D">
              <w:rPr>
                <w:sz w:val="16"/>
                <w:szCs w:val="16"/>
              </w:rPr>
              <w:t>2</w:t>
            </w:r>
          </w:p>
        </w:tc>
        <w:tc>
          <w:tcPr>
            <w:tcW w:w="0" w:type="auto"/>
          </w:tcPr>
          <w:p w14:paraId="792AD1EC" w14:textId="77777777" w:rsidR="0031701D" w:rsidRPr="0031701D" w:rsidRDefault="0031701D" w:rsidP="0031701D">
            <w:pPr>
              <w:spacing w:before="60" w:after="60"/>
              <w:jc w:val="center"/>
              <w:rPr>
                <w:sz w:val="16"/>
                <w:szCs w:val="16"/>
              </w:rPr>
            </w:pPr>
            <w:r w:rsidRPr="0031701D">
              <w:rPr>
                <w:sz w:val="16"/>
                <w:szCs w:val="16"/>
              </w:rPr>
              <w:t>2.5</w:t>
            </w:r>
          </w:p>
        </w:tc>
        <w:tc>
          <w:tcPr>
            <w:tcW w:w="0" w:type="auto"/>
          </w:tcPr>
          <w:p w14:paraId="7AC43E0C" w14:textId="77777777" w:rsidR="0031701D" w:rsidRPr="0031701D" w:rsidRDefault="0031701D" w:rsidP="0031701D">
            <w:pPr>
              <w:spacing w:before="60" w:after="60"/>
              <w:jc w:val="center"/>
              <w:rPr>
                <w:sz w:val="16"/>
                <w:szCs w:val="16"/>
              </w:rPr>
            </w:pPr>
            <w:r w:rsidRPr="0031701D">
              <w:rPr>
                <w:sz w:val="16"/>
                <w:szCs w:val="16"/>
              </w:rPr>
              <w:t>3</w:t>
            </w:r>
          </w:p>
        </w:tc>
        <w:tc>
          <w:tcPr>
            <w:tcW w:w="0" w:type="auto"/>
          </w:tcPr>
          <w:p w14:paraId="558D412D" w14:textId="77777777" w:rsidR="0031701D" w:rsidRPr="0031701D" w:rsidRDefault="0031701D" w:rsidP="0031701D">
            <w:pPr>
              <w:spacing w:before="60" w:after="60"/>
              <w:jc w:val="center"/>
              <w:rPr>
                <w:sz w:val="16"/>
                <w:szCs w:val="16"/>
              </w:rPr>
            </w:pPr>
            <w:r w:rsidRPr="0031701D">
              <w:rPr>
                <w:sz w:val="16"/>
                <w:szCs w:val="16"/>
              </w:rPr>
              <w:t>3.5</w:t>
            </w:r>
          </w:p>
        </w:tc>
        <w:tc>
          <w:tcPr>
            <w:tcW w:w="0" w:type="auto"/>
          </w:tcPr>
          <w:p w14:paraId="270A4E11" w14:textId="77777777" w:rsidR="0031701D" w:rsidRPr="0031701D" w:rsidRDefault="0031701D" w:rsidP="0031701D">
            <w:pPr>
              <w:spacing w:before="60" w:after="60"/>
              <w:jc w:val="center"/>
              <w:rPr>
                <w:sz w:val="16"/>
                <w:szCs w:val="16"/>
              </w:rPr>
            </w:pPr>
            <w:r w:rsidRPr="0031701D">
              <w:rPr>
                <w:sz w:val="16"/>
                <w:szCs w:val="16"/>
              </w:rPr>
              <w:t>4</w:t>
            </w:r>
          </w:p>
        </w:tc>
        <w:tc>
          <w:tcPr>
            <w:tcW w:w="0" w:type="auto"/>
          </w:tcPr>
          <w:p w14:paraId="5161992C" w14:textId="77777777" w:rsidR="0031701D" w:rsidRPr="0031701D" w:rsidRDefault="0031701D" w:rsidP="0031701D">
            <w:pPr>
              <w:spacing w:before="60" w:after="60"/>
              <w:jc w:val="center"/>
              <w:rPr>
                <w:sz w:val="16"/>
                <w:szCs w:val="16"/>
              </w:rPr>
            </w:pPr>
            <w:r w:rsidRPr="0031701D">
              <w:rPr>
                <w:sz w:val="16"/>
                <w:szCs w:val="16"/>
              </w:rPr>
              <w:t>4.5</w:t>
            </w:r>
          </w:p>
        </w:tc>
        <w:tc>
          <w:tcPr>
            <w:tcW w:w="0" w:type="auto"/>
          </w:tcPr>
          <w:p w14:paraId="283E1343" w14:textId="77777777" w:rsidR="0031701D" w:rsidRPr="0031701D" w:rsidRDefault="0031701D" w:rsidP="0031701D">
            <w:pPr>
              <w:spacing w:before="60" w:after="60"/>
              <w:jc w:val="center"/>
              <w:rPr>
                <w:sz w:val="16"/>
                <w:szCs w:val="16"/>
              </w:rPr>
            </w:pPr>
            <w:r w:rsidRPr="0031701D">
              <w:rPr>
                <w:sz w:val="16"/>
                <w:szCs w:val="16"/>
              </w:rPr>
              <w:t>5</w:t>
            </w:r>
          </w:p>
        </w:tc>
        <w:tc>
          <w:tcPr>
            <w:tcW w:w="0" w:type="auto"/>
          </w:tcPr>
          <w:p w14:paraId="61912514" w14:textId="1A26E08C" w:rsidR="0031701D" w:rsidRPr="0031701D" w:rsidRDefault="0031701D" w:rsidP="0031701D">
            <w:pPr>
              <w:spacing w:before="60" w:after="60"/>
              <w:jc w:val="center"/>
              <w:rPr>
                <w:b/>
                <w:bCs/>
                <w:sz w:val="16"/>
                <w:szCs w:val="16"/>
              </w:rPr>
            </w:pPr>
            <w:r w:rsidRPr="0031701D">
              <w:rPr>
                <w:b/>
                <w:bCs/>
                <w:sz w:val="16"/>
                <w:szCs w:val="16"/>
              </w:rPr>
              <w:t>5.5</w:t>
            </w:r>
          </w:p>
        </w:tc>
        <w:tc>
          <w:tcPr>
            <w:tcW w:w="0" w:type="auto"/>
          </w:tcPr>
          <w:p w14:paraId="4AE9A25B" w14:textId="60810E42" w:rsidR="0031701D" w:rsidRPr="0031701D" w:rsidRDefault="0031701D" w:rsidP="0031701D">
            <w:pPr>
              <w:spacing w:before="60" w:after="60"/>
              <w:jc w:val="center"/>
              <w:rPr>
                <w:b/>
                <w:bCs/>
                <w:sz w:val="16"/>
                <w:szCs w:val="16"/>
              </w:rPr>
            </w:pPr>
            <w:r w:rsidRPr="0031701D">
              <w:rPr>
                <w:b/>
                <w:bCs/>
                <w:sz w:val="16"/>
                <w:szCs w:val="16"/>
              </w:rPr>
              <w:t>6</w:t>
            </w:r>
          </w:p>
        </w:tc>
      </w:tr>
      <w:tr w:rsidR="0031701D" w:rsidRPr="0031701D" w14:paraId="53DCA208" w14:textId="00066570" w:rsidTr="0031701D">
        <w:trPr>
          <w:jc w:val="center"/>
        </w:trPr>
        <w:tc>
          <w:tcPr>
            <w:tcW w:w="0" w:type="auto"/>
          </w:tcPr>
          <w:p w14:paraId="71A75964" w14:textId="251DA037" w:rsidR="0031701D" w:rsidRPr="004A6413" w:rsidRDefault="004A6413" w:rsidP="0031701D">
            <w:pPr>
              <w:spacing w:before="60" w:after="60"/>
              <w:jc w:val="center"/>
              <w:rPr>
                <w:color w:val="FF0000"/>
                <w:sz w:val="16"/>
                <w:szCs w:val="16"/>
              </w:rPr>
            </w:pPr>
            <w:r w:rsidRPr="004A6413">
              <w:rPr>
                <w:color w:val="FF0000"/>
                <w:sz w:val="16"/>
                <w:szCs w:val="16"/>
              </w:rPr>
              <w:t>(</w:t>
            </w:r>
            <w:r w:rsidR="0031701D" w:rsidRPr="004A6413">
              <w:rPr>
                <w:color w:val="FF0000"/>
                <w:sz w:val="16"/>
                <w:szCs w:val="16"/>
              </w:rPr>
              <w:t>225,000</w:t>
            </w:r>
            <w:r w:rsidRPr="004A6413">
              <w:rPr>
                <w:color w:val="FF0000"/>
                <w:sz w:val="16"/>
                <w:szCs w:val="16"/>
              </w:rPr>
              <w:t>)</w:t>
            </w:r>
          </w:p>
        </w:tc>
        <w:tc>
          <w:tcPr>
            <w:tcW w:w="0" w:type="auto"/>
          </w:tcPr>
          <w:p w14:paraId="3C1D3775" w14:textId="77777777" w:rsidR="0031701D" w:rsidRPr="0031701D" w:rsidRDefault="0031701D" w:rsidP="0031701D">
            <w:pPr>
              <w:spacing w:before="60" w:after="60"/>
              <w:jc w:val="center"/>
              <w:rPr>
                <w:sz w:val="16"/>
                <w:szCs w:val="16"/>
              </w:rPr>
            </w:pPr>
            <w:r w:rsidRPr="0031701D">
              <w:rPr>
                <w:sz w:val="16"/>
                <w:szCs w:val="16"/>
              </w:rPr>
              <w:t>20,000</w:t>
            </w:r>
          </w:p>
        </w:tc>
        <w:tc>
          <w:tcPr>
            <w:tcW w:w="0" w:type="auto"/>
          </w:tcPr>
          <w:p w14:paraId="47E54D29" w14:textId="77777777" w:rsidR="0031701D" w:rsidRPr="0031701D" w:rsidRDefault="0031701D" w:rsidP="0031701D">
            <w:pPr>
              <w:spacing w:before="60" w:after="60"/>
              <w:jc w:val="center"/>
              <w:rPr>
                <w:sz w:val="16"/>
                <w:szCs w:val="16"/>
              </w:rPr>
            </w:pPr>
            <w:r w:rsidRPr="0031701D">
              <w:rPr>
                <w:sz w:val="16"/>
                <w:szCs w:val="16"/>
              </w:rPr>
              <w:t>22,000</w:t>
            </w:r>
          </w:p>
        </w:tc>
        <w:tc>
          <w:tcPr>
            <w:tcW w:w="0" w:type="auto"/>
          </w:tcPr>
          <w:p w14:paraId="42CDE693" w14:textId="77777777" w:rsidR="0031701D" w:rsidRPr="0031701D" w:rsidRDefault="0031701D" w:rsidP="0031701D">
            <w:pPr>
              <w:spacing w:before="60" w:after="60"/>
              <w:jc w:val="center"/>
              <w:rPr>
                <w:sz w:val="16"/>
                <w:szCs w:val="16"/>
              </w:rPr>
            </w:pPr>
            <w:r w:rsidRPr="0031701D">
              <w:rPr>
                <w:sz w:val="16"/>
                <w:szCs w:val="16"/>
              </w:rPr>
              <w:t>24,000</w:t>
            </w:r>
          </w:p>
        </w:tc>
        <w:tc>
          <w:tcPr>
            <w:tcW w:w="0" w:type="auto"/>
          </w:tcPr>
          <w:p w14:paraId="70137695" w14:textId="77777777" w:rsidR="0031701D" w:rsidRPr="0031701D" w:rsidRDefault="0031701D" w:rsidP="0031701D">
            <w:pPr>
              <w:spacing w:before="60" w:after="60"/>
              <w:jc w:val="center"/>
              <w:rPr>
                <w:sz w:val="16"/>
                <w:szCs w:val="16"/>
              </w:rPr>
            </w:pPr>
            <w:r w:rsidRPr="0031701D">
              <w:rPr>
                <w:sz w:val="16"/>
                <w:szCs w:val="16"/>
              </w:rPr>
              <w:t>26,000</w:t>
            </w:r>
          </w:p>
        </w:tc>
        <w:tc>
          <w:tcPr>
            <w:tcW w:w="0" w:type="auto"/>
          </w:tcPr>
          <w:p w14:paraId="35B92286" w14:textId="77777777" w:rsidR="0031701D" w:rsidRPr="0031701D" w:rsidRDefault="0031701D" w:rsidP="0031701D">
            <w:pPr>
              <w:spacing w:before="60" w:after="60"/>
              <w:jc w:val="center"/>
              <w:rPr>
                <w:sz w:val="16"/>
                <w:szCs w:val="16"/>
              </w:rPr>
            </w:pPr>
            <w:r w:rsidRPr="0031701D">
              <w:rPr>
                <w:sz w:val="16"/>
                <w:szCs w:val="16"/>
              </w:rPr>
              <w:t>28,000</w:t>
            </w:r>
          </w:p>
        </w:tc>
        <w:tc>
          <w:tcPr>
            <w:tcW w:w="0" w:type="auto"/>
          </w:tcPr>
          <w:p w14:paraId="1A6E33D7" w14:textId="77777777" w:rsidR="0031701D" w:rsidRPr="0031701D" w:rsidRDefault="0031701D" w:rsidP="0031701D">
            <w:pPr>
              <w:spacing w:before="60" w:after="60"/>
              <w:jc w:val="center"/>
              <w:rPr>
                <w:sz w:val="16"/>
                <w:szCs w:val="16"/>
              </w:rPr>
            </w:pPr>
            <w:r w:rsidRPr="0031701D">
              <w:rPr>
                <w:sz w:val="16"/>
                <w:szCs w:val="16"/>
              </w:rPr>
              <w:t>30,000</w:t>
            </w:r>
          </w:p>
        </w:tc>
        <w:tc>
          <w:tcPr>
            <w:tcW w:w="0" w:type="auto"/>
          </w:tcPr>
          <w:p w14:paraId="10C78BAF" w14:textId="77777777" w:rsidR="0031701D" w:rsidRPr="0031701D" w:rsidRDefault="0031701D" w:rsidP="0031701D">
            <w:pPr>
              <w:spacing w:before="60" w:after="60"/>
              <w:jc w:val="center"/>
              <w:rPr>
                <w:sz w:val="16"/>
                <w:szCs w:val="16"/>
              </w:rPr>
            </w:pPr>
            <w:r w:rsidRPr="0031701D">
              <w:rPr>
                <w:sz w:val="16"/>
                <w:szCs w:val="16"/>
              </w:rPr>
              <w:t>32,000</w:t>
            </w:r>
          </w:p>
        </w:tc>
        <w:tc>
          <w:tcPr>
            <w:tcW w:w="0" w:type="auto"/>
          </w:tcPr>
          <w:p w14:paraId="5246847A" w14:textId="77777777" w:rsidR="0031701D" w:rsidRPr="0031701D" w:rsidRDefault="0031701D" w:rsidP="0031701D">
            <w:pPr>
              <w:spacing w:before="60" w:after="60"/>
              <w:jc w:val="center"/>
              <w:rPr>
                <w:sz w:val="16"/>
                <w:szCs w:val="16"/>
              </w:rPr>
            </w:pPr>
            <w:r w:rsidRPr="0031701D">
              <w:rPr>
                <w:sz w:val="16"/>
                <w:szCs w:val="16"/>
              </w:rPr>
              <w:t>34,000</w:t>
            </w:r>
          </w:p>
        </w:tc>
        <w:tc>
          <w:tcPr>
            <w:tcW w:w="0" w:type="auto"/>
          </w:tcPr>
          <w:p w14:paraId="7655163B" w14:textId="77777777" w:rsidR="0031701D" w:rsidRPr="0031701D" w:rsidRDefault="0031701D" w:rsidP="0031701D">
            <w:pPr>
              <w:spacing w:before="60" w:after="60"/>
              <w:jc w:val="center"/>
              <w:rPr>
                <w:sz w:val="16"/>
                <w:szCs w:val="16"/>
              </w:rPr>
            </w:pPr>
            <w:r w:rsidRPr="0031701D">
              <w:rPr>
                <w:sz w:val="16"/>
                <w:szCs w:val="16"/>
              </w:rPr>
              <w:t>36,000</w:t>
            </w:r>
          </w:p>
        </w:tc>
        <w:tc>
          <w:tcPr>
            <w:tcW w:w="0" w:type="auto"/>
          </w:tcPr>
          <w:p w14:paraId="3942D470" w14:textId="77777777" w:rsidR="0031701D" w:rsidRPr="0031701D" w:rsidRDefault="0031701D" w:rsidP="0031701D">
            <w:pPr>
              <w:spacing w:before="60" w:after="60"/>
              <w:jc w:val="center"/>
              <w:rPr>
                <w:sz w:val="16"/>
                <w:szCs w:val="16"/>
              </w:rPr>
            </w:pPr>
            <w:r w:rsidRPr="0031701D">
              <w:rPr>
                <w:sz w:val="16"/>
                <w:szCs w:val="16"/>
              </w:rPr>
              <w:t>38,000</w:t>
            </w:r>
          </w:p>
        </w:tc>
        <w:tc>
          <w:tcPr>
            <w:tcW w:w="0" w:type="auto"/>
          </w:tcPr>
          <w:p w14:paraId="29B42F72" w14:textId="5BA33341" w:rsidR="0031701D" w:rsidRPr="0031701D" w:rsidRDefault="0031701D" w:rsidP="0031701D">
            <w:pPr>
              <w:spacing w:before="60" w:after="60"/>
              <w:jc w:val="center"/>
              <w:rPr>
                <w:b/>
                <w:bCs/>
                <w:sz w:val="16"/>
                <w:szCs w:val="16"/>
              </w:rPr>
            </w:pPr>
            <w:r w:rsidRPr="0031701D">
              <w:rPr>
                <w:b/>
                <w:bCs/>
                <w:sz w:val="16"/>
                <w:szCs w:val="16"/>
              </w:rPr>
              <w:t>41,000</w:t>
            </w:r>
          </w:p>
        </w:tc>
        <w:tc>
          <w:tcPr>
            <w:tcW w:w="0" w:type="auto"/>
          </w:tcPr>
          <w:p w14:paraId="106E2E24" w14:textId="1EF21E3B" w:rsidR="0031701D" w:rsidRPr="0031701D" w:rsidRDefault="0031701D" w:rsidP="0031701D">
            <w:pPr>
              <w:spacing w:before="60" w:after="60"/>
              <w:jc w:val="center"/>
              <w:rPr>
                <w:b/>
                <w:bCs/>
                <w:sz w:val="16"/>
                <w:szCs w:val="16"/>
              </w:rPr>
            </w:pPr>
            <w:r w:rsidRPr="0031701D">
              <w:rPr>
                <w:b/>
                <w:bCs/>
                <w:sz w:val="16"/>
                <w:szCs w:val="16"/>
              </w:rPr>
              <w:t>44,000</w:t>
            </w:r>
          </w:p>
        </w:tc>
      </w:tr>
    </w:tbl>
    <w:bookmarkEnd w:id="236"/>
    <w:p w14:paraId="4CC660EE" w14:textId="02E719F1" w:rsidR="00097DC0" w:rsidRDefault="0031701D" w:rsidP="0031701D">
      <w:pPr>
        <w:spacing w:before="240"/>
      </w:pPr>
      <w:r>
        <w:t xml:space="preserve">The two extra semi-annual cash flow projections change the investment analysis, as shown in </w:t>
      </w:r>
      <w:r w:rsidR="005B3350">
        <w:fldChar w:fldCharType="begin"/>
      </w:r>
      <w:r w:rsidR="005B3350">
        <w:instrText xml:space="preserve"> REF _Ref48732147 \h </w:instrText>
      </w:r>
      <w:r w:rsidR="005B3350">
        <w:fldChar w:fldCharType="separate"/>
      </w:r>
      <w:r w:rsidR="00692170">
        <w:t xml:space="preserve">Table </w:t>
      </w:r>
      <w:r w:rsidR="00692170">
        <w:rPr>
          <w:noProof/>
        </w:rPr>
        <w:t>15</w:t>
      </w:r>
      <w:r w:rsidR="005B3350">
        <w:fldChar w:fldCharType="end"/>
      </w:r>
      <w:r w:rsidR="005B3350">
        <w:t>. With the extra year of cash flow taken into consideration, it now makes sense to go forward with the business expansion</w:t>
      </w:r>
      <w:r w:rsidR="00AD5631">
        <w:t xml:space="preserve">, </w:t>
      </w:r>
      <w:r w:rsidR="005B3350">
        <w:t xml:space="preserve">even </w:t>
      </w:r>
      <w:r w:rsidR="00AD5631">
        <w:t xml:space="preserve">for </w:t>
      </w:r>
      <w:r w:rsidR="005B3350">
        <w:t xml:space="preserve">the case of a </w:t>
      </w:r>
      <w:r w:rsidR="00B46B54">
        <w:t>7</w:t>
      </w:r>
      <w:r w:rsidR="005B3350">
        <w:t xml:space="preserve">% return on the alternative investment. It is not until about 8% where the alternative investment makes more sense. </w:t>
      </w:r>
    </w:p>
    <w:p w14:paraId="4CF1BBF4" w14:textId="544CFFC0" w:rsidR="005B3350" w:rsidRDefault="005B3350" w:rsidP="005B3350">
      <w:pPr>
        <w:pStyle w:val="Caption"/>
        <w:keepNext/>
        <w:keepLines/>
        <w:jc w:val="center"/>
      </w:pPr>
      <w:bookmarkStart w:id="237" w:name="_Ref48732147"/>
      <w:bookmarkStart w:id="238" w:name="_Toc49508737"/>
      <w:r>
        <w:lastRenderedPageBreak/>
        <w:t xml:space="preserve">Table </w:t>
      </w:r>
      <w:r w:rsidR="00F82AF1">
        <w:fldChar w:fldCharType="begin"/>
      </w:r>
      <w:r w:rsidR="00F82AF1">
        <w:instrText xml:space="preserve"> SEQ Table \* ARABIC </w:instrText>
      </w:r>
      <w:r w:rsidR="00F82AF1">
        <w:fldChar w:fldCharType="separate"/>
      </w:r>
      <w:r w:rsidR="00692170">
        <w:rPr>
          <w:noProof/>
        </w:rPr>
        <w:t>15</w:t>
      </w:r>
      <w:r w:rsidR="00F82AF1">
        <w:rPr>
          <w:noProof/>
        </w:rPr>
        <w:fldChar w:fldCharType="end"/>
      </w:r>
      <w:bookmarkEnd w:id="237"/>
      <w:r>
        <w:t>. Investment Analysis for Acme Furniture - Revised</w:t>
      </w:r>
      <w:bookmarkEnd w:id="238"/>
    </w:p>
    <w:tbl>
      <w:tblPr>
        <w:tblStyle w:val="TableGrid"/>
        <w:tblW w:w="0" w:type="auto"/>
        <w:jc w:val="center"/>
        <w:tblLook w:val="04A0" w:firstRow="1" w:lastRow="0" w:firstColumn="1" w:lastColumn="0" w:noHBand="0" w:noVBand="1"/>
      </w:tblPr>
      <w:tblGrid>
        <w:gridCol w:w="1615"/>
        <w:gridCol w:w="1260"/>
      </w:tblGrid>
      <w:tr w:rsidR="005B3350" w:rsidRPr="00097DC0" w14:paraId="03632B5E" w14:textId="77777777" w:rsidTr="005B3350">
        <w:trPr>
          <w:jc w:val="center"/>
        </w:trPr>
        <w:tc>
          <w:tcPr>
            <w:tcW w:w="1615" w:type="dxa"/>
          </w:tcPr>
          <w:p w14:paraId="70C4689D" w14:textId="655778A3" w:rsidR="005B3350" w:rsidRPr="00097DC0" w:rsidRDefault="005B3350" w:rsidP="00B46B54">
            <w:pPr>
              <w:keepNext/>
              <w:keepLines/>
              <w:spacing w:before="60" w:after="60"/>
              <w:rPr>
                <w:b/>
                <w:bCs/>
                <w:sz w:val="18"/>
                <w:szCs w:val="18"/>
              </w:rPr>
            </w:pPr>
            <w:r w:rsidRPr="00097DC0">
              <w:rPr>
                <w:b/>
                <w:bCs/>
                <w:sz w:val="18"/>
                <w:szCs w:val="18"/>
              </w:rPr>
              <w:t xml:space="preserve">Semi-annual </w:t>
            </w:r>
            <w:r w:rsidR="007B061F">
              <w:rPr>
                <w:b/>
                <w:bCs/>
                <w:sz w:val="18"/>
                <w:szCs w:val="18"/>
              </w:rPr>
              <w:t>Cost of Capital</w:t>
            </w:r>
          </w:p>
        </w:tc>
        <w:tc>
          <w:tcPr>
            <w:tcW w:w="1260" w:type="dxa"/>
          </w:tcPr>
          <w:p w14:paraId="39EE3B3B" w14:textId="77777777" w:rsidR="005B3350" w:rsidRPr="00097DC0" w:rsidRDefault="005B3350" w:rsidP="00B46B54">
            <w:pPr>
              <w:keepNext/>
              <w:keepLines/>
              <w:spacing w:before="60" w:after="60"/>
              <w:rPr>
                <w:b/>
                <w:bCs/>
                <w:sz w:val="18"/>
                <w:szCs w:val="18"/>
              </w:rPr>
            </w:pPr>
            <w:r w:rsidRPr="00097DC0">
              <w:rPr>
                <w:b/>
                <w:bCs/>
                <w:sz w:val="18"/>
                <w:szCs w:val="18"/>
              </w:rPr>
              <w:t>NPV</w:t>
            </w:r>
          </w:p>
        </w:tc>
      </w:tr>
      <w:tr w:rsidR="005B3350" w:rsidRPr="00097DC0" w14:paraId="2223EAFB" w14:textId="77777777" w:rsidTr="005B3350">
        <w:trPr>
          <w:jc w:val="center"/>
        </w:trPr>
        <w:tc>
          <w:tcPr>
            <w:tcW w:w="1615" w:type="dxa"/>
          </w:tcPr>
          <w:p w14:paraId="0E835BF7" w14:textId="77777777" w:rsidR="005B3350" w:rsidRPr="00097DC0" w:rsidRDefault="005B3350" w:rsidP="00B46B54">
            <w:pPr>
              <w:keepNext/>
              <w:keepLines/>
              <w:spacing w:before="60" w:after="60"/>
              <w:rPr>
                <w:sz w:val="18"/>
                <w:szCs w:val="18"/>
              </w:rPr>
            </w:pPr>
            <w:r>
              <w:rPr>
                <w:sz w:val="18"/>
                <w:szCs w:val="18"/>
              </w:rPr>
              <w:t>2%</w:t>
            </w:r>
          </w:p>
        </w:tc>
        <w:tc>
          <w:tcPr>
            <w:tcW w:w="1260" w:type="dxa"/>
          </w:tcPr>
          <w:p w14:paraId="606BC9A7" w14:textId="1EC574EC" w:rsidR="005B3350" w:rsidRPr="005B3350" w:rsidRDefault="005B3350" w:rsidP="00B46B54">
            <w:pPr>
              <w:keepNext/>
              <w:keepLines/>
              <w:spacing w:before="60" w:after="60"/>
              <w:rPr>
                <w:sz w:val="18"/>
                <w:szCs w:val="18"/>
              </w:rPr>
            </w:pPr>
            <w:r w:rsidRPr="005B3350">
              <w:rPr>
                <w:sz w:val="18"/>
                <w:szCs w:val="18"/>
              </w:rPr>
              <w:t xml:space="preserve">$98,265.08 </w:t>
            </w:r>
          </w:p>
        </w:tc>
      </w:tr>
      <w:tr w:rsidR="005B3350" w:rsidRPr="00097DC0" w14:paraId="3F1725F1" w14:textId="77777777" w:rsidTr="005B3350">
        <w:trPr>
          <w:jc w:val="center"/>
        </w:trPr>
        <w:tc>
          <w:tcPr>
            <w:tcW w:w="1615" w:type="dxa"/>
          </w:tcPr>
          <w:p w14:paraId="56FA5475" w14:textId="77777777" w:rsidR="005B3350" w:rsidRPr="00097DC0" w:rsidRDefault="005B3350" w:rsidP="00B46B54">
            <w:pPr>
              <w:keepNext/>
              <w:keepLines/>
              <w:spacing w:before="60" w:after="60"/>
              <w:rPr>
                <w:sz w:val="18"/>
                <w:szCs w:val="18"/>
              </w:rPr>
            </w:pPr>
            <w:r>
              <w:rPr>
                <w:sz w:val="18"/>
                <w:szCs w:val="18"/>
              </w:rPr>
              <w:t>4%</w:t>
            </w:r>
          </w:p>
        </w:tc>
        <w:tc>
          <w:tcPr>
            <w:tcW w:w="1260" w:type="dxa"/>
          </w:tcPr>
          <w:p w14:paraId="5C86EBF6" w14:textId="1B5DF78A" w:rsidR="005B3350" w:rsidRPr="005B3350" w:rsidRDefault="005B3350" w:rsidP="00B46B54">
            <w:pPr>
              <w:keepNext/>
              <w:keepLines/>
              <w:spacing w:before="60" w:after="60"/>
              <w:rPr>
                <w:sz w:val="18"/>
                <w:szCs w:val="18"/>
              </w:rPr>
            </w:pPr>
            <w:r w:rsidRPr="005B3350">
              <w:rPr>
                <w:sz w:val="18"/>
                <w:szCs w:val="18"/>
              </w:rPr>
              <w:t xml:space="preserve">$56,822.80 </w:t>
            </w:r>
          </w:p>
        </w:tc>
      </w:tr>
      <w:tr w:rsidR="005B3350" w:rsidRPr="00097DC0" w14:paraId="1942DD4B" w14:textId="77777777" w:rsidTr="005B3350">
        <w:trPr>
          <w:jc w:val="center"/>
        </w:trPr>
        <w:tc>
          <w:tcPr>
            <w:tcW w:w="1615" w:type="dxa"/>
          </w:tcPr>
          <w:p w14:paraId="761765C4" w14:textId="77777777" w:rsidR="005B3350" w:rsidRPr="00097DC0" w:rsidRDefault="005B3350" w:rsidP="00B46B54">
            <w:pPr>
              <w:keepNext/>
              <w:keepLines/>
              <w:spacing w:before="60" w:after="60"/>
              <w:rPr>
                <w:sz w:val="18"/>
                <w:szCs w:val="18"/>
              </w:rPr>
            </w:pPr>
            <w:r>
              <w:rPr>
                <w:sz w:val="18"/>
                <w:szCs w:val="18"/>
              </w:rPr>
              <w:t>6%</w:t>
            </w:r>
          </w:p>
        </w:tc>
        <w:tc>
          <w:tcPr>
            <w:tcW w:w="1260" w:type="dxa"/>
          </w:tcPr>
          <w:p w14:paraId="7AA7FA86" w14:textId="122AE30F" w:rsidR="005B3350" w:rsidRPr="005B3350" w:rsidRDefault="005B3350" w:rsidP="00B46B54">
            <w:pPr>
              <w:keepNext/>
              <w:keepLines/>
              <w:spacing w:before="60" w:after="60"/>
              <w:rPr>
                <w:sz w:val="18"/>
                <w:szCs w:val="18"/>
              </w:rPr>
            </w:pPr>
            <w:r w:rsidRPr="005B3350">
              <w:rPr>
                <w:sz w:val="18"/>
                <w:szCs w:val="18"/>
              </w:rPr>
              <w:t xml:space="preserve">$23,463.51 </w:t>
            </w:r>
          </w:p>
        </w:tc>
      </w:tr>
      <w:tr w:rsidR="00B46B54" w:rsidRPr="00097DC0" w14:paraId="7DB9ADE9" w14:textId="77777777" w:rsidTr="005B3350">
        <w:trPr>
          <w:jc w:val="center"/>
        </w:trPr>
        <w:tc>
          <w:tcPr>
            <w:tcW w:w="1615" w:type="dxa"/>
          </w:tcPr>
          <w:p w14:paraId="6E46D873" w14:textId="7401ADF6" w:rsidR="00B46B54" w:rsidRDefault="00B46B54" w:rsidP="00B46B54">
            <w:pPr>
              <w:keepNext/>
              <w:keepLines/>
              <w:spacing w:before="60" w:after="60"/>
              <w:rPr>
                <w:sz w:val="18"/>
                <w:szCs w:val="18"/>
              </w:rPr>
            </w:pPr>
            <w:r>
              <w:rPr>
                <w:sz w:val="18"/>
                <w:szCs w:val="18"/>
              </w:rPr>
              <w:t>7%</w:t>
            </w:r>
          </w:p>
        </w:tc>
        <w:tc>
          <w:tcPr>
            <w:tcW w:w="1260" w:type="dxa"/>
          </w:tcPr>
          <w:p w14:paraId="2EEAB8A0" w14:textId="1870E6C0" w:rsidR="00B46B54" w:rsidRPr="005B3350" w:rsidRDefault="00B46B54" w:rsidP="00B46B54">
            <w:pPr>
              <w:keepNext/>
              <w:keepLines/>
              <w:spacing w:before="60" w:after="60"/>
              <w:rPr>
                <w:sz w:val="18"/>
                <w:szCs w:val="18"/>
              </w:rPr>
            </w:pPr>
            <w:r w:rsidRPr="00B46B54">
              <w:rPr>
                <w:sz w:val="18"/>
                <w:szCs w:val="18"/>
              </w:rPr>
              <w:t>$9,269.22</w:t>
            </w:r>
          </w:p>
        </w:tc>
      </w:tr>
      <w:tr w:rsidR="005B3350" w:rsidRPr="00097DC0" w14:paraId="145DDE23" w14:textId="77777777" w:rsidTr="005B3350">
        <w:trPr>
          <w:jc w:val="center"/>
        </w:trPr>
        <w:tc>
          <w:tcPr>
            <w:tcW w:w="1615" w:type="dxa"/>
          </w:tcPr>
          <w:p w14:paraId="24836536" w14:textId="089CB047" w:rsidR="005B3350" w:rsidRDefault="005B3350" w:rsidP="00B46B54">
            <w:pPr>
              <w:keepNext/>
              <w:keepLines/>
              <w:spacing w:before="60" w:after="60"/>
              <w:rPr>
                <w:sz w:val="18"/>
                <w:szCs w:val="18"/>
              </w:rPr>
            </w:pPr>
            <w:r>
              <w:rPr>
                <w:sz w:val="18"/>
                <w:szCs w:val="18"/>
              </w:rPr>
              <w:t>8%</w:t>
            </w:r>
          </w:p>
        </w:tc>
        <w:tc>
          <w:tcPr>
            <w:tcW w:w="1260" w:type="dxa"/>
          </w:tcPr>
          <w:p w14:paraId="5FCE9CAF" w14:textId="1255765E" w:rsidR="005B3350" w:rsidRPr="004A6413" w:rsidRDefault="005B3350" w:rsidP="00B46B54">
            <w:pPr>
              <w:keepNext/>
              <w:keepLines/>
              <w:spacing w:before="60" w:after="60"/>
              <w:rPr>
                <w:color w:val="FF0000"/>
                <w:sz w:val="18"/>
                <w:szCs w:val="18"/>
              </w:rPr>
            </w:pPr>
            <w:r w:rsidRPr="004A6413">
              <w:rPr>
                <w:color w:val="FF0000"/>
                <w:sz w:val="18"/>
                <w:szCs w:val="18"/>
              </w:rPr>
              <w:t>($3,506.95)</w:t>
            </w:r>
          </w:p>
        </w:tc>
      </w:tr>
    </w:tbl>
    <w:p w14:paraId="447D71FB" w14:textId="269A5A44" w:rsidR="005B3350" w:rsidRDefault="005B3350" w:rsidP="005B3350">
      <w:pPr>
        <w:pStyle w:val="Heading3"/>
      </w:pPr>
      <w:bookmarkStart w:id="239" w:name="_Ref49347322"/>
      <w:bookmarkStart w:id="240" w:name="_Toc49508695"/>
      <w:r>
        <w:t>Negative Cash Flows</w:t>
      </w:r>
      <w:bookmarkEnd w:id="239"/>
      <w:bookmarkEnd w:id="240"/>
    </w:p>
    <w:p w14:paraId="0A859881" w14:textId="32CD51AF" w:rsidR="00375424" w:rsidRDefault="00375424" w:rsidP="00375424">
      <w:r>
        <w:t xml:space="preserve">The previous example showed positive cash flows for each period but </w:t>
      </w:r>
      <w:r w:rsidR="00E13922">
        <w:t>this is not always the case, and it is quite possible to have negative net cash flows for some periods</w:t>
      </w:r>
      <w:r>
        <w:t xml:space="preserve">. For example, the capital expenditure could be negative in some periods because of start-up issues, seasonal businesses, or expected charges at various points in time. </w:t>
      </w:r>
    </w:p>
    <w:p w14:paraId="07A8BD94" w14:textId="742F28B4" w:rsidR="005879B1" w:rsidRDefault="005879B1" w:rsidP="005879B1">
      <w:r>
        <w:t xml:space="preserve">As an example, consider a </w:t>
      </w:r>
      <w:r w:rsidR="00E13922">
        <w:t xml:space="preserve">vacation </w:t>
      </w:r>
      <w:r>
        <w:t xml:space="preserve">resort that has </w:t>
      </w:r>
      <w:r w:rsidR="00E13922">
        <w:t xml:space="preserve">a </w:t>
      </w:r>
      <w:r>
        <w:t>season</w:t>
      </w:r>
      <w:r w:rsidR="00E13922">
        <w:t>al</w:t>
      </w:r>
      <w:r>
        <w:t xml:space="preserve"> business, with Fall being a time for repairs and a reduced number of customers. The resort owners are considering a $500,000 investment to improve the resort. </w:t>
      </w:r>
      <w:r w:rsidR="004A6413">
        <w:fldChar w:fldCharType="begin"/>
      </w:r>
      <w:r w:rsidR="004A6413">
        <w:instrText xml:space="preserve"> REF _Ref48743781 \h </w:instrText>
      </w:r>
      <w:r w:rsidR="004A6413">
        <w:fldChar w:fldCharType="separate"/>
      </w:r>
      <w:r w:rsidR="00692170">
        <w:t xml:space="preserve">Table </w:t>
      </w:r>
      <w:r w:rsidR="00692170">
        <w:rPr>
          <w:noProof/>
        </w:rPr>
        <w:t>16</w:t>
      </w:r>
      <w:r w:rsidR="004A6413">
        <w:fldChar w:fldCharType="end"/>
      </w:r>
      <w:r w:rsidR="004A6413">
        <w:t xml:space="preserve"> </w:t>
      </w:r>
      <w:r>
        <w:t xml:space="preserve">shows the project cash flows for each season (quarter) in the 5 years following the potential investment. </w:t>
      </w:r>
    </w:p>
    <w:p w14:paraId="33FCE239" w14:textId="188C38F3" w:rsidR="00FA6D57" w:rsidRDefault="00107CC5" w:rsidP="005A6A6D">
      <w:pPr>
        <w:pStyle w:val="Caption"/>
        <w:keepNext/>
        <w:keepLines/>
        <w:jc w:val="center"/>
      </w:pPr>
      <w:bookmarkStart w:id="241" w:name="_Ref48743781"/>
      <w:bookmarkStart w:id="242" w:name="_Toc49508738"/>
      <w:r>
        <w:t xml:space="preserve">Table </w:t>
      </w:r>
      <w:r w:rsidR="00F82AF1">
        <w:fldChar w:fldCharType="begin"/>
      </w:r>
      <w:r w:rsidR="00F82AF1">
        <w:instrText xml:space="preserve"> SEQ Table \* ARABIC </w:instrText>
      </w:r>
      <w:r w:rsidR="00F82AF1">
        <w:fldChar w:fldCharType="separate"/>
      </w:r>
      <w:r w:rsidR="00692170">
        <w:rPr>
          <w:noProof/>
        </w:rPr>
        <w:t>16</w:t>
      </w:r>
      <w:r w:rsidR="00F82AF1">
        <w:rPr>
          <w:noProof/>
        </w:rPr>
        <w:fldChar w:fldCharType="end"/>
      </w:r>
      <w:bookmarkEnd w:id="241"/>
      <w:r>
        <w:t>. Project Quarterly Cash Flows for a Resort Business</w:t>
      </w:r>
      <w:bookmarkEnd w:id="242"/>
    </w:p>
    <w:tbl>
      <w:tblPr>
        <w:tblStyle w:val="TableGrid"/>
        <w:tblW w:w="0" w:type="auto"/>
        <w:jc w:val="center"/>
        <w:tblLook w:val="04A0" w:firstRow="1" w:lastRow="0" w:firstColumn="1" w:lastColumn="0" w:noHBand="0" w:noVBand="1"/>
      </w:tblPr>
      <w:tblGrid>
        <w:gridCol w:w="559"/>
        <w:gridCol w:w="750"/>
        <w:gridCol w:w="743"/>
        <w:gridCol w:w="864"/>
        <w:gridCol w:w="714"/>
      </w:tblGrid>
      <w:tr w:rsidR="007A4BAD" w:rsidRPr="007A4BAD" w14:paraId="1841FA49" w14:textId="77777777" w:rsidTr="007A4BAD">
        <w:trPr>
          <w:jc w:val="center"/>
        </w:trPr>
        <w:tc>
          <w:tcPr>
            <w:tcW w:w="0" w:type="auto"/>
          </w:tcPr>
          <w:p w14:paraId="24037947" w14:textId="22B1FB3D" w:rsidR="007A4BAD" w:rsidRPr="007A4BAD" w:rsidRDefault="007A4BAD" w:rsidP="005A6A6D">
            <w:pPr>
              <w:keepNext/>
              <w:keepLines/>
              <w:jc w:val="center"/>
              <w:rPr>
                <w:sz w:val="18"/>
                <w:szCs w:val="18"/>
              </w:rPr>
            </w:pPr>
            <w:r w:rsidRPr="007A4BAD">
              <w:rPr>
                <w:sz w:val="18"/>
                <w:szCs w:val="18"/>
              </w:rPr>
              <w:t>Year</w:t>
            </w:r>
          </w:p>
        </w:tc>
        <w:tc>
          <w:tcPr>
            <w:tcW w:w="0" w:type="auto"/>
          </w:tcPr>
          <w:p w14:paraId="34506D03" w14:textId="6622F5FD" w:rsidR="007A4BAD" w:rsidRPr="007A4BAD" w:rsidRDefault="007A4BAD" w:rsidP="005A6A6D">
            <w:pPr>
              <w:keepNext/>
              <w:keepLines/>
              <w:jc w:val="center"/>
              <w:rPr>
                <w:sz w:val="18"/>
                <w:szCs w:val="18"/>
              </w:rPr>
            </w:pPr>
            <w:r w:rsidRPr="007A4BAD">
              <w:rPr>
                <w:sz w:val="18"/>
                <w:szCs w:val="18"/>
              </w:rPr>
              <w:t>Winter</w:t>
            </w:r>
          </w:p>
        </w:tc>
        <w:tc>
          <w:tcPr>
            <w:tcW w:w="0" w:type="auto"/>
          </w:tcPr>
          <w:p w14:paraId="0C72EC3A" w14:textId="033F36E7" w:rsidR="007A4BAD" w:rsidRPr="007A4BAD" w:rsidRDefault="007A4BAD" w:rsidP="005A6A6D">
            <w:pPr>
              <w:keepNext/>
              <w:keepLines/>
              <w:jc w:val="center"/>
              <w:rPr>
                <w:sz w:val="18"/>
                <w:szCs w:val="18"/>
              </w:rPr>
            </w:pPr>
            <w:r w:rsidRPr="007A4BAD">
              <w:rPr>
                <w:sz w:val="18"/>
                <w:szCs w:val="18"/>
              </w:rPr>
              <w:t>Spring</w:t>
            </w:r>
          </w:p>
        </w:tc>
        <w:tc>
          <w:tcPr>
            <w:tcW w:w="0" w:type="auto"/>
          </w:tcPr>
          <w:p w14:paraId="2FDD2245" w14:textId="408F7271" w:rsidR="007A4BAD" w:rsidRPr="007A4BAD" w:rsidRDefault="007A4BAD" w:rsidP="005A6A6D">
            <w:pPr>
              <w:keepNext/>
              <w:keepLines/>
              <w:jc w:val="center"/>
              <w:rPr>
                <w:sz w:val="18"/>
                <w:szCs w:val="18"/>
              </w:rPr>
            </w:pPr>
            <w:r w:rsidRPr="007A4BAD">
              <w:rPr>
                <w:sz w:val="18"/>
                <w:szCs w:val="18"/>
              </w:rPr>
              <w:t>Summer</w:t>
            </w:r>
          </w:p>
        </w:tc>
        <w:tc>
          <w:tcPr>
            <w:tcW w:w="0" w:type="auto"/>
          </w:tcPr>
          <w:p w14:paraId="5178898E" w14:textId="6D751ABB" w:rsidR="007A4BAD" w:rsidRPr="007A4BAD" w:rsidRDefault="007A4BAD" w:rsidP="005A6A6D">
            <w:pPr>
              <w:keepNext/>
              <w:keepLines/>
              <w:jc w:val="center"/>
              <w:rPr>
                <w:sz w:val="18"/>
                <w:szCs w:val="18"/>
              </w:rPr>
            </w:pPr>
            <w:r w:rsidRPr="007A4BAD">
              <w:rPr>
                <w:sz w:val="18"/>
                <w:szCs w:val="18"/>
              </w:rPr>
              <w:t>Fall</w:t>
            </w:r>
          </w:p>
        </w:tc>
      </w:tr>
      <w:tr w:rsidR="007A4BAD" w:rsidRPr="007A4BAD" w14:paraId="109701D3" w14:textId="77777777" w:rsidTr="007A4BAD">
        <w:trPr>
          <w:jc w:val="center"/>
        </w:trPr>
        <w:tc>
          <w:tcPr>
            <w:tcW w:w="0" w:type="auto"/>
          </w:tcPr>
          <w:p w14:paraId="362B7300" w14:textId="5A26324A" w:rsidR="007A4BAD" w:rsidRPr="007A4BAD" w:rsidRDefault="007A4BAD" w:rsidP="005A6A6D">
            <w:pPr>
              <w:keepNext/>
              <w:keepLines/>
              <w:jc w:val="center"/>
              <w:rPr>
                <w:sz w:val="18"/>
                <w:szCs w:val="18"/>
              </w:rPr>
            </w:pPr>
            <w:r w:rsidRPr="007A4BAD">
              <w:rPr>
                <w:sz w:val="18"/>
                <w:szCs w:val="18"/>
              </w:rPr>
              <w:t>1</w:t>
            </w:r>
          </w:p>
        </w:tc>
        <w:tc>
          <w:tcPr>
            <w:tcW w:w="0" w:type="auto"/>
          </w:tcPr>
          <w:p w14:paraId="3BE78E7B" w14:textId="1E330169" w:rsidR="007A4BAD" w:rsidRPr="007A4BAD" w:rsidRDefault="00392BFE" w:rsidP="005A6A6D">
            <w:pPr>
              <w:keepNext/>
              <w:keepLines/>
              <w:jc w:val="center"/>
              <w:rPr>
                <w:sz w:val="18"/>
                <w:szCs w:val="18"/>
              </w:rPr>
            </w:pPr>
            <w:r>
              <w:rPr>
                <w:sz w:val="18"/>
                <w:szCs w:val="18"/>
              </w:rPr>
              <w:t>4</w:t>
            </w:r>
            <w:r w:rsidR="007A4BAD">
              <w:rPr>
                <w:sz w:val="18"/>
                <w:szCs w:val="18"/>
              </w:rPr>
              <w:t>0,000</w:t>
            </w:r>
          </w:p>
        </w:tc>
        <w:tc>
          <w:tcPr>
            <w:tcW w:w="0" w:type="auto"/>
          </w:tcPr>
          <w:p w14:paraId="3D51E976" w14:textId="4917E8CE" w:rsidR="007A4BAD" w:rsidRPr="007A4BAD" w:rsidRDefault="00392BFE" w:rsidP="005A6A6D">
            <w:pPr>
              <w:keepNext/>
              <w:keepLines/>
              <w:jc w:val="center"/>
              <w:rPr>
                <w:sz w:val="18"/>
                <w:szCs w:val="18"/>
              </w:rPr>
            </w:pPr>
            <w:r>
              <w:rPr>
                <w:sz w:val="18"/>
                <w:szCs w:val="18"/>
              </w:rPr>
              <w:t>4</w:t>
            </w:r>
            <w:r w:rsidR="007A4BAD">
              <w:rPr>
                <w:sz w:val="18"/>
                <w:szCs w:val="18"/>
              </w:rPr>
              <w:t>1,000</w:t>
            </w:r>
          </w:p>
        </w:tc>
        <w:tc>
          <w:tcPr>
            <w:tcW w:w="0" w:type="auto"/>
          </w:tcPr>
          <w:p w14:paraId="0A763979" w14:textId="1A099727" w:rsidR="007A4BAD" w:rsidRPr="007A4BAD" w:rsidRDefault="00392BFE" w:rsidP="005A6A6D">
            <w:pPr>
              <w:keepNext/>
              <w:keepLines/>
              <w:jc w:val="center"/>
              <w:rPr>
                <w:sz w:val="18"/>
                <w:szCs w:val="18"/>
              </w:rPr>
            </w:pPr>
            <w:r>
              <w:rPr>
                <w:sz w:val="18"/>
                <w:szCs w:val="18"/>
              </w:rPr>
              <w:t>4</w:t>
            </w:r>
            <w:r w:rsidR="007A4BAD">
              <w:rPr>
                <w:sz w:val="18"/>
                <w:szCs w:val="18"/>
              </w:rPr>
              <w:t>2,000</w:t>
            </w:r>
          </w:p>
        </w:tc>
        <w:tc>
          <w:tcPr>
            <w:tcW w:w="0" w:type="auto"/>
          </w:tcPr>
          <w:p w14:paraId="7487961E" w14:textId="03944C89" w:rsidR="007A4BAD" w:rsidRPr="004A6413" w:rsidRDefault="004A6413" w:rsidP="005A6A6D">
            <w:pPr>
              <w:keepNext/>
              <w:keepLines/>
              <w:jc w:val="center"/>
              <w:rPr>
                <w:color w:val="FF0000"/>
                <w:sz w:val="18"/>
                <w:szCs w:val="18"/>
              </w:rPr>
            </w:pPr>
            <w:r>
              <w:rPr>
                <w:color w:val="FF0000"/>
                <w:sz w:val="18"/>
                <w:szCs w:val="18"/>
              </w:rPr>
              <w:t>(</w:t>
            </w:r>
            <w:r w:rsidR="007A4BAD" w:rsidRPr="004A6413">
              <w:rPr>
                <w:color w:val="FF0000"/>
                <w:sz w:val="18"/>
                <w:szCs w:val="18"/>
              </w:rPr>
              <w:t>3000</w:t>
            </w:r>
            <w:r>
              <w:rPr>
                <w:color w:val="FF0000"/>
                <w:sz w:val="18"/>
                <w:szCs w:val="18"/>
              </w:rPr>
              <w:t>)</w:t>
            </w:r>
          </w:p>
        </w:tc>
      </w:tr>
      <w:tr w:rsidR="007A4BAD" w:rsidRPr="007A4BAD" w14:paraId="09A0AF55" w14:textId="77777777" w:rsidTr="007A4BAD">
        <w:trPr>
          <w:jc w:val="center"/>
        </w:trPr>
        <w:tc>
          <w:tcPr>
            <w:tcW w:w="0" w:type="auto"/>
          </w:tcPr>
          <w:p w14:paraId="0C2DB81F" w14:textId="0664278A" w:rsidR="007A4BAD" w:rsidRPr="007A4BAD" w:rsidRDefault="007A4BAD" w:rsidP="005A6A6D">
            <w:pPr>
              <w:keepNext/>
              <w:keepLines/>
              <w:jc w:val="center"/>
              <w:rPr>
                <w:sz w:val="18"/>
                <w:szCs w:val="18"/>
              </w:rPr>
            </w:pPr>
            <w:r w:rsidRPr="007A4BAD">
              <w:rPr>
                <w:sz w:val="18"/>
                <w:szCs w:val="18"/>
              </w:rPr>
              <w:t>2</w:t>
            </w:r>
          </w:p>
        </w:tc>
        <w:tc>
          <w:tcPr>
            <w:tcW w:w="0" w:type="auto"/>
          </w:tcPr>
          <w:p w14:paraId="50FD4724" w14:textId="5FC04289" w:rsidR="007A4BAD" w:rsidRPr="007A4BAD" w:rsidRDefault="00392BFE" w:rsidP="005A6A6D">
            <w:pPr>
              <w:keepNext/>
              <w:keepLines/>
              <w:jc w:val="center"/>
              <w:rPr>
                <w:sz w:val="18"/>
                <w:szCs w:val="18"/>
              </w:rPr>
            </w:pPr>
            <w:r>
              <w:rPr>
                <w:sz w:val="18"/>
                <w:szCs w:val="18"/>
              </w:rPr>
              <w:t>4</w:t>
            </w:r>
            <w:r w:rsidR="007A4BAD">
              <w:rPr>
                <w:sz w:val="18"/>
                <w:szCs w:val="18"/>
              </w:rPr>
              <w:t>1,000</w:t>
            </w:r>
          </w:p>
        </w:tc>
        <w:tc>
          <w:tcPr>
            <w:tcW w:w="0" w:type="auto"/>
          </w:tcPr>
          <w:p w14:paraId="1F9F0DAA" w14:textId="49A866B4" w:rsidR="007A4BAD" w:rsidRPr="007A4BAD" w:rsidRDefault="00392BFE" w:rsidP="005A6A6D">
            <w:pPr>
              <w:keepNext/>
              <w:keepLines/>
              <w:jc w:val="center"/>
              <w:rPr>
                <w:sz w:val="18"/>
                <w:szCs w:val="18"/>
              </w:rPr>
            </w:pPr>
            <w:r>
              <w:rPr>
                <w:sz w:val="18"/>
                <w:szCs w:val="18"/>
              </w:rPr>
              <w:t>4</w:t>
            </w:r>
            <w:r w:rsidR="007A4BAD">
              <w:rPr>
                <w:sz w:val="18"/>
                <w:szCs w:val="18"/>
              </w:rPr>
              <w:t>2,000</w:t>
            </w:r>
          </w:p>
        </w:tc>
        <w:tc>
          <w:tcPr>
            <w:tcW w:w="0" w:type="auto"/>
          </w:tcPr>
          <w:p w14:paraId="33DC0794" w14:textId="23966F6B" w:rsidR="007A4BAD" w:rsidRPr="007A4BAD" w:rsidRDefault="00392BFE" w:rsidP="005A6A6D">
            <w:pPr>
              <w:keepNext/>
              <w:keepLines/>
              <w:jc w:val="center"/>
              <w:rPr>
                <w:sz w:val="18"/>
                <w:szCs w:val="18"/>
              </w:rPr>
            </w:pPr>
            <w:r>
              <w:rPr>
                <w:sz w:val="18"/>
                <w:szCs w:val="18"/>
              </w:rPr>
              <w:t>4</w:t>
            </w:r>
            <w:r w:rsidR="007A4BAD">
              <w:rPr>
                <w:sz w:val="18"/>
                <w:szCs w:val="18"/>
              </w:rPr>
              <w:t>3,000</w:t>
            </w:r>
          </w:p>
        </w:tc>
        <w:tc>
          <w:tcPr>
            <w:tcW w:w="0" w:type="auto"/>
          </w:tcPr>
          <w:p w14:paraId="1B1B83EC" w14:textId="0DF35640" w:rsidR="007A4BAD" w:rsidRPr="004A6413" w:rsidRDefault="004A6413" w:rsidP="005A6A6D">
            <w:pPr>
              <w:keepNext/>
              <w:keepLines/>
              <w:jc w:val="center"/>
              <w:rPr>
                <w:color w:val="FF0000"/>
                <w:sz w:val="18"/>
                <w:szCs w:val="18"/>
              </w:rPr>
            </w:pPr>
            <w:r>
              <w:rPr>
                <w:color w:val="FF0000"/>
                <w:sz w:val="18"/>
                <w:szCs w:val="18"/>
              </w:rPr>
              <w:t>(</w:t>
            </w:r>
            <w:r w:rsidR="007A4BAD" w:rsidRPr="004A6413">
              <w:rPr>
                <w:color w:val="FF0000"/>
                <w:sz w:val="18"/>
                <w:szCs w:val="18"/>
              </w:rPr>
              <w:t>2000</w:t>
            </w:r>
            <w:r>
              <w:rPr>
                <w:color w:val="FF0000"/>
                <w:sz w:val="18"/>
                <w:szCs w:val="18"/>
              </w:rPr>
              <w:t>)</w:t>
            </w:r>
          </w:p>
        </w:tc>
      </w:tr>
      <w:tr w:rsidR="007A4BAD" w:rsidRPr="007A4BAD" w14:paraId="2C39EDF5" w14:textId="77777777" w:rsidTr="007A4BAD">
        <w:trPr>
          <w:jc w:val="center"/>
        </w:trPr>
        <w:tc>
          <w:tcPr>
            <w:tcW w:w="0" w:type="auto"/>
          </w:tcPr>
          <w:p w14:paraId="74730500" w14:textId="4B4D86C4" w:rsidR="007A4BAD" w:rsidRPr="007A4BAD" w:rsidRDefault="007A4BAD" w:rsidP="005A6A6D">
            <w:pPr>
              <w:keepNext/>
              <w:keepLines/>
              <w:jc w:val="center"/>
              <w:rPr>
                <w:sz w:val="18"/>
                <w:szCs w:val="18"/>
              </w:rPr>
            </w:pPr>
            <w:r w:rsidRPr="007A4BAD">
              <w:rPr>
                <w:sz w:val="18"/>
                <w:szCs w:val="18"/>
              </w:rPr>
              <w:t>3</w:t>
            </w:r>
          </w:p>
        </w:tc>
        <w:tc>
          <w:tcPr>
            <w:tcW w:w="0" w:type="auto"/>
          </w:tcPr>
          <w:p w14:paraId="7B93C8E2" w14:textId="0EAA2B28" w:rsidR="007A4BAD" w:rsidRPr="007A4BAD" w:rsidRDefault="00392BFE" w:rsidP="005A6A6D">
            <w:pPr>
              <w:keepNext/>
              <w:keepLines/>
              <w:jc w:val="center"/>
              <w:rPr>
                <w:sz w:val="18"/>
                <w:szCs w:val="18"/>
              </w:rPr>
            </w:pPr>
            <w:r>
              <w:rPr>
                <w:sz w:val="18"/>
                <w:szCs w:val="18"/>
              </w:rPr>
              <w:t>4</w:t>
            </w:r>
            <w:r w:rsidR="007A4BAD">
              <w:rPr>
                <w:sz w:val="18"/>
                <w:szCs w:val="18"/>
              </w:rPr>
              <w:t>1,000</w:t>
            </w:r>
          </w:p>
        </w:tc>
        <w:tc>
          <w:tcPr>
            <w:tcW w:w="0" w:type="auto"/>
          </w:tcPr>
          <w:p w14:paraId="6F8E77EA" w14:textId="7302FB5C" w:rsidR="007A4BAD" w:rsidRPr="007A4BAD" w:rsidRDefault="00392BFE" w:rsidP="005A6A6D">
            <w:pPr>
              <w:keepNext/>
              <w:keepLines/>
              <w:jc w:val="center"/>
              <w:rPr>
                <w:sz w:val="18"/>
                <w:szCs w:val="18"/>
              </w:rPr>
            </w:pPr>
            <w:r>
              <w:rPr>
                <w:sz w:val="18"/>
                <w:szCs w:val="18"/>
              </w:rPr>
              <w:t>4</w:t>
            </w:r>
            <w:r w:rsidR="007A4BAD">
              <w:rPr>
                <w:sz w:val="18"/>
                <w:szCs w:val="18"/>
              </w:rPr>
              <w:t>2,000</w:t>
            </w:r>
          </w:p>
        </w:tc>
        <w:tc>
          <w:tcPr>
            <w:tcW w:w="0" w:type="auto"/>
          </w:tcPr>
          <w:p w14:paraId="479B48EA" w14:textId="317339DC" w:rsidR="007A4BAD" w:rsidRPr="007A4BAD" w:rsidRDefault="00392BFE" w:rsidP="005A6A6D">
            <w:pPr>
              <w:keepNext/>
              <w:keepLines/>
              <w:jc w:val="center"/>
              <w:rPr>
                <w:sz w:val="18"/>
                <w:szCs w:val="18"/>
              </w:rPr>
            </w:pPr>
            <w:r>
              <w:rPr>
                <w:sz w:val="18"/>
                <w:szCs w:val="18"/>
              </w:rPr>
              <w:t>4</w:t>
            </w:r>
            <w:r w:rsidR="007A4BAD">
              <w:rPr>
                <w:sz w:val="18"/>
                <w:szCs w:val="18"/>
              </w:rPr>
              <w:t>3,000</w:t>
            </w:r>
          </w:p>
        </w:tc>
        <w:tc>
          <w:tcPr>
            <w:tcW w:w="0" w:type="auto"/>
          </w:tcPr>
          <w:p w14:paraId="2B490B0E" w14:textId="4754E9EE" w:rsidR="007A4BAD" w:rsidRPr="004A6413" w:rsidRDefault="004A6413" w:rsidP="005A6A6D">
            <w:pPr>
              <w:keepNext/>
              <w:keepLines/>
              <w:jc w:val="center"/>
              <w:rPr>
                <w:color w:val="FF0000"/>
                <w:sz w:val="18"/>
                <w:szCs w:val="18"/>
              </w:rPr>
            </w:pPr>
            <w:r>
              <w:rPr>
                <w:color w:val="FF0000"/>
                <w:sz w:val="18"/>
                <w:szCs w:val="18"/>
              </w:rPr>
              <w:t>(</w:t>
            </w:r>
            <w:r w:rsidR="007A4BAD" w:rsidRPr="004A6413">
              <w:rPr>
                <w:color w:val="FF0000"/>
                <w:sz w:val="18"/>
                <w:szCs w:val="18"/>
              </w:rPr>
              <w:t>2000</w:t>
            </w:r>
            <w:r>
              <w:rPr>
                <w:color w:val="FF0000"/>
                <w:sz w:val="18"/>
                <w:szCs w:val="18"/>
              </w:rPr>
              <w:t>)</w:t>
            </w:r>
          </w:p>
        </w:tc>
      </w:tr>
      <w:tr w:rsidR="007A4BAD" w:rsidRPr="007A4BAD" w14:paraId="22E17035" w14:textId="77777777" w:rsidTr="007A4BAD">
        <w:trPr>
          <w:jc w:val="center"/>
        </w:trPr>
        <w:tc>
          <w:tcPr>
            <w:tcW w:w="0" w:type="auto"/>
          </w:tcPr>
          <w:p w14:paraId="456A89A0" w14:textId="7837D86E" w:rsidR="007A4BAD" w:rsidRPr="007A4BAD" w:rsidRDefault="007A4BAD" w:rsidP="005A6A6D">
            <w:pPr>
              <w:keepNext/>
              <w:keepLines/>
              <w:jc w:val="center"/>
              <w:rPr>
                <w:sz w:val="18"/>
                <w:szCs w:val="18"/>
              </w:rPr>
            </w:pPr>
            <w:r w:rsidRPr="007A4BAD">
              <w:rPr>
                <w:sz w:val="18"/>
                <w:szCs w:val="18"/>
              </w:rPr>
              <w:t>4</w:t>
            </w:r>
          </w:p>
        </w:tc>
        <w:tc>
          <w:tcPr>
            <w:tcW w:w="0" w:type="auto"/>
          </w:tcPr>
          <w:p w14:paraId="232E8CC1" w14:textId="301D3E26" w:rsidR="007A4BAD" w:rsidRPr="007A4BAD" w:rsidRDefault="00392BFE" w:rsidP="005A6A6D">
            <w:pPr>
              <w:keepNext/>
              <w:keepLines/>
              <w:jc w:val="center"/>
              <w:rPr>
                <w:sz w:val="18"/>
                <w:szCs w:val="18"/>
              </w:rPr>
            </w:pPr>
            <w:r>
              <w:rPr>
                <w:sz w:val="18"/>
                <w:szCs w:val="18"/>
              </w:rPr>
              <w:t>4</w:t>
            </w:r>
            <w:r w:rsidR="007A4BAD">
              <w:rPr>
                <w:sz w:val="18"/>
                <w:szCs w:val="18"/>
              </w:rPr>
              <w:t>3,000</w:t>
            </w:r>
          </w:p>
        </w:tc>
        <w:tc>
          <w:tcPr>
            <w:tcW w:w="0" w:type="auto"/>
          </w:tcPr>
          <w:p w14:paraId="4BDA827B" w14:textId="4CED0A67" w:rsidR="007A4BAD" w:rsidRPr="007A4BAD" w:rsidRDefault="00392BFE" w:rsidP="005A6A6D">
            <w:pPr>
              <w:keepNext/>
              <w:keepLines/>
              <w:jc w:val="center"/>
              <w:rPr>
                <w:sz w:val="18"/>
                <w:szCs w:val="18"/>
              </w:rPr>
            </w:pPr>
            <w:r>
              <w:rPr>
                <w:sz w:val="18"/>
                <w:szCs w:val="18"/>
              </w:rPr>
              <w:t>4</w:t>
            </w:r>
            <w:r w:rsidR="007A4BAD">
              <w:rPr>
                <w:sz w:val="18"/>
                <w:szCs w:val="18"/>
              </w:rPr>
              <w:t>4,000</w:t>
            </w:r>
          </w:p>
        </w:tc>
        <w:tc>
          <w:tcPr>
            <w:tcW w:w="0" w:type="auto"/>
          </w:tcPr>
          <w:p w14:paraId="18CC95A2" w14:textId="05B1BDA2" w:rsidR="007A4BAD" w:rsidRPr="007A4BAD" w:rsidRDefault="00392BFE" w:rsidP="005A6A6D">
            <w:pPr>
              <w:keepNext/>
              <w:keepLines/>
              <w:jc w:val="center"/>
              <w:rPr>
                <w:sz w:val="18"/>
                <w:szCs w:val="18"/>
              </w:rPr>
            </w:pPr>
            <w:r>
              <w:rPr>
                <w:sz w:val="18"/>
                <w:szCs w:val="18"/>
              </w:rPr>
              <w:t>4</w:t>
            </w:r>
            <w:r w:rsidR="007A4BAD">
              <w:rPr>
                <w:sz w:val="18"/>
                <w:szCs w:val="18"/>
              </w:rPr>
              <w:t>5,000</w:t>
            </w:r>
          </w:p>
        </w:tc>
        <w:tc>
          <w:tcPr>
            <w:tcW w:w="0" w:type="auto"/>
          </w:tcPr>
          <w:p w14:paraId="7B951F5F" w14:textId="3AA0E262" w:rsidR="007A4BAD" w:rsidRPr="004A6413" w:rsidRDefault="004A6413" w:rsidP="005A6A6D">
            <w:pPr>
              <w:keepNext/>
              <w:keepLines/>
              <w:jc w:val="center"/>
              <w:rPr>
                <w:color w:val="FF0000"/>
                <w:sz w:val="18"/>
                <w:szCs w:val="18"/>
              </w:rPr>
            </w:pPr>
            <w:r>
              <w:rPr>
                <w:color w:val="FF0000"/>
                <w:sz w:val="18"/>
                <w:szCs w:val="18"/>
              </w:rPr>
              <w:t>(</w:t>
            </w:r>
            <w:r w:rsidR="007A4BAD" w:rsidRPr="004A6413">
              <w:rPr>
                <w:color w:val="FF0000"/>
                <w:sz w:val="18"/>
                <w:szCs w:val="18"/>
              </w:rPr>
              <w:t>1500</w:t>
            </w:r>
            <w:r>
              <w:rPr>
                <w:color w:val="FF0000"/>
                <w:sz w:val="18"/>
                <w:szCs w:val="18"/>
              </w:rPr>
              <w:t>)</w:t>
            </w:r>
          </w:p>
        </w:tc>
      </w:tr>
      <w:tr w:rsidR="007A4BAD" w:rsidRPr="007A4BAD" w14:paraId="73E8D137" w14:textId="77777777" w:rsidTr="007A4BAD">
        <w:trPr>
          <w:jc w:val="center"/>
        </w:trPr>
        <w:tc>
          <w:tcPr>
            <w:tcW w:w="0" w:type="auto"/>
          </w:tcPr>
          <w:p w14:paraId="3D9A5BEC" w14:textId="1176DBE4" w:rsidR="007A4BAD" w:rsidRPr="007A4BAD" w:rsidRDefault="007A4BAD" w:rsidP="005A6A6D">
            <w:pPr>
              <w:keepNext/>
              <w:keepLines/>
              <w:jc w:val="center"/>
              <w:rPr>
                <w:sz w:val="18"/>
                <w:szCs w:val="18"/>
              </w:rPr>
            </w:pPr>
            <w:r w:rsidRPr="007A4BAD">
              <w:rPr>
                <w:sz w:val="18"/>
                <w:szCs w:val="18"/>
              </w:rPr>
              <w:t>5</w:t>
            </w:r>
          </w:p>
        </w:tc>
        <w:tc>
          <w:tcPr>
            <w:tcW w:w="0" w:type="auto"/>
          </w:tcPr>
          <w:p w14:paraId="65C54F30" w14:textId="27F727FC" w:rsidR="007A4BAD" w:rsidRPr="007A4BAD" w:rsidRDefault="00392BFE" w:rsidP="005A6A6D">
            <w:pPr>
              <w:keepNext/>
              <w:keepLines/>
              <w:jc w:val="center"/>
              <w:rPr>
                <w:sz w:val="18"/>
                <w:szCs w:val="18"/>
              </w:rPr>
            </w:pPr>
            <w:r>
              <w:rPr>
                <w:sz w:val="18"/>
                <w:szCs w:val="18"/>
              </w:rPr>
              <w:t>4</w:t>
            </w:r>
            <w:r w:rsidR="007A4BAD">
              <w:rPr>
                <w:sz w:val="18"/>
                <w:szCs w:val="18"/>
              </w:rPr>
              <w:t>3,000</w:t>
            </w:r>
          </w:p>
        </w:tc>
        <w:tc>
          <w:tcPr>
            <w:tcW w:w="0" w:type="auto"/>
          </w:tcPr>
          <w:p w14:paraId="5D7BD833" w14:textId="6D94BE73" w:rsidR="007A4BAD" w:rsidRPr="007A4BAD" w:rsidRDefault="00392BFE" w:rsidP="005A6A6D">
            <w:pPr>
              <w:keepNext/>
              <w:keepLines/>
              <w:jc w:val="center"/>
              <w:rPr>
                <w:sz w:val="18"/>
                <w:szCs w:val="18"/>
              </w:rPr>
            </w:pPr>
            <w:r>
              <w:rPr>
                <w:sz w:val="18"/>
                <w:szCs w:val="18"/>
              </w:rPr>
              <w:t>4</w:t>
            </w:r>
            <w:r w:rsidR="007A4BAD">
              <w:rPr>
                <w:sz w:val="18"/>
                <w:szCs w:val="18"/>
              </w:rPr>
              <w:t>4,000</w:t>
            </w:r>
          </w:p>
        </w:tc>
        <w:tc>
          <w:tcPr>
            <w:tcW w:w="0" w:type="auto"/>
          </w:tcPr>
          <w:p w14:paraId="73220EB7" w14:textId="0D471436" w:rsidR="007A4BAD" w:rsidRPr="007A4BAD" w:rsidRDefault="00392BFE" w:rsidP="005A6A6D">
            <w:pPr>
              <w:keepNext/>
              <w:keepLines/>
              <w:jc w:val="center"/>
              <w:rPr>
                <w:sz w:val="18"/>
                <w:szCs w:val="18"/>
              </w:rPr>
            </w:pPr>
            <w:r>
              <w:rPr>
                <w:sz w:val="18"/>
                <w:szCs w:val="18"/>
              </w:rPr>
              <w:t>4</w:t>
            </w:r>
            <w:r w:rsidR="007A4BAD">
              <w:rPr>
                <w:sz w:val="18"/>
                <w:szCs w:val="18"/>
              </w:rPr>
              <w:t>5,000</w:t>
            </w:r>
          </w:p>
        </w:tc>
        <w:tc>
          <w:tcPr>
            <w:tcW w:w="0" w:type="auto"/>
          </w:tcPr>
          <w:p w14:paraId="7C9B7BC9" w14:textId="15D7CD9F" w:rsidR="007A4BAD" w:rsidRPr="004A6413" w:rsidRDefault="004A6413" w:rsidP="005A6A6D">
            <w:pPr>
              <w:keepNext/>
              <w:keepLines/>
              <w:jc w:val="center"/>
              <w:rPr>
                <w:color w:val="FF0000"/>
                <w:sz w:val="18"/>
                <w:szCs w:val="18"/>
              </w:rPr>
            </w:pPr>
            <w:r>
              <w:rPr>
                <w:color w:val="FF0000"/>
                <w:sz w:val="18"/>
                <w:szCs w:val="18"/>
              </w:rPr>
              <w:t>(</w:t>
            </w:r>
            <w:r w:rsidR="007A4BAD" w:rsidRPr="004A6413">
              <w:rPr>
                <w:color w:val="FF0000"/>
                <w:sz w:val="18"/>
                <w:szCs w:val="18"/>
              </w:rPr>
              <w:t>1500</w:t>
            </w:r>
            <w:r>
              <w:rPr>
                <w:color w:val="FF0000"/>
                <w:sz w:val="18"/>
                <w:szCs w:val="18"/>
              </w:rPr>
              <w:t>)</w:t>
            </w:r>
          </w:p>
        </w:tc>
      </w:tr>
    </w:tbl>
    <w:p w14:paraId="5A8F9C29" w14:textId="5FBECAFE" w:rsidR="007A4BAD" w:rsidRDefault="004A6413" w:rsidP="004A6413">
      <w:pPr>
        <w:spacing w:before="240"/>
      </w:pPr>
      <w:r>
        <w:fldChar w:fldCharType="begin"/>
      </w:r>
      <w:r>
        <w:instrText xml:space="preserve"> REF _Ref48743780 \h </w:instrText>
      </w:r>
      <w:r>
        <w:fldChar w:fldCharType="separate"/>
      </w:r>
      <w:r w:rsidR="00692170">
        <w:t xml:space="preserve">Table </w:t>
      </w:r>
      <w:r w:rsidR="00692170">
        <w:rPr>
          <w:noProof/>
        </w:rPr>
        <w:t>17</w:t>
      </w:r>
      <w:r>
        <w:fldChar w:fldCharType="end"/>
      </w:r>
      <w:r>
        <w:t xml:space="preserve"> shows an analysis of the potential investment at various </w:t>
      </w:r>
      <w:r w:rsidR="00E13922">
        <w:t>costs of capital</w:t>
      </w:r>
      <w:r>
        <w:t xml:space="preserve"> (keeping in mind that the </w:t>
      </w:r>
      <w:r w:rsidR="00E13922">
        <w:t>cost of capital</w:t>
      </w:r>
      <w:r>
        <w:t xml:space="preserve"> refer</w:t>
      </w:r>
      <w:r w:rsidR="00E13922">
        <w:t>s</w:t>
      </w:r>
      <w:r>
        <w:t xml:space="preserve"> to alternative investments). The project</w:t>
      </w:r>
      <w:r w:rsidR="00E13922">
        <w:t>’s</w:t>
      </w:r>
      <w:r>
        <w:t xml:space="preserve"> cash flows outweigh the alternative investments up to and including a quarter</w:t>
      </w:r>
      <w:r w:rsidR="00E13922">
        <w:t>ly</w:t>
      </w:r>
      <w:r>
        <w:t xml:space="preserve"> rate of 2.25%. At 2.5%, it </w:t>
      </w:r>
      <w:r w:rsidRPr="004A6413">
        <w:rPr>
          <w:b/>
          <w:bCs/>
        </w:rPr>
        <w:t>may</w:t>
      </w:r>
      <w:r>
        <w:t xml:space="preserve"> make more sense not </w:t>
      </w:r>
      <w:r w:rsidR="00E13922">
        <w:t xml:space="preserve">to </w:t>
      </w:r>
      <w:r>
        <w:t xml:space="preserve">invest in the resort but rather in the alternative investment. On the other hand, the 2.5% alternative investment may be very risky (perhaps junk bonds and small growth stocks) and the resort improvement investment may be seen as much more certain than the 2.5% alternative investment. The point is that the final decision by the resort owners is not black and white, and the NPV analysis is just one tool to help with their decision. </w:t>
      </w:r>
    </w:p>
    <w:p w14:paraId="5EE1E423" w14:textId="76A712A7" w:rsidR="005879B1" w:rsidRDefault="005879B1" w:rsidP="005879B1">
      <w:pPr>
        <w:pStyle w:val="Caption"/>
        <w:keepNext/>
        <w:keepLines/>
        <w:jc w:val="center"/>
      </w:pPr>
      <w:bookmarkStart w:id="243" w:name="_Ref48743780"/>
      <w:bookmarkStart w:id="244" w:name="_Toc49508739"/>
      <w:r>
        <w:lastRenderedPageBreak/>
        <w:t xml:space="preserve">Table </w:t>
      </w:r>
      <w:r w:rsidR="00F82AF1">
        <w:fldChar w:fldCharType="begin"/>
      </w:r>
      <w:r w:rsidR="00F82AF1">
        <w:instrText xml:space="preserve"> SEQ Table \* ARABIC </w:instrText>
      </w:r>
      <w:r w:rsidR="00F82AF1">
        <w:fldChar w:fldCharType="separate"/>
      </w:r>
      <w:r w:rsidR="00692170">
        <w:rPr>
          <w:noProof/>
        </w:rPr>
        <w:t>17</w:t>
      </w:r>
      <w:r w:rsidR="00F82AF1">
        <w:rPr>
          <w:noProof/>
        </w:rPr>
        <w:fldChar w:fldCharType="end"/>
      </w:r>
      <w:bookmarkEnd w:id="243"/>
      <w:r>
        <w:t>. Investment Analysis for Resort Investment</w:t>
      </w:r>
      <w:bookmarkEnd w:id="244"/>
    </w:p>
    <w:tbl>
      <w:tblPr>
        <w:tblStyle w:val="TableGrid"/>
        <w:tblW w:w="0" w:type="auto"/>
        <w:jc w:val="center"/>
        <w:tblLook w:val="04A0" w:firstRow="1" w:lastRow="0" w:firstColumn="1" w:lastColumn="0" w:noHBand="0" w:noVBand="1"/>
      </w:tblPr>
      <w:tblGrid>
        <w:gridCol w:w="1260"/>
        <w:gridCol w:w="2245"/>
      </w:tblGrid>
      <w:tr w:rsidR="00D25D78" w:rsidRPr="005879B1" w14:paraId="27F4B7EF" w14:textId="1657F189" w:rsidTr="003924BD">
        <w:trPr>
          <w:jc w:val="center"/>
        </w:trPr>
        <w:tc>
          <w:tcPr>
            <w:tcW w:w="1260" w:type="dxa"/>
          </w:tcPr>
          <w:p w14:paraId="02704431" w14:textId="77777777" w:rsidR="00D25D78" w:rsidRPr="005879B1" w:rsidRDefault="00D25D78" w:rsidP="00D25D78">
            <w:pPr>
              <w:keepNext/>
              <w:keepLines/>
              <w:rPr>
                <w:b/>
                <w:bCs/>
                <w:sz w:val="18"/>
                <w:szCs w:val="18"/>
              </w:rPr>
            </w:pPr>
            <w:r w:rsidRPr="005879B1">
              <w:rPr>
                <w:b/>
                <w:bCs/>
                <w:sz w:val="18"/>
                <w:szCs w:val="18"/>
              </w:rPr>
              <w:t>NPV</w:t>
            </w:r>
          </w:p>
        </w:tc>
        <w:tc>
          <w:tcPr>
            <w:tcW w:w="2245" w:type="dxa"/>
          </w:tcPr>
          <w:p w14:paraId="2D0ED198" w14:textId="75BB8D17" w:rsidR="00D25D78" w:rsidRPr="005879B1" w:rsidRDefault="00D25D78" w:rsidP="00D25D78">
            <w:pPr>
              <w:keepNext/>
              <w:keepLines/>
              <w:rPr>
                <w:b/>
                <w:bCs/>
                <w:sz w:val="18"/>
                <w:szCs w:val="18"/>
              </w:rPr>
            </w:pPr>
            <w:r w:rsidRPr="005879B1">
              <w:rPr>
                <w:b/>
                <w:bCs/>
                <w:sz w:val="18"/>
                <w:szCs w:val="18"/>
              </w:rPr>
              <w:t xml:space="preserve">Quarterly </w:t>
            </w:r>
            <w:r w:rsidR="007B061F">
              <w:rPr>
                <w:b/>
                <w:bCs/>
                <w:sz w:val="18"/>
                <w:szCs w:val="18"/>
              </w:rPr>
              <w:t>Cost of Capital</w:t>
            </w:r>
          </w:p>
        </w:tc>
      </w:tr>
      <w:tr w:rsidR="00D25D78" w:rsidRPr="005879B1" w14:paraId="0F253491" w14:textId="3025598C" w:rsidTr="003924BD">
        <w:trPr>
          <w:jc w:val="center"/>
        </w:trPr>
        <w:tc>
          <w:tcPr>
            <w:tcW w:w="1260" w:type="dxa"/>
          </w:tcPr>
          <w:p w14:paraId="483AB456" w14:textId="29AC025C" w:rsidR="00D25D78" w:rsidRPr="005879B1" w:rsidRDefault="00D25D78" w:rsidP="00D25D78">
            <w:pPr>
              <w:keepNext/>
              <w:keepLines/>
              <w:rPr>
                <w:sz w:val="18"/>
                <w:szCs w:val="18"/>
              </w:rPr>
            </w:pPr>
            <w:r w:rsidRPr="005879B1">
              <w:rPr>
                <w:sz w:val="18"/>
                <w:szCs w:val="18"/>
              </w:rPr>
              <w:t xml:space="preserve"> $97,678 </w:t>
            </w:r>
          </w:p>
        </w:tc>
        <w:tc>
          <w:tcPr>
            <w:tcW w:w="2245" w:type="dxa"/>
          </w:tcPr>
          <w:p w14:paraId="7ECA7EA8" w14:textId="437100B8" w:rsidR="00D25D78" w:rsidRPr="005879B1" w:rsidRDefault="00D25D78" w:rsidP="00D25D78">
            <w:pPr>
              <w:keepNext/>
              <w:keepLines/>
              <w:jc w:val="center"/>
              <w:rPr>
                <w:sz w:val="18"/>
                <w:szCs w:val="18"/>
              </w:rPr>
            </w:pPr>
            <w:r w:rsidRPr="005879B1">
              <w:rPr>
                <w:sz w:val="18"/>
                <w:szCs w:val="18"/>
              </w:rPr>
              <w:t>.5%</w:t>
            </w:r>
          </w:p>
        </w:tc>
      </w:tr>
      <w:tr w:rsidR="00D25D78" w:rsidRPr="005879B1" w14:paraId="3D8FBDBB" w14:textId="3EC719AE" w:rsidTr="003924BD">
        <w:trPr>
          <w:jc w:val="center"/>
        </w:trPr>
        <w:tc>
          <w:tcPr>
            <w:tcW w:w="1260" w:type="dxa"/>
          </w:tcPr>
          <w:p w14:paraId="3A9692EF" w14:textId="1AB18E32" w:rsidR="00D25D78" w:rsidRPr="005879B1" w:rsidRDefault="00D25D78" w:rsidP="00D25D78">
            <w:pPr>
              <w:keepNext/>
              <w:keepLines/>
              <w:rPr>
                <w:sz w:val="18"/>
                <w:szCs w:val="18"/>
              </w:rPr>
            </w:pPr>
            <w:r w:rsidRPr="005879B1">
              <w:rPr>
                <w:sz w:val="18"/>
                <w:szCs w:val="18"/>
              </w:rPr>
              <w:t xml:space="preserve"> $82,931 </w:t>
            </w:r>
          </w:p>
        </w:tc>
        <w:tc>
          <w:tcPr>
            <w:tcW w:w="2245" w:type="dxa"/>
          </w:tcPr>
          <w:p w14:paraId="2DFEB511" w14:textId="61355F32" w:rsidR="00D25D78" w:rsidRPr="005879B1" w:rsidRDefault="00D25D78" w:rsidP="00D25D78">
            <w:pPr>
              <w:keepNext/>
              <w:keepLines/>
              <w:jc w:val="center"/>
              <w:rPr>
                <w:sz w:val="18"/>
                <w:szCs w:val="18"/>
              </w:rPr>
            </w:pPr>
            <w:r w:rsidRPr="005879B1">
              <w:rPr>
                <w:sz w:val="18"/>
                <w:szCs w:val="18"/>
              </w:rPr>
              <w:t>.75%</w:t>
            </w:r>
          </w:p>
        </w:tc>
      </w:tr>
      <w:tr w:rsidR="00D25D78" w:rsidRPr="005879B1" w14:paraId="3E507B75" w14:textId="2D3FA8DF" w:rsidTr="003924BD">
        <w:trPr>
          <w:jc w:val="center"/>
        </w:trPr>
        <w:tc>
          <w:tcPr>
            <w:tcW w:w="1260" w:type="dxa"/>
          </w:tcPr>
          <w:p w14:paraId="0028F520" w14:textId="71892782" w:rsidR="00D25D78" w:rsidRPr="005879B1" w:rsidRDefault="00D25D78" w:rsidP="00D25D78">
            <w:pPr>
              <w:keepNext/>
              <w:keepLines/>
              <w:rPr>
                <w:sz w:val="18"/>
                <w:szCs w:val="18"/>
              </w:rPr>
            </w:pPr>
            <w:r w:rsidRPr="005879B1">
              <w:rPr>
                <w:sz w:val="18"/>
                <w:szCs w:val="18"/>
              </w:rPr>
              <w:t xml:space="preserve"> $68,758 </w:t>
            </w:r>
          </w:p>
        </w:tc>
        <w:tc>
          <w:tcPr>
            <w:tcW w:w="2245" w:type="dxa"/>
          </w:tcPr>
          <w:p w14:paraId="69A655CF" w14:textId="5791DE86" w:rsidR="00D25D78" w:rsidRPr="005879B1" w:rsidRDefault="00D25D78" w:rsidP="00D25D78">
            <w:pPr>
              <w:keepNext/>
              <w:keepLines/>
              <w:jc w:val="center"/>
              <w:rPr>
                <w:sz w:val="18"/>
                <w:szCs w:val="18"/>
              </w:rPr>
            </w:pPr>
            <w:r w:rsidRPr="005879B1">
              <w:rPr>
                <w:sz w:val="18"/>
                <w:szCs w:val="18"/>
              </w:rPr>
              <w:t>1%</w:t>
            </w:r>
          </w:p>
        </w:tc>
      </w:tr>
      <w:tr w:rsidR="00D25D78" w:rsidRPr="005879B1" w14:paraId="74EE86B4" w14:textId="3550ED4D" w:rsidTr="003924BD">
        <w:trPr>
          <w:jc w:val="center"/>
        </w:trPr>
        <w:tc>
          <w:tcPr>
            <w:tcW w:w="1260" w:type="dxa"/>
          </w:tcPr>
          <w:p w14:paraId="11F4BC75" w14:textId="4883F1AD" w:rsidR="00D25D78" w:rsidRPr="005879B1" w:rsidRDefault="00D25D78" w:rsidP="00D25D78">
            <w:pPr>
              <w:keepNext/>
              <w:keepLines/>
              <w:rPr>
                <w:sz w:val="18"/>
                <w:szCs w:val="18"/>
              </w:rPr>
            </w:pPr>
            <w:r w:rsidRPr="005879B1">
              <w:rPr>
                <w:sz w:val="18"/>
                <w:szCs w:val="18"/>
              </w:rPr>
              <w:t xml:space="preserve"> $55,134 </w:t>
            </w:r>
          </w:p>
        </w:tc>
        <w:tc>
          <w:tcPr>
            <w:tcW w:w="2245" w:type="dxa"/>
          </w:tcPr>
          <w:p w14:paraId="2A355D01" w14:textId="1212A0F6" w:rsidR="00D25D78" w:rsidRPr="005879B1" w:rsidRDefault="00D25D78" w:rsidP="00D25D78">
            <w:pPr>
              <w:keepNext/>
              <w:keepLines/>
              <w:jc w:val="center"/>
              <w:rPr>
                <w:sz w:val="18"/>
                <w:szCs w:val="18"/>
              </w:rPr>
            </w:pPr>
            <w:r w:rsidRPr="005879B1">
              <w:rPr>
                <w:sz w:val="18"/>
                <w:szCs w:val="18"/>
              </w:rPr>
              <w:t>1.25%</w:t>
            </w:r>
          </w:p>
        </w:tc>
      </w:tr>
      <w:tr w:rsidR="00D25D78" w:rsidRPr="005879B1" w14:paraId="72465599" w14:textId="00038BD3" w:rsidTr="003924BD">
        <w:trPr>
          <w:jc w:val="center"/>
        </w:trPr>
        <w:tc>
          <w:tcPr>
            <w:tcW w:w="1260" w:type="dxa"/>
          </w:tcPr>
          <w:p w14:paraId="5005316F" w14:textId="08DB48D3" w:rsidR="00D25D78" w:rsidRPr="005879B1" w:rsidRDefault="00D25D78" w:rsidP="00D25D78">
            <w:pPr>
              <w:keepNext/>
              <w:keepLines/>
              <w:rPr>
                <w:sz w:val="18"/>
                <w:szCs w:val="18"/>
              </w:rPr>
            </w:pPr>
            <w:r w:rsidRPr="005879B1">
              <w:rPr>
                <w:sz w:val="18"/>
                <w:szCs w:val="18"/>
              </w:rPr>
              <w:t xml:space="preserve"> $42,037 </w:t>
            </w:r>
          </w:p>
        </w:tc>
        <w:tc>
          <w:tcPr>
            <w:tcW w:w="2245" w:type="dxa"/>
          </w:tcPr>
          <w:p w14:paraId="4451FBA1" w14:textId="6FB5AE84" w:rsidR="00D25D78" w:rsidRPr="005879B1" w:rsidRDefault="00D25D78" w:rsidP="00D25D78">
            <w:pPr>
              <w:keepNext/>
              <w:keepLines/>
              <w:jc w:val="center"/>
              <w:rPr>
                <w:sz w:val="18"/>
                <w:szCs w:val="18"/>
              </w:rPr>
            </w:pPr>
            <w:r w:rsidRPr="005879B1">
              <w:rPr>
                <w:sz w:val="18"/>
                <w:szCs w:val="18"/>
              </w:rPr>
              <w:t>1.5%</w:t>
            </w:r>
          </w:p>
        </w:tc>
      </w:tr>
      <w:tr w:rsidR="00D25D78" w:rsidRPr="005879B1" w14:paraId="1D03EB5C" w14:textId="648DA759" w:rsidTr="003924BD">
        <w:trPr>
          <w:jc w:val="center"/>
        </w:trPr>
        <w:tc>
          <w:tcPr>
            <w:tcW w:w="1260" w:type="dxa"/>
          </w:tcPr>
          <w:p w14:paraId="29B1973E" w14:textId="5F858B5C" w:rsidR="00D25D78" w:rsidRPr="005879B1" w:rsidRDefault="00D25D78" w:rsidP="00D25D78">
            <w:pPr>
              <w:keepNext/>
              <w:keepLines/>
              <w:rPr>
                <w:sz w:val="18"/>
                <w:szCs w:val="18"/>
              </w:rPr>
            </w:pPr>
            <w:r w:rsidRPr="005879B1">
              <w:rPr>
                <w:sz w:val="18"/>
                <w:szCs w:val="18"/>
              </w:rPr>
              <w:t xml:space="preserve"> $29,444 </w:t>
            </w:r>
          </w:p>
        </w:tc>
        <w:tc>
          <w:tcPr>
            <w:tcW w:w="2245" w:type="dxa"/>
          </w:tcPr>
          <w:p w14:paraId="65961E92" w14:textId="27F50427" w:rsidR="00D25D78" w:rsidRPr="005879B1" w:rsidRDefault="00D25D78" w:rsidP="00D25D78">
            <w:pPr>
              <w:keepNext/>
              <w:keepLines/>
              <w:jc w:val="center"/>
              <w:rPr>
                <w:sz w:val="18"/>
                <w:szCs w:val="18"/>
              </w:rPr>
            </w:pPr>
            <w:r w:rsidRPr="005879B1">
              <w:rPr>
                <w:sz w:val="18"/>
                <w:szCs w:val="18"/>
              </w:rPr>
              <w:t>1.75%</w:t>
            </w:r>
          </w:p>
        </w:tc>
      </w:tr>
      <w:tr w:rsidR="00D25D78" w:rsidRPr="005879B1" w14:paraId="5525E215" w14:textId="7AC1FFF1" w:rsidTr="003924BD">
        <w:trPr>
          <w:jc w:val="center"/>
        </w:trPr>
        <w:tc>
          <w:tcPr>
            <w:tcW w:w="1260" w:type="dxa"/>
          </w:tcPr>
          <w:p w14:paraId="54B5951A" w14:textId="214037EB" w:rsidR="00D25D78" w:rsidRPr="005879B1" w:rsidRDefault="00D25D78" w:rsidP="00D25D78">
            <w:pPr>
              <w:keepNext/>
              <w:keepLines/>
              <w:rPr>
                <w:sz w:val="18"/>
                <w:szCs w:val="18"/>
              </w:rPr>
            </w:pPr>
            <w:r w:rsidRPr="005879B1">
              <w:rPr>
                <w:sz w:val="18"/>
                <w:szCs w:val="18"/>
              </w:rPr>
              <w:t xml:space="preserve"> $17,334 </w:t>
            </w:r>
          </w:p>
        </w:tc>
        <w:tc>
          <w:tcPr>
            <w:tcW w:w="2245" w:type="dxa"/>
          </w:tcPr>
          <w:p w14:paraId="1C4E1128" w14:textId="7DAD0BEE" w:rsidR="00D25D78" w:rsidRPr="005879B1" w:rsidRDefault="00D25D78" w:rsidP="00D25D78">
            <w:pPr>
              <w:keepNext/>
              <w:keepLines/>
              <w:jc w:val="center"/>
              <w:rPr>
                <w:sz w:val="18"/>
                <w:szCs w:val="18"/>
              </w:rPr>
            </w:pPr>
            <w:r w:rsidRPr="005879B1">
              <w:rPr>
                <w:sz w:val="18"/>
                <w:szCs w:val="18"/>
              </w:rPr>
              <w:t>2%</w:t>
            </w:r>
          </w:p>
        </w:tc>
      </w:tr>
      <w:tr w:rsidR="00D25D78" w:rsidRPr="005879B1" w14:paraId="46567A57" w14:textId="238A365C" w:rsidTr="003924BD">
        <w:trPr>
          <w:jc w:val="center"/>
        </w:trPr>
        <w:tc>
          <w:tcPr>
            <w:tcW w:w="1260" w:type="dxa"/>
          </w:tcPr>
          <w:p w14:paraId="0631FA28" w14:textId="37ADF0A3" w:rsidR="00D25D78" w:rsidRPr="005879B1" w:rsidRDefault="00D25D78" w:rsidP="00D25D78">
            <w:pPr>
              <w:keepNext/>
              <w:keepLines/>
              <w:rPr>
                <w:sz w:val="18"/>
                <w:szCs w:val="18"/>
              </w:rPr>
            </w:pPr>
            <w:r w:rsidRPr="005879B1">
              <w:rPr>
                <w:sz w:val="18"/>
                <w:szCs w:val="18"/>
              </w:rPr>
              <w:t xml:space="preserve"> $5,685 </w:t>
            </w:r>
          </w:p>
        </w:tc>
        <w:tc>
          <w:tcPr>
            <w:tcW w:w="2245" w:type="dxa"/>
          </w:tcPr>
          <w:p w14:paraId="439A7033" w14:textId="72AF9967" w:rsidR="00D25D78" w:rsidRPr="005879B1" w:rsidRDefault="00D25D78" w:rsidP="00D25D78">
            <w:pPr>
              <w:keepNext/>
              <w:keepLines/>
              <w:jc w:val="center"/>
              <w:rPr>
                <w:sz w:val="18"/>
                <w:szCs w:val="18"/>
              </w:rPr>
            </w:pPr>
            <w:r w:rsidRPr="005879B1">
              <w:rPr>
                <w:sz w:val="18"/>
                <w:szCs w:val="18"/>
              </w:rPr>
              <w:t>2.25%</w:t>
            </w:r>
          </w:p>
        </w:tc>
      </w:tr>
      <w:tr w:rsidR="00D25D78" w:rsidRPr="005879B1" w14:paraId="2EA2DECF" w14:textId="23023CE5" w:rsidTr="003924BD">
        <w:trPr>
          <w:jc w:val="center"/>
        </w:trPr>
        <w:tc>
          <w:tcPr>
            <w:tcW w:w="1260" w:type="dxa"/>
          </w:tcPr>
          <w:p w14:paraId="48D1AB3B" w14:textId="26F574E2" w:rsidR="00D25D78" w:rsidRPr="004A6413" w:rsidRDefault="00D25D78" w:rsidP="00D25D78">
            <w:pPr>
              <w:keepNext/>
              <w:keepLines/>
              <w:rPr>
                <w:color w:val="FF0000"/>
                <w:sz w:val="18"/>
                <w:szCs w:val="18"/>
              </w:rPr>
            </w:pPr>
            <w:r w:rsidRPr="004A6413">
              <w:rPr>
                <w:color w:val="FF0000"/>
                <w:sz w:val="18"/>
                <w:szCs w:val="18"/>
              </w:rPr>
              <w:t xml:space="preserve"> $(5,520)</w:t>
            </w:r>
          </w:p>
        </w:tc>
        <w:tc>
          <w:tcPr>
            <w:tcW w:w="2245" w:type="dxa"/>
          </w:tcPr>
          <w:p w14:paraId="237DB17B" w14:textId="559CECA4" w:rsidR="00D25D78" w:rsidRPr="004A6413" w:rsidRDefault="00D25D78" w:rsidP="00D25D78">
            <w:pPr>
              <w:keepNext/>
              <w:keepLines/>
              <w:jc w:val="center"/>
              <w:rPr>
                <w:color w:val="FF0000"/>
                <w:sz w:val="18"/>
                <w:szCs w:val="18"/>
              </w:rPr>
            </w:pPr>
            <w:r w:rsidRPr="005879B1">
              <w:rPr>
                <w:sz w:val="18"/>
                <w:szCs w:val="18"/>
              </w:rPr>
              <w:t>2.5%</w:t>
            </w:r>
          </w:p>
        </w:tc>
      </w:tr>
      <w:tr w:rsidR="00D25D78" w:rsidRPr="005879B1" w14:paraId="4E22A166" w14:textId="5E1673D3" w:rsidTr="003924BD">
        <w:trPr>
          <w:jc w:val="center"/>
        </w:trPr>
        <w:tc>
          <w:tcPr>
            <w:tcW w:w="1260" w:type="dxa"/>
          </w:tcPr>
          <w:p w14:paraId="76AFB794" w14:textId="3191C982" w:rsidR="00D25D78" w:rsidRPr="004A6413" w:rsidRDefault="00D25D78" w:rsidP="00D25D78">
            <w:pPr>
              <w:keepNext/>
              <w:keepLines/>
              <w:rPr>
                <w:color w:val="FF0000"/>
                <w:sz w:val="18"/>
                <w:szCs w:val="18"/>
              </w:rPr>
            </w:pPr>
            <w:r w:rsidRPr="004A6413">
              <w:rPr>
                <w:color w:val="FF0000"/>
                <w:sz w:val="18"/>
                <w:szCs w:val="18"/>
              </w:rPr>
              <w:t xml:space="preserve"> $(16,300)</w:t>
            </w:r>
          </w:p>
        </w:tc>
        <w:tc>
          <w:tcPr>
            <w:tcW w:w="2245" w:type="dxa"/>
          </w:tcPr>
          <w:p w14:paraId="4E9CF49D" w14:textId="002F42E6" w:rsidR="00D25D78" w:rsidRPr="004A6413" w:rsidRDefault="00D25D78" w:rsidP="00D25D78">
            <w:pPr>
              <w:keepNext/>
              <w:keepLines/>
              <w:jc w:val="center"/>
              <w:rPr>
                <w:color w:val="FF0000"/>
                <w:sz w:val="18"/>
                <w:szCs w:val="18"/>
              </w:rPr>
            </w:pPr>
            <w:r w:rsidRPr="005879B1">
              <w:rPr>
                <w:sz w:val="18"/>
                <w:szCs w:val="18"/>
              </w:rPr>
              <w:t>2.75%</w:t>
            </w:r>
          </w:p>
        </w:tc>
      </w:tr>
    </w:tbl>
    <w:p w14:paraId="4DEB3604" w14:textId="70171424" w:rsidR="0081303A" w:rsidRDefault="0081303A" w:rsidP="005B3350">
      <w:pPr>
        <w:pStyle w:val="Heading3"/>
      </w:pPr>
      <w:bookmarkStart w:id="245" w:name="_Ref49162611"/>
      <w:bookmarkStart w:id="246" w:name="_Toc49508696"/>
      <w:r>
        <w:t>Multiple Investments</w:t>
      </w:r>
      <w:bookmarkEnd w:id="245"/>
      <w:bookmarkEnd w:id="246"/>
      <w:r>
        <w:tab/>
      </w:r>
    </w:p>
    <w:p w14:paraId="406CA5AF" w14:textId="10F1485E" w:rsidR="0081303A" w:rsidRDefault="0081303A" w:rsidP="0081303A">
      <w:r>
        <w:t>The examples thus far have only had one investment</w:t>
      </w:r>
      <w:r w:rsidR="00D25D78">
        <w:t xml:space="preserve"> and that occurred at the beginning of the project in question</w:t>
      </w:r>
      <w:r>
        <w:t>. This does not always need to be the case</w:t>
      </w:r>
      <w:r w:rsidR="007A5441">
        <w:t xml:space="preserve"> and in fact, it is quite possible that a project will require several investments at various times.</w:t>
      </w:r>
      <w:r>
        <w:t xml:space="preserve"> In the cas</w:t>
      </w:r>
      <w:r w:rsidR="00D25D78">
        <w:t>e</w:t>
      </w:r>
      <w:r>
        <w:t xml:space="preserve"> of several investments, one can separate the cash flow into what </w:t>
      </w:r>
      <w:r w:rsidR="00D25D78">
        <w:t xml:space="preserve">are </w:t>
      </w:r>
      <w:r>
        <w:t>call</w:t>
      </w:r>
      <w:r w:rsidR="007A5441">
        <w:t xml:space="preserve">ed </w:t>
      </w:r>
      <w:r>
        <w:t>operating cash flow and</w:t>
      </w:r>
      <w:r w:rsidR="007A5441">
        <w:t xml:space="preserve"> </w:t>
      </w:r>
      <w:r>
        <w:t>investment cash flow</w:t>
      </w:r>
      <w:r w:rsidR="004C198D">
        <w:t xml:space="preserve"> (not to be confused with cash inflow and outflow)</w:t>
      </w:r>
      <w:r>
        <w:t>. The</w:t>
      </w:r>
      <w:r w:rsidR="004C198D">
        <w:t>se</w:t>
      </w:r>
      <w:r>
        <w:t xml:space="preserve"> two types of cash flow are added together for each period to get a net cash flow. </w:t>
      </w:r>
      <w:r w:rsidR="003924BD">
        <w:t xml:space="preserve">In general, investment cash flows are negative. Operating cash flows can be positive or negative (as we saw in example from the previous section. </w:t>
      </w:r>
    </w:p>
    <w:p w14:paraId="76712F79" w14:textId="2DA012ED" w:rsidR="0081303A" w:rsidRDefault="0081303A" w:rsidP="0081303A">
      <w:r>
        <w:fldChar w:fldCharType="begin"/>
      </w:r>
      <w:r>
        <w:instrText xml:space="preserve"> REF _Ref49002793 \h </w:instrText>
      </w:r>
      <w:r>
        <w:fldChar w:fldCharType="separate"/>
      </w:r>
      <w:r w:rsidR="00692170">
        <w:t xml:space="preserve">Table </w:t>
      </w:r>
      <w:r w:rsidR="00692170">
        <w:rPr>
          <w:noProof/>
        </w:rPr>
        <w:t>18</w:t>
      </w:r>
      <w:r>
        <w:fldChar w:fldCharType="end"/>
      </w:r>
      <w:r>
        <w:t xml:space="preserve"> shows a project that requires an initial investment of $70,000 </w:t>
      </w:r>
      <w:r w:rsidR="00D25D78">
        <w:t xml:space="preserve">(e.g., purchase of some equipment) </w:t>
      </w:r>
      <w:r>
        <w:t>and another investment of $10,000 in 4 year</w:t>
      </w:r>
      <w:r w:rsidR="007A5441">
        <w:t xml:space="preserve"> of the project</w:t>
      </w:r>
      <w:r w:rsidR="00D25D78">
        <w:t xml:space="preserve"> (e.g., regular maintenance on the equipment)</w:t>
      </w:r>
      <w:r>
        <w:t xml:space="preserve">. </w:t>
      </w:r>
    </w:p>
    <w:p w14:paraId="61F7A680" w14:textId="41BA88C2" w:rsidR="0081303A" w:rsidRDefault="0081303A" w:rsidP="00D25D78">
      <w:pPr>
        <w:pStyle w:val="Caption"/>
        <w:keepNext/>
        <w:keepLines/>
        <w:jc w:val="center"/>
      </w:pPr>
      <w:bookmarkStart w:id="247" w:name="_Ref49002793"/>
      <w:bookmarkStart w:id="248" w:name="_Toc49508740"/>
      <w:r>
        <w:t xml:space="preserve">Table </w:t>
      </w:r>
      <w:r w:rsidR="00F82AF1">
        <w:fldChar w:fldCharType="begin"/>
      </w:r>
      <w:r w:rsidR="00F82AF1">
        <w:instrText xml:space="preserve"> SEQ Table \* ARABIC </w:instrText>
      </w:r>
      <w:r w:rsidR="00F82AF1">
        <w:fldChar w:fldCharType="separate"/>
      </w:r>
      <w:r w:rsidR="00692170">
        <w:rPr>
          <w:noProof/>
        </w:rPr>
        <w:t>18</w:t>
      </w:r>
      <w:r w:rsidR="00F82AF1">
        <w:rPr>
          <w:noProof/>
        </w:rPr>
        <w:fldChar w:fldCharType="end"/>
      </w:r>
      <w:bookmarkEnd w:id="247"/>
      <w:r>
        <w:t>. Operating and Investment Cash Flows</w:t>
      </w:r>
      <w:bookmarkEnd w:id="248"/>
    </w:p>
    <w:tbl>
      <w:tblPr>
        <w:tblStyle w:val="TableGrid"/>
        <w:tblW w:w="0" w:type="auto"/>
        <w:jc w:val="center"/>
        <w:tblLook w:val="04A0" w:firstRow="1" w:lastRow="0" w:firstColumn="1" w:lastColumn="0" w:noHBand="0" w:noVBand="1"/>
      </w:tblPr>
      <w:tblGrid>
        <w:gridCol w:w="1748"/>
        <w:gridCol w:w="871"/>
        <w:gridCol w:w="874"/>
        <w:gridCol w:w="845"/>
        <w:gridCol w:w="845"/>
        <w:gridCol w:w="883"/>
        <w:gridCol w:w="845"/>
        <w:gridCol w:w="845"/>
        <w:gridCol w:w="845"/>
      </w:tblGrid>
      <w:tr w:rsidR="0081303A" w:rsidRPr="0081303A" w14:paraId="1BAAA473" w14:textId="77777777" w:rsidTr="0081303A">
        <w:trPr>
          <w:trHeight w:val="300"/>
          <w:jc w:val="center"/>
        </w:trPr>
        <w:tc>
          <w:tcPr>
            <w:tcW w:w="0" w:type="auto"/>
            <w:hideMark/>
          </w:tcPr>
          <w:p w14:paraId="456D1A3B" w14:textId="77777777" w:rsidR="0081303A" w:rsidRPr="0081303A" w:rsidRDefault="0081303A" w:rsidP="00D25D78">
            <w:pPr>
              <w:keepNext/>
              <w:keepLines/>
              <w:rPr>
                <w:b/>
                <w:bCs/>
                <w:sz w:val="16"/>
                <w:szCs w:val="16"/>
              </w:rPr>
            </w:pPr>
            <w:r w:rsidRPr="0081303A">
              <w:rPr>
                <w:b/>
                <w:bCs/>
                <w:sz w:val="16"/>
                <w:szCs w:val="16"/>
              </w:rPr>
              <w:t>Time in Years</w:t>
            </w:r>
          </w:p>
        </w:tc>
        <w:tc>
          <w:tcPr>
            <w:tcW w:w="0" w:type="auto"/>
            <w:hideMark/>
          </w:tcPr>
          <w:p w14:paraId="059425F9" w14:textId="77777777" w:rsidR="0081303A" w:rsidRPr="0081303A" w:rsidRDefault="0081303A" w:rsidP="00D25D78">
            <w:pPr>
              <w:keepNext/>
              <w:keepLines/>
              <w:jc w:val="center"/>
              <w:rPr>
                <w:sz w:val="16"/>
                <w:szCs w:val="16"/>
              </w:rPr>
            </w:pPr>
            <w:r w:rsidRPr="0081303A">
              <w:rPr>
                <w:sz w:val="16"/>
                <w:szCs w:val="16"/>
              </w:rPr>
              <w:t>0</w:t>
            </w:r>
          </w:p>
        </w:tc>
        <w:tc>
          <w:tcPr>
            <w:tcW w:w="0" w:type="auto"/>
            <w:hideMark/>
          </w:tcPr>
          <w:p w14:paraId="1F818173" w14:textId="77777777" w:rsidR="0081303A" w:rsidRPr="0081303A" w:rsidRDefault="0081303A" w:rsidP="00D25D78">
            <w:pPr>
              <w:keepNext/>
              <w:keepLines/>
              <w:jc w:val="center"/>
              <w:rPr>
                <w:sz w:val="16"/>
                <w:szCs w:val="16"/>
              </w:rPr>
            </w:pPr>
            <w:r w:rsidRPr="0081303A">
              <w:rPr>
                <w:sz w:val="16"/>
                <w:szCs w:val="16"/>
              </w:rPr>
              <w:t>1</w:t>
            </w:r>
          </w:p>
        </w:tc>
        <w:tc>
          <w:tcPr>
            <w:tcW w:w="0" w:type="auto"/>
            <w:hideMark/>
          </w:tcPr>
          <w:p w14:paraId="464FD0E6" w14:textId="77777777" w:rsidR="0081303A" w:rsidRPr="0081303A" w:rsidRDefault="0081303A" w:rsidP="00D25D78">
            <w:pPr>
              <w:keepNext/>
              <w:keepLines/>
              <w:jc w:val="center"/>
              <w:rPr>
                <w:sz w:val="16"/>
                <w:szCs w:val="16"/>
              </w:rPr>
            </w:pPr>
            <w:r w:rsidRPr="0081303A">
              <w:rPr>
                <w:sz w:val="16"/>
                <w:szCs w:val="16"/>
              </w:rPr>
              <w:t>2</w:t>
            </w:r>
          </w:p>
        </w:tc>
        <w:tc>
          <w:tcPr>
            <w:tcW w:w="0" w:type="auto"/>
            <w:hideMark/>
          </w:tcPr>
          <w:p w14:paraId="7F0DE343" w14:textId="77777777" w:rsidR="0081303A" w:rsidRPr="0081303A" w:rsidRDefault="0081303A" w:rsidP="00D25D78">
            <w:pPr>
              <w:keepNext/>
              <w:keepLines/>
              <w:jc w:val="center"/>
              <w:rPr>
                <w:sz w:val="16"/>
                <w:szCs w:val="16"/>
              </w:rPr>
            </w:pPr>
            <w:r w:rsidRPr="0081303A">
              <w:rPr>
                <w:sz w:val="16"/>
                <w:szCs w:val="16"/>
              </w:rPr>
              <w:t>3</w:t>
            </w:r>
          </w:p>
        </w:tc>
        <w:tc>
          <w:tcPr>
            <w:tcW w:w="0" w:type="auto"/>
            <w:hideMark/>
          </w:tcPr>
          <w:p w14:paraId="52D48E21" w14:textId="77777777" w:rsidR="0081303A" w:rsidRPr="0081303A" w:rsidRDefault="0081303A" w:rsidP="00D25D78">
            <w:pPr>
              <w:keepNext/>
              <w:keepLines/>
              <w:jc w:val="center"/>
              <w:rPr>
                <w:sz w:val="16"/>
                <w:szCs w:val="16"/>
              </w:rPr>
            </w:pPr>
            <w:r w:rsidRPr="0081303A">
              <w:rPr>
                <w:sz w:val="16"/>
                <w:szCs w:val="16"/>
              </w:rPr>
              <w:t>4</w:t>
            </w:r>
          </w:p>
        </w:tc>
        <w:tc>
          <w:tcPr>
            <w:tcW w:w="0" w:type="auto"/>
            <w:hideMark/>
          </w:tcPr>
          <w:p w14:paraId="3F5D6D84" w14:textId="77777777" w:rsidR="0081303A" w:rsidRPr="0081303A" w:rsidRDefault="0081303A" w:rsidP="00D25D78">
            <w:pPr>
              <w:keepNext/>
              <w:keepLines/>
              <w:jc w:val="center"/>
              <w:rPr>
                <w:sz w:val="16"/>
                <w:szCs w:val="16"/>
              </w:rPr>
            </w:pPr>
            <w:r w:rsidRPr="0081303A">
              <w:rPr>
                <w:sz w:val="16"/>
                <w:szCs w:val="16"/>
              </w:rPr>
              <w:t>5</w:t>
            </w:r>
          </w:p>
        </w:tc>
        <w:tc>
          <w:tcPr>
            <w:tcW w:w="0" w:type="auto"/>
            <w:hideMark/>
          </w:tcPr>
          <w:p w14:paraId="7E3F3F82" w14:textId="77777777" w:rsidR="0081303A" w:rsidRPr="0081303A" w:rsidRDefault="0081303A" w:rsidP="00D25D78">
            <w:pPr>
              <w:keepNext/>
              <w:keepLines/>
              <w:jc w:val="center"/>
              <w:rPr>
                <w:sz w:val="16"/>
                <w:szCs w:val="16"/>
              </w:rPr>
            </w:pPr>
            <w:r w:rsidRPr="0081303A">
              <w:rPr>
                <w:sz w:val="16"/>
                <w:szCs w:val="16"/>
              </w:rPr>
              <w:t>6</w:t>
            </w:r>
          </w:p>
        </w:tc>
        <w:tc>
          <w:tcPr>
            <w:tcW w:w="0" w:type="auto"/>
            <w:hideMark/>
          </w:tcPr>
          <w:p w14:paraId="5B746745" w14:textId="77777777" w:rsidR="0081303A" w:rsidRPr="0081303A" w:rsidRDefault="0081303A" w:rsidP="00D25D78">
            <w:pPr>
              <w:keepNext/>
              <w:keepLines/>
              <w:jc w:val="center"/>
              <w:rPr>
                <w:sz w:val="16"/>
                <w:szCs w:val="16"/>
              </w:rPr>
            </w:pPr>
            <w:r w:rsidRPr="0081303A">
              <w:rPr>
                <w:sz w:val="16"/>
                <w:szCs w:val="16"/>
              </w:rPr>
              <w:t>7</w:t>
            </w:r>
          </w:p>
        </w:tc>
      </w:tr>
      <w:tr w:rsidR="0081303A" w:rsidRPr="0081303A" w14:paraId="45DFA26C" w14:textId="77777777" w:rsidTr="0081303A">
        <w:trPr>
          <w:trHeight w:val="300"/>
          <w:jc w:val="center"/>
        </w:trPr>
        <w:tc>
          <w:tcPr>
            <w:tcW w:w="0" w:type="auto"/>
            <w:hideMark/>
          </w:tcPr>
          <w:p w14:paraId="7C739635" w14:textId="77777777" w:rsidR="0081303A" w:rsidRPr="0081303A" w:rsidRDefault="0081303A" w:rsidP="00D25D78">
            <w:pPr>
              <w:keepNext/>
              <w:keepLines/>
              <w:rPr>
                <w:b/>
                <w:bCs/>
                <w:sz w:val="16"/>
                <w:szCs w:val="16"/>
              </w:rPr>
            </w:pPr>
            <w:r w:rsidRPr="0081303A">
              <w:rPr>
                <w:b/>
                <w:bCs/>
                <w:sz w:val="16"/>
                <w:szCs w:val="16"/>
              </w:rPr>
              <w:t>Operating Cash Flow</w:t>
            </w:r>
          </w:p>
        </w:tc>
        <w:tc>
          <w:tcPr>
            <w:tcW w:w="0" w:type="auto"/>
            <w:hideMark/>
          </w:tcPr>
          <w:p w14:paraId="79566590" w14:textId="77777777" w:rsidR="0081303A" w:rsidRPr="0081303A" w:rsidRDefault="0081303A" w:rsidP="00D25D78">
            <w:pPr>
              <w:keepNext/>
              <w:keepLines/>
              <w:jc w:val="center"/>
              <w:rPr>
                <w:b/>
                <w:bCs/>
                <w:sz w:val="16"/>
                <w:szCs w:val="16"/>
              </w:rPr>
            </w:pPr>
          </w:p>
        </w:tc>
        <w:tc>
          <w:tcPr>
            <w:tcW w:w="0" w:type="auto"/>
            <w:hideMark/>
          </w:tcPr>
          <w:p w14:paraId="02833E53" w14:textId="52EECDA3" w:rsidR="0081303A" w:rsidRPr="0081303A" w:rsidRDefault="0081303A" w:rsidP="00D25D78">
            <w:pPr>
              <w:keepNext/>
              <w:keepLines/>
              <w:jc w:val="center"/>
              <w:rPr>
                <w:sz w:val="16"/>
                <w:szCs w:val="16"/>
              </w:rPr>
            </w:pPr>
            <w:r w:rsidRPr="0081303A">
              <w:rPr>
                <w:sz w:val="16"/>
                <w:szCs w:val="16"/>
              </w:rPr>
              <w:t>$     7,500</w:t>
            </w:r>
          </w:p>
        </w:tc>
        <w:tc>
          <w:tcPr>
            <w:tcW w:w="0" w:type="auto"/>
            <w:hideMark/>
          </w:tcPr>
          <w:p w14:paraId="7FFAB71D" w14:textId="5FD3158C" w:rsidR="0081303A" w:rsidRPr="0081303A" w:rsidRDefault="0081303A" w:rsidP="00D25D78">
            <w:pPr>
              <w:keepNext/>
              <w:keepLines/>
              <w:jc w:val="center"/>
              <w:rPr>
                <w:sz w:val="16"/>
                <w:szCs w:val="16"/>
              </w:rPr>
            </w:pPr>
            <w:r w:rsidRPr="0081303A">
              <w:rPr>
                <w:sz w:val="16"/>
                <w:szCs w:val="16"/>
              </w:rPr>
              <w:t>$  10,000</w:t>
            </w:r>
          </w:p>
        </w:tc>
        <w:tc>
          <w:tcPr>
            <w:tcW w:w="0" w:type="auto"/>
            <w:hideMark/>
          </w:tcPr>
          <w:p w14:paraId="504FBFE2" w14:textId="3C484D21" w:rsidR="0081303A" w:rsidRPr="0081303A" w:rsidRDefault="0081303A" w:rsidP="00D25D78">
            <w:pPr>
              <w:keepNext/>
              <w:keepLines/>
              <w:jc w:val="center"/>
              <w:rPr>
                <w:sz w:val="16"/>
                <w:szCs w:val="16"/>
              </w:rPr>
            </w:pPr>
            <w:r w:rsidRPr="0081303A">
              <w:rPr>
                <w:sz w:val="16"/>
                <w:szCs w:val="16"/>
              </w:rPr>
              <w:t>$  12,500</w:t>
            </w:r>
          </w:p>
        </w:tc>
        <w:tc>
          <w:tcPr>
            <w:tcW w:w="0" w:type="auto"/>
            <w:hideMark/>
          </w:tcPr>
          <w:p w14:paraId="1E8124AF" w14:textId="3AF5E69F" w:rsidR="0081303A" w:rsidRPr="0081303A" w:rsidRDefault="0081303A" w:rsidP="00D25D78">
            <w:pPr>
              <w:keepNext/>
              <w:keepLines/>
              <w:jc w:val="center"/>
              <w:rPr>
                <w:sz w:val="16"/>
                <w:szCs w:val="16"/>
              </w:rPr>
            </w:pPr>
            <w:r w:rsidRPr="0081303A">
              <w:rPr>
                <w:sz w:val="16"/>
                <w:szCs w:val="16"/>
              </w:rPr>
              <w:t>$   15,000</w:t>
            </w:r>
          </w:p>
        </w:tc>
        <w:tc>
          <w:tcPr>
            <w:tcW w:w="0" w:type="auto"/>
            <w:hideMark/>
          </w:tcPr>
          <w:p w14:paraId="5B691069" w14:textId="5A1E07F1" w:rsidR="0081303A" w:rsidRPr="0081303A" w:rsidRDefault="0081303A" w:rsidP="00D25D78">
            <w:pPr>
              <w:keepNext/>
              <w:keepLines/>
              <w:jc w:val="center"/>
              <w:rPr>
                <w:sz w:val="16"/>
                <w:szCs w:val="16"/>
              </w:rPr>
            </w:pPr>
            <w:r w:rsidRPr="0081303A">
              <w:rPr>
                <w:sz w:val="16"/>
                <w:szCs w:val="16"/>
              </w:rPr>
              <w:t>$  15,000</w:t>
            </w:r>
          </w:p>
        </w:tc>
        <w:tc>
          <w:tcPr>
            <w:tcW w:w="0" w:type="auto"/>
            <w:hideMark/>
          </w:tcPr>
          <w:p w14:paraId="68A766E1" w14:textId="68F4697A" w:rsidR="0081303A" w:rsidRPr="0081303A" w:rsidRDefault="0081303A" w:rsidP="00D25D78">
            <w:pPr>
              <w:keepNext/>
              <w:keepLines/>
              <w:jc w:val="center"/>
              <w:rPr>
                <w:sz w:val="16"/>
                <w:szCs w:val="16"/>
              </w:rPr>
            </w:pPr>
            <w:r w:rsidRPr="0081303A">
              <w:rPr>
                <w:sz w:val="16"/>
                <w:szCs w:val="16"/>
              </w:rPr>
              <w:t>$  17,500</w:t>
            </w:r>
          </w:p>
        </w:tc>
        <w:tc>
          <w:tcPr>
            <w:tcW w:w="0" w:type="auto"/>
            <w:hideMark/>
          </w:tcPr>
          <w:p w14:paraId="7922C4AA" w14:textId="4882D768" w:rsidR="0081303A" w:rsidRPr="0081303A" w:rsidRDefault="0081303A" w:rsidP="00D25D78">
            <w:pPr>
              <w:keepNext/>
              <w:keepLines/>
              <w:jc w:val="center"/>
              <w:rPr>
                <w:sz w:val="16"/>
                <w:szCs w:val="16"/>
              </w:rPr>
            </w:pPr>
            <w:r w:rsidRPr="0081303A">
              <w:rPr>
                <w:sz w:val="16"/>
                <w:szCs w:val="16"/>
              </w:rPr>
              <w:t>$  20,000</w:t>
            </w:r>
          </w:p>
        </w:tc>
      </w:tr>
      <w:tr w:rsidR="0081303A" w:rsidRPr="0081303A" w14:paraId="14778FEA" w14:textId="77777777" w:rsidTr="0081303A">
        <w:trPr>
          <w:trHeight w:val="300"/>
          <w:jc w:val="center"/>
        </w:trPr>
        <w:tc>
          <w:tcPr>
            <w:tcW w:w="0" w:type="auto"/>
            <w:hideMark/>
          </w:tcPr>
          <w:p w14:paraId="2F66DC08" w14:textId="77777777" w:rsidR="0081303A" w:rsidRPr="0081303A" w:rsidRDefault="0081303A" w:rsidP="00D25D78">
            <w:pPr>
              <w:keepNext/>
              <w:keepLines/>
              <w:rPr>
                <w:b/>
                <w:bCs/>
                <w:sz w:val="16"/>
                <w:szCs w:val="16"/>
              </w:rPr>
            </w:pPr>
            <w:r w:rsidRPr="0081303A">
              <w:rPr>
                <w:b/>
                <w:bCs/>
                <w:sz w:val="16"/>
                <w:szCs w:val="16"/>
              </w:rPr>
              <w:t>Investment Cash Flow</w:t>
            </w:r>
          </w:p>
        </w:tc>
        <w:tc>
          <w:tcPr>
            <w:tcW w:w="0" w:type="auto"/>
            <w:hideMark/>
          </w:tcPr>
          <w:p w14:paraId="1813EDBC" w14:textId="5E8E896B" w:rsidR="0081303A" w:rsidRPr="004674E1" w:rsidRDefault="0081303A" w:rsidP="00D25D78">
            <w:pPr>
              <w:keepNext/>
              <w:keepLines/>
              <w:jc w:val="center"/>
              <w:rPr>
                <w:color w:val="FF0000"/>
                <w:sz w:val="16"/>
                <w:szCs w:val="16"/>
              </w:rPr>
            </w:pPr>
            <w:r w:rsidRPr="004674E1">
              <w:rPr>
                <w:color w:val="FF0000"/>
                <w:sz w:val="16"/>
                <w:szCs w:val="16"/>
              </w:rPr>
              <w:t>$(70,000)</w:t>
            </w:r>
          </w:p>
        </w:tc>
        <w:tc>
          <w:tcPr>
            <w:tcW w:w="0" w:type="auto"/>
            <w:hideMark/>
          </w:tcPr>
          <w:p w14:paraId="4F93FC12" w14:textId="77777777" w:rsidR="0081303A" w:rsidRPr="0081303A" w:rsidRDefault="0081303A" w:rsidP="00D25D78">
            <w:pPr>
              <w:keepNext/>
              <w:keepLines/>
              <w:jc w:val="center"/>
              <w:rPr>
                <w:sz w:val="16"/>
                <w:szCs w:val="16"/>
              </w:rPr>
            </w:pPr>
          </w:p>
        </w:tc>
        <w:tc>
          <w:tcPr>
            <w:tcW w:w="0" w:type="auto"/>
            <w:hideMark/>
          </w:tcPr>
          <w:p w14:paraId="7B3A0FE8" w14:textId="77777777" w:rsidR="0081303A" w:rsidRPr="0081303A" w:rsidRDefault="0081303A" w:rsidP="00D25D78">
            <w:pPr>
              <w:keepNext/>
              <w:keepLines/>
              <w:jc w:val="center"/>
              <w:rPr>
                <w:sz w:val="16"/>
                <w:szCs w:val="16"/>
              </w:rPr>
            </w:pPr>
          </w:p>
        </w:tc>
        <w:tc>
          <w:tcPr>
            <w:tcW w:w="0" w:type="auto"/>
            <w:hideMark/>
          </w:tcPr>
          <w:p w14:paraId="7D814185" w14:textId="77777777" w:rsidR="0081303A" w:rsidRPr="0081303A" w:rsidRDefault="0081303A" w:rsidP="00D25D78">
            <w:pPr>
              <w:keepNext/>
              <w:keepLines/>
              <w:jc w:val="center"/>
              <w:rPr>
                <w:sz w:val="16"/>
                <w:szCs w:val="16"/>
              </w:rPr>
            </w:pPr>
          </w:p>
        </w:tc>
        <w:tc>
          <w:tcPr>
            <w:tcW w:w="0" w:type="auto"/>
            <w:hideMark/>
          </w:tcPr>
          <w:p w14:paraId="62BB9076" w14:textId="1D3AC981" w:rsidR="0081303A" w:rsidRPr="0081303A" w:rsidRDefault="0081303A" w:rsidP="00D25D78">
            <w:pPr>
              <w:keepNext/>
              <w:keepLines/>
              <w:jc w:val="center"/>
              <w:rPr>
                <w:sz w:val="16"/>
                <w:szCs w:val="16"/>
              </w:rPr>
            </w:pPr>
            <w:r w:rsidRPr="004674E1">
              <w:rPr>
                <w:color w:val="FF0000"/>
                <w:sz w:val="16"/>
                <w:szCs w:val="16"/>
              </w:rPr>
              <w:t>$(10,000)</w:t>
            </w:r>
          </w:p>
        </w:tc>
        <w:tc>
          <w:tcPr>
            <w:tcW w:w="0" w:type="auto"/>
            <w:hideMark/>
          </w:tcPr>
          <w:p w14:paraId="50A1F687" w14:textId="77777777" w:rsidR="0081303A" w:rsidRPr="0081303A" w:rsidRDefault="0081303A" w:rsidP="00D25D78">
            <w:pPr>
              <w:keepNext/>
              <w:keepLines/>
              <w:jc w:val="center"/>
              <w:rPr>
                <w:sz w:val="16"/>
                <w:szCs w:val="16"/>
              </w:rPr>
            </w:pPr>
          </w:p>
        </w:tc>
        <w:tc>
          <w:tcPr>
            <w:tcW w:w="0" w:type="auto"/>
            <w:hideMark/>
          </w:tcPr>
          <w:p w14:paraId="707B75F4" w14:textId="77777777" w:rsidR="0081303A" w:rsidRPr="0081303A" w:rsidRDefault="0081303A" w:rsidP="00D25D78">
            <w:pPr>
              <w:keepNext/>
              <w:keepLines/>
              <w:jc w:val="center"/>
              <w:rPr>
                <w:sz w:val="16"/>
                <w:szCs w:val="16"/>
              </w:rPr>
            </w:pPr>
          </w:p>
        </w:tc>
        <w:tc>
          <w:tcPr>
            <w:tcW w:w="0" w:type="auto"/>
            <w:hideMark/>
          </w:tcPr>
          <w:p w14:paraId="4B68F478" w14:textId="77777777" w:rsidR="0081303A" w:rsidRPr="0081303A" w:rsidRDefault="0081303A" w:rsidP="00D25D78">
            <w:pPr>
              <w:keepNext/>
              <w:keepLines/>
              <w:jc w:val="center"/>
              <w:rPr>
                <w:sz w:val="16"/>
                <w:szCs w:val="16"/>
              </w:rPr>
            </w:pPr>
          </w:p>
        </w:tc>
      </w:tr>
      <w:tr w:rsidR="0081303A" w:rsidRPr="0081303A" w14:paraId="1A3E72F2" w14:textId="77777777" w:rsidTr="0081303A">
        <w:trPr>
          <w:trHeight w:val="300"/>
          <w:jc w:val="center"/>
        </w:trPr>
        <w:tc>
          <w:tcPr>
            <w:tcW w:w="0" w:type="auto"/>
            <w:hideMark/>
          </w:tcPr>
          <w:p w14:paraId="49D8C233" w14:textId="77777777" w:rsidR="0081303A" w:rsidRPr="0081303A" w:rsidRDefault="0081303A" w:rsidP="00D25D78">
            <w:pPr>
              <w:keepNext/>
              <w:keepLines/>
              <w:rPr>
                <w:b/>
                <w:bCs/>
                <w:sz w:val="16"/>
                <w:szCs w:val="16"/>
              </w:rPr>
            </w:pPr>
            <w:r w:rsidRPr="0081303A">
              <w:rPr>
                <w:b/>
                <w:bCs/>
                <w:sz w:val="16"/>
                <w:szCs w:val="16"/>
              </w:rPr>
              <w:t>Net Cash Flow</w:t>
            </w:r>
          </w:p>
        </w:tc>
        <w:tc>
          <w:tcPr>
            <w:tcW w:w="0" w:type="auto"/>
            <w:hideMark/>
          </w:tcPr>
          <w:p w14:paraId="1B9EEF3A" w14:textId="73512876" w:rsidR="0081303A" w:rsidRPr="004674E1" w:rsidRDefault="0081303A" w:rsidP="00D25D78">
            <w:pPr>
              <w:keepNext/>
              <w:keepLines/>
              <w:jc w:val="center"/>
              <w:rPr>
                <w:color w:val="FF0000"/>
                <w:sz w:val="16"/>
                <w:szCs w:val="16"/>
              </w:rPr>
            </w:pPr>
            <w:r w:rsidRPr="004674E1">
              <w:rPr>
                <w:color w:val="FF0000"/>
                <w:sz w:val="16"/>
                <w:szCs w:val="16"/>
              </w:rPr>
              <w:t>$(70,000)</w:t>
            </w:r>
          </w:p>
        </w:tc>
        <w:tc>
          <w:tcPr>
            <w:tcW w:w="0" w:type="auto"/>
            <w:hideMark/>
          </w:tcPr>
          <w:p w14:paraId="3B4C4F99" w14:textId="4DCBFD9A" w:rsidR="0081303A" w:rsidRPr="0081303A" w:rsidRDefault="0081303A" w:rsidP="00D25D78">
            <w:pPr>
              <w:keepNext/>
              <w:keepLines/>
              <w:jc w:val="center"/>
              <w:rPr>
                <w:sz w:val="16"/>
                <w:szCs w:val="16"/>
              </w:rPr>
            </w:pPr>
            <w:r w:rsidRPr="0081303A">
              <w:rPr>
                <w:sz w:val="16"/>
                <w:szCs w:val="16"/>
              </w:rPr>
              <w:t>$     7,500</w:t>
            </w:r>
          </w:p>
        </w:tc>
        <w:tc>
          <w:tcPr>
            <w:tcW w:w="0" w:type="auto"/>
            <w:hideMark/>
          </w:tcPr>
          <w:p w14:paraId="79967E04" w14:textId="3FAEBF4D" w:rsidR="0081303A" w:rsidRPr="0081303A" w:rsidRDefault="0081303A" w:rsidP="00D25D78">
            <w:pPr>
              <w:keepNext/>
              <w:keepLines/>
              <w:jc w:val="center"/>
              <w:rPr>
                <w:sz w:val="16"/>
                <w:szCs w:val="16"/>
              </w:rPr>
            </w:pPr>
            <w:r w:rsidRPr="0081303A">
              <w:rPr>
                <w:sz w:val="16"/>
                <w:szCs w:val="16"/>
              </w:rPr>
              <w:t>$  10,000</w:t>
            </w:r>
          </w:p>
        </w:tc>
        <w:tc>
          <w:tcPr>
            <w:tcW w:w="0" w:type="auto"/>
            <w:hideMark/>
          </w:tcPr>
          <w:p w14:paraId="1D6D4CB3" w14:textId="171EBDA8" w:rsidR="0081303A" w:rsidRPr="0081303A" w:rsidRDefault="0081303A" w:rsidP="00D25D78">
            <w:pPr>
              <w:keepNext/>
              <w:keepLines/>
              <w:jc w:val="center"/>
              <w:rPr>
                <w:sz w:val="16"/>
                <w:szCs w:val="16"/>
              </w:rPr>
            </w:pPr>
            <w:r w:rsidRPr="0081303A">
              <w:rPr>
                <w:sz w:val="16"/>
                <w:szCs w:val="16"/>
              </w:rPr>
              <w:t>$  12,500</w:t>
            </w:r>
          </w:p>
        </w:tc>
        <w:tc>
          <w:tcPr>
            <w:tcW w:w="0" w:type="auto"/>
            <w:hideMark/>
          </w:tcPr>
          <w:p w14:paraId="05244294" w14:textId="76E182F3" w:rsidR="0081303A" w:rsidRPr="0081303A" w:rsidRDefault="0081303A" w:rsidP="00D25D78">
            <w:pPr>
              <w:keepNext/>
              <w:keepLines/>
              <w:jc w:val="center"/>
              <w:rPr>
                <w:sz w:val="16"/>
                <w:szCs w:val="16"/>
              </w:rPr>
            </w:pPr>
            <w:r w:rsidRPr="0081303A">
              <w:rPr>
                <w:sz w:val="16"/>
                <w:szCs w:val="16"/>
              </w:rPr>
              <w:t>$     5,000</w:t>
            </w:r>
          </w:p>
        </w:tc>
        <w:tc>
          <w:tcPr>
            <w:tcW w:w="0" w:type="auto"/>
            <w:hideMark/>
          </w:tcPr>
          <w:p w14:paraId="5B1AC92F" w14:textId="23CF34BF" w:rsidR="0081303A" w:rsidRPr="0081303A" w:rsidRDefault="0081303A" w:rsidP="00D25D78">
            <w:pPr>
              <w:keepNext/>
              <w:keepLines/>
              <w:jc w:val="center"/>
              <w:rPr>
                <w:sz w:val="16"/>
                <w:szCs w:val="16"/>
              </w:rPr>
            </w:pPr>
            <w:r w:rsidRPr="0081303A">
              <w:rPr>
                <w:sz w:val="16"/>
                <w:szCs w:val="16"/>
              </w:rPr>
              <w:t>$  15,000</w:t>
            </w:r>
          </w:p>
        </w:tc>
        <w:tc>
          <w:tcPr>
            <w:tcW w:w="0" w:type="auto"/>
            <w:hideMark/>
          </w:tcPr>
          <w:p w14:paraId="2DA4EA5D" w14:textId="00399966" w:rsidR="0081303A" w:rsidRPr="0081303A" w:rsidRDefault="0081303A" w:rsidP="00D25D78">
            <w:pPr>
              <w:keepNext/>
              <w:keepLines/>
              <w:jc w:val="center"/>
              <w:rPr>
                <w:sz w:val="16"/>
                <w:szCs w:val="16"/>
              </w:rPr>
            </w:pPr>
            <w:r w:rsidRPr="0081303A">
              <w:rPr>
                <w:sz w:val="16"/>
                <w:szCs w:val="16"/>
              </w:rPr>
              <w:t>$  17,500</w:t>
            </w:r>
          </w:p>
        </w:tc>
        <w:tc>
          <w:tcPr>
            <w:tcW w:w="0" w:type="auto"/>
            <w:hideMark/>
          </w:tcPr>
          <w:p w14:paraId="2ABFC6E8" w14:textId="755AC628" w:rsidR="0081303A" w:rsidRPr="0081303A" w:rsidRDefault="0081303A" w:rsidP="00D25D78">
            <w:pPr>
              <w:keepNext/>
              <w:keepLines/>
              <w:jc w:val="center"/>
              <w:rPr>
                <w:sz w:val="16"/>
                <w:szCs w:val="16"/>
              </w:rPr>
            </w:pPr>
            <w:r w:rsidRPr="0081303A">
              <w:rPr>
                <w:sz w:val="16"/>
                <w:szCs w:val="16"/>
              </w:rPr>
              <w:t>$  20,000</w:t>
            </w:r>
          </w:p>
        </w:tc>
      </w:tr>
    </w:tbl>
    <w:p w14:paraId="1E8DE4FB" w14:textId="006A0AB0" w:rsidR="0081303A" w:rsidRDefault="00D25D78" w:rsidP="00D25D78">
      <w:pPr>
        <w:spacing w:before="240"/>
      </w:pPr>
      <w:r>
        <w:t xml:space="preserve">The operating and </w:t>
      </w:r>
      <w:r w:rsidR="007A5441">
        <w:t xml:space="preserve">investment </w:t>
      </w:r>
      <w:r>
        <w:t xml:space="preserve">cash flows are added to get a net cash flow for each period, and we proceed as before to compute the NPV for various rates of return, as shown in </w:t>
      </w:r>
      <w:r>
        <w:fldChar w:fldCharType="begin"/>
      </w:r>
      <w:r>
        <w:instrText xml:space="preserve"> REF _Ref49003159 \h </w:instrText>
      </w:r>
      <w:r>
        <w:fldChar w:fldCharType="separate"/>
      </w:r>
      <w:r w:rsidR="00692170">
        <w:t xml:space="preserve">Table </w:t>
      </w:r>
      <w:r w:rsidR="00692170">
        <w:rPr>
          <w:noProof/>
        </w:rPr>
        <w:t>19</w:t>
      </w:r>
      <w:r>
        <w:fldChar w:fldCharType="end"/>
      </w:r>
      <w:r>
        <w:t xml:space="preserve">. </w:t>
      </w:r>
      <w:r w:rsidR="007A5441">
        <w:t xml:space="preserve">The investments in the project make financial sense up </w:t>
      </w:r>
      <w:r w:rsidR="004C198D">
        <w:t>a little over a</w:t>
      </w:r>
      <w:r w:rsidR="007A5441">
        <w:t xml:space="preserve"> 5% </w:t>
      </w:r>
      <w:r w:rsidR="004C198D">
        <w:t>rate for the cost of capital</w:t>
      </w:r>
      <w:r w:rsidR="007A5441">
        <w:t xml:space="preserve">. </w:t>
      </w:r>
    </w:p>
    <w:p w14:paraId="300D35C3" w14:textId="7B82F826" w:rsidR="00D25D78" w:rsidRDefault="00D25D78" w:rsidP="00D25D78">
      <w:pPr>
        <w:pStyle w:val="Caption"/>
        <w:keepNext/>
        <w:keepLines/>
        <w:jc w:val="center"/>
      </w:pPr>
      <w:bookmarkStart w:id="249" w:name="_Ref49003159"/>
      <w:bookmarkStart w:id="250" w:name="_Toc49508741"/>
      <w:r>
        <w:lastRenderedPageBreak/>
        <w:t xml:space="preserve">Table </w:t>
      </w:r>
      <w:r w:rsidR="00F82AF1">
        <w:fldChar w:fldCharType="begin"/>
      </w:r>
      <w:r w:rsidR="00F82AF1">
        <w:instrText xml:space="preserve"> SEQ Table \* ARABIC </w:instrText>
      </w:r>
      <w:r w:rsidR="00F82AF1">
        <w:fldChar w:fldCharType="separate"/>
      </w:r>
      <w:r w:rsidR="00692170">
        <w:rPr>
          <w:noProof/>
        </w:rPr>
        <w:t>19</w:t>
      </w:r>
      <w:r w:rsidR="00F82AF1">
        <w:rPr>
          <w:noProof/>
        </w:rPr>
        <w:fldChar w:fldCharType="end"/>
      </w:r>
      <w:bookmarkEnd w:id="249"/>
      <w:r>
        <w:t>. NPV Analysis in the Case of Multiple Investments</w:t>
      </w:r>
      <w:bookmarkEnd w:id="250"/>
    </w:p>
    <w:tbl>
      <w:tblPr>
        <w:tblStyle w:val="TableGrid"/>
        <w:tblW w:w="0" w:type="auto"/>
        <w:jc w:val="center"/>
        <w:tblLook w:val="04A0" w:firstRow="1" w:lastRow="0" w:firstColumn="1" w:lastColumn="0" w:noHBand="0" w:noVBand="1"/>
      </w:tblPr>
      <w:tblGrid>
        <w:gridCol w:w="857"/>
        <w:gridCol w:w="1884"/>
      </w:tblGrid>
      <w:tr w:rsidR="00D25D78" w:rsidRPr="00D25D78" w14:paraId="21E77B92" w14:textId="77777777" w:rsidTr="00D25D78">
        <w:trPr>
          <w:trHeight w:val="300"/>
          <w:jc w:val="center"/>
        </w:trPr>
        <w:tc>
          <w:tcPr>
            <w:tcW w:w="0" w:type="auto"/>
            <w:hideMark/>
          </w:tcPr>
          <w:p w14:paraId="664BEA94" w14:textId="77777777" w:rsidR="00D25D78" w:rsidRPr="00D25D78" w:rsidRDefault="00D25D78" w:rsidP="00D25D78">
            <w:pPr>
              <w:keepNext/>
              <w:keepLines/>
              <w:rPr>
                <w:b/>
                <w:bCs/>
                <w:sz w:val="18"/>
                <w:szCs w:val="18"/>
              </w:rPr>
            </w:pPr>
            <w:r w:rsidRPr="00D25D78">
              <w:rPr>
                <w:b/>
                <w:bCs/>
                <w:sz w:val="18"/>
                <w:szCs w:val="18"/>
              </w:rPr>
              <w:t>NPV</w:t>
            </w:r>
          </w:p>
        </w:tc>
        <w:tc>
          <w:tcPr>
            <w:tcW w:w="0" w:type="auto"/>
            <w:hideMark/>
          </w:tcPr>
          <w:p w14:paraId="0973288E" w14:textId="15582C51" w:rsidR="00D25D78" w:rsidRPr="00D25D78" w:rsidRDefault="003924BD" w:rsidP="00D25D78">
            <w:pPr>
              <w:keepNext/>
              <w:keepLines/>
              <w:rPr>
                <w:b/>
                <w:bCs/>
                <w:sz w:val="18"/>
                <w:szCs w:val="18"/>
              </w:rPr>
            </w:pPr>
            <w:r>
              <w:rPr>
                <w:b/>
                <w:bCs/>
                <w:sz w:val="18"/>
                <w:szCs w:val="18"/>
              </w:rPr>
              <w:t xml:space="preserve">Yearly </w:t>
            </w:r>
            <w:r w:rsidR="007B061F">
              <w:rPr>
                <w:b/>
                <w:bCs/>
                <w:sz w:val="18"/>
                <w:szCs w:val="18"/>
              </w:rPr>
              <w:t>Cost of Capital</w:t>
            </w:r>
          </w:p>
        </w:tc>
      </w:tr>
      <w:tr w:rsidR="00D25D78" w:rsidRPr="00D25D78" w14:paraId="5A77F6A2" w14:textId="77777777" w:rsidTr="00D25D78">
        <w:trPr>
          <w:trHeight w:val="300"/>
          <w:jc w:val="center"/>
        </w:trPr>
        <w:tc>
          <w:tcPr>
            <w:tcW w:w="0" w:type="auto"/>
            <w:hideMark/>
          </w:tcPr>
          <w:p w14:paraId="487C5B6B" w14:textId="08A2E4A0" w:rsidR="00D25D78" w:rsidRPr="00D25D78" w:rsidRDefault="00D25D78" w:rsidP="00D25D78">
            <w:pPr>
              <w:keepNext/>
              <w:keepLines/>
              <w:rPr>
                <w:sz w:val="18"/>
                <w:szCs w:val="18"/>
              </w:rPr>
            </w:pPr>
            <w:r w:rsidRPr="00D25D78">
              <w:rPr>
                <w:rFonts w:ascii="Calibri" w:hAnsi="Calibri" w:cs="Calibri"/>
                <w:color w:val="000000"/>
                <w:sz w:val="18"/>
                <w:szCs w:val="18"/>
              </w:rPr>
              <w:t xml:space="preserve">$9,705 </w:t>
            </w:r>
          </w:p>
        </w:tc>
        <w:tc>
          <w:tcPr>
            <w:tcW w:w="0" w:type="auto"/>
            <w:hideMark/>
          </w:tcPr>
          <w:p w14:paraId="65CBE75E" w14:textId="77777777" w:rsidR="00D25D78" w:rsidRPr="00D25D78" w:rsidRDefault="00D25D78" w:rsidP="00D25D78">
            <w:pPr>
              <w:keepNext/>
              <w:keepLines/>
              <w:jc w:val="center"/>
              <w:rPr>
                <w:sz w:val="18"/>
                <w:szCs w:val="18"/>
              </w:rPr>
            </w:pPr>
            <w:r w:rsidRPr="00D25D78">
              <w:rPr>
                <w:sz w:val="18"/>
                <w:szCs w:val="18"/>
              </w:rPr>
              <w:t>0.02</w:t>
            </w:r>
          </w:p>
        </w:tc>
      </w:tr>
      <w:tr w:rsidR="00D25D78" w:rsidRPr="00D25D78" w14:paraId="5920C55C" w14:textId="77777777" w:rsidTr="00D25D78">
        <w:trPr>
          <w:trHeight w:val="300"/>
          <w:jc w:val="center"/>
        </w:trPr>
        <w:tc>
          <w:tcPr>
            <w:tcW w:w="0" w:type="auto"/>
            <w:hideMark/>
          </w:tcPr>
          <w:p w14:paraId="473D9DDC" w14:textId="10B6B31A" w:rsidR="00D25D78" w:rsidRPr="00D25D78" w:rsidRDefault="00D25D78" w:rsidP="00D25D78">
            <w:pPr>
              <w:keepNext/>
              <w:keepLines/>
              <w:rPr>
                <w:sz w:val="18"/>
                <w:szCs w:val="18"/>
              </w:rPr>
            </w:pPr>
            <w:r w:rsidRPr="00D25D78">
              <w:rPr>
                <w:rFonts w:ascii="Calibri" w:hAnsi="Calibri" w:cs="Calibri"/>
                <w:color w:val="000000"/>
                <w:sz w:val="18"/>
                <w:szCs w:val="18"/>
              </w:rPr>
              <w:t xml:space="preserve">$6,258 </w:t>
            </w:r>
          </w:p>
        </w:tc>
        <w:tc>
          <w:tcPr>
            <w:tcW w:w="0" w:type="auto"/>
            <w:hideMark/>
          </w:tcPr>
          <w:p w14:paraId="21DDE82D" w14:textId="77777777" w:rsidR="00D25D78" w:rsidRPr="00D25D78" w:rsidRDefault="00D25D78" w:rsidP="00D25D78">
            <w:pPr>
              <w:keepNext/>
              <w:keepLines/>
              <w:jc w:val="center"/>
              <w:rPr>
                <w:sz w:val="18"/>
                <w:szCs w:val="18"/>
              </w:rPr>
            </w:pPr>
            <w:r w:rsidRPr="00D25D78">
              <w:rPr>
                <w:sz w:val="18"/>
                <w:szCs w:val="18"/>
              </w:rPr>
              <w:t>0.03</w:t>
            </w:r>
          </w:p>
        </w:tc>
      </w:tr>
      <w:tr w:rsidR="00D25D78" w:rsidRPr="00D25D78" w14:paraId="2DCEF3F3" w14:textId="77777777" w:rsidTr="00D25D78">
        <w:trPr>
          <w:trHeight w:val="300"/>
          <w:jc w:val="center"/>
        </w:trPr>
        <w:tc>
          <w:tcPr>
            <w:tcW w:w="0" w:type="auto"/>
            <w:hideMark/>
          </w:tcPr>
          <w:p w14:paraId="59405168" w14:textId="75F66BAE" w:rsidR="00D25D78" w:rsidRPr="00D25D78" w:rsidRDefault="00D25D78" w:rsidP="00D25D78">
            <w:pPr>
              <w:keepNext/>
              <w:keepLines/>
              <w:rPr>
                <w:sz w:val="18"/>
                <w:szCs w:val="18"/>
              </w:rPr>
            </w:pPr>
            <w:r w:rsidRPr="00D25D78">
              <w:rPr>
                <w:rFonts w:ascii="Calibri" w:hAnsi="Calibri" w:cs="Calibri"/>
                <w:color w:val="000000"/>
                <w:sz w:val="18"/>
                <w:szCs w:val="18"/>
              </w:rPr>
              <w:t xml:space="preserve">$3,078 </w:t>
            </w:r>
          </w:p>
        </w:tc>
        <w:tc>
          <w:tcPr>
            <w:tcW w:w="0" w:type="auto"/>
            <w:hideMark/>
          </w:tcPr>
          <w:p w14:paraId="137FEDB5" w14:textId="77777777" w:rsidR="00D25D78" w:rsidRPr="00D25D78" w:rsidRDefault="00D25D78" w:rsidP="00D25D78">
            <w:pPr>
              <w:keepNext/>
              <w:keepLines/>
              <w:jc w:val="center"/>
              <w:rPr>
                <w:sz w:val="18"/>
                <w:szCs w:val="18"/>
              </w:rPr>
            </w:pPr>
            <w:r w:rsidRPr="00D25D78">
              <w:rPr>
                <w:sz w:val="18"/>
                <w:szCs w:val="18"/>
              </w:rPr>
              <w:t>0.04</w:t>
            </w:r>
          </w:p>
        </w:tc>
      </w:tr>
      <w:tr w:rsidR="00D25D78" w:rsidRPr="00D25D78" w14:paraId="301B35A4" w14:textId="77777777" w:rsidTr="00D25D78">
        <w:trPr>
          <w:trHeight w:val="300"/>
          <w:jc w:val="center"/>
        </w:trPr>
        <w:tc>
          <w:tcPr>
            <w:tcW w:w="0" w:type="auto"/>
            <w:hideMark/>
          </w:tcPr>
          <w:p w14:paraId="777177C8" w14:textId="222A05D5" w:rsidR="00D25D78" w:rsidRPr="00D25D78" w:rsidRDefault="00D25D78" w:rsidP="00D25D78">
            <w:pPr>
              <w:keepNext/>
              <w:keepLines/>
              <w:rPr>
                <w:sz w:val="18"/>
                <w:szCs w:val="18"/>
              </w:rPr>
            </w:pPr>
            <w:r w:rsidRPr="00D25D78">
              <w:rPr>
                <w:rFonts w:ascii="Calibri" w:hAnsi="Calibri" w:cs="Calibri"/>
                <w:color w:val="000000"/>
                <w:sz w:val="18"/>
                <w:szCs w:val="18"/>
              </w:rPr>
              <w:t xml:space="preserve">$143 </w:t>
            </w:r>
          </w:p>
        </w:tc>
        <w:tc>
          <w:tcPr>
            <w:tcW w:w="0" w:type="auto"/>
            <w:hideMark/>
          </w:tcPr>
          <w:p w14:paraId="570D30EF" w14:textId="77777777" w:rsidR="00D25D78" w:rsidRPr="00D25D78" w:rsidRDefault="00D25D78" w:rsidP="00D25D78">
            <w:pPr>
              <w:keepNext/>
              <w:keepLines/>
              <w:jc w:val="center"/>
              <w:rPr>
                <w:sz w:val="18"/>
                <w:szCs w:val="18"/>
              </w:rPr>
            </w:pPr>
            <w:r w:rsidRPr="00D25D78">
              <w:rPr>
                <w:sz w:val="18"/>
                <w:szCs w:val="18"/>
              </w:rPr>
              <w:t>0.05</w:t>
            </w:r>
          </w:p>
        </w:tc>
      </w:tr>
      <w:tr w:rsidR="00D25D78" w:rsidRPr="00D25D78" w14:paraId="08F859EC" w14:textId="77777777" w:rsidTr="00D25D78">
        <w:trPr>
          <w:trHeight w:val="300"/>
          <w:jc w:val="center"/>
        </w:trPr>
        <w:tc>
          <w:tcPr>
            <w:tcW w:w="0" w:type="auto"/>
            <w:hideMark/>
          </w:tcPr>
          <w:p w14:paraId="1EE58EE0" w14:textId="2DC25384" w:rsidR="00D25D78" w:rsidRPr="00D25D78" w:rsidRDefault="00D25D78" w:rsidP="00D25D78">
            <w:pPr>
              <w:keepNext/>
              <w:keepLines/>
              <w:rPr>
                <w:color w:val="FF0000"/>
                <w:sz w:val="18"/>
                <w:szCs w:val="18"/>
              </w:rPr>
            </w:pPr>
            <w:r w:rsidRPr="00D25D78">
              <w:rPr>
                <w:rFonts w:ascii="Calibri" w:hAnsi="Calibri" w:cs="Calibri"/>
                <w:color w:val="FF0000"/>
                <w:sz w:val="18"/>
                <w:szCs w:val="18"/>
              </w:rPr>
              <w:t>($2,568)</w:t>
            </w:r>
          </w:p>
        </w:tc>
        <w:tc>
          <w:tcPr>
            <w:tcW w:w="0" w:type="auto"/>
            <w:hideMark/>
          </w:tcPr>
          <w:p w14:paraId="67A6E6FD" w14:textId="77777777" w:rsidR="00D25D78" w:rsidRPr="00D25D78" w:rsidRDefault="00D25D78" w:rsidP="00D25D78">
            <w:pPr>
              <w:keepNext/>
              <w:keepLines/>
              <w:jc w:val="center"/>
              <w:rPr>
                <w:sz w:val="18"/>
                <w:szCs w:val="18"/>
              </w:rPr>
            </w:pPr>
            <w:r w:rsidRPr="00D25D78">
              <w:rPr>
                <w:sz w:val="18"/>
                <w:szCs w:val="18"/>
              </w:rPr>
              <w:t>0.06</w:t>
            </w:r>
          </w:p>
        </w:tc>
      </w:tr>
      <w:tr w:rsidR="00D25D78" w:rsidRPr="00D25D78" w14:paraId="4BA2FA74" w14:textId="77777777" w:rsidTr="00D25D78">
        <w:trPr>
          <w:trHeight w:val="300"/>
          <w:jc w:val="center"/>
        </w:trPr>
        <w:tc>
          <w:tcPr>
            <w:tcW w:w="0" w:type="auto"/>
            <w:hideMark/>
          </w:tcPr>
          <w:p w14:paraId="3A9E5653" w14:textId="1E3C1723" w:rsidR="00D25D78" w:rsidRPr="00D25D78" w:rsidRDefault="00D25D78" w:rsidP="00D25D78">
            <w:pPr>
              <w:keepNext/>
              <w:keepLines/>
              <w:rPr>
                <w:color w:val="FF0000"/>
                <w:sz w:val="18"/>
                <w:szCs w:val="18"/>
              </w:rPr>
            </w:pPr>
            <w:r w:rsidRPr="00D25D78">
              <w:rPr>
                <w:rFonts w:ascii="Calibri" w:hAnsi="Calibri" w:cs="Calibri"/>
                <w:color w:val="FF0000"/>
                <w:sz w:val="18"/>
                <w:szCs w:val="18"/>
              </w:rPr>
              <w:t>($5,072)</w:t>
            </w:r>
          </w:p>
        </w:tc>
        <w:tc>
          <w:tcPr>
            <w:tcW w:w="0" w:type="auto"/>
            <w:hideMark/>
          </w:tcPr>
          <w:p w14:paraId="676292B4" w14:textId="77777777" w:rsidR="00D25D78" w:rsidRPr="00D25D78" w:rsidRDefault="00D25D78" w:rsidP="00D25D78">
            <w:pPr>
              <w:keepNext/>
              <w:keepLines/>
              <w:jc w:val="center"/>
              <w:rPr>
                <w:sz w:val="18"/>
                <w:szCs w:val="18"/>
              </w:rPr>
            </w:pPr>
            <w:r w:rsidRPr="00D25D78">
              <w:rPr>
                <w:sz w:val="18"/>
                <w:szCs w:val="18"/>
              </w:rPr>
              <w:t>0.07</w:t>
            </w:r>
          </w:p>
        </w:tc>
      </w:tr>
    </w:tbl>
    <w:p w14:paraId="1B8A80F4" w14:textId="3FEBA379" w:rsidR="005B3350" w:rsidRDefault="005B3350" w:rsidP="005B3350">
      <w:pPr>
        <w:pStyle w:val="Heading3"/>
      </w:pPr>
      <w:bookmarkStart w:id="251" w:name="_Ref49347443"/>
      <w:bookmarkStart w:id="252" w:name="_Toc49508697"/>
      <w:r>
        <w:t>Range of Cash Flow Estimates</w:t>
      </w:r>
      <w:bookmarkEnd w:id="251"/>
      <w:bookmarkEnd w:id="252"/>
    </w:p>
    <w:p w14:paraId="12C0BF4B" w14:textId="55B910F7" w:rsidR="00F9046F" w:rsidRDefault="00F9046F" w:rsidP="00F9046F">
      <w:r>
        <w:t xml:space="preserve">In the previous examples, it was assumed that the decision making parties </w:t>
      </w:r>
      <w:r w:rsidR="004C198D">
        <w:t>(regarding</w:t>
      </w:r>
      <w:r>
        <w:t xml:space="preserve"> capital expenditure</w:t>
      </w:r>
      <w:r w:rsidR="004C198D">
        <w:t>)</w:t>
      </w:r>
      <w:r>
        <w:t xml:space="preserve"> had a good idea of potential cash flows as a result of their investment. Another approach (particularly when the decision makers are not so sure of the potential cash flows) is to stipulate a range of values. For example, consider</w:t>
      </w:r>
      <w:r w:rsidR="004C198D">
        <w:t xml:space="preserve"> the case of</w:t>
      </w:r>
      <w:r>
        <w:t xml:space="preserve"> </w:t>
      </w:r>
      <w:bookmarkStart w:id="253" w:name="_Hlk48815838"/>
      <w:r>
        <w:t xml:space="preserve">Mr. </w:t>
      </w:r>
      <w:bookmarkStart w:id="254" w:name="_Hlk49431064"/>
      <w:r w:rsidR="0010538A">
        <w:t>Throckmorton</w:t>
      </w:r>
      <w:r>
        <w:t xml:space="preserve"> </w:t>
      </w:r>
      <w:bookmarkEnd w:id="253"/>
      <w:bookmarkEnd w:id="254"/>
      <w:r w:rsidR="004C198D">
        <w:t xml:space="preserve">who is </w:t>
      </w:r>
      <w:r>
        <w:t>starting a new restaurant</w:t>
      </w:r>
      <w:r w:rsidR="004C198D">
        <w:t xml:space="preserve">. Unfortunately, Mr. </w:t>
      </w:r>
      <w:r w:rsidR="004C198D" w:rsidRPr="004C198D">
        <w:t xml:space="preserve">Throckmorton </w:t>
      </w:r>
      <w:r>
        <w:t>has only a rough idea of cash flow based on market analysis</w:t>
      </w:r>
      <w:r w:rsidR="004C198D">
        <w:t xml:space="preserve"> and consequently, he will only stipulate a range of projected cash flows for each period. It is clear, however, that t</w:t>
      </w:r>
      <w:r>
        <w:t>he restaurant will require an initial investment of $</w:t>
      </w:r>
      <w:r w:rsidR="00A65CB7">
        <w:t>625</w:t>
      </w:r>
      <w:r>
        <w:t xml:space="preserve">,000. </w:t>
      </w:r>
      <w:r w:rsidR="004F11C1">
        <w:fldChar w:fldCharType="begin"/>
      </w:r>
      <w:r w:rsidR="004F11C1">
        <w:instrText xml:space="preserve"> REF _Ref48815311 \h </w:instrText>
      </w:r>
      <w:r w:rsidR="004F11C1">
        <w:fldChar w:fldCharType="separate"/>
      </w:r>
      <w:r w:rsidR="00692170">
        <w:t xml:space="preserve">Table </w:t>
      </w:r>
      <w:r w:rsidR="00692170">
        <w:rPr>
          <w:noProof/>
        </w:rPr>
        <w:t>20</w:t>
      </w:r>
      <w:r w:rsidR="004F11C1">
        <w:fldChar w:fldCharType="end"/>
      </w:r>
      <w:r w:rsidR="004F11C1">
        <w:t xml:space="preserve"> shows the yearly (projected) cash flows for the restaurant under pessimistic and optimistic</w:t>
      </w:r>
      <w:r w:rsidR="004C198D">
        <w:t xml:space="preserve"> scenarios</w:t>
      </w:r>
      <w:r w:rsidR="004F11C1">
        <w:t xml:space="preserve">.  </w:t>
      </w:r>
    </w:p>
    <w:p w14:paraId="68F91DE3" w14:textId="53E949EE" w:rsidR="0010538A" w:rsidRDefault="0010538A" w:rsidP="004F11C1">
      <w:pPr>
        <w:pStyle w:val="Caption"/>
        <w:keepNext/>
        <w:keepLines/>
        <w:jc w:val="center"/>
      </w:pPr>
      <w:bookmarkStart w:id="255" w:name="_Ref48815311"/>
      <w:bookmarkStart w:id="256" w:name="_Toc49508742"/>
      <w:r>
        <w:t xml:space="preserve">Table </w:t>
      </w:r>
      <w:r w:rsidR="00F82AF1">
        <w:fldChar w:fldCharType="begin"/>
      </w:r>
      <w:r w:rsidR="00F82AF1">
        <w:instrText xml:space="preserve"> SEQ Table \* ARABIC </w:instrText>
      </w:r>
      <w:r w:rsidR="00F82AF1">
        <w:fldChar w:fldCharType="separate"/>
      </w:r>
      <w:r w:rsidR="00692170">
        <w:rPr>
          <w:noProof/>
        </w:rPr>
        <w:t>20</w:t>
      </w:r>
      <w:r w:rsidR="00F82AF1">
        <w:rPr>
          <w:noProof/>
        </w:rPr>
        <w:fldChar w:fldCharType="end"/>
      </w:r>
      <w:bookmarkEnd w:id="255"/>
      <w:r>
        <w:t>. Optimistic-Pessimistic Cash Flows for New Restaurant</w:t>
      </w:r>
      <w:bookmarkEnd w:id="256"/>
    </w:p>
    <w:tbl>
      <w:tblPr>
        <w:tblStyle w:val="TableGrid"/>
        <w:tblW w:w="0" w:type="auto"/>
        <w:jc w:val="center"/>
        <w:tblLook w:val="04A0" w:firstRow="1" w:lastRow="0" w:firstColumn="1" w:lastColumn="0" w:noHBand="0" w:noVBand="1"/>
      </w:tblPr>
      <w:tblGrid>
        <w:gridCol w:w="961"/>
        <w:gridCol w:w="871"/>
        <w:gridCol w:w="684"/>
        <w:gridCol w:w="684"/>
        <w:gridCol w:w="684"/>
        <w:gridCol w:w="684"/>
        <w:gridCol w:w="684"/>
        <w:gridCol w:w="684"/>
        <w:gridCol w:w="684"/>
        <w:gridCol w:w="769"/>
        <w:gridCol w:w="769"/>
        <w:gridCol w:w="769"/>
      </w:tblGrid>
      <w:tr w:rsidR="0010538A" w:rsidRPr="0010538A" w14:paraId="17ACE651" w14:textId="1DD0B5C1" w:rsidTr="00D95945">
        <w:trPr>
          <w:jc w:val="center"/>
        </w:trPr>
        <w:tc>
          <w:tcPr>
            <w:tcW w:w="0" w:type="auto"/>
          </w:tcPr>
          <w:p w14:paraId="36E90F58" w14:textId="77777777" w:rsidR="0010538A" w:rsidRPr="0010538A" w:rsidRDefault="0010538A" w:rsidP="004F11C1">
            <w:pPr>
              <w:keepNext/>
              <w:keepLines/>
              <w:rPr>
                <w:sz w:val="16"/>
                <w:szCs w:val="16"/>
              </w:rPr>
            </w:pPr>
          </w:p>
        </w:tc>
        <w:tc>
          <w:tcPr>
            <w:tcW w:w="0" w:type="auto"/>
          </w:tcPr>
          <w:p w14:paraId="222E9467" w14:textId="6B44A255" w:rsidR="0010538A" w:rsidRPr="0010538A" w:rsidRDefault="0010538A" w:rsidP="004F11C1">
            <w:pPr>
              <w:keepNext/>
              <w:keepLines/>
              <w:jc w:val="center"/>
              <w:rPr>
                <w:sz w:val="16"/>
                <w:szCs w:val="16"/>
              </w:rPr>
            </w:pPr>
            <w:r>
              <w:rPr>
                <w:sz w:val="16"/>
                <w:szCs w:val="16"/>
              </w:rPr>
              <w:t>0</w:t>
            </w:r>
          </w:p>
        </w:tc>
        <w:tc>
          <w:tcPr>
            <w:tcW w:w="0" w:type="auto"/>
          </w:tcPr>
          <w:p w14:paraId="25FE794A" w14:textId="1B86EC93" w:rsidR="0010538A" w:rsidRPr="0010538A" w:rsidRDefault="0010538A" w:rsidP="004F11C1">
            <w:pPr>
              <w:keepNext/>
              <w:keepLines/>
              <w:jc w:val="center"/>
              <w:rPr>
                <w:sz w:val="16"/>
                <w:szCs w:val="16"/>
              </w:rPr>
            </w:pPr>
            <w:r w:rsidRPr="0010538A">
              <w:rPr>
                <w:sz w:val="16"/>
                <w:szCs w:val="16"/>
              </w:rPr>
              <w:t>1</w:t>
            </w:r>
          </w:p>
        </w:tc>
        <w:tc>
          <w:tcPr>
            <w:tcW w:w="0" w:type="auto"/>
          </w:tcPr>
          <w:p w14:paraId="2E7FC8F3" w14:textId="63BF75FC" w:rsidR="0010538A" w:rsidRPr="0010538A" w:rsidRDefault="0010538A" w:rsidP="004F11C1">
            <w:pPr>
              <w:keepNext/>
              <w:keepLines/>
              <w:jc w:val="center"/>
              <w:rPr>
                <w:sz w:val="16"/>
                <w:szCs w:val="16"/>
              </w:rPr>
            </w:pPr>
            <w:r w:rsidRPr="0010538A">
              <w:rPr>
                <w:sz w:val="16"/>
                <w:szCs w:val="16"/>
              </w:rPr>
              <w:t>2</w:t>
            </w:r>
          </w:p>
        </w:tc>
        <w:tc>
          <w:tcPr>
            <w:tcW w:w="0" w:type="auto"/>
          </w:tcPr>
          <w:p w14:paraId="774CED89" w14:textId="431E3A8F" w:rsidR="0010538A" w:rsidRPr="0010538A" w:rsidRDefault="0010538A" w:rsidP="004F11C1">
            <w:pPr>
              <w:keepNext/>
              <w:keepLines/>
              <w:jc w:val="center"/>
              <w:rPr>
                <w:sz w:val="16"/>
                <w:szCs w:val="16"/>
              </w:rPr>
            </w:pPr>
            <w:r w:rsidRPr="0010538A">
              <w:rPr>
                <w:sz w:val="16"/>
                <w:szCs w:val="16"/>
              </w:rPr>
              <w:t>3</w:t>
            </w:r>
          </w:p>
        </w:tc>
        <w:tc>
          <w:tcPr>
            <w:tcW w:w="0" w:type="auto"/>
          </w:tcPr>
          <w:p w14:paraId="5D41AA1D" w14:textId="79B95D02" w:rsidR="0010538A" w:rsidRPr="0010538A" w:rsidRDefault="0010538A" w:rsidP="004F11C1">
            <w:pPr>
              <w:keepNext/>
              <w:keepLines/>
              <w:jc w:val="center"/>
              <w:rPr>
                <w:sz w:val="16"/>
                <w:szCs w:val="16"/>
              </w:rPr>
            </w:pPr>
            <w:r w:rsidRPr="0010538A">
              <w:rPr>
                <w:sz w:val="16"/>
                <w:szCs w:val="16"/>
              </w:rPr>
              <w:t>4</w:t>
            </w:r>
          </w:p>
        </w:tc>
        <w:tc>
          <w:tcPr>
            <w:tcW w:w="0" w:type="auto"/>
          </w:tcPr>
          <w:p w14:paraId="3B27F26D" w14:textId="5732067E" w:rsidR="0010538A" w:rsidRPr="0010538A" w:rsidRDefault="0010538A" w:rsidP="004F11C1">
            <w:pPr>
              <w:keepNext/>
              <w:keepLines/>
              <w:jc w:val="center"/>
              <w:rPr>
                <w:sz w:val="16"/>
                <w:szCs w:val="16"/>
              </w:rPr>
            </w:pPr>
            <w:r w:rsidRPr="0010538A">
              <w:rPr>
                <w:sz w:val="16"/>
                <w:szCs w:val="16"/>
              </w:rPr>
              <w:t>5</w:t>
            </w:r>
          </w:p>
        </w:tc>
        <w:tc>
          <w:tcPr>
            <w:tcW w:w="0" w:type="auto"/>
          </w:tcPr>
          <w:p w14:paraId="068C1BEA" w14:textId="352FF7DA" w:rsidR="0010538A" w:rsidRPr="0010538A" w:rsidRDefault="0010538A" w:rsidP="004F11C1">
            <w:pPr>
              <w:keepNext/>
              <w:keepLines/>
              <w:jc w:val="center"/>
              <w:rPr>
                <w:sz w:val="16"/>
                <w:szCs w:val="16"/>
              </w:rPr>
            </w:pPr>
            <w:r w:rsidRPr="0010538A">
              <w:rPr>
                <w:sz w:val="16"/>
                <w:szCs w:val="16"/>
              </w:rPr>
              <w:t>6</w:t>
            </w:r>
          </w:p>
        </w:tc>
        <w:tc>
          <w:tcPr>
            <w:tcW w:w="0" w:type="auto"/>
          </w:tcPr>
          <w:p w14:paraId="48178B17" w14:textId="0C442523" w:rsidR="0010538A" w:rsidRPr="0010538A" w:rsidRDefault="0010538A" w:rsidP="004F11C1">
            <w:pPr>
              <w:keepNext/>
              <w:keepLines/>
              <w:jc w:val="center"/>
              <w:rPr>
                <w:sz w:val="16"/>
                <w:szCs w:val="16"/>
              </w:rPr>
            </w:pPr>
            <w:r w:rsidRPr="0010538A">
              <w:rPr>
                <w:sz w:val="16"/>
                <w:szCs w:val="16"/>
              </w:rPr>
              <w:t>7</w:t>
            </w:r>
          </w:p>
        </w:tc>
        <w:tc>
          <w:tcPr>
            <w:tcW w:w="0" w:type="auto"/>
          </w:tcPr>
          <w:p w14:paraId="4A3FDC34" w14:textId="2D51795F" w:rsidR="0010538A" w:rsidRPr="0010538A" w:rsidRDefault="0010538A" w:rsidP="004F11C1">
            <w:pPr>
              <w:keepNext/>
              <w:keepLines/>
              <w:jc w:val="center"/>
              <w:rPr>
                <w:sz w:val="16"/>
                <w:szCs w:val="16"/>
              </w:rPr>
            </w:pPr>
            <w:r w:rsidRPr="0010538A">
              <w:rPr>
                <w:sz w:val="16"/>
                <w:szCs w:val="16"/>
              </w:rPr>
              <w:t>8</w:t>
            </w:r>
          </w:p>
        </w:tc>
        <w:tc>
          <w:tcPr>
            <w:tcW w:w="0" w:type="auto"/>
          </w:tcPr>
          <w:p w14:paraId="0EEF917B" w14:textId="29A9FA32" w:rsidR="0010538A" w:rsidRPr="0010538A" w:rsidRDefault="0010538A" w:rsidP="004F11C1">
            <w:pPr>
              <w:keepNext/>
              <w:keepLines/>
              <w:jc w:val="center"/>
              <w:rPr>
                <w:sz w:val="16"/>
                <w:szCs w:val="16"/>
              </w:rPr>
            </w:pPr>
            <w:r w:rsidRPr="0010538A">
              <w:rPr>
                <w:sz w:val="16"/>
                <w:szCs w:val="16"/>
              </w:rPr>
              <w:t>9</w:t>
            </w:r>
          </w:p>
        </w:tc>
        <w:tc>
          <w:tcPr>
            <w:tcW w:w="0" w:type="auto"/>
          </w:tcPr>
          <w:p w14:paraId="6AD960A9" w14:textId="3DB39E63" w:rsidR="0010538A" w:rsidRPr="0010538A" w:rsidRDefault="0010538A" w:rsidP="004F11C1">
            <w:pPr>
              <w:keepNext/>
              <w:keepLines/>
              <w:jc w:val="center"/>
              <w:rPr>
                <w:sz w:val="16"/>
                <w:szCs w:val="16"/>
              </w:rPr>
            </w:pPr>
            <w:r w:rsidRPr="0010538A">
              <w:rPr>
                <w:sz w:val="16"/>
                <w:szCs w:val="16"/>
              </w:rPr>
              <w:t>10</w:t>
            </w:r>
          </w:p>
        </w:tc>
      </w:tr>
      <w:tr w:rsidR="0010538A" w:rsidRPr="0010538A" w14:paraId="2FF91364" w14:textId="305E3266" w:rsidTr="00D95945">
        <w:trPr>
          <w:jc w:val="center"/>
        </w:trPr>
        <w:tc>
          <w:tcPr>
            <w:tcW w:w="0" w:type="auto"/>
          </w:tcPr>
          <w:p w14:paraId="5F0C619A" w14:textId="13B91BF5" w:rsidR="0010538A" w:rsidRPr="0010538A" w:rsidRDefault="0010538A" w:rsidP="004F11C1">
            <w:pPr>
              <w:keepNext/>
              <w:keepLines/>
              <w:rPr>
                <w:sz w:val="16"/>
                <w:szCs w:val="16"/>
              </w:rPr>
            </w:pPr>
            <w:r w:rsidRPr="0010538A">
              <w:rPr>
                <w:sz w:val="16"/>
                <w:szCs w:val="16"/>
              </w:rPr>
              <w:t>Pessimistic</w:t>
            </w:r>
          </w:p>
        </w:tc>
        <w:tc>
          <w:tcPr>
            <w:tcW w:w="0" w:type="auto"/>
          </w:tcPr>
          <w:p w14:paraId="4951F974" w14:textId="1D02922B" w:rsidR="0010538A" w:rsidRPr="004F11C1" w:rsidRDefault="0010538A" w:rsidP="004F11C1">
            <w:pPr>
              <w:keepNext/>
              <w:keepLines/>
              <w:rPr>
                <w:color w:val="FF0000"/>
                <w:sz w:val="16"/>
                <w:szCs w:val="16"/>
              </w:rPr>
            </w:pPr>
            <w:r w:rsidRPr="004F11C1">
              <w:rPr>
                <w:color w:val="FF0000"/>
                <w:sz w:val="16"/>
                <w:szCs w:val="16"/>
              </w:rPr>
              <w:t>(</w:t>
            </w:r>
            <w:r w:rsidR="004F11C1" w:rsidRPr="004F11C1">
              <w:rPr>
                <w:color w:val="FF0000"/>
                <w:sz w:val="16"/>
                <w:szCs w:val="16"/>
              </w:rPr>
              <w:t>625</w:t>
            </w:r>
            <w:r w:rsidRPr="004F11C1">
              <w:rPr>
                <w:color w:val="FF0000"/>
                <w:sz w:val="16"/>
                <w:szCs w:val="16"/>
              </w:rPr>
              <w:t>,000)</w:t>
            </w:r>
          </w:p>
        </w:tc>
        <w:tc>
          <w:tcPr>
            <w:tcW w:w="0" w:type="auto"/>
          </w:tcPr>
          <w:p w14:paraId="79094947" w14:textId="6FFFF474" w:rsidR="0010538A" w:rsidRPr="0010538A" w:rsidRDefault="0010538A" w:rsidP="004F11C1">
            <w:pPr>
              <w:keepNext/>
              <w:keepLines/>
              <w:rPr>
                <w:sz w:val="16"/>
                <w:szCs w:val="16"/>
              </w:rPr>
            </w:pPr>
            <w:r w:rsidRPr="0010538A">
              <w:rPr>
                <w:sz w:val="16"/>
                <w:szCs w:val="16"/>
              </w:rPr>
              <w:t>50,000</w:t>
            </w:r>
          </w:p>
        </w:tc>
        <w:tc>
          <w:tcPr>
            <w:tcW w:w="0" w:type="auto"/>
          </w:tcPr>
          <w:p w14:paraId="744D1E0E" w14:textId="2D320E11" w:rsidR="0010538A" w:rsidRPr="0010538A" w:rsidRDefault="0010538A" w:rsidP="004F11C1">
            <w:pPr>
              <w:keepNext/>
              <w:keepLines/>
              <w:rPr>
                <w:sz w:val="16"/>
                <w:szCs w:val="16"/>
              </w:rPr>
            </w:pPr>
            <w:r w:rsidRPr="0010538A">
              <w:rPr>
                <w:sz w:val="16"/>
                <w:szCs w:val="16"/>
              </w:rPr>
              <w:t>55,000</w:t>
            </w:r>
          </w:p>
        </w:tc>
        <w:tc>
          <w:tcPr>
            <w:tcW w:w="0" w:type="auto"/>
          </w:tcPr>
          <w:p w14:paraId="4D86E344" w14:textId="4CC13650" w:rsidR="0010538A" w:rsidRPr="0010538A" w:rsidRDefault="0010538A" w:rsidP="004F11C1">
            <w:pPr>
              <w:keepNext/>
              <w:keepLines/>
              <w:rPr>
                <w:sz w:val="16"/>
                <w:szCs w:val="16"/>
              </w:rPr>
            </w:pPr>
            <w:r w:rsidRPr="0010538A">
              <w:rPr>
                <w:sz w:val="16"/>
                <w:szCs w:val="16"/>
              </w:rPr>
              <w:t>60,000</w:t>
            </w:r>
          </w:p>
        </w:tc>
        <w:tc>
          <w:tcPr>
            <w:tcW w:w="0" w:type="auto"/>
          </w:tcPr>
          <w:p w14:paraId="4AC97BFF" w14:textId="4747EA4E" w:rsidR="0010538A" w:rsidRPr="0010538A" w:rsidRDefault="0010538A" w:rsidP="004F11C1">
            <w:pPr>
              <w:keepNext/>
              <w:keepLines/>
              <w:rPr>
                <w:sz w:val="16"/>
                <w:szCs w:val="16"/>
              </w:rPr>
            </w:pPr>
            <w:r w:rsidRPr="0010538A">
              <w:rPr>
                <w:sz w:val="16"/>
                <w:szCs w:val="16"/>
              </w:rPr>
              <w:t>65,000</w:t>
            </w:r>
          </w:p>
        </w:tc>
        <w:tc>
          <w:tcPr>
            <w:tcW w:w="0" w:type="auto"/>
          </w:tcPr>
          <w:p w14:paraId="2EA6CCBD" w14:textId="472755F9" w:rsidR="0010538A" w:rsidRPr="0010538A" w:rsidRDefault="0010538A" w:rsidP="004F11C1">
            <w:pPr>
              <w:keepNext/>
              <w:keepLines/>
              <w:rPr>
                <w:sz w:val="16"/>
                <w:szCs w:val="16"/>
              </w:rPr>
            </w:pPr>
            <w:r w:rsidRPr="0010538A">
              <w:rPr>
                <w:sz w:val="16"/>
                <w:szCs w:val="16"/>
              </w:rPr>
              <w:t>70,000</w:t>
            </w:r>
          </w:p>
        </w:tc>
        <w:tc>
          <w:tcPr>
            <w:tcW w:w="0" w:type="auto"/>
          </w:tcPr>
          <w:p w14:paraId="5009461A" w14:textId="613F29F2" w:rsidR="0010538A" w:rsidRPr="0010538A" w:rsidRDefault="0010538A" w:rsidP="004F11C1">
            <w:pPr>
              <w:keepNext/>
              <w:keepLines/>
              <w:rPr>
                <w:sz w:val="16"/>
                <w:szCs w:val="16"/>
              </w:rPr>
            </w:pPr>
            <w:r w:rsidRPr="0010538A">
              <w:rPr>
                <w:sz w:val="16"/>
                <w:szCs w:val="16"/>
              </w:rPr>
              <w:t>75,000</w:t>
            </w:r>
          </w:p>
        </w:tc>
        <w:tc>
          <w:tcPr>
            <w:tcW w:w="0" w:type="auto"/>
          </w:tcPr>
          <w:p w14:paraId="0ED32C50" w14:textId="357FC87C" w:rsidR="0010538A" w:rsidRPr="0010538A" w:rsidRDefault="0010538A" w:rsidP="004F11C1">
            <w:pPr>
              <w:keepNext/>
              <w:keepLines/>
              <w:rPr>
                <w:sz w:val="16"/>
                <w:szCs w:val="16"/>
              </w:rPr>
            </w:pPr>
            <w:r w:rsidRPr="0010538A">
              <w:rPr>
                <w:sz w:val="16"/>
                <w:szCs w:val="16"/>
              </w:rPr>
              <w:t>80,000</w:t>
            </w:r>
          </w:p>
        </w:tc>
        <w:tc>
          <w:tcPr>
            <w:tcW w:w="0" w:type="auto"/>
          </w:tcPr>
          <w:p w14:paraId="5657BCDF" w14:textId="27F20E7A" w:rsidR="0010538A" w:rsidRPr="0010538A" w:rsidRDefault="0010538A" w:rsidP="004F11C1">
            <w:pPr>
              <w:keepNext/>
              <w:keepLines/>
              <w:rPr>
                <w:sz w:val="16"/>
                <w:szCs w:val="16"/>
              </w:rPr>
            </w:pPr>
            <w:r w:rsidRPr="0010538A">
              <w:rPr>
                <w:sz w:val="16"/>
                <w:szCs w:val="16"/>
              </w:rPr>
              <w:t>85,000</w:t>
            </w:r>
          </w:p>
        </w:tc>
        <w:tc>
          <w:tcPr>
            <w:tcW w:w="0" w:type="auto"/>
          </w:tcPr>
          <w:p w14:paraId="7EF59F9C" w14:textId="3B7F78B2" w:rsidR="0010538A" w:rsidRPr="0010538A" w:rsidRDefault="0010538A" w:rsidP="004F11C1">
            <w:pPr>
              <w:keepNext/>
              <w:keepLines/>
              <w:rPr>
                <w:sz w:val="16"/>
                <w:szCs w:val="16"/>
              </w:rPr>
            </w:pPr>
            <w:r w:rsidRPr="0010538A">
              <w:rPr>
                <w:sz w:val="16"/>
                <w:szCs w:val="16"/>
              </w:rPr>
              <w:t>90,000</w:t>
            </w:r>
          </w:p>
        </w:tc>
        <w:tc>
          <w:tcPr>
            <w:tcW w:w="0" w:type="auto"/>
          </w:tcPr>
          <w:p w14:paraId="28C04866" w14:textId="4C428095" w:rsidR="0010538A" w:rsidRPr="0010538A" w:rsidRDefault="0010538A" w:rsidP="004F11C1">
            <w:pPr>
              <w:keepNext/>
              <w:keepLines/>
              <w:rPr>
                <w:sz w:val="16"/>
                <w:szCs w:val="16"/>
              </w:rPr>
            </w:pPr>
            <w:r w:rsidRPr="0010538A">
              <w:rPr>
                <w:sz w:val="16"/>
                <w:szCs w:val="16"/>
              </w:rPr>
              <w:t>95,000</w:t>
            </w:r>
          </w:p>
        </w:tc>
      </w:tr>
      <w:tr w:rsidR="0010538A" w:rsidRPr="0010538A" w14:paraId="2F17DD0F" w14:textId="73A6469F" w:rsidTr="00D95945">
        <w:trPr>
          <w:jc w:val="center"/>
        </w:trPr>
        <w:tc>
          <w:tcPr>
            <w:tcW w:w="0" w:type="auto"/>
          </w:tcPr>
          <w:p w14:paraId="0169B694" w14:textId="18A6C843" w:rsidR="0010538A" w:rsidRPr="0010538A" w:rsidRDefault="0010538A" w:rsidP="004F11C1">
            <w:pPr>
              <w:keepNext/>
              <w:keepLines/>
              <w:rPr>
                <w:sz w:val="16"/>
                <w:szCs w:val="16"/>
              </w:rPr>
            </w:pPr>
            <w:r w:rsidRPr="0010538A">
              <w:rPr>
                <w:sz w:val="16"/>
                <w:szCs w:val="16"/>
              </w:rPr>
              <w:t>Optimistic</w:t>
            </w:r>
          </w:p>
        </w:tc>
        <w:tc>
          <w:tcPr>
            <w:tcW w:w="0" w:type="auto"/>
          </w:tcPr>
          <w:p w14:paraId="52463AA5" w14:textId="7642BBF2" w:rsidR="0010538A" w:rsidRPr="004F11C1" w:rsidRDefault="0010538A" w:rsidP="004F11C1">
            <w:pPr>
              <w:keepNext/>
              <w:keepLines/>
              <w:rPr>
                <w:color w:val="FF0000"/>
                <w:sz w:val="16"/>
                <w:szCs w:val="16"/>
              </w:rPr>
            </w:pPr>
            <w:r w:rsidRPr="004F11C1">
              <w:rPr>
                <w:color w:val="FF0000"/>
                <w:sz w:val="16"/>
                <w:szCs w:val="16"/>
              </w:rPr>
              <w:t>(</w:t>
            </w:r>
            <w:r w:rsidR="004F11C1" w:rsidRPr="004F11C1">
              <w:rPr>
                <w:color w:val="FF0000"/>
                <w:sz w:val="16"/>
                <w:szCs w:val="16"/>
              </w:rPr>
              <w:t>625</w:t>
            </w:r>
            <w:r w:rsidRPr="004F11C1">
              <w:rPr>
                <w:color w:val="FF0000"/>
                <w:sz w:val="16"/>
                <w:szCs w:val="16"/>
              </w:rPr>
              <w:t>,000)</w:t>
            </w:r>
          </w:p>
        </w:tc>
        <w:tc>
          <w:tcPr>
            <w:tcW w:w="0" w:type="auto"/>
          </w:tcPr>
          <w:p w14:paraId="4F8DF7AC" w14:textId="68DBC5F5" w:rsidR="0010538A" w:rsidRPr="0010538A" w:rsidRDefault="0010538A" w:rsidP="004F11C1">
            <w:pPr>
              <w:keepNext/>
              <w:keepLines/>
              <w:rPr>
                <w:sz w:val="16"/>
                <w:szCs w:val="16"/>
              </w:rPr>
            </w:pPr>
            <w:r w:rsidRPr="0010538A">
              <w:rPr>
                <w:sz w:val="16"/>
                <w:szCs w:val="16"/>
              </w:rPr>
              <w:t>60,000</w:t>
            </w:r>
          </w:p>
        </w:tc>
        <w:tc>
          <w:tcPr>
            <w:tcW w:w="0" w:type="auto"/>
          </w:tcPr>
          <w:p w14:paraId="14636C43" w14:textId="674852AE" w:rsidR="0010538A" w:rsidRPr="0010538A" w:rsidRDefault="0010538A" w:rsidP="004F11C1">
            <w:pPr>
              <w:keepNext/>
              <w:keepLines/>
              <w:rPr>
                <w:sz w:val="16"/>
                <w:szCs w:val="16"/>
              </w:rPr>
            </w:pPr>
            <w:r w:rsidRPr="0010538A">
              <w:rPr>
                <w:sz w:val="16"/>
                <w:szCs w:val="16"/>
              </w:rPr>
              <w:t>66,00</w:t>
            </w:r>
            <w:r w:rsidR="00D95945">
              <w:rPr>
                <w:sz w:val="16"/>
                <w:szCs w:val="16"/>
              </w:rPr>
              <w:t>0</w:t>
            </w:r>
          </w:p>
        </w:tc>
        <w:tc>
          <w:tcPr>
            <w:tcW w:w="0" w:type="auto"/>
          </w:tcPr>
          <w:p w14:paraId="453CFF10" w14:textId="4DE60A1F" w:rsidR="0010538A" w:rsidRPr="0010538A" w:rsidRDefault="0010538A" w:rsidP="004F11C1">
            <w:pPr>
              <w:keepNext/>
              <w:keepLines/>
              <w:rPr>
                <w:sz w:val="16"/>
                <w:szCs w:val="16"/>
              </w:rPr>
            </w:pPr>
            <w:r w:rsidRPr="0010538A">
              <w:rPr>
                <w:sz w:val="16"/>
                <w:szCs w:val="16"/>
              </w:rPr>
              <w:t>72,000</w:t>
            </w:r>
          </w:p>
        </w:tc>
        <w:tc>
          <w:tcPr>
            <w:tcW w:w="0" w:type="auto"/>
          </w:tcPr>
          <w:p w14:paraId="5011CF8B" w14:textId="582A7784" w:rsidR="0010538A" w:rsidRPr="0010538A" w:rsidRDefault="0010538A" w:rsidP="004F11C1">
            <w:pPr>
              <w:keepNext/>
              <w:keepLines/>
              <w:rPr>
                <w:sz w:val="16"/>
                <w:szCs w:val="16"/>
              </w:rPr>
            </w:pPr>
            <w:r w:rsidRPr="0010538A">
              <w:rPr>
                <w:sz w:val="16"/>
                <w:szCs w:val="16"/>
              </w:rPr>
              <w:t>78,000</w:t>
            </w:r>
          </w:p>
        </w:tc>
        <w:tc>
          <w:tcPr>
            <w:tcW w:w="0" w:type="auto"/>
          </w:tcPr>
          <w:p w14:paraId="5653F351" w14:textId="37C0F7B9" w:rsidR="0010538A" w:rsidRPr="0010538A" w:rsidRDefault="0010538A" w:rsidP="004F11C1">
            <w:pPr>
              <w:keepNext/>
              <w:keepLines/>
              <w:rPr>
                <w:sz w:val="16"/>
                <w:szCs w:val="16"/>
              </w:rPr>
            </w:pPr>
            <w:r w:rsidRPr="0010538A">
              <w:rPr>
                <w:sz w:val="16"/>
                <w:szCs w:val="16"/>
              </w:rPr>
              <w:t>84,000</w:t>
            </w:r>
          </w:p>
        </w:tc>
        <w:tc>
          <w:tcPr>
            <w:tcW w:w="0" w:type="auto"/>
          </w:tcPr>
          <w:p w14:paraId="6DAA52E0" w14:textId="30600F88" w:rsidR="0010538A" w:rsidRPr="0010538A" w:rsidRDefault="0010538A" w:rsidP="004F11C1">
            <w:pPr>
              <w:keepNext/>
              <w:keepLines/>
              <w:rPr>
                <w:sz w:val="16"/>
                <w:szCs w:val="16"/>
              </w:rPr>
            </w:pPr>
            <w:r w:rsidRPr="0010538A">
              <w:rPr>
                <w:sz w:val="16"/>
                <w:szCs w:val="16"/>
              </w:rPr>
              <w:t>90,000</w:t>
            </w:r>
          </w:p>
        </w:tc>
        <w:tc>
          <w:tcPr>
            <w:tcW w:w="0" w:type="auto"/>
          </w:tcPr>
          <w:p w14:paraId="3A3A3D28" w14:textId="68B2935D" w:rsidR="0010538A" w:rsidRPr="0010538A" w:rsidRDefault="0010538A" w:rsidP="004F11C1">
            <w:pPr>
              <w:keepNext/>
              <w:keepLines/>
              <w:rPr>
                <w:sz w:val="16"/>
                <w:szCs w:val="16"/>
              </w:rPr>
            </w:pPr>
            <w:r w:rsidRPr="0010538A">
              <w:rPr>
                <w:sz w:val="16"/>
                <w:szCs w:val="16"/>
              </w:rPr>
              <w:t>96,000</w:t>
            </w:r>
          </w:p>
        </w:tc>
        <w:tc>
          <w:tcPr>
            <w:tcW w:w="0" w:type="auto"/>
          </w:tcPr>
          <w:p w14:paraId="67490304" w14:textId="584015B7" w:rsidR="0010538A" w:rsidRPr="0010538A" w:rsidRDefault="0010538A" w:rsidP="004F11C1">
            <w:pPr>
              <w:keepNext/>
              <w:keepLines/>
              <w:rPr>
                <w:sz w:val="16"/>
                <w:szCs w:val="16"/>
              </w:rPr>
            </w:pPr>
            <w:r w:rsidRPr="0010538A">
              <w:rPr>
                <w:sz w:val="16"/>
                <w:szCs w:val="16"/>
              </w:rPr>
              <w:t>102,000</w:t>
            </w:r>
          </w:p>
        </w:tc>
        <w:tc>
          <w:tcPr>
            <w:tcW w:w="0" w:type="auto"/>
          </w:tcPr>
          <w:p w14:paraId="7705A856" w14:textId="315C296C" w:rsidR="0010538A" w:rsidRPr="0010538A" w:rsidRDefault="0010538A" w:rsidP="004F11C1">
            <w:pPr>
              <w:keepNext/>
              <w:keepLines/>
              <w:rPr>
                <w:sz w:val="16"/>
                <w:szCs w:val="16"/>
              </w:rPr>
            </w:pPr>
            <w:r w:rsidRPr="0010538A">
              <w:rPr>
                <w:sz w:val="16"/>
                <w:szCs w:val="16"/>
              </w:rPr>
              <w:t>108,000</w:t>
            </w:r>
          </w:p>
        </w:tc>
        <w:tc>
          <w:tcPr>
            <w:tcW w:w="0" w:type="auto"/>
          </w:tcPr>
          <w:p w14:paraId="4CF02C3C" w14:textId="657E433A" w:rsidR="0010538A" w:rsidRPr="0010538A" w:rsidRDefault="0010538A" w:rsidP="004F11C1">
            <w:pPr>
              <w:keepNext/>
              <w:keepLines/>
              <w:rPr>
                <w:sz w:val="16"/>
                <w:szCs w:val="16"/>
              </w:rPr>
            </w:pPr>
            <w:r w:rsidRPr="0010538A">
              <w:rPr>
                <w:sz w:val="16"/>
                <w:szCs w:val="16"/>
              </w:rPr>
              <w:t>114,000</w:t>
            </w:r>
          </w:p>
        </w:tc>
      </w:tr>
    </w:tbl>
    <w:p w14:paraId="307FBF3E" w14:textId="704916DC" w:rsidR="00F9046F" w:rsidRDefault="004F11C1" w:rsidP="004F11C1">
      <w:pPr>
        <w:spacing w:before="240"/>
      </w:pPr>
      <w:r>
        <w:fldChar w:fldCharType="begin"/>
      </w:r>
      <w:r>
        <w:instrText xml:space="preserve"> REF _Ref48815605 \h </w:instrText>
      </w:r>
      <w:r>
        <w:fldChar w:fldCharType="separate"/>
      </w:r>
      <w:r w:rsidR="00692170">
        <w:t xml:space="preserve">Table </w:t>
      </w:r>
      <w:r w:rsidR="00692170">
        <w:rPr>
          <w:noProof/>
        </w:rPr>
        <w:t>21</w:t>
      </w:r>
      <w:r>
        <w:fldChar w:fldCharType="end"/>
      </w:r>
      <w:r>
        <w:t xml:space="preserve"> </w:t>
      </w:r>
      <w:r w:rsidR="004C198D">
        <w:t>lists</w:t>
      </w:r>
      <w:r>
        <w:t xml:space="preserve"> the NPV results for the optimistic and</w:t>
      </w:r>
      <w:r w:rsidRPr="004F11C1">
        <w:t xml:space="preserve"> </w:t>
      </w:r>
      <w:r>
        <w:t xml:space="preserve">pessimistic </w:t>
      </w:r>
      <w:r w:rsidR="004C198D">
        <w:t>cases</w:t>
      </w:r>
      <w:r>
        <w:t xml:space="preserve">. For the pessimistic case, the net cash flow is only positive up to 2.5%. The optimistic case has a positive cash flow up to 5.5%. </w:t>
      </w:r>
      <w:r w:rsidRPr="004F11C1">
        <w:t>Mr. Throckmorton</w:t>
      </w:r>
      <w:r>
        <w:t xml:space="preserve"> could, for example, make his decision based on a compromise between the </w:t>
      </w:r>
      <w:r w:rsidRPr="004F11C1">
        <w:t>optimistic and pessimistic scenarios</w:t>
      </w:r>
      <w:r>
        <w:t>, and use 4% as the cut-off point</w:t>
      </w:r>
      <w:r w:rsidR="00F41B8C">
        <w:t xml:space="preserve">, i.e., if he can get more than 4% with an alternative investment </w:t>
      </w:r>
      <w:r w:rsidR="004C198D">
        <w:t xml:space="preserve">of similar risk to the restaurant business </w:t>
      </w:r>
      <w:r w:rsidR="00F41B8C">
        <w:t xml:space="preserve">then </w:t>
      </w:r>
      <w:r w:rsidR="004C198D">
        <w:t xml:space="preserve">he should </w:t>
      </w:r>
      <w:r w:rsidR="00F41B8C">
        <w:t>not go ahead with the restaurant</w:t>
      </w:r>
      <w:r w:rsidR="004C198D">
        <w:t xml:space="preserve"> business</w:t>
      </w:r>
      <w:r w:rsidR="00F41B8C">
        <w:t xml:space="preserve">. </w:t>
      </w:r>
    </w:p>
    <w:p w14:paraId="2CE4472B" w14:textId="6FA142E1" w:rsidR="00E41F12" w:rsidRDefault="00E41F12" w:rsidP="004F11C1">
      <w:pPr>
        <w:pStyle w:val="Caption"/>
        <w:keepNext/>
        <w:keepLines/>
        <w:jc w:val="center"/>
      </w:pPr>
      <w:bookmarkStart w:id="257" w:name="_Ref48815605"/>
      <w:bookmarkStart w:id="258" w:name="_Toc49508743"/>
      <w:r>
        <w:lastRenderedPageBreak/>
        <w:t xml:space="preserve">Table </w:t>
      </w:r>
      <w:r w:rsidR="00F82AF1">
        <w:fldChar w:fldCharType="begin"/>
      </w:r>
      <w:r w:rsidR="00F82AF1">
        <w:instrText xml:space="preserve"> SEQ Table \* ARABIC </w:instrText>
      </w:r>
      <w:r w:rsidR="00F82AF1">
        <w:fldChar w:fldCharType="separate"/>
      </w:r>
      <w:r w:rsidR="00692170">
        <w:rPr>
          <w:noProof/>
        </w:rPr>
        <w:t>21</w:t>
      </w:r>
      <w:r w:rsidR="00F82AF1">
        <w:rPr>
          <w:noProof/>
        </w:rPr>
        <w:fldChar w:fldCharType="end"/>
      </w:r>
      <w:bookmarkEnd w:id="257"/>
      <w:r>
        <w:t>. NPV for Optimistic and Pessimistic Scenarios</w:t>
      </w:r>
      <w:bookmarkEnd w:id="258"/>
    </w:p>
    <w:tbl>
      <w:tblPr>
        <w:tblStyle w:val="TableGrid"/>
        <w:tblW w:w="4225" w:type="dxa"/>
        <w:jc w:val="center"/>
        <w:tblLook w:val="04A0" w:firstRow="1" w:lastRow="0" w:firstColumn="1" w:lastColumn="0" w:noHBand="0" w:noVBand="1"/>
      </w:tblPr>
      <w:tblGrid>
        <w:gridCol w:w="1380"/>
        <w:gridCol w:w="1380"/>
        <w:gridCol w:w="1465"/>
      </w:tblGrid>
      <w:tr w:rsidR="00E41F12" w:rsidRPr="00E41F12" w14:paraId="01879D43" w14:textId="77777777" w:rsidTr="00742E5C">
        <w:trPr>
          <w:trHeight w:val="296"/>
          <w:jc w:val="center"/>
        </w:trPr>
        <w:tc>
          <w:tcPr>
            <w:tcW w:w="1380" w:type="dxa"/>
            <w:hideMark/>
          </w:tcPr>
          <w:p w14:paraId="4F702CF8" w14:textId="1D7A0AA6" w:rsidR="00742E5C" w:rsidRDefault="00E41F12" w:rsidP="00742E5C">
            <w:pPr>
              <w:keepNext/>
              <w:keepLines/>
              <w:spacing w:before="60" w:after="60"/>
              <w:jc w:val="center"/>
              <w:rPr>
                <w:rFonts w:ascii="Calibri" w:eastAsia="Times New Roman" w:hAnsi="Calibri" w:cs="Calibri"/>
                <w:b/>
                <w:bCs/>
                <w:color w:val="000000"/>
                <w:w w:val="100"/>
                <w:sz w:val="18"/>
                <w:szCs w:val="18"/>
              </w:rPr>
            </w:pPr>
            <w:r w:rsidRPr="00E41F12">
              <w:rPr>
                <w:rFonts w:ascii="Calibri" w:eastAsia="Times New Roman" w:hAnsi="Calibri" w:cs="Calibri"/>
                <w:b/>
                <w:bCs/>
                <w:color w:val="000000"/>
                <w:w w:val="100"/>
                <w:sz w:val="18"/>
                <w:szCs w:val="18"/>
              </w:rPr>
              <w:t>Pessimistic</w:t>
            </w:r>
          </w:p>
          <w:p w14:paraId="0CAD50FA" w14:textId="421C36D4" w:rsidR="00742E5C" w:rsidRPr="00742E5C" w:rsidRDefault="00742E5C" w:rsidP="00742E5C">
            <w:pPr>
              <w:spacing w:before="60" w:after="60"/>
              <w:rPr>
                <w:rFonts w:ascii="Calibri" w:eastAsia="Times New Roman" w:hAnsi="Calibri" w:cs="Calibri"/>
                <w:sz w:val="18"/>
                <w:szCs w:val="18"/>
              </w:rPr>
            </w:pPr>
          </w:p>
        </w:tc>
        <w:tc>
          <w:tcPr>
            <w:tcW w:w="1380" w:type="dxa"/>
            <w:hideMark/>
          </w:tcPr>
          <w:p w14:paraId="700835CC" w14:textId="77777777" w:rsidR="00E41F12" w:rsidRPr="00E41F12" w:rsidRDefault="00E41F12" w:rsidP="00742E5C">
            <w:pPr>
              <w:keepNext/>
              <w:keepLines/>
              <w:spacing w:before="60" w:after="60"/>
              <w:jc w:val="center"/>
              <w:rPr>
                <w:rFonts w:ascii="Calibri" w:eastAsia="Times New Roman" w:hAnsi="Calibri" w:cs="Calibri"/>
                <w:b/>
                <w:bCs/>
                <w:color w:val="000000"/>
                <w:w w:val="100"/>
                <w:sz w:val="18"/>
                <w:szCs w:val="18"/>
              </w:rPr>
            </w:pPr>
            <w:r w:rsidRPr="00E41F12">
              <w:rPr>
                <w:rFonts w:ascii="Calibri" w:eastAsia="Times New Roman" w:hAnsi="Calibri" w:cs="Calibri"/>
                <w:b/>
                <w:bCs/>
                <w:color w:val="000000"/>
                <w:w w:val="100"/>
                <w:sz w:val="18"/>
                <w:szCs w:val="18"/>
              </w:rPr>
              <w:t>Optimistic</w:t>
            </w:r>
          </w:p>
        </w:tc>
        <w:tc>
          <w:tcPr>
            <w:tcW w:w="1465" w:type="dxa"/>
            <w:hideMark/>
          </w:tcPr>
          <w:p w14:paraId="0604CF0B" w14:textId="7F5C20F3" w:rsidR="00E41F12" w:rsidRPr="00E41F12" w:rsidRDefault="007B061F" w:rsidP="00742E5C">
            <w:pPr>
              <w:keepNext/>
              <w:keepLines/>
              <w:spacing w:before="60" w:after="60"/>
              <w:jc w:val="center"/>
              <w:rPr>
                <w:rFonts w:ascii="Calibri" w:eastAsia="Times New Roman" w:hAnsi="Calibri" w:cs="Calibri"/>
                <w:b/>
                <w:bCs/>
                <w:color w:val="000000"/>
                <w:w w:val="100"/>
                <w:sz w:val="18"/>
                <w:szCs w:val="18"/>
              </w:rPr>
            </w:pPr>
            <w:r>
              <w:rPr>
                <w:rFonts w:ascii="Calibri" w:eastAsia="Times New Roman" w:hAnsi="Calibri" w:cs="Calibri"/>
                <w:b/>
                <w:bCs/>
                <w:color w:val="000000"/>
                <w:w w:val="100"/>
                <w:sz w:val="18"/>
                <w:szCs w:val="18"/>
              </w:rPr>
              <w:t>Cost</w:t>
            </w:r>
            <w:r w:rsidR="00E41F12" w:rsidRPr="00E41F12">
              <w:rPr>
                <w:rFonts w:ascii="Calibri" w:eastAsia="Times New Roman" w:hAnsi="Calibri" w:cs="Calibri"/>
                <w:b/>
                <w:bCs/>
                <w:color w:val="000000"/>
                <w:w w:val="100"/>
                <w:sz w:val="18"/>
                <w:szCs w:val="18"/>
              </w:rPr>
              <w:t xml:space="preserve"> of </w:t>
            </w:r>
            <w:r>
              <w:rPr>
                <w:rFonts w:ascii="Calibri" w:eastAsia="Times New Roman" w:hAnsi="Calibri" w:cs="Calibri"/>
                <w:b/>
                <w:bCs/>
                <w:color w:val="000000"/>
                <w:w w:val="100"/>
                <w:sz w:val="18"/>
                <w:szCs w:val="18"/>
              </w:rPr>
              <w:t>Capital</w:t>
            </w:r>
          </w:p>
        </w:tc>
      </w:tr>
      <w:tr w:rsidR="00E41F12" w:rsidRPr="00E41F12" w14:paraId="5B96EB5A" w14:textId="77777777" w:rsidTr="00742E5C">
        <w:trPr>
          <w:trHeight w:val="300"/>
          <w:jc w:val="center"/>
        </w:trPr>
        <w:tc>
          <w:tcPr>
            <w:tcW w:w="1380" w:type="dxa"/>
            <w:hideMark/>
          </w:tcPr>
          <w:p w14:paraId="4AA8B2A9"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000000"/>
                <w:w w:val="100"/>
                <w:sz w:val="18"/>
                <w:szCs w:val="18"/>
              </w:rPr>
              <w:t xml:space="preserve">$18,534.07 </w:t>
            </w:r>
          </w:p>
        </w:tc>
        <w:tc>
          <w:tcPr>
            <w:tcW w:w="1380" w:type="dxa"/>
            <w:hideMark/>
          </w:tcPr>
          <w:p w14:paraId="44DAD463"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000000"/>
                <w:w w:val="100"/>
                <w:sz w:val="18"/>
                <w:szCs w:val="18"/>
              </w:rPr>
              <w:t xml:space="preserve">$144,789.90 </w:t>
            </w:r>
          </w:p>
        </w:tc>
        <w:tc>
          <w:tcPr>
            <w:tcW w:w="1465" w:type="dxa"/>
            <w:hideMark/>
          </w:tcPr>
          <w:p w14:paraId="1A12BADA"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000000"/>
                <w:w w:val="100"/>
                <w:sz w:val="18"/>
                <w:szCs w:val="18"/>
              </w:rPr>
              <w:t>0.02</w:t>
            </w:r>
          </w:p>
        </w:tc>
      </w:tr>
      <w:tr w:rsidR="00E41F12" w:rsidRPr="00E41F12" w14:paraId="564843EC" w14:textId="77777777" w:rsidTr="00742E5C">
        <w:trPr>
          <w:trHeight w:val="300"/>
          <w:jc w:val="center"/>
        </w:trPr>
        <w:tc>
          <w:tcPr>
            <w:tcW w:w="1380" w:type="dxa"/>
            <w:hideMark/>
          </w:tcPr>
          <w:p w14:paraId="47CFB157"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000000"/>
                <w:w w:val="100"/>
                <w:sz w:val="18"/>
                <w:szCs w:val="18"/>
              </w:rPr>
              <w:t xml:space="preserve">$604.08 </w:t>
            </w:r>
          </w:p>
        </w:tc>
        <w:tc>
          <w:tcPr>
            <w:tcW w:w="1380" w:type="dxa"/>
            <w:hideMark/>
          </w:tcPr>
          <w:p w14:paraId="05D321B0"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000000"/>
                <w:w w:val="100"/>
                <w:sz w:val="18"/>
                <w:szCs w:val="18"/>
              </w:rPr>
              <w:t xml:space="preserve">$122,676.11 </w:t>
            </w:r>
          </w:p>
        </w:tc>
        <w:tc>
          <w:tcPr>
            <w:tcW w:w="1465" w:type="dxa"/>
            <w:hideMark/>
          </w:tcPr>
          <w:p w14:paraId="0FC01091"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000000"/>
                <w:w w:val="100"/>
                <w:sz w:val="18"/>
                <w:szCs w:val="18"/>
              </w:rPr>
              <w:t>0.025</w:t>
            </w:r>
          </w:p>
        </w:tc>
      </w:tr>
      <w:tr w:rsidR="00E41F12" w:rsidRPr="00E41F12" w14:paraId="211184F4" w14:textId="77777777" w:rsidTr="00742E5C">
        <w:trPr>
          <w:trHeight w:val="300"/>
          <w:jc w:val="center"/>
        </w:trPr>
        <w:tc>
          <w:tcPr>
            <w:tcW w:w="1380" w:type="dxa"/>
            <w:hideMark/>
          </w:tcPr>
          <w:p w14:paraId="2D6285E2"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FF0000"/>
                <w:w w:val="100"/>
                <w:sz w:val="18"/>
                <w:szCs w:val="18"/>
              </w:rPr>
              <w:t>($16,452.34)</w:t>
            </w:r>
          </w:p>
        </w:tc>
        <w:tc>
          <w:tcPr>
            <w:tcW w:w="1380" w:type="dxa"/>
            <w:hideMark/>
          </w:tcPr>
          <w:p w14:paraId="37B6FE14"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000000"/>
                <w:w w:val="100"/>
                <w:sz w:val="18"/>
                <w:szCs w:val="18"/>
              </w:rPr>
              <w:t xml:space="preserve">$101,616.42 </w:t>
            </w:r>
          </w:p>
        </w:tc>
        <w:tc>
          <w:tcPr>
            <w:tcW w:w="1465" w:type="dxa"/>
            <w:hideMark/>
          </w:tcPr>
          <w:p w14:paraId="023E09FB"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000000"/>
                <w:w w:val="100"/>
                <w:sz w:val="18"/>
                <w:szCs w:val="18"/>
              </w:rPr>
              <w:t>0.03</w:t>
            </w:r>
          </w:p>
        </w:tc>
      </w:tr>
      <w:tr w:rsidR="00E41F12" w:rsidRPr="00E41F12" w14:paraId="0CDBDDD2" w14:textId="77777777" w:rsidTr="00742E5C">
        <w:trPr>
          <w:trHeight w:val="300"/>
          <w:jc w:val="center"/>
        </w:trPr>
        <w:tc>
          <w:tcPr>
            <w:tcW w:w="1380" w:type="dxa"/>
            <w:hideMark/>
          </w:tcPr>
          <w:p w14:paraId="382642E9"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FF0000"/>
                <w:w w:val="100"/>
                <w:sz w:val="18"/>
                <w:szCs w:val="18"/>
              </w:rPr>
              <w:t>($32,680.60)</w:t>
            </w:r>
          </w:p>
        </w:tc>
        <w:tc>
          <w:tcPr>
            <w:tcW w:w="1380" w:type="dxa"/>
            <w:hideMark/>
          </w:tcPr>
          <w:p w14:paraId="2EE1ACF4"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000000"/>
                <w:w w:val="100"/>
                <w:sz w:val="18"/>
                <w:szCs w:val="18"/>
              </w:rPr>
              <w:t xml:space="preserve">$81,556.23 </w:t>
            </w:r>
          </w:p>
        </w:tc>
        <w:tc>
          <w:tcPr>
            <w:tcW w:w="1465" w:type="dxa"/>
            <w:hideMark/>
          </w:tcPr>
          <w:p w14:paraId="22B4CAFC"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000000"/>
                <w:w w:val="100"/>
                <w:sz w:val="18"/>
                <w:szCs w:val="18"/>
              </w:rPr>
              <w:t>0.035</w:t>
            </w:r>
          </w:p>
        </w:tc>
      </w:tr>
      <w:tr w:rsidR="00E41F12" w:rsidRPr="00E41F12" w14:paraId="7017BE36" w14:textId="77777777" w:rsidTr="00742E5C">
        <w:trPr>
          <w:trHeight w:val="300"/>
          <w:jc w:val="center"/>
        </w:trPr>
        <w:tc>
          <w:tcPr>
            <w:tcW w:w="1380" w:type="dxa"/>
            <w:hideMark/>
          </w:tcPr>
          <w:p w14:paraId="69D98493"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FF0000"/>
                <w:w w:val="100"/>
                <w:sz w:val="18"/>
                <w:szCs w:val="18"/>
              </w:rPr>
              <w:t>($48,123.51)</w:t>
            </w:r>
          </w:p>
        </w:tc>
        <w:tc>
          <w:tcPr>
            <w:tcW w:w="1380" w:type="dxa"/>
            <w:hideMark/>
          </w:tcPr>
          <w:p w14:paraId="58BFD996"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000000"/>
                <w:w w:val="100"/>
                <w:sz w:val="18"/>
                <w:szCs w:val="18"/>
              </w:rPr>
              <w:t xml:space="preserve">$62,444.10 </w:t>
            </w:r>
          </w:p>
        </w:tc>
        <w:tc>
          <w:tcPr>
            <w:tcW w:w="1465" w:type="dxa"/>
            <w:hideMark/>
          </w:tcPr>
          <w:p w14:paraId="530B35B2"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000000"/>
                <w:w w:val="100"/>
                <w:sz w:val="18"/>
                <w:szCs w:val="18"/>
              </w:rPr>
              <w:t>0.04</w:t>
            </w:r>
          </w:p>
        </w:tc>
      </w:tr>
      <w:tr w:rsidR="00E41F12" w:rsidRPr="00E41F12" w14:paraId="2447980B" w14:textId="77777777" w:rsidTr="00742E5C">
        <w:trPr>
          <w:trHeight w:val="300"/>
          <w:jc w:val="center"/>
        </w:trPr>
        <w:tc>
          <w:tcPr>
            <w:tcW w:w="1380" w:type="dxa"/>
            <w:hideMark/>
          </w:tcPr>
          <w:p w14:paraId="59E90192"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FF0000"/>
                <w:w w:val="100"/>
                <w:sz w:val="18"/>
                <w:szCs w:val="18"/>
              </w:rPr>
              <w:t>($62,821.42)</w:t>
            </w:r>
          </w:p>
        </w:tc>
        <w:tc>
          <w:tcPr>
            <w:tcW w:w="1380" w:type="dxa"/>
            <w:hideMark/>
          </w:tcPr>
          <w:p w14:paraId="5AEE23DE"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000000"/>
                <w:w w:val="100"/>
                <w:sz w:val="18"/>
                <w:szCs w:val="18"/>
              </w:rPr>
              <w:t xml:space="preserve">$44,231.52 </w:t>
            </w:r>
          </w:p>
        </w:tc>
        <w:tc>
          <w:tcPr>
            <w:tcW w:w="1465" w:type="dxa"/>
            <w:hideMark/>
          </w:tcPr>
          <w:p w14:paraId="7CE2CFB7"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000000"/>
                <w:w w:val="100"/>
                <w:sz w:val="18"/>
                <w:szCs w:val="18"/>
              </w:rPr>
              <w:t>0.045</w:t>
            </w:r>
          </w:p>
        </w:tc>
      </w:tr>
      <w:tr w:rsidR="00E41F12" w:rsidRPr="00E41F12" w14:paraId="24A39623" w14:textId="77777777" w:rsidTr="00742E5C">
        <w:trPr>
          <w:trHeight w:val="300"/>
          <w:jc w:val="center"/>
        </w:trPr>
        <w:tc>
          <w:tcPr>
            <w:tcW w:w="1380" w:type="dxa"/>
            <w:hideMark/>
          </w:tcPr>
          <w:p w14:paraId="69A09B83"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FF0000"/>
                <w:w w:val="100"/>
                <w:sz w:val="18"/>
                <w:szCs w:val="18"/>
              </w:rPr>
              <w:t>($76,812.39)</w:t>
            </w:r>
          </w:p>
        </w:tc>
        <w:tc>
          <w:tcPr>
            <w:tcW w:w="1380" w:type="dxa"/>
            <w:hideMark/>
          </w:tcPr>
          <w:p w14:paraId="517ACF4C"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000000"/>
                <w:w w:val="100"/>
                <w:sz w:val="18"/>
                <w:szCs w:val="18"/>
              </w:rPr>
              <w:t xml:space="preserve">$26,872.75 </w:t>
            </w:r>
          </w:p>
        </w:tc>
        <w:tc>
          <w:tcPr>
            <w:tcW w:w="1465" w:type="dxa"/>
            <w:hideMark/>
          </w:tcPr>
          <w:p w14:paraId="6F6F8739"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000000"/>
                <w:w w:val="100"/>
                <w:sz w:val="18"/>
                <w:szCs w:val="18"/>
              </w:rPr>
              <w:t>0.05</w:t>
            </w:r>
          </w:p>
        </w:tc>
      </w:tr>
      <w:tr w:rsidR="00E41F12" w:rsidRPr="00E41F12" w14:paraId="7F4D976E" w14:textId="77777777" w:rsidTr="00742E5C">
        <w:trPr>
          <w:trHeight w:val="300"/>
          <w:jc w:val="center"/>
        </w:trPr>
        <w:tc>
          <w:tcPr>
            <w:tcW w:w="1380" w:type="dxa"/>
            <w:hideMark/>
          </w:tcPr>
          <w:p w14:paraId="32C37D14"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FF0000"/>
                <w:w w:val="100"/>
                <w:sz w:val="18"/>
                <w:szCs w:val="18"/>
              </w:rPr>
              <w:t>($90,132.34)</w:t>
            </w:r>
          </w:p>
        </w:tc>
        <w:tc>
          <w:tcPr>
            <w:tcW w:w="1380" w:type="dxa"/>
            <w:hideMark/>
          </w:tcPr>
          <w:p w14:paraId="10A2433B"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000000"/>
                <w:w w:val="100"/>
                <w:sz w:val="18"/>
                <w:szCs w:val="18"/>
              </w:rPr>
              <w:t xml:space="preserve">$10,324.61 </w:t>
            </w:r>
          </w:p>
        </w:tc>
        <w:tc>
          <w:tcPr>
            <w:tcW w:w="1465" w:type="dxa"/>
            <w:hideMark/>
          </w:tcPr>
          <w:p w14:paraId="3BF9F58B"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000000"/>
                <w:w w:val="100"/>
                <w:sz w:val="18"/>
                <w:szCs w:val="18"/>
              </w:rPr>
              <w:t>0.055</w:t>
            </w:r>
          </w:p>
        </w:tc>
      </w:tr>
      <w:tr w:rsidR="00E41F12" w:rsidRPr="00E41F12" w14:paraId="21E61918" w14:textId="77777777" w:rsidTr="00742E5C">
        <w:trPr>
          <w:trHeight w:val="300"/>
          <w:jc w:val="center"/>
        </w:trPr>
        <w:tc>
          <w:tcPr>
            <w:tcW w:w="1380" w:type="dxa"/>
            <w:hideMark/>
          </w:tcPr>
          <w:p w14:paraId="5EB7512B"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FF0000"/>
                <w:w w:val="100"/>
                <w:sz w:val="18"/>
                <w:szCs w:val="18"/>
              </w:rPr>
              <w:t>($102,815.13)</w:t>
            </w:r>
          </w:p>
        </w:tc>
        <w:tc>
          <w:tcPr>
            <w:tcW w:w="1380" w:type="dxa"/>
            <w:hideMark/>
          </w:tcPr>
          <w:p w14:paraId="39B1C25A"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FF0000"/>
                <w:w w:val="100"/>
                <w:sz w:val="18"/>
                <w:szCs w:val="18"/>
              </w:rPr>
              <w:t>($5,453.63)</w:t>
            </w:r>
          </w:p>
        </w:tc>
        <w:tc>
          <w:tcPr>
            <w:tcW w:w="1465" w:type="dxa"/>
            <w:hideMark/>
          </w:tcPr>
          <w:p w14:paraId="7379C777"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000000"/>
                <w:w w:val="100"/>
                <w:sz w:val="18"/>
                <w:szCs w:val="18"/>
              </w:rPr>
              <w:t>0.06</w:t>
            </w:r>
          </w:p>
        </w:tc>
      </w:tr>
      <w:tr w:rsidR="00E41F12" w:rsidRPr="00E41F12" w14:paraId="0B5B505D" w14:textId="77777777" w:rsidTr="00742E5C">
        <w:trPr>
          <w:trHeight w:val="300"/>
          <w:jc w:val="center"/>
        </w:trPr>
        <w:tc>
          <w:tcPr>
            <w:tcW w:w="1380" w:type="dxa"/>
            <w:hideMark/>
          </w:tcPr>
          <w:p w14:paraId="135D60BF"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FF0000"/>
                <w:w w:val="100"/>
                <w:sz w:val="18"/>
                <w:szCs w:val="18"/>
              </w:rPr>
              <w:t>($114,892.78)</w:t>
            </w:r>
          </w:p>
        </w:tc>
        <w:tc>
          <w:tcPr>
            <w:tcW w:w="1380" w:type="dxa"/>
            <w:hideMark/>
          </w:tcPr>
          <w:p w14:paraId="00554D9E"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FF0000"/>
                <w:w w:val="100"/>
                <w:sz w:val="18"/>
                <w:szCs w:val="18"/>
              </w:rPr>
              <w:t>($20,500.44)</w:t>
            </w:r>
          </w:p>
        </w:tc>
        <w:tc>
          <w:tcPr>
            <w:tcW w:w="1465" w:type="dxa"/>
            <w:hideMark/>
          </w:tcPr>
          <w:p w14:paraId="638F4BC9" w14:textId="77777777" w:rsidR="00E41F12" w:rsidRPr="00E41F12" w:rsidRDefault="00E41F12" w:rsidP="00742E5C">
            <w:pPr>
              <w:keepNext/>
              <w:keepLines/>
              <w:spacing w:before="60" w:after="60"/>
              <w:jc w:val="center"/>
              <w:rPr>
                <w:rFonts w:ascii="Calibri" w:eastAsia="Times New Roman" w:hAnsi="Calibri" w:cs="Calibri"/>
                <w:color w:val="000000"/>
                <w:w w:val="100"/>
                <w:sz w:val="18"/>
                <w:szCs w:val="18"/>
              </w:rPr>
            </w:pPr>
            <w:r w:rsidRPr="00E41F12">
              <w:rPr>
                <w:rFonts w:ascii="Calibri" w:eastAsia="Times New Roman" w:hAnsi="Calibri" w:cs="Calibri"/>
                <w:color w:val="000000"/>
                <w:w w:val="100"/>
                <w:sz w:val="18"/>
                <w:szCs w:val="18"/>
              </w:rPr>
              <w:t>0.065</w:t>
            </w:r>
          </w:p>
        </w:tc>
      </w:tr>
    </w:tbl>
    <w:p w14:paraId="1F1C2C6A" w14:textId="24851011" w:rsidR="005B3350" w:rsidRDefault="005B3350" w:rsidP="005B3350">
      <w:pPr>
        <w:pStyle w:val="Heading3"/>
      </w:pPr>
      <w:bookmarkStart w:id="259" w:name="_Ref48823090"/>
      <w:bookmarkStart w:id="260" w:name="_Toc49508698"/>
      <w:r>
        <w:t>Initial Investment is Loaned</w:t>
      </w:r>
      <w:bookmarkEnd w:id="259"/>
      <w:bookmarkEnd w:id="260"/>
    </w:p>
    <w:p w14:paraId="1FC61E44" w14:textId="31EB1CC2" w:rsidR="00F41B8C" w:rsidRDefault="007D2EEC" w:rsidP="00F41B8C">
      <w:r>
        <w:t>All the previous examples in th</w:t>
      </w:r>
      <w:r w:rsidR="00120239">
        <w:t>is</w:t>
      </w:r>
      <w:r>
        <w:t xml:space="preserve"> section had the tacit assumption that the parties involved had the money required for the initial investment. It is likely, however, that some or all of the money may need to be borrowed. This clearly affects the N</w:t>
      </w:r>
      <w:r w:rsidR="00120239">
        <w:t>P</w:t>
      </w:r>
      <w:r>
        <w:t xml:space="preserve">V analysis since the loan repayments need to be subtracted from the cash flow estimates. </w:t>
      </w:r>
    </w:p>
    <w:p w14:paraId="1FA95D8F" w14:textId="11FC250A" w:rsidR="0044554A" w:rsidRDefault="007D2EEC" w:rsidP="00F41B8C">
      <w:r>
        <w:t xml:space="preserve">Consider the Acme Furniture example in the case where Alice and Bob need to take out a 5-year small business loan in the amount of $50,000 at a nominal interest rate of 3% (repaid semi-annually). </w:t>
      </w:r>
      <w:r w:rsidR="009B4382">
        <w:t xml:space="preserve">Under this scenario, Alice and Bob would need to make payments of $5069 twice per year for five years. These payments need to be subtracted from the cash flow estimates as shown in </w:t>
      </w:r>
      <w:r w:rsidR="009B4382">
        <w:fldChar w:fldCharType="begin"/>
      </w:r>
      <w:r w:rsidR="009B4382">
        <w:instrText xml:space="preserve"> REF _Ref48821533 \h </w:instrText>
      </w:r>
      <w:r w:rsidR="009B4382">
        <w:fldChar w:fldCharType="separate"/>
      </w:r>
      <w:r w:rsidR="00692170">
        <w:t xml:space="preserve">Table </w:t>
      </w:r>
      <w:r w:rsidR="00692170">
        <w:rPr>
          <w:noProof/>
        </w:rPr>
        <w:t>22</w:t>
      </w:r>
      <w:r w:rsidR="009B4382">
        <w:fldChar w:fldCharType="end"/>
      </w:r>
      <w:r w:rsidR="009B4382">
        <w:t xml:space="preserve">. </w:t>
      </w:r>
    </w:p>
    <w:p w14:paraId="20E4AF92" w14:textId="557C6130" w:rsidR="0044554A" w:rsidRDefault="00AD2942" w:rsidP="00F41B8C">
      <w:r>
        <w:t>Note</w:t>
      </w:r>
      <w:r w:rsidR="0044554A">
        <w:t>s</w:t>
      </w:r>
      <w:r>
        <w:t xml:space="preserve">: </w:t>
      </w:r>
    </w:p>
    <w:p w14:paraId="048F8564" w14:textId="0F40B70C" w:rsidR="007D2EEC" w:rsidRDefault="00AD2942" w:rsidP="0044554A">
      <w:pPr>
        <w:pStyle w:val="ListParagraph"/>
        <w:numPr>
          <w:ilvl w:val="0"/>
          <w:numId w:val="38"/>
        </w:numPr>
      </w:pPr>
      <w:r>
        <w:t xml:space="preserve">In some locales, interest payments on debt are tax deductible. This would reduce the impact on cash flow, but </w:t>
      </w:r>
      <w:r w:rsidR="00120239">
        <w:t>we don’t consider this issue</w:t>
      </w:r>
      <w:r>
        <w:t xml:space="preserve"> </w:t>
      </w:r>
      <w:r w:rsidR="00120239">
        <w:t>our analysis of the project</w:t>
      </w:r>
      <w:r>
        <w:t>.</w:t>
      </w:r>
    </w:p>
    <w:p w14:paraId="498C975B" w14:textId="603E4F8F" w:rsidR="0044554A" w:rsidRDefault="0044554A" w:rsidP="0044554A">
      <w:pPr>
        <w:pStyle w:val="ListParagraph"/>
        <w:numPr>
          <w:ilvl w:val="0"/>
          <w:numId w:val="38"/>
        </w:numPr>
      </w:pPr>
      <w:r>
        <w:t xml:space="preserve">While investment is entirely within the cash outflow category, operating cash flow entails both cash inflow and outflow. </w:t>
      </w:r>
    </w:p>
    <w:p w14:paraId="522EB62A" w14:textId="451F70CC" w:rsidR="009B4382" w:rsidRDefault="009B4382" w:rsidP="009B4382">
      <w:pPr>
        <w:pStyle w:val="Caption"/>
        <w:jc w:val="center"/>
      </w:pPr>
      <w:bookmarkStart w:id="261" w:name="_Ref48821533"/>
      <w:bookmarkStart w:id="262" w:name="_Toc49508744"/>
      <w:r>
        <w:t xml:space="preserve">Table </w:t>
      </w:r>
      <w:r w:rsidR="00F82AF1">
        <w:fldChar w:fldCharType="begin"/>
      </w:r>
      <w:r w:rsidR="00F82AF1">
        <w:instrText xml:space="preserve"> SEQ Table \* ARABIC </w:instrText>
      </w:r>
      <w:r w:rsidR="00F82AF1">
        <w:fldChar w:fldCharType="separate"/>
      </w:r>
      <w:r w:rsidR="00692170">
        <w:rPr>
          <w:noProof/>
        </w:rPr>
        <w:t>22</w:t>
      </w:r>
      <w:r w:rsidR="00F82AF1">
        <w:rPr>
          <w:noProof/>
        </w:rPr>
        <w:fldChar w:fldCharType="end"/>
      </w:r>
      <w:bookmarkEnd w:id="261"/>
      <w:r>
        <w:t>. Acme Furniture - Cash Flow Estimates with Loan Repayments</w:t>
      </w:r>
      <w:bookmarkEnd w:id="262"/>
    </w:p>
    <w:tbl>
      <w:tblPr>
        <w:tblStyle w:val="TableGrid"/>
        <w:tblW w:w="0" w:type="auto"/>
        <w:jc w:val="center"/>
        <w:tblLook w:val="04A0" w:firstRow="1" w:lastRow="0" w:firstColumn="1" w:lastColumn="0" w:noHBand="0" w:noVBand="1"/>
      </w:tblPr>
      <w:tblGrid>
        <w:gridCol w:w="1940"/>
        <w:gridCol w:w="953"/>
        <w:gridCol w:w="743"/>
        <w:gridCol w:w="743"/>
        <w:gridCol w:w="743"/>
        <w:gridCol w:w="743"/>
        <w:gridCol w:w="743"/>
        <w:gridCol w:w="743"/>
        <w:gridCol w:w="743"/>
      </w:tblGrid>
      <w:tr w:rsidR="00C21F26" w:rsidRPr="000E02E1" w14:paraId="26019B99" w14:textId="77777777" w:rsidTr="00C238B9">
        <w:trPr>
          <w:jc w:val="center"/>
        </w:trPr>
        <w:tc>
          <w:tcPr>
            <w:tcW w:w="0" w:type="auto"/>
          </w:tcPr>
          <w:p w14:paraId="2637A341" w14:textId="72E1E157" w:rsidR="00C21F26" w:rsidRPr="000E02E1" w:rsidRDefault="00C21F26" w:rsidP="009B4382">
            <w:pPr>
              <w:spacing w:before="60" w:after="60"/>
              <w:jc w:val="center"/>
              <w:rPr>
                <w:b/>
                <w:bCs/>
                <w:sz w:val="18"/>
                <w:szCs w:val="18"/>
              </w:rPr>
            </w:pPr>
            <w:r w:rsidRPr="000E02E1">
              <w:rPr>
                <w:b/>
                <w:bCs/>
                <w:sz w:val="18"/>
                <w:szCs w:val="18"/>
              </w:rPr>
              <w:t>Time in years</w:t>
            </w:r>
          </w:p>
        </w:tc>
        <w:tc>
          <w:tcPr>
            <w:tcW w:w="0" w:type="auto"/>
          </w:tcPr>
          <w:p w14:paraId="650F572D" w14:textId="0B3909BF" w:rsidR="00C21F26" w:rsidRPr="000E02E1" w:rsidRDefault="00C21F26" w:rsidP="009B4382">
            <w:pPr>
              <w:spacing w:before="60" w:after="60"/>
              <w:jc w:val="center"/>
              <w:rPr>
                <w:sz w:val="18"/>
                <w:szCs w:val="18"/>
              </w:rPr>
            </w:pPr>
            <w:r w:rsidRPr="000E02E1">
              <w:rPr>
                <w:sz w:val="18"/>
                <w:szCs w:val="18"/>
              </w:rPr>
              <w:t>0</w:t>
            </w:r>
          </w:p>
        </w:tc>
        <w:tc>
          <w:tcPr>
            <w:tcW w:w="0" w:type="auto"/>
          </w:tcPr>
          <w:p w14:paraId="18904519" w14:textId="77777777" w:rsidR="00C21F26" w:rsidRPr="000E02E1" w:rsidRDefault="00C21F26" w:rsidP="009B4382">
            <w:pPr>
              <w:spacing w:before="60" w:after="60"/>
              <w:jc w:val="center"/>
              <w:rPr>
                <w:sz w:val="18"/>
                <w:szCs w:val="18"/>
              </w:rPr>
            </w:pPr>
            <w:r w:rsidRPr="000E02E1">
              <w:rPr>
                <w:sz w:val="18"/>
                <w:szCs w:val="18"/>
              </w:rPr>
              <w:t>.5</w:t>
            </w:r>
          </w:p>
        </w:tc>
        <w:tc>
          <w:tcPr>
            <w:tcW w:w="0" w:type="auto"/>
          </w:tcPr>
          <w:p w14:paraId="71B78B33" w14:textId="77777777" w:rsidR="00C21F26" w:rsidRPr="000E02E1" w:rsidRDefault="00C21F26" w:rsidP="009B4382">
            <w:pPr>
              <w:spacing w:before="60" w:after="60"/>
              <w:jc w:val="center"/>
              <w:rPr>
                <w:sz w:val="18"/>
                <w:szCs w:val="18"/>
              </w:rPr>
            </w:pPr>
            <w:r w:rsidRPr="000E02E1">
              <w:rPr>
                <w:sz w:val="18"/>
                <w:szCs w:val="18"/>
              </w:rPr>
              <w:t>1</w:t>
            </w:r>
          </w:p>
        </w:tc>
        <w:tc>
          <w:tcPr>
            <w:tcW w:w="0" w:type="auto"/>
          </w:tcPr>
          <w:p w14:paraId="2964096E" w14:textId="77777777" w:rsidR="00C21F26" w:rsidRPr="000E02E1" w:rsidRDefault="00C21F26" w:rsidP="009B4382">
            <w:pPr>
              <w:spacing w:before="60" w:after="60"/>
              <w:jc w:val="center"/>
              <w:rPr>
                <w:sz w:val="18"/>
                <w:szCs w:val="18"/>
              </w:rPr>
            </w:pPr>
            <w:r w:rsidRPr="000E02E1">
              <w:rPr>
                <w:sz w:val="18"/>
                <w:szCs w:val="18"/>
              </w:rPr>
              <w:t>1.5</w:t>
            </w:r>
          </w:p>
        </w:tc>
        <w:tc>
          <w:tcPr>
            <w:tcW w:w="0" w:type="auto"/>
          </w:tcPr>
          <w:p w14:paraId="7DCA9BFF" w14:textId="77777777" w:rsidR="00C21F26" w:rsidRPr="000E02E1" w:rsidRDefault="00C21F26" w:rsidP="009B4382">
            <w:pPr>
              <w:spacing w:before="60" w:after="60"/>
              <w:jc w:val="center"/>
              <w:rPr>
                <w:sz w:val="18"/>
                <w:szCs w:val="18"/>
              </w:rPr>
            </w:pPr>
            <w:r w:rsidRPr="000E02E1">
              <w:rPr>
                <w:sz w:val="18"/>
                <w:szCs w:val="18"/>
              </w:rPr>
              <w:t>2</w:t>
            </w:r>
          </w:p>
        </w:tc>
        <w:tc>
          <w:tcPr>
            <w:tcW w:w="0" w:type="auto"/>
          </w:tcPr>
          <w:p w14:paraId="60CF7A13" w14:textId="77777777" w:rsidR="00C21F26" w:rsidRPr="000E02E1" w:rsidRDefault="00C21F26" w:rsidP="009B4382">
            <w:pPr>
              <w:spacing w:before="60" w:after="60"/>
              <w:jc w:val="center"/>
              <w:rPr>
                <w:sz w:val="18"/>
                <w:szCs w:val="18"/>
              </w:rPr>
            </w:pPr>
            <w:r w:rsidRPr="000E02E1">
              <w:rPr>
                <w:sz w:val="18"/>
                <w:szCs w:val="18"/>
              </w:rPr>
              <w:t>2.5</w:t>
            </w:r>
          </w:p>
        </w:tc>
        <w:tc>
          <w:tcPr>
            <w:tcW w:w="0" w:type="auto"/>
          </w:tcPr>
          <w:p w14:paraId="128B0F3C" w14:textId="77777777" w:rsidR="00C21F26" w:rsidRPr="000E02E1" w:rsidRDefault="00C21F26" w:rsidP="009B4382">
            <w:pPr>
              <w:spacing w:before="60" w:after="60"/>
              <w:jc w:val="center"/>
              <w:rPr>
                <w:sz w:val="18"/>
                <w:szCs w:val="18"/>
              </w:rPr>
            </w:pPr>
            <w:r w:rsidRPr="000E02E1">
              <w:rPr>
                <w:sz w:val="18"/>
                <w:szCs w:val="18"/>
              </w:rPr>
              <w:t>3</w:t>
            </w:r>
          </w:p>
        </w:tc>
        <w:tc>
          <w:tcPr>
            <w:tcW w:w="0" w:type="auto"/>
          </w:tcPr>
          <w:p w14:paraId="7BD42C96" w14:textId="77777777" w:rsidR="00C21F26" w:rsidRPr="000E02E1" w:rsidRDefault="00C21F26" w:rsidP="009B4382">
            <w:pPr>
              <w:spacing w:before="60" w:after="60"/>
              <w:jc w:val="center"/>
              <w:rPr>
                <w:sz w:val="18"/>
                <w:szCs w:val="18"/>
              </w:rPr>
            </w:pPr>
            <w:r w:rsidRPr="000E02E1">
              <w:rPr>
                <w:sz w:val="18"/>
                <w:szCs w:val="18"/>
              </w:rPr>
              <w:t>3.5</w:t>
            </w:r>
          </w:p>
        </w:tc>
      </w:tr>
      <w:tr w:rsidR="00C21F26" w:rsidRPr="000E02E1" w14:paraId="5A8CC310" w14:textId="77777777" w:rsidTr="00C238B9">
        <w:trPr>
          <w:jc w:val="center"/>
        </w:trPr>
        <w:tc>
          <w:tcPr>
            <w:tcW w:w="0" w:type="auto"/>
          </w:tcPr>
          <w:p w14:paraId="7B4AD1C5" w14:textId="6C9B5A19" w:rsidR="00C21F26" w:rsidRPr="000E02E1" w:rsidRDefault="00C21F26" w:rsidP="00C21F26">
            <w:pPr>
              <w:spacing w:before="60" w:after="60"/>
              <w:jc w:val="center"/>
              <w:rPr>
                <w:b/>
                <w:bCs/>
                <w:sz w:val="18"/>
                <w:szCs w:val="18"/>
              </w:rPr>
            </w:pPr>
            <w:r w:rsidRPr="000E02E1">
              <w:rPr>
                <w:b/>
                <w:bCs/>
                <w:sz w:val="18"/>
                <w:szCs w:val="18"/>
              </w:rPr>
              <w:t>Operating Cash Flow</w:t>
            </w:r>
          </w:p>
        </w:tc>
        <w:tc>
          <w:tcPr>
            <w:tcW w:w="0" w:type="auto"/>
          </w:tcPr>
          <w:p w14:paraId="20A3D1D5" w14:textId="3F7EB74D" w:rsidR="00C21F26" w:rsidRPr="000E02E1" w:rsidRDefault="00C21F26" w:rsidP="00C21F26">
            <w:pPr>
              <w:spacing w:before="60" w:after="60"/>
              <w:jc w:val="center"/>
              <w:rPr>
                <w:sz w:val="18"/>
                <w:szCs w:val="18"/>
              </w:rPr>
            </w:pPr>
          </w:p>
        </w:tc>
        <w:tc>
          <w:tcPr>
            <w:tcW w:w="0" w:type="auto"/>
          </w:tcPr>
          <w:p w14:paraId="47B5AD1F" w14:textId="49E94106" w:rsidR="00C21F26" w:rsidRPr="000E02E1" w:rsidRDefault="00C21F26" w:rsidP="00C21F26">
            <w:pPr>
              <w:spacing w:before="60" w:after="60"/>
              <w:jc w:val="center"/>
              <w:rPr>
                <w:sz w:val="18"/>
                <w:szCs w:val="18"/>
              </w:rPr>
            </w:pPr>
            <w:r w:rsidRPr="000E02E1">
              <w:rPr>
                <w:sz w:val="18"/>
                <w:szCs w:val="18"/>
              </w:rPr>
              <w:t>20,000</w:t>
            </w:r>
          </w:p>
        </w:tc>
        <w:tc>
          <w:tcPr>
            <w:tcW w:w="0" w:type="auto"/>
          </w:tcPr>
          <w:p w14:paraId="1FBF68D0" w14:textId="147058AD" w:rsidR="00C21F26" w:rsidRPr="000E02E1" w:rsidRDefault="00C21F26" w:rsidP="00C21F26">
            <w:pPr>
              <w:spacing w:before="60" w:after="60"/>
              <w:jc w:val="center"/>
              <w:rPr>
                <w:sz w:val="18"/>
                <w:szCs w:val="18"/>
              </w:rPr>
            </w:pPr>
            <w:r w:rsidRPr="000E02E1">
              <w:rPr>
                <w:sz w:val="18"/>
                <w:szCs w:val="18"/>
              </w:rPr>
              <w:t>22,000</w:t>
            </w:r>
          </w:p>
        </w:tc>
        <w:tc>
          <w:tcPr>
            <w:tcW w:w="0" w:type="auto"/>
          </w:tcPr>
          <w:p w14:paraId="0D24B248" w14:textId="3506A1FD" w:rsidR="00C21F26" w:rsidRPr="000E02E1" w:rsidRDefault="00C21F26" w:rsidP="00C21F26">
            <w:pPr>
              <w:spacing w:before="60" w:after="60"/>
              <w:jc w:val="center"/>
              <w:rPr>
                <w:sz w:val="18"/>
                <w:szCs w:val="18"/>
              </w:rPr>
            </w:pPr>
            <w:r w:rsidRPr="000E02E1">
              <w:rPr>
                <w:sz w:val="18"/>
                <w:szCs w:val="18"/>
              </w:rPr>
              <w:t>24,000</w:t>
            </w:r>
          </w:p>
        </w:tc>
        <w:tc>
          <w:tcPr>
            <w:tcW w:w="0" w:type="auto"/>
          </w:tcPr>
          <w:p w14:paraId="53D828E8" w14:textId="5A814924" w:rsidR="00C21F26" w:rsidRPr="000E02E1" w:rsidRDefault="00C21F26" w:rsidP="00C21F26">
            <w:pPr>
              <w:spacing w:before="60" w:after="60"/>
              <w:jc w:val="center"/>
              <w:rPr>
                <w:sz w:val="18"/>
                <w:szCs w:val="18"/>
              </w:rPr>
            </w:pPr>
            <w:r w:rsidRPr="000E02E1">
              <w:rPr>
                <w:sz w:val="18"/>
                <w:szCs w:val="18"/>
              </w:rPr>
              <w:t>26,000</w:t>
            </w:r>
          </w:p>
        </w:tc>
        <w:tc>
          <w:tcPr>
            <w:tcW w:w="0" w:type="auto"/>
          </w:tcPr>
          <w:p w14:paraId="26A62154" w14:textId="2CDFC8F0" w:rsidR="00C21F26" w:rsidRPr="000E02E1" w:rsidRDefault="00C21F26" w:rsidP="00C21F26">
            <w:pPr>
              <w:spacing w:before="60" w:after="60"/>
              <w:jc w:val="center"/>
              <w:rPr>
                <w:sz w:val="18"/>
                <w:szCs w:val="18"/>
              </w:rPr>
            </w:pPr>
            <w:r w:rsidRPr="000E02E1">
              <w:rPr>
                <w:sz w:val="18"/>
                <w:szCs w:val="18"/>
              </w:rPr>
              <w:t>28,000</w:t>
            </w:r>
          </w:p>
        </w:tc>
        <w:tc>
          <w:tcPr>
            <w:tcW w:w="0" w:type="auto"/>
          </w:tcPr>
          <w:p w14:paraId="4E594D36" w14:textId="202C7761" w:rsidR="00C21F26" w:rsidRPr="000E02E1" w:rsidRDefault="00C21F26" w:rsidP="00C21F26">
            <w:pPr>
              <w:spacing w:before="60" w:after="60"/>
              <w:jc w:val="center"/>
              <w:rPr>
                <w:sz w:val="18"/>
                <w:szCs w:val="18"/>
              </w:rPr>
            </w:pPr>
            <w:r w:rsidRPr="000E02E1">
              <w:rPr>
                <w:sz w:val="18"/>
                <w:szCs w:val="18"/>
              </w:rPr>
              <w:t>30,000</w:t>
            </w:r>
          </w:p>
        </w:tc>
        <w:tc>
          <w:tcPr>
            <w:tcW w:w="0" w:type="auto"/>
          </w:tcPr>
          <w:p w14:paraId="52F3E536" w14:textId="64EC960F" w:rsidR="00C21F26" w:rsidRPr="000E02E1" w:rsidRDefault="00C21F26" w:rsidP="00C21F26">
            <w:pPr>
              <w:spacing w:before="60" w:after="60"/>
              <w:jc w:val="center"/>
              <w:rPr>
                <w:sz w:val="18"/>
                <w:szCs w:val="18"/>
              </w:rPr>
            </w:pPr>
            <w:r w:rsidRPr="000E02E1">
              <w:rPr>
                <w:sz w:val="18"/>
                <w:szCs w:val="18"/>
              </w:rPr>
              <w:t>32,000</w:t>
            </w:r>
          </w:p>
        </w:tc>
      </w:tr>
      <w:tr w:rsidR="00C21F26" w:rsidRPr="000E02E1" w14:paraId="5B252596" w14:textId="77777777" w:rsidTr="00C238B9">
        <w:trPr>
          <w:jc w:val="center"/>
        </w:trPr>
        <w:tc>
          <w:tcPr>
            <w:tcW w:w="0" w:type="auto"/>
          </w:tcPr>
          <w:p w14:paraId="43711536" w14:textId="2B397BD7" w:rsidR="00C21F26" w:rsidRPr="000E02E1" w:rsidRDefault="00C21F26" w:rsidP="00C21F26">
            <w:pPr>
              <w:spacing w:before="60" w:after="60"/>
              <w:jc w:val="center"/>
              <w:rPr>
                <w:b/>
                <w:bCs/>
                <w:sz w:val="18"/>
                <w:szCs w:val="18"/>
              </w:rPr>
            </w:pPr>
            <w:r w:rsidRPr="000E02E1">
              <w:rPr>
                <w:b/>
                <w:bCs/>
                <w:sz w:val="18"/>
                <w:szCs w:val="18"/>
              </w:rPr>
              <w:t>Investment Cash Flow</w:t>
            </w:r>
          </w:p>
        </w:tc>
        <w:tc>
          <w:tcPr>
            <w:tcW w:w="0" w:type="auto"/>
          </w:tcPr>
          <w:p w14:paraId="6AF3EBD6" w14:textId="005E79BE" w:rsidR="00C21F26" w:rsidRPr="000E02E1" w:rsidRDefault="00C21F26" w:rsidP="00C21F26">
            <w:pPr>
              <w:spacing w:before="60" w:after="60"/>
              <w:jc w:val="center"/>
              <w:rPr>
                <w:sz w:val="18"/>
                <w:szCs w:val="18"/>
              </w:rPr>
            </w:pPr>
            <w:r w:rsidRPr="000E02E1">
              <w:rPr>
                <w:color w:val="FF0000"/>
                <w:sz w:val="18"/>
                <w:szCs w:val="18"/>
              </w:rPr>
              <w:t>(225,000)</w:t>
            </w:r>
          </w:p>
        </w:tc>
        <w:tc>
          <w:tcPr>
            <w:tcW w:w="0" w:type="auto"/>
          </w:tcPr>
          <w:p w14:paraId="2AAB6AE0" w14:textId="3520BF75" w:rsidR="00C21F26" w:rsidRPr="000E02E1" w:rsidRDefault="00C21F26" w:rsidP="00C21F26">
            <w:pPr>
              <w:spacing w:before="60" w:after="60"/>
              <w:jc w:val="center"/>
              <w:rPr>
                <w:sz w:val="18"/>
                <w:szCs w:val="18"/>
              </w:rPr>
            </w:pPr>
            <w:r w:rsidRPr="000E02E1">
              <w:rPr>
                <w:color w:val="FF0000"/>
                <w:sz w:val="18"/>
                <w:szCs w:val="18"/>
              </w:rPr>
              <w:t>(5069)</w:t>
            </w:r>
          </w:p>
        </w:tc>
        <w:tc>
          <w:tcPr>
            <w:tcW w:w="0" w:type="auto"/>
          </w:tcPr>
          <w:p w14:paraId="0D2FF037" w14:textId="06419002" w:rsidR="00C21F26" w:rsidRPr="000E02E1" w:rsidRDefault="00C21F26" w:rsidP="00C21F26">
            <w:pPr>
              <w:spacing w:before="60" w:after="60"/>
              <w:jc w:val="center"/>
              <w:rPr>
                <w:sz w:val="18"/>
                <w:szCs w:val="18"/>
              </w:rPr>
            </w:pPr>
            <w:r w:rsidRPr="000E02E1">
              <w:rPr>
                <w:color w:val="FF0000"/>
                <w:sz w:val="18"/>
                <w:szCs w:val="18"/>
              </w:rPr>
              <w:t>(5069)</w:t>
            </w:r>
          </w:p>
        </w:tc>
        <w:tc>
          <w:tcPr>
            <w:tcW w:w="0" w:type="auto"/>
          </w:tcPr>
          <w:p w14:paraId="031F237C" w14:textId="1C3E5DC4" w:rsidR="00C21F26" w:rsidRPr="000E02E1" w:rsidRDefault="00C21F26" w:rsidP="00C21F26">
            <w:pPr>
              <w:spacing w:before="60" w:after="60"/>
              <w:jc w:val="center"/>
              <w:rPr>
                <w:sz w:val="18"/>
                <w:szCs w:val="18"/>
              </w:rPr>
            </w:pPr>
            <w:r w:rsidRPr="000E02E1">
              <w:rPr>
                <w:color w:val="FF0000"/>
                <w:sz w:val="18"/>
                <w:szCs w:val="18"/>
              </w:rPr>
              <w:t>(5069)</w:t>
            </w:r>
          </w:p>
        </w:tc>
        <w:tc>
          <w:tcPr>
            <w:tcW w:w="0" w:type="auto"/>
          </w:tcPr>
          <w:p w14:paraId="5CA0F3AF" w14:textId="1F9FF528" w:rsidR="00C21F26" w:rsidRPr="000E02E1" w:rsidRDefault="00C21F26" w:rsidP="00C21F26">
            <w:pPr>
              <w:spacing w:before="60" w:after="60"/>
              <w:jc w:val="center"/>
              <w:rPr>
                <w:sz w:val="18"/>
                <w:szCs w:val="18"/>
              </w:rPr>
            </w:pPr>
            <w:r w:rsidRPr="000E02E1">
              <w:rPr>
                <w:color w:val="FF0000"/>
                <w:sz w:val="18"/>
                <w:szCs w:val="18"/>
              </w:rPr>
              <w:t>(5069)</w:t>
            </w:r>
          </w:p>
        </w:tc>
        <w:tc>
          <w:tcPr>
            <w:tcW w:w="0" w:type="auto"/>
          </w:tcPr>
          <w:p w14:paraId="25B15DCA" w14:textId="568CC7E9" w:rsidR="00C21F26" w:rsidRPr="000E02E1" w:rsidRDefault="00C21F26" w:rsidP="00C21F26">
            <w:pPr>
              <w:spacing w:before="60" w:after="60"/>
              <w:jc w:val="center"/>
              <w:rPr>
                <w:sz w:val="18"/>
                <w:szCs w:val="18"/>
              </w:rPr>
            </w:pPr>
            <w:r w:rsidRPr="000E02E1">
              <w:rPr>
                <w:color w:val="FF0000"/>
                <w:sz w:val="18"/>
                <w:szCs w:val="18"/>
              </w:rPr>
              <w:t>(5069)</w:t>
            </w:r>
          </w:p>
        </w:tc>
        <w:tc>
          <w:tcPr>
            <w:tcW w:w="0" w:type="auto"/>
          </w:tcPr>
          <w:p w14:paraId="2067D75D" w14:textId="71DE2150" w:rsidR="00C21F26" w:rsidRPr="000E02E1" w:rsidRDefault="00C21F26" w:rsidP="00C21F26">
            <w:pPr>
              <w:spacing w:before="60" w:after="60"/>
              <w:jc w:val="center"/>
              <w:rPr>
                <w:sz w:val="18"/>
                <w:szCs w:val="18"/>
              </w:rPr>
            </w:pPr>
            <w:r w:rsidRPr="000E02E1">
              <w:rPr>
                <w:color w:val="FF0000"/>
                <w:sz w:val="18"/>
                <w:szCs w:val="18"/>
              </w:rPr>
              <w:t>(5069)</w:t>
            </w:r>
          </w:p>
        </w:tc>
        <w:tc>
          <w:tcPr>
            <w:tcW w:w="0" w:type="auto"/>
          </w:tcPr>
          <w:p w14:paraId="4ABDE17A" w14:textId="71B0FAF0" w:rsidR="00C21F26" w:rsidRPr="000E02E1" w:rsidRDefault="00C21F26" w:rsidP="00C21F26">
            <w:pPr>
              <w:spacing w:before="60" w:after="60"/>
              <w:jc w:val="center"/>
              <w:rPr>
                <w:sz w:val="18"/>
                <w:szCs w:val="18"/>
              </w:rPr>
            </w:pPr>
            <w:r w:rsidRPr="000E02E1">
              <w:rPr>
                <w:color w:val="FF0000"/>
                <w:sz w:val="18"/>
                <w:szCs w:val="18"/>
              </w:rPr>
              <w:t>(5069)</w:t>
            </w:r>
          </w:p>
        </w:tc>
      </w:tr>
      <w:tr w:rsidR="00C21F26" w:rsidRPr="000E02E1" w14:paraId="5BDC6F18" w14:textId="77777777" w:rsidTr="00C238B9">
        <w:trPr>
          <w:jc w:val="center"/>
        </w:trPr>
        <w:tc>
          <w:tcPr>
            <w:tcW w:w="0" w:type="auto"/>
          </w:tcPr>
          <w:p w14:paraId="28C792B1" w14:textId="01DD1BF1" w:rsidR="00C21F26" w:rsidRPr="000E02E1" w:rsidRDefault="00C21F26" w:rsidP="009B4382">
            <w:pPr>
              <w:spacing w:before="60" w:after="60"/>
              <w:jc w:val="center"/>
              <w:rPr>
                <w:b/>
                <w:bCs/>
                <w:sz w:val="18"/>
                <w:szCs w:val="18"/>
              </w:rPr>
            </w:pPr>
            <w:r w:rsidRPr="000E02E1">
              <w:rPr>
                <w:b/>
                <w:bCs/>
                <w:sz w:val="18"/>
                <w:szCs w:val="18"/>
              </w:rPr>
              <w:t>Net Cash Flow</w:t>
            </w:r>
          </w:p>
        </w:tc>
        <w:tc>
          <w:tcPr>
            <w:tcW w:w="0" w:type="auto"/>
          </w:tcPr>
          <w:p w14:paraId="26BAFE85" w14:textId="64479261" w:rsidR="00C21F26" w:rsidRPr="000E02E1" w:rsidRDefault="00C21F26" w:rsidP="009B4382">
            <w:pPr>
              <w:spacing w:before="60" w:after="60"/>
              <w:jc w:val="center"/>
              <w:rPr>
                <w:color w:val="FF0000"/>
                <w:sz w:val="18"/>
                <w:szCs w:val="18"/>
              </w:rPr>
            </w:pPr>
            <w:r w:rsidRPr="000E02E1">
              <w:rPr>
                <w:color w:val="FF0000"/>
                <w:sz w:val="18"/>
                <w:szCs w:val="18"/>
              </w:rPr>
              <w:t>(225,000)</w:t>
            </w:r>
          </w:p>
        </w:tc>
        <w:tc>
          <w:tcPr>
            <w:tcW w:w="0" w:type="auto"/>
          </w:tcPr>
          <w:p w14:paraId="6EC30829" w14:textId="5571289B" w:rsidR="00C21F26" w:rsidRPr="000E02E1" w:rsidRDefault="00C21F26" w:rsidP="009B4382">
            <w:pPr>
              <w:spacing w:before="60" w:after="60"/>
              <w:jc w:val="center"/>
              <w:rPr>
                <w:sz w:val="18"/>
                <w:szCs w:val="18"/>
              </w:rPr>
            </w:pPr>
            <w:r w:rsidRPr="000E02E1">
              <w:rPr>
                <w:sz w:val="18"/>
                <w:szCs w:val="18"/>
              </w:rPr>
              <w:t>14,931</w:t>
            </w:r>
          </w:p>
        </w:tc>
        <w:tc>
          <w:tcPr>
            <w:tcW w:w="0" w:type="auto"/>
          </w:tcPr>
          <w:p w14:paraId="4B1CF08C" w14:textId="712F951A" w:rsidR="00C21F26" w:rsidRPr="000E02E1" w:rsidRDefault="00C21F26" w:rsidP="009B4382">
            <w:pPr>
              <w:spacing w:before="60" w:after="60"/>
              <w:jc w:val="center"/>
              <w:rPr>
                <w:sz w:val="18"/>
                <w:szCs w:val="18"/>
              </w:rPr>
            </w:pPr>
            <w:r w:rsidRPr="000E02E1">
              <w:rPr>
                <w:sz w:val="18"/>
                <w:szCs w:val="18"/>
              </w:rPr>
              <w:t>16,931</w:t>
            </w:r>
          </w:p>
        </w:tc>
        <w:tc>
          <w:tcPr>
            <w:tcW w:w="0" w:type="auto"/>
          </w:tcPr>
          <w:p w14:paraId="30451B2E" w14:textId="4977FBA2" w:rsidR="00C21F26" w:rsidRPr="000E02E1" w:rsidRDefault="00C21F26" w:rsidP="009B4382">
            <w:pPr>
              <w:spacing w:before="60" w:after="60"/>
              <w:jc w:val="center"/>
              <w:rPr>
                <w:sz w:val="18"/>
                <w:szCs w:val="18"/>
              </w:rPr>
            </w:pPr>
            <w:r w:rsidRPr="000E02E1">
              <w:rPr>
                <w:sz w:val="18"/>
                <w:szCs w:val="18"/>
              </w:rPr>
              <w:t>18,931</w:t>
            </w:r>
          </w:p>
        </w:tc>
        <w:tc>
          <w:tcPr>
            <w:tcW w:w="0" w:type="auto"/>
          </w:tcPr>
          <w:p w14:paraId="663071E6" w14:textId="1AFD52FD" w:rsidR="00C21F26" w:rsidRPr="000E02E1" w:rsidRDefault="00C21F26" w:rsidP="009B4382">
            <w:pPr>
              <w:spacing w:before="60" w:after="60"/>
              <w:jc w:val="center"/>
              <w:rPr>
                <w:sz w:val="18"/>
                <w:szCs w:val="18"/>
              </w:rPr>
            </w:pPr>
            <w:r w:rsidRPr="000E02E1">
              <w:rPr>
                <w:sz w:val="18"/>
                <w:szCs w:val="18"/>
              </w:rPr>
              <w:t>20,931</w:t>
            </w:r>
          </w:p>
        </w:tc>
        <w:tc>
          <w:tcPr>
            <w:tcW w:w="0" w:type="auto"/>
          </w:tcPr>
          <w:p w14:paraId="6B8E7B9D" w14:textId="03658549" w:rsidR="00C21F26" w:rsidRPr="000E02E1" w:rsidRDefault="00C21F26" w:rsidP="009B4382">
            <w:pPr>
              <w:spacing w:before="60" w:after="60"/>
              <w:jc w:val="center"/>
              <w:rPr>
                <w:sz w:val="18"/>
                <w:szCs w:val="18"/>
              </w:rPr>
            </w:pPr>
            <w:r w:rsidRPr="000E02E1">
              <w:rPr>
                <w:sz w:val="18"/>
                <w:szCs w:val="18"/>
              </w:rPr>
              <w:t>22,931</w:t>
            </w:r>
          </w:p>
        </w:tc>
        <w:tc>
          <w:tcPr>
            <w:tcW w:w="0" w:type="auto"/>
          </w:tcPr>
          <w:p w14:paraId="542927ED" w14:textId="68B6FF09" w:rsidR="00C21F26" w:rsidRPr="000E02E1" w:rsidRDefault="00C21F26" w:rsidP="009B4382">
            <w:pPr>
              <w:spacing w:before="60" w:after="60"/>
              <w:jc w:val="center"/>
              <w:rPr>
                <w:sz w:val="18"/>
                <w:szCs w:val="18"/>
              </w:rPr>
            </w:pPr>
            <w:r w:rsidRPr="000E02E1">
              <w:rPr>
                <w:sz w:val="18"/>
                <w:szCs w:val="18"/>
              </w:rPr>
              <w:t>24,931</w:t>
            </w:r>
          </w:p>
        </w:tc>
        <w:tc>
          <w:tcPr>
            <w:tcW w:w="0" w:type="auto"/>
          </w:tcPr>
          <w:p w14:paraId="49ED8C88" w14:textId="4F62DAFA" w:rsidR="00C21F26" w:rsidRPr="000E02E1" w:rsidRDefault="00C21F26" w:rsidP="009B4382">
            <w:pPr>
              <w:spacing w:before="60" w:after="60"/>
              <w:jc w:val="center"/>
              <w:rPr>
                <w:sz w:val="18"/>
                <w:szCs w:val="18"/>
              </w:rPr>
            </w:pPr>
            <w:r w:rsidRPr="000E02E1">
              <w:rPr>
                <w:sz w:val="18"/>
                <w:szCs w:val="18"/>
              </w:rPr>
              <w:t>26,931</w:t>
            </w:r>
          </w:p>
        </w:tc>
      </w:tr>
    </w:tbl>
    <w:p w14:paraId="3227A1EA" w14:textId="7E472324" w:rsidR="00C21F26" w:rsidRDefault="00C21F26" w:rsidP="0044554A">
      <w:pPr>
        <w:spacing w:before="0"/>
      </w:pPr>
    </w:p>
    <w:tbl>
      <w:tblPr>
        <w:tblStyle w:val="TableGrid"/>
        <w:tblW w:w="0" w:type="auto"/>
        <w:jc w:val="center"/>
        <w:tblLook w:val="04A0" w:firstRow="1" w:lastRow="0" w:firstColumn="1" w:lastColumn="0" w:noHBand="0" w:noVBand="1"/>
      </w:tblPr>
      <w:tblGrid>
        <w:gridCol w:w="743"/>
        <w:gridCol w:w="743"/>
        <w:gridCol w:w="743"/>
        <w:gridCol w:w="743"/>
        <w:gridCol w:w="743"/>
        <w:gridCol w:w="743"/>
      </w:tblGrid>
      <w:tr w:rsidR="00C21F26" w:rsidRPr="000E02E1" w14:paraId="5C441140" w14:textId="77777777" w:rsidTr="00C238B9">
        <w:trPr>
          <w:jc w:val="center"/>
        </w:trPr>
        <w:tc>
          <w:tcPr>
            <w:tcW w:w="0" w:type="auto"/>
          </w:tcPr>
          <w:p w14:paraId="70902944" w14:textId="77777777" w:rsidR="00C21F26" w:rsidRPr="000E02E1" w:rsidRDefault="00C21F26" w:rsidP="00C238B9">
            <w:pPr>
              <w:spacing w:before="60" w:after="60"/>
              <w:jc w:val="center"/>
              <w:rPr>
                <w:sz w:val="18"/>
                <w:szCs w:val="18"/>
              </w:rPr>
            </w:pPr>
            <w:r w:rsidRPr="000E02E1">
              <w:rPr>
                <w:sz w:val="18"/>
                <w:szCs w:val="18"/>
              </w:rPr>
              <w:t>3.5</w:t>
            </w:r>
          </w:p>
        </w:tc>
        <w:tc>
          <w:tcPr>
            <w:tcW w:w="0" w:type="auto"/>
          </w:tcPr>
          <w:p w14:paraId="658C117C" w14:textId="77777777" w:rsidR="00C21F26" w:rsidRPr="000E02E1" w:rsidRDefault="00C21F26" w:rsidP="00C238B9">
            <w:pPr>
              <w:spacing w:before="60" w:after="60"/>
              <w:jc w:val="center"/>
              <w:rPr>
                <w:sz w:val="18"/>
                <w:szCs w:val="18"/>
              </w:rPr>
            </w:pPr>
            <w:r w:rsidRPr="000E02E1">
              <w:rPr>
                <w:sz w:val="18"/>
                <w:szCs w:val="18"/>
              </w:rPr>
              <w:t>4</w:t>
            </w:r>
          </w:p>
        </w:tc>
        <w:tc>
          <w:tcPr>
            <w:tcW w:w="0" w:type="auto"/>
          </w:tcPr>
          <w:p w14:paraId="49879E95" w14:textId="77777777" w:rsidR="00C21F26" w:rsidRPr="000E02E1" w:rsidRDefault="00C21F26" w:rsidP="00C238B9">
            <w:pPr>
              <w:spacing w:before="60" w:after="60"/>
              <w:jc w:val="center"/>
              <w:rPr>
                <w:sz w:val="18"/>
                <w:szCs w:val="18"/>
              </w:rPr>
            </w:pPr>
            <w:r w:rsidRPr="000E02E1">
              <w:rPr>
                <w:sz w:val="18"/>
                <w:szCs w:val="18"/>
              </w:rPr>
              <w:t>4.5</w:t>
            </w:r>
          </w:p>
        </w:tc>
        <w:tc>
          <w:tcPr>
            <w:tcW w:w="0" w:type="auto"/>
          </w:tcPr>
          <w:p w14:paraId="72DBA07A" w14:textId="77777777" w:rsidR="00C21F26" w:rsidRPr="000E02E1" w:rsidRDefault="00C21F26" w:rsidP="00C238B9">
            <w:pPr>
              <w:spacing w:before="60" w:after="60"/>
              <w:jc w:val="center"/>
              <w:rPr>
                <w:sz w:val="18"/>
                <w:szCs w:val="18"/>
              </w:rPr>
            </w:pPr>
            <w:r w:rsidRPr="000E02E1">
              <w:rPr>
                <w:sz w:val="18"/>
                <w:szCs w:val="18"/>
              </w:rPr>
              <w:t>5</w:t>
            </w:r>
          </w:p>
        </w:tc>
        <w:tc>
          <w:tcPr>
            <w:tcW w:w="0" w:type="auto"/>
          </w:tcPr>
          <w:p w14:paraId="6EA86D2A" w14:textId="77777777" w:rsidR="00C21F26" w:rsidRPr="000E02E1" w:rsidRDefault="00C21F26" w:rsidP="00C238B9">
            <w:pPr>
              <w:spacing w:before="60" w:after="60"/>
              <w:jc w:val="center"/>
              <w:rPr>
                <w:sz w:val="18"/>
                <w:szCs w:val="18"/>
              </w:rPr>
            </w:pPr>
            <w:r w:rsidRPr="000E02E1">
              <w:rPr>
                <w:sz w:val="18"/>
                <w:szCs w:val="18"/>
              </w:rPr>
              <w:t>5.5</w:t>
            </w:r>
          </w:p>
        </w:tc>
        <w:tc>
          <w:tcPr>
            <w:tcW w:w="0" w:type="auto"/>
          </w:tcPr>
          <w:p w14:paraId="4E70E668" w14:textId="77777777" w:rsidR="00C21F26" w:rsidRPr="000E02E1" w:rsidRDefault="00C21F26" w:rsidP="00C238B9">
            <w:pPr>
              <w:spacing w:before="60" w:after="60"/>
              <w:jc w:val="center"/>
              <w:rPr>
                <w:sz w:val="18"/>
                <w:szCs w:val="18"/>
              </w:rPr>
            </w:pPr>
            <w:r w:rsidRPr="000E02E1">
              <w:rPr>
                <w:sz w:val="18"/>
                <w:szCs w:val="18"/>
              </w:rPr>
              <w:t>6</w:t>
            </w:r>
          </w:p>
        </w:tc>
      </w:tr>
      <w:tr w:rsidR="00C21F26" w:rsidRPr="000E02E1" w14:paraId="7F531D4D" w14:textId="77777777" w:rsidTr="00C238B9">
        <w:trPr>
          <w:jc w:val="center"/>
        </w:trPr>
        <w:tc>
          <w:tcPr>
            <w:tcW w:w="0" w:type="auto"/>
          </w:tcPr>
          <w:p w14:paraId="3A56AC8D" w14:textId="77777777" w:rsidR="00C21F26" w:rsidRPr="000E02E1" w:rsidRDefault="00C21F26" w:rsidP="00C238B9">
            <w:pPr>
              <w:spacing w:before="60" w:after="60"/>
              <w:jc w:val="center"/>
              <w:rPr>
                <w:sz w:val="18"/>
                <w:szCs w:val="18"/>
              </w:rPr>
            </w:pPr>
            <w:r w:rsidRPr="000E02E1">
              <w:rPr>
                <w:sz w:val="18"/>
                <w:szCs w:val="18"/>
              </w:rPr>
              <w:t>32,000</w:t>
            </w:r>
          </w:p>
        </w:tc>
        <w:tc>
          <w:tcPr>
            <w:tcW w:w="0" w:type="auto"/>
          </w:tcPr>
          <w:p w14:paraId="2A267112" w14:textId="77777777" w:rsidR="00C21F26" w:rsidRPr="000E02E1" w:rsidRDefault="00C21F26" w:rsidP="00C238B9">
            <w:pPr>
              <w:spacing w:before="60" w:after="60"/>
              <w:jc w:val="center"/>
              <w:rPr>
                <w:sz w:val="18"/>
                <w:szCs w:val="18"/>
              </w:rPr>
            </w:pPr>
            <w:r w:rsidRPr="000E02E1">
              <w:rPr>
                <w:sz w:val="18"/>
                <w:szCs w:val="18"/>
              </w:rPr>
              <w:t>34,000</w:t>
            </w:r>
          </w:p>
        </w:tc>
        <w:tc>
          <w:tcPr>
            <w:tcW w:w="0" w:type="auto"/>
          </w:tcPr>
          <w:p w14:paraId="1FCC7CD5" w14:textId="77777777" w:rsidR="00C21F26" w:rsidRPr="000E02E1" w:rsidRDefault="00C21F26" w:rsidP="00C238B9">
            <w:pPr>
              <w:spacing w:before="60" w:after="60"/>
              <w:jc w:val="center"/>
              <w:rPr>
                <w:sz w:val="18"/>
                <w:szCs w:val="18"/>
              </w:rPr>
            </w:pPr>
            <w:r w:rsidRPr="000E02E1">
              <w:rPr>
                <w:sz w:val="18"/>
                <w:szCs w:val="18"/>
              </w:rPr>
              <w:t>36,000</w:t>
            </w:r>
          </w:p>
        </w:tc>
        <w:tc>
          <w:tcPr>
            <w:tcW w:w="0" w:type="auto"/>
          </w:tcPr>
          <w:p w14:paraId="02DDC130" w14:textId="77777777" w:rsidR="00C21F26" w:rsidRPr="000E02E1" w:rsidRDefault="00C21F26" w:rsidP="00C238B9">
            <w:pPr>
              <w:spacing w:before="60" w:after="60"/>
              <w:jc w:val="center"/>
              <w:rPr>
                <w:sz w:val="18"/>
                <w:szCs w:val="18"/>
              </w:rPr>
            </w:pPr>
            <w:r w:rsidRPr="000E02E1">
              <w:rPr>
                <w:sz w:val="18"/>
                <w:szCs w:val="18"/>
              </w:rPr>
              <w:t>38,000</w:t>
            </w:r>
          </w:p>
        </w:tc>
        <w:tc>
          <w:tcPr>
            <w:tcW w:w="0" w:type="auto"/>
          </w:tcPr>
          <w:p w14:paraId="1048FEB2" w14:textId="77777777" w:rsidR="00C21F26" w:rsidRPr="000E02E1" w:rsidRDefault="00C21F26" w:rsidP="00C238B9">
            <w:pPr>
              <w:spacing w:before="60" w:after="60"/>
              <w:jc w:val="center"/>
              <w:rPr>
                <w:sz w:val="18"/>
                <w:szCs w:val="18"/>
              </w:rPr>
            </w:pPr>
            <w:r w:rsidRPr="000E02E1">
              <w:rPr>
                <w:sz w:val="18"/>
                <w:szCs w:val="18"/>
              </w:rPr>
              <w:t>41,000</w:t>
            </w:r>
          </w:p>
        </w:tc>
        <w:tc>
          <w:tcPr>
            <w:tcW w:w="0" w:type="auto"/>
          </w:tcPr>
          <w:p w14:paraId="5B5FA53E" w14:textId="77777777" w:rsidR="00C21F26" w:rsidRPr="000E02E1" w:rsidRDefault="00C21F26" w:rsidP="00C238B9">
            <w:pPr>
              <w:spacing w:before="60" w:after="60"/>
              <w:jc w:val="center"/>
              <w:rPr>
                <w:sz w:val="18"/>
                <w:szCs w:val="18"/>
              </w:rPr>
            </w:pPr>
            <w:r w:rsidRPr="000E02E1">
              <w:rPr>
                <w:sz w:val="18"/>
                <w:szCs w:val="18"/>
              </w:rPr>
              <w:t>44,000</w:t>
            </w:r>
          </w:p>
        </w:tc>
      </w:tr>
      <w:tr w:rsidR="00C21F26" w:rsidRPr="000E02E1" w14:paraId="17563AE3" w14:textId="77777777" w:rsidTr="00C238B9">
        <w:trPr>
          <w:jc w:val="center"/>
        </w:trPr>
        <w:tc>
          <w:tcPr>
            <w:tcW w:w="0" w:type="auto"/>
          </w:tcPr>
          <w:p w14:paraId="329814C0" w14:textId="77777777" w:rsidR="00C21F26" w:rsidRPr="000E02E1" w:rsidRDefault="00C21F26" w:rsidP="00C238B9">
            <w:pPr>
              <w:spacing w:before="60" w:after="60"/>
              <w:jc w:val="center"/>
              <w:rPr>
                <w:sz w:val="18"/>
                <w:szCs w:val="18"/>
              </w:rPr>
            </w:pPr>
            <w:r w:rsidRPr="000E02E1">
              <w:rPr>
                <w:color w:val="FF0000"/>
                <w:sz w:val="18"/>
                <w:szCs w:val="18"/>
              </w:rPr>
              <w:t>(5069)</w:t>
            </w:r>
          </w:p>
        </w:tc>
        <w:tc>
          <w:tcPr>
            <w:tcW w:w="0" w:type="auto"/>
          </w:tcPr>
          <w:p w14:paraId="0F60D44F" w14:textId="77777777" w:rsidR="00C21F26" w:rsidRPr="000E02E1" w:rsidRDefault="00C21F26" w:rsidP="00C238B9">
            <w:pPr>
              <w:spacing w:before="60" w:after="60"/>
              <w:jc w:val="center"/>
              <w:rPr>
                <w:sz w:val="18"/>
                <w:szCs w:val="18"/>
              </w:rPr>
            </w:pPr>
            <w:r w:rsidRPr="000E02E1">
              <w:rPr>
                <w:color w:val="FF0000"/>
                <w:sz w:val="18"/>
                <w:szCs w:val="18"/>
              </w:rPr>
              <w:t>(5069)</w:t>
            </w:r>
          </w:p>
        </w:tc>
        <w:tc>
          <w:tcPr>
            <w:tcW w:w="0" w:type="auto"/>
          </w:tcPr>
          <w:p w14:paraId="10BD83EA" w14:textId="77777777" w:rsidR="00C21F26" w:rsidRPr="000E02E1" w:rsidRDefault="00C21F26" w:rsidP="00C238B9">
            <w:pPr>
              <w:spacing w:before="60" w:after="60"/>
              <w:jc w:val="center"/>
              <w:rPr>
                <w:sz w:val="18"/>
                <w:szCs w:val="18"/>
              </w:rPr>
            </w:pPr>
            <w:r w:rsidRPr="000E02E1">
              <w:rPr>
                <w:color w:val="FF0000"/>
                <w:sz w:val="18"/>
                <w:szCs w:val="18"/>
              </w:rPr>
              <w:t>(5069)</w:t>
            </w:r>
          </w:p>
        </w:tc>
        <w:tc>
          <w:tcPr>
            <w:tcW w:w="0" w:type="auto"/>
          </w:tcPr>
          <w:p w14:paraId="517A57BD" w14:textId="77777777" w:rsidR="00C21F26" w:rsidRPr="000E02E1" w:rsidRDefault="00C21F26" w:rsidP="00C238B9">
            <w:pPr>
              <w:spacing w:before="60" w:after="60"/>
              <w:jc w:val="center"/>
              <w:rPr>
                <w:sz w:val="18"/>
                <w:szCs w:val="18"/>
              </w:rPr>
            </w:pPr>
            <w:r w:rsidRPr="000E02E1">
              <w:rPr>
                <w:color w:val="FF0000"/>
                <w:sz w:val="18"/>
                <w:szCs w:val="18"/>
              </w:rPr>
              <w:t>(5069)</w:t>
            </w:r>
          </w:p>
        </w:tc>
        <w:tc>
          <w:tcPr>
            <w:tcW w:w="0" w:type="auto"/>
          </w:tcPr>
          <w:p w14:paraId="5D84BC2F" w14:textId="37B4F1FE" w:rsidR="00C21F26" w:rsidRPr="000E02E1" w:rsidRDefault="008D1A08" w:rsidP="00C238B9">
            <w:pPr>
              <w:spacing w:before="60" w:after="60"/>
              <w:jc w:val="center"/>
              <w:rPr>
                <w:sz w:val="18"/>
                <w:szCs w:val="18"/>
              </w:rPr>
            </w:pPr>
            <w:r>
              <w:rPr>
                <w:sz w:val="18"/>
                <w:szCs w:val="18"/>
              </w:rPr>
              <w:t>0</w:t>
            </w:r>
          </w:p>
        </w:tc>
        <w:tc>
          <w:tcPr>
            <w:tcW w:w="0" w:type="auto"/>
          </w:tcPr>
          <w:p w14:paraId="48343EB3" w14:textId="33B45D0A" w:rsidR="00C21F26" w:rsidRPr="000E02E1" w:rsidRDefault="008D1A08" w:rsidP="00C238B9">
            <w:pPr>
              <w:spacing w:before="60" w:after="60"/>
              <w:jc w:val="center"/>
              <w:rPr>
                <w:sz w:val="18"/>
                <w:szCs w:val="18"/>
              </w:rPr>
            </w:pPr>
            <w:r>
              <w:rPr>
                <w:sz w:val="18"/>
                <w:szCs w:val="18"/>
              </w:rPr>
              <w:t>0</w:t>
            </w:r>
          </w:p>
        </w:tc>
      </w:tr>
      <w:tr w:rsidR="00C21F26" w:rsidRPr="000E02E1" w14:paraId="3A422264" w14:textId="77777777" w:rsidTr="00C238B9">
        <w:trPr>
          <w:jc w:val="center"/>
        </w:trPr>
        <w:tc>
          <w:tcPr>
            <w:tcW w:w="0" w:type="auto"/>
          </w:tcPr>
          <w:p w14:paraId="621DD27B" w14:textId="77777777" w:rsidR="00C21F26" w:rsidRPr="000E02E1" w:rsidRDefault="00C21F26" w:rsidP="00C238B9">
            <w:pPr>
              <w:spacing w:before="60" w:after="60"/>
              <w:jc w:val="center"/>
              <w:rPr>
                <w:sz w:val="18"/>
                <w:szCs w:val="18"/>
              </w:rPr>
            </w:pPr>
            <w:r w:rsidRPr="000E02E1">
              <w:rPr>
                <w:sz w:val="18"/>
                <w:szCs w:val="18"/>
              </w:rPr>
              <w:t>26,931</w:t>
            </w:r>
          </w:p>
        </w:tc>
        <w:tc>
          <w:tcPr>
            <w:tcW w:w="0" w:type="auto"/>
          </w:tcPr>
          <w:p w14:paraId="2D20A57B" w14:textId="77777777" w:rsidR="00C21F26" w:rsidRPr="000E02E1" w:rsidRDefault="00C21F26" w:rsidP="00C238B9">
            <w:pPr>
              <w:spacing w:before="60" w:after="60"/>
              <w:jc w:val="center"/>
              <w:rPr>
                <w:sz w:val="18"/>
                <w:szCs w:val="18"/>
              </w:rPr>
            </w:pPr>
            <w:r w:rsidRPr="000E02E1">
              <w:rPr>
                <w:sz w:val="18"/>
                <w:szCs w:val="18"/>
              </w:rPr>
              <w:t>28,931</w:t>
            </w:r>
          </w:p>
        </w:tc>
        <w:tc>
          <w:tcPr>
            <w:tcW w:w="0" w:type="auto"/>
          </w:tcPr>
          <w:p w14:paraId="58792FA2" w14:textId="77777777" w:rsidR="00C21F26" w:rsidRPr="000E02E1" w:rsidRDefault="00C21F26" w:rsidP="00C238B9">
            <w:pPr>
              <w:spacing w:before="60" w:after="60"/>
              <w:jc w:val="center"/>
              <w:rPr>
                <w:sz w:val="18"/>
                <w:szCs w:val="18"/>
              </w:rPr>
            </w:pPr>
            <w:r w:rsidRPr="000E02E1">
              <w:rPr>
                <w:sz w:val="18"/>
                <w:szCs w:val="18"/>
              </w:rPr>
              <w:t>30,931</w:t>
            </w:r>
          </w:p>
        </w:tc>
        <w:tc>
          <w:tcPr>
            <w:tcW w:w="0" w:type="auto"/>
          </w:tcPr>
          <w:p w14:paraId="3C252C6C" w14:textId="77777777" w:rsidR="00C21F26" w:rsidRPr="000E02E1" w:rsidRDefault="00C21F26" w:rsidP="00C238B9">
            <w:pPr>
              <w:spacing w:before="60" w:after="60"/>
              <w:jc w:val="center"/>
              <w:rPr>
                <w:sz w:val="18"/>
                <w:szCs w:val="18"/>
              </w:rPr>
            </w:pPr>
            <w:r w:rsidRPr="000E02E1">
              <w:rPr>
                <w:sz w:val="18"/>
                <w:szCs w:val="18"/>
              </w:rPr>
              <w:t>32,931</w:t>
            </w:r>
          </w:p>
        </w:tc>
        <w:tc>
          <w:tcPr>
            <w:tcW w:w="0" w:type="auto"/>
          </w:tcPr>
          <w:p w14:paraId="79260B84" w14:textId="77777777" w:rsidR="00C21F26" w:rsidRPr="000E02E1" w:rsidRDefault="00C21F26" w:rsidP="00C238B9">
            <w:pPr>
              <w:spacing w:before="60" w:after="60"/>
              <w:jc w:val="center"/>
              <w:rPr>
                <w:sz w:val="18"/>
                <w:szCs w:val="18"/>
              </w:rPr>
            </w:pPr>
            <w:r w:rsidRPr="000E02E1">
              <w:rPr>
                <w:sz w:val="18"/>
                <w:szCs w:val="18"/>
              </w:rPr>
              <w:t>41,000</w:t>
            </w:r>
          </w:p>
        </w:tc>
        <w:tc>
          <w:tcPr>
            <w:tcW w:w="0" w:type="auto"/>
          </w:tcPr>
          <w:p w14:paraId="4394B074" w14:textId="77777777" w:rsidR="00C21F26" w:rsidRPr="000E02E1" w:rsidRDefault="00C21F26" w:rsidP="00C238B9">
            <w:pPr>
              <w:spacing w:before="60" w:after="60"/>
              <w:jc w:val="center"/>
              <w:rPr>
                <w:sz w:val="18"/>
                <w:szCs w:val="18"/>
              </w:rPr>
            </w:pPr>
            <w:r w:rsidRPr="000E02E1">
              <w:rPr>
                <w:sz w:val="18"/>
                <w:szCs w:val="18"/>
              </w:rPr>
              <w:t>44,000</w:t>
            </w:r>
          </w:p>
        </w:tc>
      </w:tr>
    </w:tbl>
    <w:p w14:paraId="76C6E1F1" w14:textId="78A07B9D" w:rsidR="009B4382" w:rsidRDefault="000F5F3A" w:rsidP="000F5F3A">
      <w:pPr>
        <w:spacing w:before="240"/>
      </w:pPr>
      <w:r>
        <w:lastRenderedPageBreak/>
        <w:fldChar w:fldCharType="begin"/>
      </w:r>
      <w:r>
        <w:instrText xml:space="preserve"> REF _Ref48822902 \h </w:instrText>
      </w:r>
      <w:r>
        <w:fldChar w:fldCharType="separate"/>
      </w:r>
      <w:r w:rsidR="00692170">
        <w:t xml:space="preserve">Table </w:t>
      </w:r>
      <w:r w:rsidR="00692170">
        <w:rPr>
          <w:noProof/>
        </w:rPr>
        <w:t>23</w:t>
      </w:r>
      <w:r>
        <w:fldChar w:fldCharType="end"/>
      </w:r>
      <w:r>
        <w:t xml:space="preserve"> shows the NPVs for various rates of return for alternat</w:t>
      </w:r>
      <w:r w:rsidR="004B4B6F">
        <w:t>ive</w:t>
      </w:r>
      <w:r>
        <w:t xml:space="preserve"> investments. In this scenario, there is positive NPV up to and includ</w:t>
      </w:r>
      <w:r w:rsidR="00120239">
        <w:t>ing</w:t>
      </w:r>
      <w:r>
        <w:t xml:space="preserve"> 5%. </w:t>
      </w:r>
      <w:r w:rsidR="00120239">
        <w:t>Recall for the scenario without the loan that it still made business sense to go ahead with the improvements to Acme Furniture up to something over 7% but less than 8%. This is to be expected since the loan decrease</w:t>
      </w:r>
      <w:r w:rsidR="004B4B6F">
        <w:t>s</w:t>
      </w:r>
      <w:r w:rsidR="00120239">
        <w:t xml:space="preserve"> net cash inflow for each period. </w:t>
      </w:r>
    </w:p>
    <w:p w14:paraId="0A802AAD" w14:textId="42AB08FF" w:rsidR="007232FB" w:rsidRDefault="007232FB" w:rsidP="007232FB">
      <w:pPr>
        <w:pStyle w:val="Caption"/>
        <w:keepNext/>
        <w:keepLines/>
        <w:jc w:val="center"/>
      </w:pPr>
      <w:bookmarkStart w:id="263" w:name="_Ref48822902"/>
      <w:bookmarkStart w:id="264" w:name="_Toc49508745"/>
      <w:r>
        <w:t xml:space="preserve">Table </w:t>
      </w:r>
      <w:r w:rsidR="00F82AF1">
        <w:fldChar w:fldCharType="begin"/>
      </w:r>
      <w:r w:rsidR="00F82AF1">
        <w:instrText xml:space="preserve"> SEQ Table \* ARABIC </w:instrText>
      </w:r>
      <w:r w:rsidR="00F82AF1">
        <w:fldChar w:fldCharType="separate"/>
      </w:r>
      <w:r w:rsidR="00692170">
        <w:rPr>
          <w:noProof/>
        </w:rPr>
        <w:t>23</w:t>
      </w:r>
      <w:r w:rsidR="00F82AF1">
        <w:rPr>
          <w:noProof/>
        </w:rPr>
        <w:fldChar w:fldCharType="end"/>
      </w:r>
      <w:bookmarkEnd w:id="263"/>
      <w:r>
        <w:t>. Investment Analysis for Acme Furniture with Loan Repayments</w:t>
      </w:r>
      <w:bookmarkEnd w:id="264"/>
    </w:p>
    <w:tbl>
      <w:tblPr>
        <w:tblStyle w:val="TableGrid"/>
        <w:tblW w:w="0" w:type="auto"/>
        <w:jc w:val="center"/>
        <w:tblLook w:val="04A0" w:firstRow="1" w:lastRow="0" w:firstColumn="1" w:lastColumn="0" w:noHBand="0" w:noVBand="1"/>
      </w:tblPr>
      <w:tblGrid>
        <w:gridCol w:w="1615"/>
        <w:gridCol w:w="1260"/>
      </w:tblGrid>
      <w:tr w:rsidR="007232FB" w:rsidRPr="007232FB" w14:paraId="57F5BF10" w14:textId="77777777" w:rsidTr="000F5F3A">
        <w:trPr>
          <w:jc w:val="center"/>
        </w:trPr>
        <w:tc>
          <w:tcPr>
            <w:tcW w:w="1615" w:type="dxa"/>
          </w:tcPr>
          <w:p w14:paraId="71F1DCED" w14:textId="5933F216" w:rsidR="007232FB" w:rsidRPr="007232FB" w:rsidRDefault="007232FB" w:rsidP="000F5F3A">
            <w:pPr>
              <w:keepNext/>
              <w:keepLines/>
              <w:spacing w:before="60" w:after="60"/>
              <w:rPr>
                <w:b/>
                <w:bCs/>
                <w:sz w:val="18"/>
                <w:szCs w:val="18"/>
              </w:rPr>
            </w:pPr>
            <w:r w:rsidRPr="007232FB">
              <w:rPr>
                <w:b/>
                <w:bCs/>
                <w:sz w:val="18"/>
                <w:szCs w:val="18"/>
              </w:rPr>
              <w:t xml:space="preserve">Semi-annual </w:t>
            </w:r>
            <w:r w:rsidR="007B061F">
              <w:rPr>
                <w:b/>
                <w:bCs/>
                <w:sz w:val="18"/>
                <w:szCs w:val="18"/>
              </w:rPr>
              <w:t>Cost of Capital</w:t>
            </w:r>
          </w:p>
        </w:tc>
        <w:tc>
          <w:tcPr>
            <w:tcW w:w="1260" w:type="dxa"/>
          </w:tcPr>
          <w:p w14:paraId="66B56522" w14:textId="77777777" w:rsidR="007232FB" w:rsidRPr="007232FB" w:rsidRDefault="007232FB" w:rsidP="000F5F3A">
            <w:pPr>
              <w:keepNext/>
              <w:keepLines/>
              <w:spacing w:before="60" w:after="60"/>
              <w:rPr>
                <w:b/>
                <w:bCs/>
                <w:sz w:val="18"/>
                <w:szCs w:val="18"/>
              </w:rPr>
            </w:pPr>
            <w:r w:rsidRPr="007232FB">
              <w:rPr>
                <w:b/>
                <w:bCs/>
                <w:sz w:val="18"/>
                <w:szCs w:val="18"/>
              </w:rPr>
              <w:t>NPV</w:t>
            </w:r>
          </w:p>
        </w:tc>
      </w:tr>
      <w:tr w:rsidR="007232FB" w:rsidRPr="007232FB" w14:paraId="0DBF3EFD" w14:textId="77777777" w:rsidTr="000F5F3A">
        <w:trPr>
          <w:jc w:val="center"/>
        </w:trPr>
        <w:tc>
          <w:tcPr>
            <w:tcW w:w="1615" w:type="dxa"/>
          </w:tcPr>
          <w:p w14:paraId="09AFB05E" w14:textId="77777777" w:rsidR="007232FB" w:rsidRPr="007232FB" w:rsidRDefault="007232FB" w:rsidP="007232FB">
            <w:pPr>
              <w:keepNext/>
              <w:keepLines/>
              <w:spacing w:before="60" w:after="60"/>
              <w:rPr>
                <w:sz w:val="18"/>
                <w:szCs w:val="18"/>
              </w:rPr>
            </w:pPr>
            <w:r w:rsidRPr="007232FB">
              <w:rPr>
                <w:sz w:val="18"/>
                <w:szCs w:val="18"/>
              </w:rPr>
              <w:t>2%</w:t>
            </w:r>
          </w:p>
        </w:tc>
        <w:tc>
          <w:tcPr>
            <w:tcW w:w="1260" w:type="dxa"/>
          </w:tcPr>
          <w:p w14:paraId="340DBAAD" w14:textId="63FD9B9A" w:rsidR="007232FB" w:rsidRPr="007232FB" w:rsidRDefault="007232FB" w:rsidP="007232FB">
            <w:pPr>
              <w:keepNext/>
              <w:keepLines/>
              <w:spacing w:before="60" w:after="60"/>
              <w:rPr>
                <w:sz w:val="18"/>
                <w:szCs w:val="18"/>
              </w:rPr>
            </w:pPr>
            <w:r w:rsidRPr="007232FB">
              <w:rPr>
                <w:sz w:val="18"/>
                <w:szCs w:val="18"/>
              </w:rPr>
              <w:t xml:space="preserve">$53,625.16 </w:t>
            </w:r>
          </w:p>
        </w:tc>
      </w:tr>
      <w:tr w:rsidR="007232FB" w:rsidRPr="007232FB" w14:paraId="060401A4" w14:textId="77777777" w:rsidTr="000F5F3A">
        <w:trPr>
          <w:jc w:val="center"/>
        </w:trPr>
        <w:tc>
          <w:tcPr>
            <w:tcW w:w="1615" w:type="dxa"/>
          </w:tcPr>
          <w:p w14:paraId="7CE035F7" w14:textId="104718B7" w:rsidR="007232FB" w:rsidRPr="007232FB" w:rsidRDefault="007232FB" w:rsidP="007232FB">
            <w:pPr>
              <w:keepNext/>
              <w:keepLines/>
              <w:spacing w:before="60" w:after="60"/>
              <w:rPr>
                <w:sz w:val="18"/>
                <w:szCs w:val="18"/>
              </w:rPr>
            </w:pPr>
            <w:r>
              <w:rPr>
                <w:sz w:val="18"/>
                <w:szCs w:val="18"/>
              </w:rPr>
              <w:t>3</w:t>
            </w:r>
            <w:r w:rsidRPr="007232FB">
              <w:rPr>
                <w:sz w:val="18"/>
                <w:szCs w:val="18"/>
              </w:rPr>
              <w:t>%</w:t>
            </w:r>
          </w:p>
        </w:tc>
        <w:tc>
          <w:tcPr>
            <w:tcW w:w="1260" w:type="dxa"/>
          </w:tcPr>
          <w:p w14:paraId="40833E90" w14:textId="335A89FF" w:rsidR="007232FB" w:rsidRPr="007232FB" w:rsidRDefault="007232FB" w:rsidP="007232FB">
            <w:pPr>
              <w:keepNext/>
              <w:keepLines/>
              <w:spacing w:before="60" w:after="60"/>
              <w:rPr>
                <w:sz w:val="18"/>
                <w:szCs w:val="18"/>
              </w:rPr>
            </w:pPr>
            <w:r w:rsidRPr="007232FB">
              <w:rPr>
                <w:sz w:val="18"/>
                <w:szCs w:val="18"/>
              </w:rPr>
              <w:t xml:space="preserve">$34,429.15 </w:t>
            </w:r>
          </w:p>
        </w:tc>
      </w:tr>
      <w:tr w:rsidR="007232FB" w:rsidRPr="007232FB" w14:paraId="6CCCDCDB" w14:textId="77777777" w:rsidTr="000F5F3A">
        <w:trPr>
          <w:jc w:val="center"/>
        </w:trPr>
        <w:tc>
          <w:tcPr>
            <w:tcW w:w="1615" w:type="dxa"/>
          </w:tcPr>
          <w:p w14:paraId="62BFB68F" w14:textId="1C63E719" w:rsidR="007232FB" w:rsidRPr="007232FB" w:rsidRDefault="007232FB" w:rsidP="007232FB">
            <w:pPr>
              <w:keepNext/>
              <w:keepLines/>
              <w:spacing w:before="60" w:after="60"/>
              <w:rPr>
                <w:sz w:val="18"/>
                <w:szCs w:val="18"/>
              </w:rPr>
            </w:pPr>
            <w:r>
              <w:rPr>
                <w:sz w:val="18"/>
                <w:szCs w:val="18"/>
              </w:rPr>
              <w:t>4</w:t>
            </w:r>
            <w:r w:rsidRPr="007232FB">
              <w:rPr>
                <w:sz w:val="18"/>
                <w:szCs w:val="18"/>
              </w:rPr>
              <w:t>%</w:t>
            </w:r>
          </w:p>
        </w:tc>
        <w:tc>
          <w:tcPr>
            <w:tcW w:w="1260" w:type="dxa"/>
          </w:tcPr>
          <w:p w14:paraId="6FCB7ED0" w14:textId="70944302" w:rsidR="007232FB" w:rsidRPr="007232FB" w:rsidRDefault="007232FB" w:rsidP="007232FB">
            <w:pPr>
              <w:keepNext/>
              <w:keepLines/>
              <w:spacing w:before="60" w:after="60"/>
              <w:rPr>
                <w:sz w:val="18"/>
                <w:szCs w:val="18"/>
              </w:rPr>
            </w:pPr>
            <w:r w:rsidRPr="007232FB">
              <w:rPr>
                <w:sz w:val="18"/>
                <w:szCs w:val="18"/>
              </w:rPr>
              <w:t xml:space="preserve">$17,289.98 </w:t>
            </w:r>
          </w:p>
        </w:tc>
      </w:tr>
      <w:tr w:rsidR="007232FB" w:rsidRPr="007232FB" w14:paraId="6F728BB9" w14:textId="77777777" w:rsidTr="000F5F3A">
        <w:trPr>
          <w:jc w:val="center"/>
        </w:trPr>
        <w:tc>
          <w:tcPr>
            <w:tcW w:w="1615" w:type="dxa"/>
          </w:tcPr>
          <w:p w14:paraId="0A41C1F6" w14:textId="47701832" w:rsidR="007232FB" w:rsidRPr="007232FB" w:rsidRDefault="007232FB" w:rsidP="007232FB">
            <w:pPr>
              <w:keepNext/>
              <w:keepLines/>
              <w:spacing w:before="60" w:after="60"/>
              <w:rPr>
                <w:sz w:val="18"/>
                <w:szCs w:val="18"/>
              </w:rPr>
            </w:pPr>
            <w:r>
              <w:rPr>
                <w:sz w:val="18"/>
                <w:szCs w:val="18"/>
              </w:rPr>
              <w:t>5</w:t>
            </w:r>
            <w:r w:rsidRPr="007232FB">
              <w:rPr>
                <w:sz w:val="18"/>
                <w:szCs w:val="18"/>
              </w:rPr>
              <w:t>%</w:t>
            </w:r>
          </w:p>
        </w:tc>
        <w:tc>
          <w:tcPr>
            <w:tcW w:w="1260" w:type="dxa"/>
          </w:tcPr>
          <w:p w14:paraId="17BAAC59" w14:textId="3D274A7D" w:rsidR="007232FB" w:rsidRPr="007232FB" w:rsidRDefault="007232FB" w:rsidP="007232FB">
            <w:pPr>
              <w:keepNext/>
              <w:keepLines/>
              <w:spacing w:before="60" w:after="60"/>
              <w:rPr>
                <w:sz w:val="18"/>
                <w:szCs w:val="18"/>
              </w:rPr>
            </w:pPr>
            <w:r w:rsidRPr="007232FB">
              <w:rPr>
                <w:sz w:val="18"/>
                <w:szCs w:val="18"/>
              </w:rPr>
              <w:t xml:space="preserve">$1,971.44 </w:t>
            </w:r>
          </w:p>
        </w:tc>
      </w:tr>
      <w:tr w:rsidR="007232FB" w:rsidRPr="007232FB" w14:paraId="7E203087" w14:textId="77777777" w:rsidTr="000F5F3A">
        <w:trPr>
          <w:jc w:val="center"/>
        </w:trPr>
        <w:tc>
          <w:tcPr>
            <w:tcW w:w="1615" w:type="dxa"/>
          </w:tcPr>
          <w:p w14:paraId="18673DA8" w14:textId="39389125" w:rsidR="007232FB" w:rsidRPr="007232FB" w:rsidRDefault="007232FB" w:rsidP="007232FB">
            <w:pPr>
              <w:keepNext/>
              <w:keepLines/>
              <w:spacing w:before="60" w:after="60"/>
              <w:rPr>
                <w:sz w:val="18"/>
                <w:szCs w:val="18"/>
              </w:rPr>
            </w:pPr>
            <w:r>
              <w:rPr>
                <w:sz w:val="18"/>
                <w:szCs w:val="18"/>
              </w:rPr>
              <w:t>6</w:t>
            </w:r>
            <w:r w:rsidRPr="007232FB">
              <w:rPr>
                <w:sz w:val="18"/>
                <w:szCs w:val="18"/>
              </w:rPr>
              <w:t>%</w:t>
            </w:r>
          </w:p>
        </w:tc>
        <w:tc>
          <w:tcPr>
            <w:tcW w:w="1260" w:type="dxa"/>
          </w:tcPr>
          <w:p w14:paraId="4BB51CD7" w14:textId="5E517BA5" w:rsidR="007232FB" w:rsidRPr="007232FB" w:rsidRDefault="007232FB" w:rsidP="007232FB">
            <w:pPr>
              <w:keepNext/>
              <w:keepLines/>
              <w:spacing w:before="60" w:after="60"/>
              <w:rPr>
                <w:color w:val="FF0000"/>
                <w:sz w:val="18"/>
                <w:szCs w:val="18"/>
              </w:rPr>
            </w:pPr>
            <w:r w:rsidRPr="007232FB">
              <w:rPr>
                <w:color w:val="FF0000"/>
                <w:sz w:val="18"/>
                <w:szCs w:val="18"/>
              </w:rPr>
              <w:t>($11,732.98)</w:t>
            </w:r>
          </w:p>
        </w:tc>
      </w:tr>
    </w:tbl>
    <w:p w14:paraId="285D3532" w14:textId="7D72954D" w:rsidR="0099307A" w:rsidRDefault="0099307A" w:rsidP="0099307A">
      <w:pPr>
        <w:spacing w:before="240"/>
      </w:pPr>
      <w:bookmarkStart w:id="265" w:name="_Ref48919658"/>
      <w:bookmarkStart w:id="266" w:name="_Ref48919852"/>
      <w:r>
        <w:t xml:space="preserve">In the above example, the length of the loan and the project were the same. If the loan is longer than the project, then the results of the NPV analysis would not accurately reflect the value of the proposed capital expenditure since one is not taking into account the effects of the loan on cash flow after the end of the project. To address this type of problem one could extend the project length to coincide with the length of the loan but that could involve making long-term (and likely inaccurate) cash flow projections. </w:t>
      </w:r>
    </w:p>
    <w:p w14:paraId="47033A73" w14:textId="6A610DD9" w:rsidR="00CD28CA" w:rsidRDefault="00CD28CA" w:rsidP="00CD28CA">
      <w:pPr>
        <w:pStyle w:val="Heading3"/>
      </w:pPr>
      <w:bookmarkStart w:id="267" w:name="_Ref49440927"/>
      <w:bookmarkStart w:id="268" w:name="_Ref49440928"/>
      <w:bookmarkStart w:id="269" w:name="_Toc49508699"/>
      <w:r>
        <w:t>Comparison of Projects</w:t>
      </w:r>
      <w:bookmarkEnd w:id="265"/>
      <w:bookmarkEnd w:id="266"/>
      <w:bookmarkEnd w:id="267"/>
      <w:bookmarkEnd w:id="268"/>
      <w:bookmarkEnd w:id="269"/>
    </w:p>
    <w:p w14:paraId="4883C5F8" w14:textId="5FBA82E1" w:rsidR="00CD28CA" w:rsidRDefault="00B9297B" w:rsidP="00CD28CA">
      <w:r>
        <w:t xml:space="preserve">It is possible to use NPV analysis to decide where to make an investment among several projects. </w:t>
      </w:r>
      <w:r>
        <w:fldChar w:fldCharType="begin"/>
      </w:r>
      <w:r>
        <w:instrText xml:space="preserve"> REF _Ref48901670 \h </w:instrText>
      </w:r>
      <w:r>
        <w:fldChar w:fldCharType="separate"/>
      </w:r>
      <w:r w:rsidR="00692170">
        <w:t xml:space="preserve">Table </w:t>
      </w:r>
      <w:r w:rsidR="00692170">
        <w:rPr>
          <w:noProof/>
        </w:rPr>
        <w:t>24</w:t>
      </w:r>
      <w:r>
        <w:fldChar w:fldCharType="end"/>
      </w:r>
      <w:r>
        <w:t xml:space="preserve"> shows projected yearly cash flows for Projects A and B, based on an initial investment of $155,000. </w:t>
      </w:r>
    </w:p>
    <w:p w14:paraId="7CDF6C0A" w14:textId="4BCF7320" w:rsidR="003908CA" w:rsidRDefault="003908CA" w:rsidP="003908CA">
      <w:pPr>
        <w:pStyle w:val="Caption"/>
        <w:jc w:val="center"/>
      </w:pPr>
      <w:bookmarkStart w:id="270" w:name="_Ref48901670"/>
      <w:bookmarkStart w:id="271" w:name="_Toc49508746"/>
      <w:r>
        <w:t xml:space="preserve">Table </w:t>
      </w:r>
      <w:r w:rsidR="00F82AF1">
        <w:fldChar w:fldCharType="begin"/>
      </w:r>
      <w:r w:rsidR="00F82AF1">
        <w:instrText xml:space="preserve"> SEQ Table \* ARABIC </w:instrText>
      </w:r>
      <w:r w:rsidR="00F82AF1">
        <w:fldChar w:fldCharType="separate"/>
      </w:r>
      <w:r w:rsidR="00692170">
        <w:rPr>
          <w:noProof/>
        </w:rPr>
        <w:t>24</w:t>
      </w:r>
      <w:r w:rsidR="00F82AF1">
        <w:rPr>
          <w:noProof/>
        </w:rPr>
        <w:fldChar w:fldCharType="end"/>
      </w:r>
      <w:bookmarkEnd w:id="270"/>
      <w:r>
        <w:t>. Cash Flows for Projects A and B based on Same Initial Investment</w:t>
      </w:r>
      <w:bookmarkEnd w:id="271"/>
    </w:p>
    <w:tbl>
      <w:tblPr>
        <w:tblStyle w:val="TableGrid"/>
        <w:tblW w:w="0" w:type="auto"/>
        <w:jc w:val="center"/>
        <w:tblLook w:val="04A0" w:firstRow="1" w:lastRow="0" w:firstColumn="1" w:lastColumn="0" w:noHBand="0" w:noVBand="1"/>
      </w:tblPr>
      <w:tblGrid>
        <w:gridCol w:w="1267"/>
        <w:gridCol w:w="953"/>
        <w:gridCol w:w="743"/>
        <w:gridCol w:w="743"/>
        <w:gridCol w:w="743"/>
        <w:gridCol w:w="743"/>
        <w:gridCol w:w="743"/>
        <w:gridCol w:w="743"/>
        <w:gridCol w:w="743"/>
        <w:gridCol w:w="743"/>
      </w:tblGrid>
      <w:tr w:rsidR="003908CA" w:rsidRPr="003908CA" w14:paraId="31E4CBDF" w14:textId="77777777" w:rsidTr="003908CA">
        <w:trPr>
          <w:trHeight w:val="300"/>
          <w:jc w:val="center"/>
        </w:trPr>
        <w:tc>
          <w:tcPr>
            <w:tcW w:w="0" w:type="auto"/>
            <w:noWrap/>
          </w:tcPr>
          <w:p w14:paraId="71EC259A" w14:textId="5F212ECE" w:rsidR="003908CA" w:rsidRPr="003908CA" w:rsidRDefault="003908CA" w:rsidP="003908CA">
            <w:pPr>
              <w:rPr>
                <w:b/>
                <w:bCs/>
                <w:sz w:val="18"/>
                <w:szCs w:val="18"/>
              </w:rPr>
            </w:pPr>
            <w:r w:rsidRPr="003908CA">
              <w:rPr>
                <w:b/>
                <w:bCs/>
                <w:sz w:val="18"/>
                <w:szCs w:val="18"/>
              </w:rPr>
              <w:t>Time in Years</w:t>
            </w:r>
          </w:p>
        </w:tc>
        <w:tc>
          <w:tcPr>
            <w:tcW w:w="0" w:type="auto"/>
            <w:noWrap/>
          </w:tcPr>
          <w:p w14:paraId="0B6B8C58" w14:textId="04AEDC29" w:rsidR="003908CA" w:rsidRPr="003908CA" w:rsidRDefault="003908CA" w:rsidP="003908CA">
            <w:pPr>
              <w:jc w:val="center"/>
              <w:rPr>
                <w:sz w:val="18"/>
                <w:szCs w:val="18"/>
              </w:rPr>
            </w:pPr>
            <w:r w:rsidRPr="003908CA">
              <w:rPr>
                <w:sz w:val="18"/>
                <w:szCs w:val="18"/>
              </w:rPr>
              <w:t>0</w:t>
            </w:r>
          </w:p>
        </w:tc>
        <w:tc>
          <w:tcPr>
            <w:tcW w:w="0" w:type="auto"/>
            <w:noWrap/>
          </w:tcPr>
          <w:p w14:paraId="37F3C823" w14:textId="4340B54F" w:rsidR="003908CA" w:rsidRPr="003908CA" w:rsidRDefault="003908CA" w:rsidP="003908CA">
            <w:pPr>
              <w:jc w:val="center"/>
              <w:rPr>
                <w:sz w:val="18"/>
                <w:szCs w:val="18"/>
              </w:rPr>
            </w:pPr>
            <w:r w:rsidRPr="003908CA">
              <w:rPr>
                <w:sz w:val="18"/>
                <w:szCs w:val="18"/>
              </w:rPr>
              <w:t>1</w:t>
            </w:r>
          </w:p>
        </w:tc>
        <w:tc>
          <w:tcPr>
            <w:tcW w:w="0" w:type="auto"/>
            <w:noWrap/>
          </w:tcPr>
          <w:p w14:paraId="1E51BB16" w14:textId="24787C2E" w:rsidR="003908CA" w:rsidRPr="003908CA" w:rsidRDefault="003908CA" w:rsidP="003908CA">
            <w:pPr>
              <w:jc w:val="center"/>
              <w:rPr>
                <w:sz w:val="18"/>
                <w:szCs w:val="18"/>
              </w:rPr>
            </w:pPr>
            <w:r w:rsidRPr="003908CA">
              <w:rPr>
                <w:sz w:val="18"/>
                <w:szCs w:val="18"/>
              </w:rPr>
              <w:t>2</w:t>
            </w:r>
          </w:p>
        </w:tc>
        <w:tc>
          <w:tcPr>
            <w:tcW w:w="0" w:type="auto"/>
            <w:noWrap/>
          </w:tcPr>
          <w:p w14:paraId="408302B3" w14:textId="3D40BA71" w:rsidR="003908CA" w:rsidRPr="003908CA" w:rsidRDefault="003908CA" w:rsidP="003908CA">
            <w:pPr>
              <w:jc w:val="center"/>
              <w:rPr>
                <w:sz w:val="18"/>
                <w:szCs w:val="18"/>
              </w:rPr>
            </w:pPr>
            <w:r w:rsidRPr="003908CA">
              <w:rPr>
                <w:sz w:val="18"/>
                <w:szCs w:val="18"/>
              </w:rPr>
              <w:t>3</w:t>
            </w:r>
          </w:p>
        </w:tc>
        <w:tc>
          <w:tcPr>
            <w:tcW w:w="0" w:type="auto"/>
            <w:noWrap/>
          </w:tcPr>
          <w:p w14:paraId="7D0B6058" w14:textId="773D50B2" w:rsidR="003908CA" w:rsidRPr="003908CA" w:rsidRDefault="003908CA" w:rsidP="003908CA">
            <w:pPr>
              <w:jc w:val="center"/>
              <w:rPr>
                <w:sz w:val="18"/>
                <w:szCs w:val="18"/>
              </w:rPr>
            </w:pPr>
            <w:r w:rsidRPr="003908CA">
              <w:rPr>
                <w:sz w:val="18"/>
                <w:szCs w:val="18"/>
              </w:rPr>
              <w:t>4</w:t>
            </w:r>
          </w:p>
        </w:tc>
        <w:tc>
          <w:tcPr>
            <w:tcW w:w="0" w:type="auto"/>
            <w:noWrap/>
          </w:tcPr>
          <w:p w14:paraId="387C0F93" w14:textId="064DC018" w:rsidR="003908CA" w:rsidRPr="003908CA" w:rsidRDefault="003908CA" w:rsidP="003908CA">
            <w:pPr>
              <w:jc w:val="center"/>
              <w:rPr>
                <w:sz w:val="18"/>
                <w:szCs w:val="18"/>
              </w:rPr>
            </w:pPr>
            <w:r w:rsidRPr="003908CA">
              <w:rPr>
                <w:sz w:val="18"/>
                <w:szCs w:val="18"/>
              </w:rPr>
              <w:t>5</w:t>
            </w:r>
          </w:p>
        </w:tc>
        <w:tc>
          <w:tcPr>
            <w:tcW w:w="0" w:type="auto"/>
            <w:noWrap/>
          </w:tcPr>
          <w:p w14:paraId="0A6E3AC5" w14:textId="6FCEFCE8" w:rsidR="003908CA" w:rsidRPr="003908CA" w:rsidRDefault="003908CA" w:rsidP="003908CA">
            <w:pPr>
              <w:jc w:val="center"/>
              <w:rPr>
                <w:sz w:val="18"/>
                <w:szCs w:val="18"/>
              </w:rPr>
            </w:pPr>
            <w:r w:rsidRPr="003908CA">
              <w:rPr>
                <w:sz w:val="18"/>
                <w:szCs w:val="18"/>
              </w:rPr>
              <w:t>6</w:t>
            </w:r>
          </w:p>
        </w:tc>
        <w:tc>
          <w:tcPr>
            <w:tcW w:w="0" w:type="auto"/>
            <w:noWrap/>
          </w:tcPr>
          <w:p w14:paraId="41D14C2B" w14:textId="72C94637" w:rsidR="003908CA" w:rsidRPr="003908CA" w:rsidRDefault="003908CA" w:rsidP="003908CA">
            <w:pPr>
              <w:jc w:val="center"/>
              <w:rPr>
                <w:sz w:val="18"/>
                <w:szCs w:val="18"/>
              </w:rPr>
            </w:pPr>
            <w:r w:rsidRPr="003908CA">
              <w:rPr>
                <w:sz w:val="18"/>
                <w:szCs w:val="18"/>
              </w:rPr>
              <w:t>7</w:t>
            </w:r>
          </w:p>
        </w:tc>
        <w:tc>
          <w:tcPr>
            <w:tcW w:w="0" w:type="auto"/>
            <w:noWrap/>
          </w:tcPr>
          <w:p w14:paraId="1563D4BB" w14:textId="2E97A896" w:rsidR="003908CA" w:rsidRPr="003908CA" w:rsidRDefault="003908CA" w:rsidP="003908CA">
            <w:pPr>
              <w:jc w:val="center"/>
              <w:rPr>
                <w:sz w:val="18"/>
                <w:szCs w:val="18"/>
              </w:rPr>
            </w:pPr>
            <w:r w:rsidRPr="003908CA">
              <w:rPr>
                <w:sz w:val="18"/>
                <w:szCs w:val="18"/>
              </w:rPr>
              <w:t>8</w:t>
            </w:r>
          </w:p>
        </w:tc>
      </w:tr>
      <w:tr w:rsidR="003908CA" w:rsidRPr="003908CA" w14:paraId="546C2215" w14:textId="77777777" w:rsidTr="003908CA">
        <w:trPr>
          <w:trHeight w:val="300"/>
          <w:jc w:val="center"/>
        </w:trPr>
        <w:tc>
          <w:tcPr>
            <w:tcW w:w="0" w:type="auto"/>
            <w:noWrap/>
            <w:hideMark/>
          </w:tcPr>
          <w:p w14:paraId="202FD5EC" w14:textId="6ED4DB24" w:rsidR="003908CA" w:rsidRPr="003908CA" w:rsidRDefault="003908CA" w:rsidP="003908CA">
            <w:pPr>
              <w:rPr>
                <w:b/>
                <w:bCs/>
                <w:sz w:val="18"/>
                <w:szCs w:val="18"/>
              </w:rPr>
            </w:pPr>
            <w:r w:rsidRPr="003908CA">
              <w:rPr>
                <w:b/>
                <w:bCs/>
                <w:sz w:val="18"/>
                <w:szCs w:val="18"/>
              </w:rPr>
              <w:t>Project A</w:t>
            </w:r>
          </w:p>
        </w:tc>
        <w:tc>
          <w:tcPr>
            <w:tcW w:w="0" w:type="auto"/>
            <w:noWrap/>
            <w:hideMark/>
          </w:tcPr>
          <w:p w14:paraId="662E7641" w14:textId="3C0C63E0" w:rsidR="003908CA" w:rsidRPr="003908CA" w:rsidRDefault="003908CA" w:rsidP="003908CA">
            <w:pPr>
              <w:jc w:val="center"/>
              <w:rPr>
                <w:color w:val="FF0000"/>
                <w:sz w:val="18"/>
                <w:szCs w:val="18"/>
              </w:rPr>
            </w:pPr>
            <w:r>
              <w:rPr>
                <w:color w:val="FF0000"/>
                <w:sz w:val="18"/>
                <w:szCs w:val="18"/>
              </w:rPr>
              <w:t>(</w:t>
            </w:r>
            <w:r w:rsidRPr="003908CA">
              <w:rPr>
                <w:color w:val="FF0000"/>
                <w:sz w:val="18"/>
                <w:szCs w:val="18"/>
              </w:rPr>
              <w:t>155,000</w:t>
            </w:r>
            <w:r>
              <w:rPr>
                <w:color w:val="FF0000"/>
                <w:sz w:val="18"/>
                <w:szCs w:val="18"/>
              </w:rPr>
              <w:t>)</w:t>
            </w:r>
          </w:p>
        </w:tc>
        <w:tc>
          <w:tcPr>
            <w:tcW w:w="0" w:type="auto"/>
            <w:noWrap/>
            <w:hideMark/>
          </w:tcPr>
          <w:p w14:paraId="1F7B8C4F" w14:textId="77777777" w:rsidR="003908CA" w:rsidRPr="003908CA" w:rsidRDefault="003908CA" w:rsidP="003908CA">
            <w:pPr>
              <w:jc w:val="center"/>
              <w:rPr>
                <w:sz w:val="18"/>
                <w:szCs w:val="18"/>
              </w:rPr>
            </w:pPr>
            <w:r w:rsidRPr="003908CA">
              <w:rPr>
                <w:sz w:val="18"/>
                <w:szCs w:val="18"/>
              </w:rPr>
              <w:t>20,000</w:t>
            </w:r>
          </w:p>
        </w:tc>
        <w:tc>
          <w:tcPr>
            <w:tcW w:w="0" w:type="auto"/>
            <w:noWrap/>
            <w:hideMark/>
          </w:tcPr>
          <w:p w14:paraId="61C26D5E" w14:textId="77777777" w:rsidR="003908CA" w:rsidRPr="003908CA" w:rsidRDefault="003908CA" w:rsidP="003908CA">
            <w:pPr>
              <w:jc w:val="center"/>
              <w:rPr>
                <w:sz w:val="18"/>
                <w:szCs w:val="18"/>
              </w:rPr>
            </w:pPr>
            <w:r w:rsidRPr="003908CA">
              <w:rPr>
                <w:sz w:val="18"/>
                <w:szCs w:val="18"/>
              </w:rPr>
              <w:t>20,000</w:t>
            </w:r>
          </w:p>
        </w:tc>
        <w:tc>
          <w:tcPr>
            <w:tcW w:w="0" w:type="auto"/>
            <w:noWrap/>
            <w:hideMark/>
          </w:tcPr>
          <w:p w14:paraId="7AEA919A" w14:textId="77777777" w:rsidR="003908CA" w:rsidRPr="003908CA" w:rsidRDefault="003908CA" w:rsidP="003908CA">
            <w:pPr>
              <w:jc w:val="center"/>
              <w:rPr>
                <w:sz w:val="18"/>
                <w:szCs w:val="18"/>
              </w:rPr>
            </w:pPr>
            <w:r w:rsidRPr="003908CA">
              <w:rPr>
                <w:sz w:val="18"/>
                <w:szCs w:val="18"/>
              </w:rPr>
              <w:t>30,000</w:t>
            </w:r>
          </w:p>
        </w:tc>
        <w:tc>
          <w:tcPr>
            <w:tcW w:w="0" w:type="auto"/>
            <w:noWrap/>
            <w:hideMark/>
          </w:tcPr>
          <w:p w14:paraId="13E0B4B6" w14:textId="77777777" w:rsidR="003908CA" w:rsidRPr="003908CA" w:rsidRDefault="003908CA" w:rsidP="003908CA">
            <w:pPr>
              <w:jc w:val="center"/>
              <w:rPr>
                <w:sz w:val="18"/>
                <w:szCs w:val="18"/>
              </w:rPr>
            </w:pPr>
            <w:r w:rsidRPr="003908CA">
              <w:rPr>
                <w:sz w:val="18"/>
                <w:szCs w:val="18"/>
              </w:rPr>
              <w:t>40,000</w:t>
            </w:r>
          </w:p>
        </w:tc>
        <w:tc>
          <w:tcPr>
            <w:tcW w:w="0" w:type="auto"/>
            <w:noWrap/>
            <w:hideMark/>
          </w:tcPr>
          <w:p w14:paraId="2E817605" w14:textId="77777777" w:rsidR="003908CA" w:rsidRPr="003908CA" w:rsidRDefault="003908CA" w:rsidP="003908CA">
            <w:pPr>
              <w:jc w:val="center"/>
              <w:rPr>
                <w:sz w:val="18"/>
                <w:szCs w:val="18"/>
              </w:rPr>
            </w:pPr>
            <w:r w:rsidRPr="003908CA">
              <w:rPr>
                <w:sz w:val="18"/>
                <w:szCs w:val="18"/>
              </w:rPr>
              <w:t>30,000</w:t>
            </w:r>
          </w:p>
        </w:tc>
        <w:tc>
          <w:tcPr>
            <w:tcW w:w="0" w:type="auto"/>
            <w:noWrap/>
            <w:hideMark/>
          </w:tcPr>
          <w:p w14:paraId="379977BB" w14:textId="77777777" w:rsidR="003908CA" w:rsidRPr="003908CA" w:rsidRDefault="003908CA" w:rsidP="003908CA">
            <w:pPr>
              <w:jc w:val="center"/>
              <w:rPr>
                <w:sz w:val="18"/>
                <w:szCs w:val="18"/>
              </w:rPr>
            </w:pPr>
            <w:r w:rsidRPr="003908CA">
              <w:rPr>
                <w:sz w:val="18"/>
                <w:szCs w:val="18"/>
              </w:rPr>
              <w:t>30,000</w:t>
            </w:r>
          </w:p>
        </w:tc>
        <w:tc>
          <w:tcPr>
            <w:tcW w:w="0" w:type="auto"/>
            <w:noWrap/>
            <w:hideMark/>
          </w:tcPr>
          <w:p w14:paraId="15931994" w14:textId="77777777" w:rsidR="003908CA" w:rsidRPr="003908CA" w:rsidRDefault="003908CA" w:rsidP="003908CA">
            <w:pPr>
              <w:jc w:val="center"/>
              <w:rPr>
                <w:sz w:val="18"/>
                <w:szCs w:val="18"/>
              </w:rPr>
            </w:pPr>
            <w:r w:rsidRPr="003908CA">
              <w:rPr>
                <w:sz w:val="18"/>
                <w:szCs w:val="18"/>
              </w:rPr>
              <w:t>25,000</w:t>
            </w:r>
          </w:p>
        </w:tc>
        <w:tc>
          <w:tcPr>
            <w:tcW w:w="0" w:type="auto"/>
            <w:noWrap/>
            <w:hideMark/>
          </w:tcPr>
          <w:p w14:paraId="4748F1AC" w14:textId="77777777" w:rsidR="003908CA" w:rsidRPr="003908CA" w:rsidRDefault="003908CA" w:rsidP="003908CA">
            <w:pPr>
              <w:jc w:val="center"/>
              <w:rPr>
                <w:sz w:val="18"/>
                <w:szCs w:val="18"/>
              </w:rPr>
            </w:pPr>
            <w:r w:rsidRPr="003908CA">
              <w:rPr>
                <w:sz w:val="18"/>
                <w:szCs w:val="18"/>
              </w:rPr>
              <w:t>5,000</w:t>
            </w:r>
          </w:p>
        </w:tc>
      </w:tr>
      <w:tr w:rsidR="003908CA" w:rsidRPr="003908CA" w14:paraId="2A290B21" w14:textId="77777777" w:rsidTr="003908CA">
        <w:trPr>
          <w:trHeight w:val="300"/>
          <w:jc w:val="center"/>
        </w:trPr>
        <w:tc>
          <w:tcPr>
            <w:tcW w:w="0" w:type="auto"/>
            <w:noWrap/>
            <w:hideMark/>
          </w:tcPr>
          <w:p w14:paraId="53646E39" w14:textId="5629E9F4" w:rsidR="003908CA" w:rsidRPr="003908CA" w:rsidRDefault="003908CA" w:rsidP="003908CA">
            <w:pPr>
              <w:rPr>
                <w:b/>
                <w:bCs/>
                <w:sz w:val="18"/>
                <w:szCs w:val="18"/>
              </w:rPr>
            </w:pPr>
            <w:r w:rsidRPr="003908CA">
              <w:rPr>
                <w:b/>
                <w:bCs/>
                <w:sz w:val="18"/>
                <w:szCs w:val="18"/>
              </w:rPr>
              <w:t>Project B</w:t>
            </w:r>
          </w:p>
        </w:tc>
        <w:tc>
          <w:tcPr>
            <w:tcW w:w="0" w:type="auto"/>
            <w:noWrap/>
            <w:hideMark/>
          </w:tcPr>
          <w:p w14:paraId="4EE55E71" w14:textId="42606669" w:rsidR="003908CA" w:rsidRPr="003908CA" w:rsidRDefault="003908CA" w:rsidP="003908CA">
            <w:pPr>
              <w:jc w:val="center"/>
              <w:rPr>
                <w:color w:val="FF0000"/>
                <w:sz w:val="18"/>
                <w:szCs w:val="18"/>
              </w:rPr>
            </w:pPr>
            <w:r>
              <w:rPr>
                <w:color w:val="FF0000"/>
                <w:sz w:val="18"/>
                <w:szCs w:val="18"/>
              </w:rPr>
              <w:t>(</w:t>
            </w:r>
            <w:r w:rsidRPr="003908CA">
              <w:rPr>
                <w:color w:val="FF0000"/>
                <w:sz w:val="18"/>
                <w:szCs w:val="18"/>
              </w:rPr>
              <w:t>155,000</w:t>
            </w:r>
            <w:r>
              <w:rPr>
                <w:color w:val="FF0000"/>
                <w:sz w:val="18"/>
                <w:szCs w:val="18"/>
              </w:rPr>
              <w:t>)</w:t>
            </w:r>
          </w:p>
        </w:tc>
        <w:tc>
          <w:tcPr>
            <w:tcW w:w="0" w:type="auto"/>
            <w:noWrap/>
            <w:hideMark/>
          </w:tcPr>
          <w:p w14:paraId="5064F7CE" w14:textId="77777777" w:rsidR="003908CA" w:rsidRPr="003908CA" w:rsidRDefault="003908CA" w:rsidP="003908CA">
            <w:pPr>
              <w:jc w:val="center"/>
              <w:rPr>
                <w:sz w:val="18"/>
                <w:szCs w:val="18"/>
              </w:rPr>
            </w:pPr>
            <w:r w:rsidRPr="003908CA">
              <w:rPr>
                <w:sz w:val="18"/>
                <w:szCs w:val="18"/>
              </w:rPr>
              <w:t>50,000</w:t>
            </w:r>
          </w:p>
        </w:tc>
        <w:tc>
          <w:tcPr>
            <w:tcW w:w="0" w:type="auto"/>
            <w:noWrap/>
            <w:hideMark/>
          </w:tcPr>
          <w:p w14:paraId="4C83831C" w14:textId="77777777" w:rsidR="003908CA" w:rsidRPr="003908CA" w:rsidRDefault="003908CA" w:rsidP="003908CA">
            <w:pPr>
              <w:jc w:val="center"/>
              <w:rPr>
                <w:sz w:val="18"/>
                <w:szCs w:val="18"/>
              </w:rPr>
            </w:pPr>
            <w:r w:rsidRPr="003908CA">
              <w:rPr>
                <w:sz w:val="18"/>
                <w:szCs w:val="18"/>
              </w:rPr>
              <w:t>10,000</w:t>
            </w:r>
          </w:p>
        </w:tc>
        <w:tc>
          <w:tcPr>
            <w:tcW w:w="0" w:type="auto"/>
            <w:noWrap/>
            <w:hideMark/>
          </w:tcPr>
          <w:p w14:paraId="6C49AAE0" w14:textId="77777777" w:rsidR="003908CA" w:rsidRPr="003908CA" w:rsidRDefault="003908CA" w:rsidP="003908CA">
            <w:pPr>
              <w:jc w:val="center"/>
              <w:rPr>
                <w:sz w:val="18"/>
                <w:szCs w:val="18"/>
              </w:rPr>
            </w:pPr>
            <w:r w:rsidRPr="003908CA">
              <w:rPr>
                <w:sz w:val="18"/>
                <w:szCs w:val="18"/>
              </w:rPr>
              <w:t>20,000</w:t>
            </w:r>
          </w:p>
        </w:tc>
        <w:tc>
          <w:tcPr>
            <w:tcW w:w="0" w:type="auto"/>
            <w:noWrap/>
            <w:hideMark/>
          </w:tcPr>
          <w:p w14:paraId="612D4E2E" w14:textId="77777777" w:rsidR="003908CA" w:rsidRPr="003908CA" w:rsidRDefault="003908CA" w:rsidP="003908CA">
            <w:pPr>
              <w:jc w:val="center"/>
              <w:rPr>
                <w:sz w:val="18"/>
                <w:szCs w:val="18"/>
              </w:rPr>
            </w:pPr>
            <w:r w:rsidRPr="003908CA">
              <w:rPr>
                <w:sz w:val="18"/>
                <w:szCs w:val="18"/>
              </w:rPr>
              <w:t>20,000</w:t>
            </w:r>
          </w:p>
        </w:tc>
        <w:tc>
          <w:tcPr>
            <w:tcW w:w="0" w:type="auto"/>
            <w:noWrap/>
            <w:hideMark/>
          </w:tcPr>
          <w:p w14:paraId="221D2FD3" w14:textId="77777777" w:rsidR="003908CA" w:rsidRPr="003908CA" w:rsidRDefault="003908CA" w:rsidP="003908CA">
            <w:pPr>
              <w:jc w:val="center"/>
              <w:rPr>
                <w:sz w:val="18"/>
                <w:szCs w:val="18"/>
              </w:rPr>
            </w:pPr>
            <w:r w:rsidRPr="003908CA">
              <w:rPr>
                <w:sz w:val="18"/>
                <w:szCs w:val="18"/>
              </w:rPr>
              <w:t>20,000</w:t>
            </w:r>
          </w:p>
        </w:tc>
        <w:tc>
          <w:tcPr>
            <w:tcW w:w="0" w:type="auto"/>
            <w:noWrap/>
            <w:hideMark/>
          </w:tcPr>
          <w:p w14:paraId="54C087D2" w14:textId="77777777" w:rsidR="003908CA" w:rsidRPr="003908CA" w:rsidRDefault="003908CA" w:rsidP="003908CA">
            <w:pPr>
              <w:jc w:val="center"/>
              <w:rPr>
                <w:sz w:val="18"/>
                <w:szCs w:val="18"/>
              </w:rPr>
            </w:pPr>
            <w:r w:rsidRPr="003908CA">
              <w:rPr>
                <w:sz w:val="18"/>
                <w:szCs w:val="18"/>
              </w:rPr>
              <w:t>30,000</w:t>
            </w:r>
          </w:p>
        </w:tc>
        <w:tc>
          <w:tcPr>
            <w:tcW w:w="0" w:type="auto"/>
            <w:noWrap/>
            <w:hideMark/>
          </w:tcPr>
          <w:p w14:paraId="792758C7" w14:textId="77777777" w:rsidR="003908CA" w:rsidRPr="003908CA" w:rsidRDefault="003908CA" w:rsidP="003908CA">
            <w:pPr>
              <w:jc w:val="center"/>
              <w:rPr>
                <w:sz w:val="18"/>
                <w:szCs w:val="18"/>
              </w:rPr>
            </w:pPr>
            <w:r w:rsidRPr="003908CA">
              <w:rPr>
                <w:sz w:val="18"/>
                <w:szCs w:val="18"/>
              </w:rPr>
              <w:t>25,000</w:t>
            </w:r>
          </w:p>
        </w:tc>
        <w:tc>
          <w:tcPr>
            <w:tcW w:w="0" w:type="auto"/>
            <w:noWrap/>
            <w:hideMark/>
          </w:tcPr>
          <w:p w14:paraId="7585D428" w14:textId="77777777" w:rsidR="003908CA" w:rsidRPr="003908CA" w:rsidRDefault="003908CA" w:rsidP="003908CA">
            <w:pPr>
              <w:jc w:val="center"/>
              <w:rPr>
                <w:sz w:val="18"/>
                <w:szCs w:val="18"/>
              </w:rPr>
            </w:pPr>
            <w:r w:rsidRPr="003908CA">
              <w:rPr>
                <w:sz w:val="18"/>
                <w:szCs w:val="18"/>
              </w:rPr>
              <w:t>25,000</w:t>
            </w:r>
          </w:p>
        </w:tc>
      </w:tr>
    </w:tbl>
    <w:p w14:paraId="520B7226" w14:textId="31A9DCDA" w:rsidR="00B9297B" w:rsidRDefault="00B9297B" w:rsidP="00F831FA">
      <w:pPr>
        <w:spacing w:before="240"/>
      </w:pPr>
      <w:r>
        <w:fldChar w:fldCharType="begin"/>
      </w:r>
      <w:r>
        <w:instrText xml:space="preserve"> REF _Ref48901825 \h </w:instrText>
      </w:r>
      <w:r>
        <w:fldChar w:fldCharType="separate"/>
      </w:r>
      <w:r w:rsidR="00692170">
        <w:t xml:space="preserve">Table </w:t>
      </w:r>
      <w:r w:rsidR="00692170">
        <w:rPr>
          <w:noProof/>
        </w:rPr>
        <w:t>25</w:t>
      </w:r>
      <w:r>
        <w:fldChar w:fldCharType="end"/>
      </w:r>
      <w:r>
        <w:t xml:space="preserve"> shows the computed NPVs for Projects A and B at various </w:t>
      </w:r>
      <w:r w:rsidR="0099307A">
        <w:t>costs of capital</w:t>
      </w:r>
      <w:r>
        <w:t>. For lower rates (from .02 to .035), Project A has a higher NPV and would thus be a slightly better choice for investment. For rates between .04 and .06, Project B has a higher NPV</w:t>
      </w:r>
      <w:r w:rsidR="0099307A">
        <w:t xml:space="preserve"> and would be a better choice in this case</w:t>
      </w:r>
      <w:r>
        <w:t xml:space="preserve">. For rates higher than .06, the NPV is negative for both projects. In this case, it is better to put the capital into the alternative investment. </w:t>
      </w:r>
    </w:p>
    <w:p w14:paraId="15746EF0" w14:textId="4708CF14" w:rsidR="003908CA" w:rsidRDefault="003908CA" w:rsidP="00742E5C">
      <w:pPr>
        <w:pStyle w:val="Caption"/>
        <w:keepNext/>
        <w:keepLines/>
        <w:jc w:val="center"/>
      </w:pPr>
      <w:bookmarkStart w:id="272" w:name="_Ref48901825"/>
      <w:bookmarkStart w:id="273" w:name="_Toc49508747"/>
      <w:r>
        <w:lastRenderedPageBreak/>
        <w:t xml:space="preserve">Table </w:t>
      </w:r>
      <w:r w:rsidR="00F82AF1">
        <w:fldChar w:fldCharType="begin"/>
      </w:r>
      <w:r w:rsidR="00F82AF1">
        <w:instrText xml:space="preserve"> SEQ Table \* ARABIC </w:instrText>
      </w:r>
      <w:r w:rsidR="00F82AF1">
        <w:fldChar w:fldCharType="separate"/>
      </w:r>
      <w:r w:rsidR="00692170">
        <w:rPr>
          <w:noProof/>
        </w:rPr>
        <w:t>25</w:t>
      </w:r>
      <w:r w:rsidR="00F82AF1">
        <w:rPr>
          <w:noProof/>
        </w:rPr>
        <w:fldChar w:fldCharType="end"/>
      </w:r>
      <w:bookmarkEnd w:id="272"/>
      <w:r>
        <w:t>. NPV Comparison for Projects A and B</w:t>
      </w:r>
      <w:bookmarkEnd w:id="273"/>
    </w:p>
    <w:tbl>
      <w:tblPr>
        <w:tblStyle w:val="TableGrid"/>
        <w:tblW w:w="0" w:type="auto"/>
        <w:jc w:val="center"/>
        <w:tblLook w:val="04A0" w:firstRow="1" w:lastRow="0" w:firstColumn="1" w:lastColumn="0" w:noHBand="0" w:noVBand="1"/>
      </w:tblPr>
      <w:tblGrid>
        <w:gridCol w:w="1435"/>
        <w:gridCol w:w="1620"/>
        <w:gridCol w:w="1530"/>
      </w:tblGrid>
      <w:tr w:rsidR="003908CA" w:rsidRPr="003908CA" w14:paraId="29C45570" w14:textId="77777777" w:rsidTr="00742E5C">
        <w:trPr>
          <w:trHeight w:val="413"/>
          <w:jc w:val="center"/>
        </w:trPr>
        <w:tc>
          <w:tcPr>
            <w:tcW w:w="1435" w:type="dxa"/>
            <w:noWrap/>
            <w:hideMark/>
          </w:tcPr>
          <w:p w14:paraId="5F3B003E" w14:textId="688F75B1" w:rsidR="003908CA" w:rsidRPr="003908CA" w:rsidRDefault="003908CA" w:rsidP="00742E5C">
            <w:pPr>
              <w:keepNext/>
              <w:keepLines/>
              <w:rPr>
                <w:b/>
                <w:bCs/>
                <w:sz w:val="18"/>
                <w:szCs w:val="18"/>
              </w:rPr>
            </w:pPr>
            <w:r w:rsidRPr="003908CA">
              <w:rPr>
                <w:b/>
                <w:bCs/>
                <w:sz w:val="18"/>
                <w:szCs w:val="18"/>
              </w:rPr>
              <w:t>NPV Proj</w:t>
            </w:r>
            <w:r>
              <w:rPr>
                <w:b/>
                <w:bCs/>
                <w:sz w:val="18"/>
                <w:szCs w:val="18"/>
              </w:rPr>
              <w:t>ect</w:t>
            </w:r>
            <w:r w:rsidRPr="003908CA">
              <w:rPr>
                <w:b/>
                <w:bCs/>
                <w:sz w:val="18"/>
                <w:szCs w:val="18"/>
              </w:rPr>
              <w:t xml:space="preserve"> A</w:t>
            </w:r>
          </w:p>
        </w:tc>
        <w:tc>
          <w:tcPr>
            <w:tcW w:w="1620" w:type="dxa"/>
            <w:noWrap/>
            <w:hideMark/>
          </w:tcPr>
          <w:p w14:paraId="75853B4A" w14:textId="697C81E1" w:rsidR="003908CA" w:rsidRPr="003908CA" w:rsidRDefault="003908CA" w:rsidP="00742E5C">
            <w:pPr>
              <w:keepNext/>
              <w:keepLines/>
              <w:rPr>
                <w:b/>
                <w:bCs/>
                <w:sz w:val="18"/>
                <w:szCs w:val="18"/>
              </w:rPr>
            </w:pPr>
            <w:r w:rsidRPr="003908CA">
              <w:rPr>
                <w:b/>
                <w:bCs/>
                <w:sz w:val="18"/>
                <w:szCs w:val="18"/>
              </w:rPr>
              <w:t>NPV Proj</w:t>
            </w:r>
            <w:r>
              <w:rPr>
                <w:b/>
                <w:bCs/>
                <w:sz w:val="18"/>
                <w:szCs w:val="18"/>
              </w:rPr>
              <w:t>ect</w:t>
            </w:r>
            <w:r w:rsidRPr="003908CA">
              <w:rPr>
                <w:b/>
                <w:bCs/>
                <w:sz w:val="18"/>
                <w:szCs w:val="18"/>
              </w:rPr>
              <w:t xml:space="preserve"> B</w:t>
            </w:r>
          </w:p>
        </w:tc>
        <w:tc>
          <w:tcPr>
            <w:tcW w:w="1530" w:type="dxa"/>
            <w:hideMark/>
          </w:tcPr>
          <w:p w14:paraId="13406DE3" w14:textId="0AB76F85" w:rsidR="003908CA" w:rsidRPr="003908CA" w:rsidRDefault="007B061F" w:rsidP="00742E5C">
            <w:pPr>
              <w:keepNext/>
              <w:keepLines/>
              <w:rPr>
                <w:b/>
                <w:bCs/>
                <w:sz w:val="18"/>
                <w:szCs w:val="18"/>
              </w:rPr>
            </w:pPr>
            <w:r>
              <w:rPr>
                <w:b/>
                <w:bCs/>
                <w:sz w:val="18"/>
                <w:szCs w:val="18"/>
              </w:rPr>
              <w:t>Cost of Capital</w:t>
            </w:r>
          </w:p>
        </w:tc>
      </w:tr>
      <w:tr w:rsidR="003908CA" w:rsidRPr="003908CA" w14:paraId="7280B476" w14:textId="77777777" w:rsidTr="00742E5C">
        <w:trPr>
          <w:trHeight w:val="300"/>
          <w:jc w:val="center"/>
        </w:trPr>
        <w:tc>
          <w:tcPr>
            <w:tcW w:w="1435" w:type="dxa"/>
            <w:noWrap/>
            <w:hideMark/>
          </w:tcPr>
          <w:p w14:paraId="6C0E7776" w14:textId="77777777" w:rsidR="003908CA" w:rsidRPr="0099307A" w:rsidRDefault="003908CA" w:rsidP="00742E5C">
            <w:pPr>
              <w:keepNext/>
              <w:keepLines/>
              <w:rPr>
                <w:b/>
                <w:bCs/>
                <w:sz w:val="18"/>
                <w:szCs w:val="18"/>
              </w:rPr>
            </w:pPr>
            <w:r w:rsidRPr="0099307A">
              <w:rPr>
                <w:b/>
                <w:bCs/>
                <w:sz w:val="18"/>
                <w:szCs w:val="18"/>
              </w:rPr>
              <w:t xml:space="preserve">$28,330.62 </w:t>
            </w:r>
          </w:p>
        </w:tc>
        <w:tc>
          <w:tcPr>
            <w:tcW w:w="1620" w:type="dxa"/>
            <w:noWrap/>
            <w:hideMark/>
          </w:tcPr>
          <w:p w14:paraId="0209D88A" w14:textId="77777777" w:rsidR="003908CA" w:rsidRPr="003908CA" w:rsidRDefault="003908CA" w:rsidP="00742E5C">
            <w:pPr>
              <w:keepNext/>
              <w:keepLines/>
              <w:rPr>
                <w:sz w:val="18"/>
                <w:szCs w:val="18"/>
              </w:rPr>
            </w:pPr>
            <w:r w:rsidRPr="003908CA">
              <w:rPr>
                <w:sz w:val="18"/>
                <w:szCs w:val="18"/>
              </w:rPr>
              <w:t xml:space="preserve">$28,244.78 </w:t>
            </w:r>
          </w:p>
        </w:tc>
        <w:tc>
          <w:tcPr>
            <w:tcW w:w="1530" w:type="dxa"/>
            <w:hideMark/>
          </w:tcPr>
          <w:p w14:paraId="4EC4E48C" w14:textId="77777777" w:rsidR="003908CA" w:rsidRPr="003908CA" w:rsidRDefault="003908CA" w:rsidP="00742E5C">
            <w:pPr>
              <w:keepNext/>
              <w:keepLines/>
              <w:rPr>
                <w:sz w:val="18"/>
                <w:szCs w:val="18"/>
              </w:rPr>
            </w:pPr>
            <w:r w:rsidRPr="003908CA">
              <w:rPr>
                <w:sz w:val="18"/>
                <w:szCs w:val="18"/>
              </w:rPr>
              <w:t>0.02</w:t>
            </w:r>
          </w:p>
        </w:tc>
      </w:tr>
      <w:tr w:rsidR="003908CA" w:rsidRPr="003908CA" w14:paraId="78D324CB" w14:textId="77777777" w:rsidTr="00742E5C">
        <w:trPr>
          <w:trHeight w:val="300"/>
          <w:jc w:val="center"/>
        </w:trPr>
        <w:tc>
          <w:tcPr>
            <w:tcW w:w="1435" w:type="dxa"/>
            <w:noWrap/>
            <w:hideMark/>
          </w:tcPr>
          <w:p w14:paraId="4E980F66" w14:textId="77777777" w:rsidR="003908CA" w:rsidRPr="0099307A" w:rsidRDefault="003908CA" w:rsidP="00742E5C">
            <w:pPr>
              <w:keepNext/>
              <w:keepLines/>
              <w:rPr>
                <w:b/>
                <w:bCs/>
                <w:sz w:val="18"/>
                <w:szCs w:val="18"/>
              </w:rPr>
            </w:pPr>
            <w:r w:rsidRPr="0099307A">
              <w:rPr>
                <w:b/>
                <w:bCs/>
                <w:sz w:val="18"/>
                <w:szCs w:val="18"/>
              </w:rPr>
              <w:t xml:space="preserve">$24,550.62 </w:t>
            </w:r>
          </w:p>
        </w:tc>
        <w:tc>
          <w:tcPr>
            <w:tcW w:w="1620" w:type="dxa"/>
            <w:noWrap/>
            <w:hideMark/>
          </w:tcPr>
          <w:p w14:paraId="3A9391B3" w14:textId="77777777" w:rsidR="003908CA" w:rsidRPr="003908CA" w:rsidRDefault="003908CA" w:rsidP="00742E5C">
            <w:pPr>
              <w:keepNext/>
              <w:keepLines/>
              <w:rPr>
                <w:sz w:val="18"/>
                <w:szCs w:val="18"/>
              </w:rPr>
            </w:pPr>
            <w:r w:rsidRPr="003908CA">
              <w:rPr>
                <w:sz w:val="18"/>
                <w:szCs w:val="18"/>
              </w:rPr>
              <w:t xml:space="preserve">$24,474.07 </w:t>
            </w:r>
          </w:p>
        </w:tc>
        <w:tc>
          <w:tcPr>
            <w:tcW w:w="1530" w:type="dxa"/>
            <w:hideMark/>
          </w:tcPr>
          <w:p w14:paraId="4A494B1B" w14:textId="77777777" w:rsidR="003908CA" w:rsidRPr="003908CA" w:rsidRDefault="003908CA" w:rsidP="00742E5C">
            <w:pPr>
              <w:keepNext/>
              <w:keepLines/>
              <w:rPr>
                <w:sz w:val="18"/>
                <w:szCs w:val="18"/>
              </w:rPr>
            </w:pPr>
            <w:r w:rsidRPr="003908CA">
              <w:rPr>
                <w:sz w:val="18"/>
                <w:szCs w:val="18"/>
              </w:rPr>
              <w:t>0.025</w:t>
            </w:r>
          </w:p>
        </w:tc>
      </w:tr>
      <w:tr w:rsidR="003908CA" w:rsidRPr="003908CA" w14:paraId="3D75B2F6" w14:textId="77777777" w:rsidTr="00742E5C">
        <w:trPr>
          <w:trHeight w:val="300"/>
          <w:jc w:val="center"/>
        </w:trPr>
        <w:tc>
          <w:tcPr>
            <w:tcW w:w="1435" w:type="dxa"/>
            <w:noWrap/>
            <w:hideMark/>
          </w:tcPr>
          <w:p w14:paraId="573785B7" w14:textId="77777777" w:rsidR="003908CA" w:rsidRPr="0099307A" w:rsidRDefault="003908CA" w:rsidP="00742E5C">
            <w:pPr>
              <w:keepNext/>
              <w:keepLines/>
              <w:rPr>
                <w:b/>
                <w:bCs/>
                <w:sz w:val="18"/>
                <w:szCs w:val="18"/>
              </w:rPr>
            </w:pPr>
            <w:r w:rsidRPr="0099307A">
              <w:rPr>
                <w:b/>
                <w:bCs/>
                <w:sz w:val="18"/>
                <w:szCs w:val="18"/>
              </w:rPr>
              <w:t xml:space="preserve">$20,912.86 </w:t>
            </w:r>
          </w:p>
        </w:tc>
        <w:tc>
          <w:tcPr>
            <w:tcW w:w="1620" w:type="dxa"/>
            <w:noWrap/>
            <w:hideMark/>
          </w:tcPr>
          <w:p w14:paraId="0811B4FF" w14:textId="77777777" w:rsidR="003908CA" w:rsidRPr="003908CA" w:rsidRDefault="003908CA" w:rsidP="00742E5C">
            <w:pPr>
              <w:keepNext/>
              <w:keepLines/>
              <w:rPr>
                <w:sz w:val="18"/>
                <w:szCs w:val="18"/>
              </w:rPr>
            </w:pPr>
            <w:r w:rsidRPr="003908CA">
              <w:rPr>
                <w:sz w:val="18"/>
                <w:szCs w:val="18"/>
              </w:rPr>
              <w:t xml:space="preserve">$20,855.77 </w:t>
            </w:r>
          </w:p>
        </w:tc>
        <w:tc>
          <w:tcPr>
            <w:tcW w:w="1530" w:type="dxa"/>
            <w:hideMark/>
          </w:tcPr>
          <w:p w14:paraId="2A594340" w14:textId="77777777" w:rsidR="003908CA" w:rsidRPr="003908CA" w:rsidRDefault="003908CA" w:rsidP="00742E5C">
            <w:pPr>
              <w:keepNext/>
              <w:keepLines/>
              <w:rPr>
                <w:sz w:val="18"/>
                <w:szCs w:val="18"/>
              </w:rPr>
            </w:pPr>
            <w:r w:rsidRPr="003908CA">
              <w:rPr>
                <w:sz w:val="18"/>
                <w:szCs w:val="18"/>
              </w:rPr>
              <w:t>0.03</w:t>
            </w:r>
          </w:p>
        </w:tc>
      </w:tr>
      <w:tr w:rsidR="003908CA" w:rsidRPr="003908CA" w14:paraId="1A30AC6C" w14:textId="77777777" w:rsidTr="00742E5C">
        <w:trPr>
          <w:trHeight w:val="300"/>
          <w:jc w:val="center"/>
        </w:trPr>
        <w:tc>
          <w:tcPr>
            <w:tcW w:w="1435" w:type="dxa"/>
            <w:noWrap/>
            <w:hideMark/>
          </w:tcPr>
          <w:p w14:paraId="675F507F" w14:textId="77777777" w:rsidR="003908CA" w:rsidRPr="0099307A" w:rsidRDefault="003908CA" w:rsidP="00742E5C">
            <w:pPr>
              <w:keepNext/>
              <w:keepLines/>
              <w:rPr>
                <w:b/>
                <w:bCs/>
                <w:sz w:val="18"/>
                <w:szCs w:val="18"/>
              </w:rPr>
            </w:pPr>
            <w:r w:rsidRPr="0099307A">
              <w:rPr>
                <w:b/>
                <w:bCs/>
                <w:sz w:val="18"/>
                <w:szCs w:val="18"/>
              </w:rPr>
              <w:t xml:space="preserve">$17,411.50 </w:t>
            </w:r>
          </w:p>
        </w:tc>
        <w:tc>
          <w:tcPr>
            <w:tcW w:w="1620" w:type="dxa"/>
            <w:noWrap/>
            <w:hideMark/>
          </w:tcPr>
          <w:p w14:paraId="4E9FFCC4" w14:textId="77777777" w:rsidR="003908CA" w:rsidRPr="003908CA" w:rsidRDefault="003908CA" w:rsidP="00742E5C">
            <w:pPr>
              <w:keepNext/>
              <w:keepLines/>
              <w:rPr>
                <w:sz w:val="18"/>
                <w:szCs w:val="18"/>
              </w:rPr>
            </w:pPr>
            <w:r w:rsidRPr="003908CA">
              <w:rPr>
                <w:sz w:val="18"/>
                <w:szCs w:val="18"/>
              </w:rPr>
              <w:t xml:space="preserve">$17,383.12 </w:t>
            </w:r>
          </w:p>
        </w:tc>
        <w:tc>
          <w:tcPr>
            <w:tcW w:w="1530" w:type="dxa"/>
            <w:hideMark/>
          </w:tcPr>
          <w:p w14:paraId="6AB0C2DE" w14:textId="77777777" w:rsidR="003908CA" w:rsidRPr="003908CA" w:rsidRDefault="003908CA" w:rsidP="00742E5C">
            <w:pPr>
              <w:keepNext/>
              <w:keepLines/>
              <w:rPr>
                <w:sz w:val="18"/>
                <w:szCs w:val="18"/>
              </w:rPr>
            </w:pPr>
            <w:r w:rsidRPr="003908CA">
              <w:rPr>
                <w:sz w:val="18"/>
                <w:szCs w:val="18"/>
              </w:rPr>
              <w:t>0.035</w:t>
            </w:r>
          </w:p>
        </w:tc>
      </w:tr>
      <w:tr w:rsidR="003908CA" w:rsidRPr="003908CA" w14:paraId="789ADFE6" w14:textId="77777777" w:rsidTr="00742E5C">
        <w:trPr>
          <w:trHeight w:val="300"/>
          <w:jc w:val="center"/>
        </w:trPr>
        <w:tc>
          <w:tcPr>
            <w:tcW w:w="1435" w:type="dxa"/>
            <w:noWrap/>
            <w:hideMark/>
          </w:tcPr>
          <w:p w14:paraId="585362AE" w14:textId="77777777" w:rsidR="003908CA" w:rsidRPr="003908CA" w:rsidRDefault="003908CA" w:rsidP="00742E5C">
            <w:pPr>
              <w:keepNext/>
              <w:keepLines/>
              <w:rPr>
                <w:sz w:val="18"/>
                <w:szCs w:val="18"/>
              </w:rPr>
            </w:pPr>
            <w:r w:rsidRPr="003908CA">
              <w:rPr>
                <w:sz w:val="18"/>
                <w:szCs w:val="18"/>
              </w:rPr>
              <w:t xml:space="preserve">$14,040.96 </w:t>
            </w:r>
          </w:p>
        </w:tc>
        <w:tc>
          <w:tcPr>
            <w:tcW w:w="1620" w:type="dxa"/>
            <w:noWrap/>
            <w:hideMark/>
          </w:tcPr>
          <w:p w14:paraId="11FD96F0" w14:textId="77777777" w:rsidR="003908CA" w:rsidRPr="0099307A" w:rsidRDefault="003908CA" w:rsidP="00742E5C">
            <w:pPr>
              <w:keepNext/>
              <w:keepLines/>
              <w:rPr>
                <w:b/>
                <w:bCs/>
                <w:sz w:val="18"/>
                <w:szCs w:val="18"/>
              </w:rPr>
            </w:pPr>
            <w:r w:rsidRPr="0099307A">
              <w:rPr>
                <w:b/>
                <w:bCs/>
                <w:sz w:val="18"/>
                <w:szCs w:val="18"/>
              </w:rPr>
              <w:t xml:space="preserve">$14,049.69 </w:t>
            </w:r>
          </w:p>
        </w:tc>
        <w:tc>
          <w:tcPr>
            <w:tcW w:w="1530" w:type="dxa"/>
            <w:hideMark/>
          </w:tcPr>
          <w:p w14:paraId="489433FA" w14:textId="77777777" w:rsidR="003908CA" w:rsidRPr="003908CA" w:rsidRDefault="003908CA" w:rsidP="00742E5C">
            <w:pPr>
              <w:keepNext/>
              <w:keepLines/>
              <w:rPr>
                <w:sz w:val="18"/>
                <w:szCs w:val="18"/>
              </w:rPr>
            </w:pPr>
            <w:r w:rsidRPr="003908CA">
              <w:rPr>
                <w:sz w:val="18"/>
                <w:szCs w:val="18"/>
              </w:rPr>
              <w:t>0.04</w:t>
            </w:r>
          </w:p>
        </w:tc>
      </w:tr>
      <w:tr w:rsidR="003908CA" w:rsidRPr="003908CA" w14:paraId="5E3FE969" w14:textId="77777777" w:rsidTr="00742E5C">
        <w:trPr>
          <w:trHeight w:val="300"/>
          <w:jc w:val="center"/>
        </w:trPr>
        <w:tc>
          <w:tcPr>
            <w:tcW w:w="1435" w:type="dxa"/>
            <w:noWrap/>
            <w:hideMark/>
          </w:tcPr>
          <w:p w14:paraId="688C71D7" w14:textId="77777777" w:rsidR="003908CA" w:rsidRPr="003908CA" w:rsidRDefault="003908CA" w:rsidP="00742E5C">
            <w:pPr>
              <w:keepNext/>
              <w:keepLines/>
              <w:rPr>
                <w:sz w:val="18"/>
                <w:szCs w:val="18"/>
              </w:rPr>
            </w:pPr>
            <w:r w:rsidRPr="003908CA">
              <w:rPr>
                <w:sz w:val="18"/>
                <w:szCs w:val="18"/>
              </w:rPr>
              <w:t xml:space="preserve">$10,795.93 </w:t>
            </w:r>
          </w:p>
        </w:tc>
        <w:tc>
          <w:tcPr>
            <w:tcW w:w="1620" w:type="dxa"/>
            <w:noWrap/>
            <w:hideMark/>
          </w:tcPr>
          <w:p w14:paraId="6EF82589" w14:textId="77777777" w:rsidR="003908CA" w:rsidRPr="0099307A" w:rsidRDefault="003908CA" w:rsidP="00742E5C">
            <w:pPr>
              <w:keepNext/>
              <w:keepLines/>
              <w:rPr>
                <w:b/>
                <w:bCs/>
                <w:sz w:val="18"/>
                <w:szCs w:val="18"/>
              </w:rPr>
            </w:pPr>
            <w:r w:rsidRPr="0099307A">
              <w:rPr>
                <w:b/>
                <w:bCs/>
                <w:sz w:val="18"/>
                <w:szCs w:val="18"/>
              </w:rPr>
              <w:t xml:space="preserve">$10,849.36 </w:t>
            </w:r>
          </w:p>
        </w:tc>
        <w:tc>
          <w:tcPr>
            <w:tcW w:w="1530" w:type="dxa"/>
            <w:hideMark/>
          </w:tcPr>
          <w:p w14:paraId="40C4F035" w14:textId="77777777" w:rsidR="003908CA" w:rsidRPr="003908CA" w:rsidRDefault="003908CA" w:rsidP="00742E5C">
            <w:pPr>
              <w:keepNext/>
              <w:keepLines/>
              <w:rPr>
                <w:sz w:val="18"/>
                <w:szCs w:val="18"/>
              </w:rPr>
            </w:pPr>
            <w:r w:rsidRPr="003908CA">
              <w:rPr>
                <w:sz w:val="18"/>
                <w:szCs w:val="18"/>
              </w:rPr>
              <w:t>0.045</w:t>
            </w:r>
          </w:p>
        </w:tc>
      </w:tr>
      <w:tr w:rsidR="003908CA" w:rsidRPr="003908CA" w14:paraId="63506A35" w14:textId="77777777" w:rsidTr="00742E5C">
        <w:trPr>
          <w:trHeight w:val="300"/>
          <w:jc w:val="center"/>
        </w:trPr>
        <w:tc>
          <w:tcPr>
            <w:tcW w:w="1435" w:type="dxa"/>
            <w:noWrap/>
            <w:hideMark/>
          </w:tcPr>
          <w:p w14:paraId="54EA37E9" w14:textId="77777777" w:rsidR="003908CA" w:rsidRPr="003908CA" w:rsidRDefault="003908CA" w:rsidP="00742E5C">
            <w:pPr>
              <w:keepNext/>
              <w:keepLines/>
              <w:rPr>
                <w:sz w:val="18"/>
                <w:szCs w:val="18"/>
              </w:rPr>
            </w:pPr>
            <w:r w:rsidRPr="003908CA">
              <w:rPr>
                <w:sz w:val="18"/>
                <w:szCs w:val="18"/>
              </w:rPr>
              <w:t xml:space="preserve">$7,671.35 </w:t>
            </w:r>
          </w:p>
        </w:tc>
        <w:tc>
          <w:tcPr>
            <w:tcW w:w="1620" w:type="dxa"/>
            <w:noWrap/>
            <w:hideMark/>
          </w:tcPr>
          <w:p w14:paraId="386FCC86" w14:textId="77777777" w:rsidR="003908CA" w:rsidRPr="0099307A" w:rsidRDefault="003908CA" w:rsidP="00742E5C">
            <w:pPr>
              <w:keepNext/>
              <w:keepLines/>
              <w:rPr>
                <w:b/>
                <w:bCs/>
                <w:sz w:val="18"/>
                <w:szCs w:val="18"/>
              </w:rPr>
            </w:pPr>
            <w:r w:rsidRPr="0099307A">
              <w:rPr>
                <w:b/>
                <w:bCs/>
                <w:sz w:val="18"/>
                <w:szCs w:val="18"/>
              </w:rPr>
              <w:t xml:space="preserve">$7,776.33 </w:t>
            </w:r>
          </w:p>
        </w:tc>
        <w:tc>
          <w:tcPr>
            <w:tcW w:w="1530" w:type="dxa"/>
            <w:hideMark/>
          </w:tcPr>
          <w:p w14:paraId="3405F338" w14:textId="77777777" w:rsidR="003908CA" w:rsidRPr="003908CA" w:rsidRDefault="003908CA" w:rsidP="00742E5C">
            <w:pPr>
              <w:keepNext/>
              <w:keepLines/>
              <w:rPr>
                <w:sz w:val="18"/>
                <w:szCs w:val="18"/>
              </w:rPr>
            </w:pPr>
            <w:r w:rsidRPr="003908CA">
              <w:rPr>
                <w:sz w:val="18"/>
                <w:szCs w:val="18"/>
              </w:rPr>
              <w:t>0.05</w:t>
            </w:r>
          </w:p>
        </w:tc>
      </w:tr>
      <w:tr w:rsidR="003908CA" w:rsidRPr="003908CA" w14:paraId="6DD8163A" w14:textId="77777777" w:rsidTr="00742E5C">
        <w:trPr>
          <w:trHeight w:val="300"/>
          <w:jc w:val="center"/>
        </w:trPr>
        <w:tc>
          <w:tcPr>
            <w:tcW w:w="1435" w:type="dxa"/>
            <w:noWrap/>
            <w:hideMark/>
          </w:tcPr>
          <w:p w14:paraId="1F075C4E" w14:textId="77777777" w:rsidR="003908CA" w:rsidRPr="003908CA" w:rsidRDefault="003908CA" w:rsidP="00742E5C">
            <w:pPr>
              <w:keepNext/>
              <w:keepLines/>
              <w:rPr>
                <w:sz w:val="18"/>
                <w:szCs w:val="18"/>
              </w:rPr>
            </w:pPr>
            <w:r w:rsidRPr="003908CA">
              <w:rPr>
                <w:sz w:val="18"/>
                <w:szCs w:val="18"/>
              </w:rPr>
              <w:t xml:space="preserve">$4,662.36 </w:t>
            </w:r>
          </w:p>
        </w:tc>
        <w:tc>
          <w:tcPr>
            <w:tcW w:w="1620" w:type="dxa"/>
            <w:noWrap/>
            <w:hideMark/>
          </w:tcPr>
          <w:p w14:paraId="786CE922" w14:textId="77777777" w:rsidR="003908CA" w:rsidRPr="0099307A" w:rsidRDefault="003908CA" w:rsidP="00742E5C">
            <w:pPr>
              <w:keepNext/>
              <w:keepLines/>
              <w:rPr>
                <w:b/>
                <w:bCs/>
                <w:sz w:val="18"/>
                <w:szCs w:val="18"/>
              </w:rPr>
            </w:pPr>
            <w:r w:rsidRPr="0099307A">
              <w:rPr>
                <w:b/>
                <w:bCs/>
                <w:sz w:val="18"/>
                <w:szCs w:val="18"/>
              </w:rPr>
              <w:t xml:space="preserve">$4,825.07 </w:t>
            </w:r>
          </w:p>
        </w:tc>
        <w:tc>
          <w:tcPr>
            <w:tcW w:w="1530" w:type="dxa"/>
            <w:hideMark/>
          </w:tcPr>
          <w:p w14:paraId="0538C487" w14:textId="77777777" w:rsidR="003908CA" w:rsidRPr="003908CA" w:rsidRDefault="003908CA" w:rsidP="00742E5C">
            <w:pPr>
              <w:keepNext/>
              <w:keepLines/>
              <w:rPr>
                <w:sz w:val="18"/>
                <w:szCs w:val="18"/>
              </w:rPr>
            </w:pPr>
            <w:r w:rsidRPr="003908CA">
              <w:rPr>
                <w:sz w:val="18"/>
                <w:szCs w:val="18"/>
              </w:rPr>
              <w:t>0.055</w:t>
            </w:r>
          </w:p>
        </w:tc>
      </w:tr>
      <w:tr w:rsidR="003908CA" w:rsidRPr="003908CA" w14:paraId="6C4EDB8B" w14:textId="77777777" w:rsidTr="00742E5C">
        <w:trPr>
          <w:trHeight w:val="300"/>
          <w:jc w:val="center"/>
        </w:trPr>
        <w:tc>
          <w:tcPr>
            <w:tcW w:w="1435" w:type="dxa"/>
            <w:noWrap/>
            <w:hideMark/>
          </w:tcPr>
          <w:p w14:paraId="15D9AF33" w14:textId="77777777" w:rsidR="003908CA" w:rsidRPr="003908CA" w:rsidRDefault="003908CA" w:rsidP="00742E5C">
            <w:pPr>
              <w:keepNext/>
              <w:keepLines/>
              <w:rPr>
                <w:sz w:val="18"/>
                <w:szCs w:val="18"/>
              </w:rPr>
            </w:pPr>
            <w:r w:rsidRPr="003908CA">
              <w:rPr>
                <w:sz w:val="18"/>
                <w:szCs w:val="18"/>
              </w:rPr>
              <w:t xml:space="preserve">$1,764.37 </w:t>
            </w:r>
          </w:p>
        </w:tc>
        <w:tc>
          <w:tcPr>
            <w:tcW w:w="1620" w:type="dxa"/>
            <w:noWrap/>
            <w:hideMark/>
          </w:tcPr>
          <w:p w14:paraId="5B230261" w14:textId="77777777" w:rsidR="003908CA" w:rsidRPr="0099307A" w:rsidRDefault="003908CA" w:rsidP="00742E5C">
            <w:pPr>
              <w:keepNext/>
              <w:keepLines/>
              <w:rPr>
                <w:b/>
                <w:bCs/>
                <w:sz w:val="18"/>
                <w:szCs w:val="18"/>
              </w:rPr>
            </w:pPr>
            <w:r w:rsidRPr="0099307A">
              <w:rPr>
                <w:b/>
                <w:bCs/>
                <w:sz w:val="18"/>
                <w:szCs w:val="18"/>
              </w:rPr>
              <w:t xml:space="preserve">$1,990.33 </w:t>
            </w:r>
          </w:p>
        </w:tc>
        <w:tc>
          <w:tcPr>
            <w:tcW w:w="1530" w:type="dxa"/>
            <w:hideMark/>
          </w:tcPr>
          <w:p w14:paraId="691F2EAF" w14:textId="77777777" w:rsidR="003908CA" w:rsidRPr="003908CA" w:rsidRDefault="003908CA" w:rsidP="00742E5C">
            <w:pPr>
              <w:keepNext/>
              <w:keepLines/>
              <w:rPr>
                <w:sz w:val="18"/>
                <w:szCs w:val="18"/>
              </w:rPr>
            </w:pPr>
            <w:r w:rsidRPr="003908CA">
              <w:rPr>
                <w:sz w:val="18"/>
                <w:szCs w:val="18"/>
              </w:rPr>
              <w:t>0.06</w:t>
            </w:r>
          </w:p>
        </w:tc>
      </w:tr>
      <w:tr w:rsidR="003908CA" w:rsidRPr="003908CA" w14:paraId="55FBFB88" w14:textId="77777777" w:rsidTr="00742E5C">
        <w:trPr>
          <w:trHeight w:val="300"/>
          <w:jc w:val="center"/>
        </w:trPr>
        <w:tc>
          <w:tcPr>
            <w:tcW w:w="1435" w:type="dxa"/>
            <w:noWrap/>
            <w:hideMark/>
          </w:tcPr>
          <w:p w14:paraId="284959E2" w14:textId="77777777" w:rsidR="003908CA" w:rsidRPr="003908CA" w:rsidRDefault="003908CA" w:rsidP="00742E5C">
            <w:pPr>
              <w:keepNext/>
              <w:keepLines/>
              <w:rPr>
                <w:color w:val="FF0000"/>
                <w:sz w:val="18"/>
                <w:szCs w:val="18"/>
              </w:rPr>
            </w:pPr>
            <w:r w:rsidRPr="003908CA">
              <w:rPr>
                <w:color w:val="FF0000"/>
                <w:sz w:val="18"/>
                <w:szCs w:val="18"/>
              </w:rPr>
              <w:t>($1,027.06)</w:t>
            </w:r>
          </w:p>
        </w:tc>
        <w:tc>
          <w:tcPr>
            <w:tcW w:w="1620" w:type="dxa"/>
            <w:noWrap/>
            <w:hideMark/>
          </w:tcPr>
          <w:p w14:paraId="210A0CA5" w14:textId="77777777" w:rsidR="003908CA" w:rsidRPr="003908CA" w:rsidRDefault="003908CA" w:rsidP="00742E5C">
            <w:pPr>
              <w:keepNext/>
              <w:keepLines/>
              <w:rPr>
                <w:color w:val="FF0000"/>
                <w:sz w:val="18"/>
                <w:szCs w:val="18"/>
              </w:rPr>
            </w:pPr>
            <w:r w:rsidRPr="003908CA">
              <w:rPr>
                <w:color w:val="FF0000"/>
                <w:sz w:val="18"/>
                <w:szCs w:val="18"/>
              </w:rPr>
              <w:t>($732.89)</w:t>
            </w:r>
          </w:p>
        </w:tc>
        <w:tc>
          <w:tcPr>
            <w:tcW w:w="1530" w:type="dxa"/>
            <w:hideMark/>
          </w:tcPr>
          <w:p w14:paraId="1993CBBE" w14:textId="77777777" w:rsidR="003908CA" w:rsidRPr="003908CA" w:rsidRDefault="003908CA" w:rsidP="00742E5C">
            <w:pPr>
              <w:keepNext/>
              <w:keepLines/>
              <w:rPr>
                <w:sz w:val="18"/>
                <w:szCs w:val="18"/>
              </w:rPr>
            </w:pPr>
            <w:r w:rsidRPr="003908CA">
              <w:rPr>
                <w:sz w:val="18"/>
                <w:szCs w:val="18"/>
              </w:rPr>
              <w:t>0.065</w:t>
            </w:r>
          </w:p>
        </w:tc>
      </w:tr>
      <w:tr w:rsidR="003908CA" w:rsidRPr="003908CA" w14:paraId="69341B29" w14:textId="77777777" w:rsidTr="00742E5C">
        <w:trPr>
          <w:trHeight w:val="300"/>
          <w:jc w:val="center"/>
        </w:trPr>
        <w:tc>
          <w:tcPr>
            <w:tcW w:w="1435" w:type="dxa"/>
            <w:noWrap/>
            <w:hideMark/>
          </w:tcPr>
          <w:p w14:paraId="3EED837F" w14:textId="77777777" w:rsidR="003908CA" w:rsidRPr="003908CA" w:rsidRDefault="003908CA" w:rsidP="00742E5C">
            <w:pPr>
              <w:keepNext/>
              <w:keepLines/>
              <w:rPr>
                <w:color w:val="FF0000"/>
                <w:sz w:val="18"/>
                <w:szCs w:val="18"/>
              </w:rPr>
            </w:pPr>
            <w:r w:rsidRPr="003908CA">
              <w:rPr>
                <w:color w:val="FF0000"/>
                <w:sz w:val="18"/>
                <w:szCs w:val="18"/>
              </w:rPr>
              <w:t>($3,716.12)</w:t>
            </w:r>
          </w:p>
        </w:tc>
        <w:tc>
          <w:tcPr>
            <w:tcW w:w="1620" w:type="dxa"/>
            <w:noWrap/>
            <w:hideMark/>
          </w:tcPr>
          <w:p w14:paraId="38DA78FA" w14:textId="77777777" w:rsidR="003908CA" w:rsidRPr="003908CA" w:rsidRDefault="003908CA" w:rsidP="00742E5C">
            <w:pPr>
              <w:keepNext/>
              <w:keepLines/>
              <w:rPr>
                <w:color w:val="FF0000"/>
                <w:sz w:val="18"/>
                <w:szCs w:val="18"/>
              </w:rPr>
            </w:pPr>
            <w:r w:rsidRPr="003908CA">
              <w:rPr>
                <w:color w:val="FF0000"/>
                <w:sz w:val="18"/>
                <w:szCs w:val="18"/>
              </w:rPr>
              <w:t>($3,349.36)</w:t>
            </w:r>
          </w:p>
        </w:tc>
        <w:tc>
          <w:tcPr>
            <w:tcW w:w="1530" w:type="dxa"/>
            <w:hideMark/>
          </w:tcPr>
          <w:p w14:paraId="305FE07E" w14:textId="77777777" w:rsidR="003908CA" w:rsidRPr="003908CA" w:rsidRDefault="003908CA" w:rsidP="00742E5C">
            <w:pPr>
              <w:keepNext/>
              <w:keepLines/>
              <w:rPr>
                <w:sz w:val="18"/>
                <w:szCs w:val="18"/>
              </w:rPr>
            </w:pPr>
            <w:r w:rsidRPr="003908CA">
              <w:rPr>
                <w:sz w:val="18"/>
                <w:szCs w:val="18"/>
              </w:rPr>
              <w:t>0.07</w:t>
            </w:r>
          </w:p>
        </w:tc>
      </w:tr>
    </w:tbl>
    <w:p w14:paraId="1A79C62B" w14:textId="3EF3E4D7" w:rsidR="00FD088E" w:rsidRDefault="00FD088E" w:rsidP="00FD088E">
      <w:pPr>
        <w:pStyle w:val="Heading2"/>
      </w:pPr>
      <w:bookmarkStart w:id="274" w:name="_Toc49508700"/>
      <w:r>
        <w:t>Internal Rate of Return (IRR)</w:t>
      </w:r>
      <w:bookmarkEnd w:id="274"/>
    </w:p>
    <w:p w14:paraId="2D9EDF34" w14:textId="41DAE916" w:rsidR="0091004C" w:rsidRDefault="00EC5425" w:rsidP="0091004C">
      <w:r>
        <w:t xml:space="preserve">In the examples from the previous section, we evaluated the NPV of a series of cash flows against a rate of return for an alternative (and assumed to be external) investment such as bank notes, stocks or bonds. However, </w:t>
      </w:r>
      <w:r w:rsidR="005353B6">
        <w:t xml:space="preserve">we </w:t>
      </w:r>
      <w:r>
        <w:t>did not pinpoint the exact rate of return where the NPV is 0, i.e., the point where there is an exact balance between the internal investment and the external alternative</w:t>
      </w:r>
      <w:r w:rsidR="005353B6">
        <w:t xml:space="preserve"> (i.e., the cost of capital)</w:t>
      </w:r>
      <w:r>
        <w:t xml:space="preserve">. </w:t>
      </w:r>
      <w:r w:rsidR="00335DBA">
        <w:t xml:space="preserve">This balance point is known as the </w:t>
      </w:r>
      <w:r w:rsidR="00335DBA" w:rsidRPr="00CC705E">
        <w:rPr>
          <w:b/>
          <w:bCs/>
        </w:rPr>
        <w:t>internal rate of return</w:t>
      </w:r>
      <w:r w:rsidR="00CC705E">
        <w:rPr>
          <w:b/>
          <w:bCs/>
        </w:rPr>
        <w:fldChar w:fldCharType="begin"/>
      </w:r>
      <w:r w:rsidR="00CC705E">
        <w:instrText xml:space="preserve"> XE "</w:instrText>
      </w:r>
      <w:r w:rsidR="00CC705E" w:rsidRPr="008F29CF">
        <w:rPr>
          <w:b/>
          <w:bCs/>
        </w:rPr>
        <w:instrText>Internal rate of return</w:instrText>
      </w:r>
      <w:r w:rsidR="00CC705E">
        <w:instrText xml:space="preserve">" \b </w:instrText>
      </w:r>
      <w:r w:rsidR="00CC705E">
        <w:rPr>
          <w:b/>
          <w:bCs/>
        </w:rPr>
        <w:fldChar w:fldCharType="end"/>
      </w:r>
      <w:r w:rsidR="00335DBA">
        <w:t xml:space="preserve">. From Wikipedia </w:t>
      </w:r>
      <w:r w:rsidR="00335DBA">
        <w:fldChar w:fldCharType="begin"/>
      </w:r>
      <w:r w:rsidR="00335DBA">
        <w:instrText xml:space="preserve"> REF _Ref48914580 \w \h </w:instrText>
      </w:r>
      <w:r w:rsidR="00335DBA">
        <w:fldChar w:fldCharType="separate"/>
      </w:r>
      <w:r w:rsidR="00692170">
        <w:t>[9]</w:t>
      </w:r>
      <w:r w:rsidR="00335DBA">
        <w:fldChar w:fldCharType="end"/>
      </w:r>
      <w:r w:rsidR="005353B6">
        <w:t xml:space="preserve"> we have the following definition:</w:t>
      </w:r>
      <w:r w:rsidR="00335DBA">
        <w:t xml:space="preserve"> </w:t>
      </w:r>
    </w:p>
    <w:p w14:paraId="3839C8F7" w14:textId="60BEB2E0" w:rsidR="00335DBA" w:rsidRDefault="00335DBA" w:rsidP="00335DBA">
      <w:pPr>
        <w:ind w:left="576"/>
      </w:pPr>
      <w:r w:rsidRPr="00335DBA">
        <w:t>The internal rate of return (IRR) is a measure of an investment’s expected future rate of return. As the IRR is an estimate of a future annual rate of return, IRR should not be confused with the actual achieved investment return of an historical investment. The term internal refers to the fact that the calculation excludes external factors, such as the risk-free rate, inflation, the cost of capital, or various financial risks.</w:t>
      </w:r>
    </w:p>
    <w:p w14:paraId="0EE11C09" w14:textId="2ACD698A" w:rsidR="00CC705E" w:rsidRDefault="00CC705E" w:rsidP="00CC705E">
      <w:r>
        <w:t xml:space="preserve">Technically, to find the IRR, one solves the equation for </w:t>
      </w:r>
      <m:oMath>
        <m:r>
          <w:rPr>
            <w:rFonts w:ascii="Cambria Math" w:hAnsi="Cambria Math"/>
          </w:rPr>
          <m:t>i</m:t>
        </m:r>
      </m:oMath>
      <w:r>
        <w:t>:</w:t>
      </w:r>
    </w:p>
    <w:p w14:paraId="3B3CAAD9" w14:textId="08E341E2" w:rsidR="00CC705E" w:rsidRPr="007A4B52" w:rsidRDefault="00CC705E" w:rsidP="00CC705E">
      <w:pPr>
        <w:rPr>
          <w:rFonts w:eastAsiaTheme="minorEastAsia"/>
        </w:rPr>
      </w:pPr>
      <m:oMathPara>
        <m:oMath>
          <m:r>
            <w:rPr>
              <w:rFonts w:ascii="Cambria Math" w:hAnsi="Cambria Math"/>
            </w:rPr>
            <m:t>NPV=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-k</m:t>
                  </m:r>
                </m:sup>
              </m:sSup>
            </m:e>
          </m:nary>
          <m:r>
            <w:rPr>
              <w:rFonts w:ascii="Cambria Math" w:eastAsiaTheme="minorEastAsia" w:hAnsi="Cambria Math"/>
            </w:rPr>
            <m:t>=0</m:t>
          </m:r>
        </m:oMath>
      </m:oMathPara>
    </w:p>
    <w:p w14:paraId="39CE5A90" w14:textId="3C98200D" w:rsidR="00CC705E" w:rsidRDefault="00CC705E" w:rsidP="00CC705E">
      <w:r>
        <w:t xml:space="preserve">which is equivalent to </w:t>
      </w:r>
    </w:p>
    <w:p w14:paraId="2A027325" w14:textId="25970E96" w:rsidR="00CC705E" w:rsidRPr="00CC705E" w:rsidRDefault="00F82AF1" w:rsidP="00CC705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-k</m:t>
                  </m:r>
                </m:sup>
              </m:sSup>
            </m:e>
          </m:nary>
        </m:oMath>
      </m:oMathPara>
    </w:p>
    <w:p w14:paraId="3A22AAB7" w14:textId="7191B2B2" w:rsidR="00CC705E" w:rsidRDefault="00CC705E" w:rsidP="00CC705E">
      <w:pPr>
        <w:rPr>
          <w:rFonts w:eastAsiaTheme="minorEastAsia"/>
        </w:rPr>
      </w:pPr>
      <w:r>
        <w:rPr>
          <w:rFonts w:eastAsiaTheme="minorEastAsia"/>
        </w:rPr>
        <w:t xml:space="preserve">In words, we are looking for the value (or values) of </w:t>
      </w:r>
      <m:oMath>
        <m:r>
          <w:rPr>
            <w:rFonts w:ascii="Cambria Math" w:eastAsiaTheme="minorEastAsia" w:hAnsi="Cambria Math"/>
          </w:rPr>
          <m:t>i</m:t>
        </m:r>
      </m:oMath>
      <w:r>
        <w:rPr>
          <w:rFonts w:eastAsiaTheme="minorEastAsia"/>
        </w:rPr>
        <w:t xml:space="preserve"> such that the initial investment</w:t>
      </w:r>
      <w:r w:rsidRPr="00CC705E">
        <w:rPr>
          <w:rFonts w:eastAsiaTheme="minorEastAsia"/>
        </w:rPr>
        <w:t xml:space="preserve"> </w:t>
      </w:r>
      <w:r>
        <w:rPr>
          <w:rFonts w:eastAsiaTheme="minorEastAsia"/>
        </w:rPr>
        <w:t xml:space="preserve">equals the present value of the subsequent cash flows resulting from the initial investment. </w:t>
      </w:r>
    </w:p>
    <w:p w14:paraId="7D815E0E" w14:textId="1BFBDEC7" w:rsidR="00742E5C" w:rsidRDefault="00742E5C" w:rsidP="00742E5C">
      <w:pPr>
        <w:rPr>
          <w:rFonts w:eastAsiaTheme="minorEastAsia"/>
        </w:rPr>
      </w:pPr>
      <w:r w:rsidRPr="00742E5C">
        <w:rPr>
          <w:rFonts w:eastAsiaTheme="minorEastAsia"/>
        </w:rPr>
        <w:t>The decision rule</w:t>
      </w:r>
      <w:r w:rsidR="005353B6">
        <w:rPr>
          <w:rFonts w:eastAsiaTheme="minorEastAsia"/>
        </w:rPr>
        <w:t>s</w:t>
      </w:r>
      <w:r w:rsidRPr="00742E5C">
        <w:rPr>
          <w:rFonts w:eastAsiaTheme="minorEastAsia"/>
        </w:rPr>
        <w:t xml:space="preserve"> </w:t>
      </w:r>
      <w:r w:rsidR="005353B6">
        <w:rPr>
          <w:rFonts w:eastAsiaTheme="minorEastAsia"/>
        </w:rPr>
        <w:t>concerning the IRR</w:t>
      </w:r>
      <w:r w:rsidRPr="00742E5C">
        <w:rPr>
          <w:rFonts w:eastAsiaTheme="minorEastAsia"/>
        </w:rPr>
        <w:t xml:space="preserve"> </w:t>
      </w:r>
      <w:r w:rsidR="005353B6">
        <w:rPr>
          <w:rFonts w:eastAsiaTheme="minorEastAsia"/>
        </w:rPr>
        <w:t>are as follows:</w:t>
      </w:r>
      <w:r>
        <w:rPr>
          <w:rFonts w:eastAsiaTheme="minorEastAsia"/>
        </w:rPr>
        <w:t xml:space="preserve"> </w:t>
      </w:r>
    </w:p>
    <w:p w14:paraId="6F1A6736" w14:textId="179F071B" w:rsidR="005353B6" w:rsidRDefault="005353B6" w:rsidP="005353B6">
      <w:pPr>
        <w:pStyle w:val="ListParagraph"/>
        <w:numPr>
          <w:ilvl w:val="0"/>
          <w:numId w:val="44"/>
        </w:numPr>
        <w:rPr>
          <w:rFonts w:eastAsiaTheme="minorEastAsia"/>
        </w:rPr>
      </w:pPr>
      <w:r>
        <w:rPr>
          <w:rFonts w:eastAsiaTheme="minorEastAsia"/>
        </w:rPr>
        <w:t>if the IRR is greater than the cost of capital, go forward with the project</w:t>
      </w:r>
    </w:p>
    <w:p w14:paraId="4AE0561F" w14:textId="55973B6B" w:rsidR="005353B6" w:rsidRDefault="005353B6" w:rsidP="005353B6">
      <w:pPr>
        <w:pStyle w:val="ListParagraph"/>
        <w:numPr>
          <w:ilvl w:val="0"/>
          <w:numId w:val="44"/>
        </w:numPr>
        <w:rPr>
          <w:rFonts w:eastAsiaTheme="minorEastAsia"/>
        </w:rPr>
      </w:pPr>
      <w:r>
        <w:rPr>
          <w:rFonts w:eastAsiaTheme="minorEastAsia"/>
        </w:rPr>
        <w:t>if the IRR is less than the cost of capital, do not go forward with the project</w:t>
      </w:r>
    </w:p>
    <w:p w14:paraId="25CF5CF4" w14:textId="65FF93C0" w:rsidR="005353B6" w:rsidRPr="005353B6" w:rsidRDefault="005353B6" w:rsidP="005353B6">
      <w:pPr>
        <w:pStyle w:val="ListParagraph"/>
        <w:numPr>
          <w:ilvl w:val="0"/>
          <w:numId w:val="44"/>
        </w:numPr>
        <w:rPr>
          <w:rFonts w:eastAsiaTheme="minorEastAsia"/>
        </w:rPr>
      </w:pPr>
      <w:r>
        <w:rPr>
          <w:rFonts w:eastAsiaTheme="minorEastAsia"/>
        </w:rPr>
        <w:lastRenderedPageBreak/>
        <w:t xml:space="preserve">in the unlikely event that the IRR exactly equals the cost of capital, the analysis is indifferent as to whether the project should go forward or not. </w:t>
      </w:r>
    </w:p>
    <w:p w14:paraId="2B436950" w14:textId="7DB5C5A2" w:rsidR="005508D2" w:rsidRDefault="005508D2" w:rsidP="005508D2">
      <w:pPr>
        <w:pStyle w:val="Heading3"/>
        <w:rPr>
          <w:rFonts w:eastAsiaTheme="minorEastAsia"/>
        </w:rPr>
      </w:pPr>
      <w:bookmarkStart w:id="275" w:name="_Toc49508701"/>
      <w:r>
        <w:rPr>
          <w:rFonts w:eastAsiaTheme="minorEastAsia"/>
        </w:rPr>
        <w:t>Acme Furniture Example Revisited</w:t>
      </w:r>
      <w:bookmarkEnd w:id="275"/>
    </w:p>
    <w:p w14:paraId="50FBCFF9" w14:textId="784A421A" w:rsidR="00CC705E" w:rsidRDefault="00282DDA" w:rsidP="00CC705E">
      <w:pPr>
        <w:rPr>
          <w:rFonts w:eastAsiaTheme="minorEastAsia"/>
        </w:rPr>
      </w:pPr>
      <w:r>
        <w:rPr>
          <w:rFonts w:eastAsiaTheme="minorEastAsia"/>
        </w:rPr>
        <w:t xml:space="preserve">Consider </w:t>
      </w:r>
      <w:r>
        <w:rPr>
          <w:rFonts w:eastAsiaTheme="minorEastAsia"/>
        </w:rPr>
        <w:fldChar w:fldCharType="begin"/>
      </w:r>
      <w:r>
        <w:rPr>
          <w:rFonts w:eastAsiaTheme="minorEastAsia"/>
        </w:rPr>
        <w:instrText xml:space="preserve"> REF _Ref48731394 \h </w:instrText>
      </w:r>
      <w:r>
        <w:rPr>
          <w:rFonts w:eastAsiaTheme="minorEastAsia"/>
        </w:rPr>
      </w:r>
      <w:r>
        <w:rPr>
          <w:rFonts w:eastAsiaTheme="minorEastAsia"/>
        </w:rPr>
        <w:fldChar w:fldCharType="separate"/>
      </w:r>
      <w:r w:rsidR="00692170">
        <w:t xml:space="preserve">Table </w:t>
      </w:r>
      <w:r w:rsidR="00692170">
        <w:rPr>
          <w:noProof/>
        </w:rPr>
        <w:t>14</w:t>
      </w:r>
      <w:r>
        <w:rPr>
          <w:rFonts w:eastAsiaTheme="minorEastAsia"/>
        </w:rPr>
        <w:fldChar w:fldCharType="end"/>
      </w:r>
      <w:r>
        <w:rPr>
          <w:rFonts w:eastAsiaTheme="minorEastAsia"/>
        </w:rPr>
        <w:t xml:space="preserve"> regarding the Acme Furniture example from </w:t>
      </w:r>
      <w:r w:rsidR="005353B6">
        <w:rPr>
          <w:rFonts w:eastAsiaTheme="minorEastAsia"/>
        </w:rPr>
        <w:t>S</w:t>
      </w:r>
      <w:r>
        <w:rPr>
          <w:rFonts w:eastAsiaTheme="minorEastAsia"/>
        </w:rPr>
        <w:t>ection</w:t>
      </w:r>
      <w:r w:rsidR="005353B6">
        <w:rPr>
          <w:rFonts w:eastAsiaTheme="minorEastAsia"/>
        </w:rPr>
        <w:t xml:space="preserve"> </w:t>
      </w:r>
      <w:r w:rsidR="005353B6">
        <w:rPr>
          <w:rFonts w:eastAsiaTheme="minorEastAsia"/>
        </w:rPr>
        <w:fldChar w:fldCharType="begin"/>
      </w:r>
      <w:r w:rsidR="005353B6">
        <w:rPr>
          <w:rFonts w:eastAsiaTheme="minorEastAsia"/>
        </w:rPr>
        <w:instrText xml:space="preserve"> REF _Ref49436082 \w \h </w:instrText>
      </w:r>
      <w:r w:rsidR="005353B6">
        <w:rPr>
          <w:rFonts w:eastAsiaTheme="minorEastAsia"/>
        </w:rPr>
      </w:r>
      <w:r w:rsidR="005353B6">
        <w:rPr>
          <w:rFonts w:eastAsiaTheme="minorEastAsia"/>
        </w:rPr>
        <w:fldChar w:fldCharType="separate"/>
      </w:r>
      <w:r w:rsidR="00692170">
        <w:rPr>
          <w:rFonts w:eastAsiaTheme="minorEastAsia"/>
        </w:rPr>
        <w:t>7.1.1</w:t>
      </w:r>
      <w:r w:rsidR="005353B6">
        <w:rPr>
          <w:rFonts w:eastAsiaTheme="minorEastAsia"/>
        </w:rPr>
        <w:fldChar w:fldCharType="end"/>
      </w:r>
      <w:r>
        <w:rPr>
          <w:rFonts w:eastAsiaTheme="minorEastAsia"/>
        </w:rPr>
        <w:t xml:space="preserve">. From the analysis in </w:t>
      </w:r>
      <w:r>
        <w:rPr>
          <w:rFonts w:eastAsiaTheme="minorEastAsia"/>
        </w:rPr>
        <w:fldChar w:fldCharType="begin"/>
      </w:r>
      <w:r>
        <w:rPr>
          <w:rFonts w:eastAsiaTheme="minorEastAsia"/>
        </w:rPr>
        <w:instrText xml:space="preserve"> REF _Ref48732147 \h </w:instrText>
      </w:r>
      <w:r>
        <w:rPr>
          <w:rFonts w:eastAsiaTheme="minorEastAsia"/>
        </w:rPr>
      </w:r>
      <w:r>
        <w:rPr>
          <w:rFonts w:eastAsiaTheme="minorEastAsia"/>
        </w:rPr>
        <w:fldChar w:fldCharType="separate"/>
      </w:r>
      <w:r w:rsidR="00692170">
        <w:t xml:space="preserve">Table </w:t>
      </w:r>
      <w:r w:rsidR="00692170">
        <w:rPr>
          <w:noProof/>
        </w:rPr>
        <w:t>15</w:t>
      </w:r>
      <w:r>
        <w:rPr>
          <w:rFonts w:eastAsiaTheme="minorEastAsia"/>
        </w:rPr>
        <w:fldChar w:fldCharType="end"/>
      </w:r>
      <w:r>
        <w:rPr>
          <w:rFonts w:eastAsiaTheme="minorEastAsia"/>
        </w:rPr>
        <w:t xml:space="preserve">, we see that the IRR is somewhere between 7% and 8%. Using the Microsoft Excel IRR function with the information from </w:t>
      </w:r>
      <w:r>
        <w:rPr>
          <w:rFonts w:eastAsiaTheme="minorEastAsia"/>
        </w:rPr>
        <w:fldChar w:fldCharType="begin"/>
      </w:r>
      <w:r>
        <w:rPr>
          <w:rFonts w:eastAsiaTheme="minorEastAsia"/>
        </w:rPr>
        <w:instrText xml:space="preserve"> REF _Ref48731394 \h </w:instrText>
      </w:r>
      <w:r>
        <w:rPr>
          <w:rFonts w:eastAsiaTheme="minorEastAsia"/>
        </w:rPr>
      </w:r>
      <w:r>
        <w:rPr>
          <w:rFonts w:eastAsiaTheme="minorEastAsia"/>
        </w:rPr>
        <w:fldChar w:fldCharType="separate"/>
      </w:r>
      <w:r w:rsidR="00692170">
        <w:t xml:space="preserve">Table </w:t>
      </w:r>
      <w:r w:rsidR="00692170">
        <w:rPr>
          <w:noProof/>
        </w:rPr>
        <w:t>14</w:t>
      </w:r>
      <w:r>
        <w:rPr>
          <w:rFonts w:eastAsiaTheme="minorEastAsia"/>
        </w:rPr>
        <w:fldChar w:fldCharType="end"/>
      </w:r>
      <w:r>
        <w:rPr>
          <w:rFonts w:eastAsiaTheme="minorEastAsia"/>
        </w:rPr>
        <w:t xml:space="preserve">, we get the more precise value of 7.71% for the IRR. </w:t>
      </w:r>
      <w:r w:rsidR="00A45F87">
        <w:rPr>
          <w:rFonts w:eastAsiaTheme="minorEastAsia"/>
        </w:rPr>
        <w:t xml:space="preserve">The Excel IRR function is very easy to use (just input the initial investment and the subsequent cash flows). For more details, see the description at </w:t>
      </w:r>
      <w:hyperlink r:id="rId29" w:history="1">
        <w:r w:rsidR="00A45F87" w:rsidRPr="004C5331">
          <w:rPr>
            <w:rStyle w:val="Hyperlink"/>
            <w:rFonts w:eastAsiaTheme="minorEastAsia"/>
          </w:rPr>
          <w:t>https://support.microsoft.com/en-us/office/irr-function-64925eaa-9988-495b-b290-3ad0c163c1bc</w:t>
        </w:r>
      </w:hyperlink>
      <w:r w:rsidR="00A45F87">
        <w:rPr>
          <w:rFonts w:eastAsiaTheme="minorEastAsia"/>
        </w:rPr>
        <w:t xml:space="preserve">. </w:t>
      </w:r>
    </w:p>
    <w:p w14:paraId="34EA4D0B" w14:textId="13E7B4A7" w:rsidR="00742E5C" w:rsidRDefault="00742E5C" w:rsidP="00CC705E">
      <w:pPr>
        <w:rPr>
          <w:rFonts w:eastAsiaTheme="minorEastAsia"/>
        </w:rPr>
      </w:pPr>
      <w:r>
        <w:rPr>
          <w:rFonts w:eastAsiaTheme="minorEastAsia"/>
        </w:rPr>
        <w:t xml:space="preserve">So, if the cost of capital is less than 7.71%, the Acme Furniture should invest in the project. </w:t>
      </w:r>
      <w:r w:rsidR="005353B6">
        <w:rPr>
          <w:rFonts w:eastAsiaTheme="minorEastAsia"/>
        </w:rPr>
        <w:t xml:space="preserve">For cost of capital rates higher than 7.71%, the NPV for the project becomes negative. </w:t>
      </w:r>
    </w:p>
    <w:p w14:paraId="36078892" w14:textId="2BC339F9" w:rsidR="005508D2" w:rsidRDefault="00C4066D" w:rsidP="00C4066D">
      <w:pPr>
        <w:pStyle w:val="Heading3"/>
      </w:pPr>
      <w:bookmarkStart w:id="276" w:name="_Ref49347576"/>
      <w:bookmarkStart w:id="277" w:name="_Toc49508702"/>
      <w:r>
        <w:t>Multiple IRR Values for a Given Cash Flow</w:t>
      </w:r>
      <w:bookmarkEnd w:id="276"/>
      <w:bookmarkEnd w:id="277"/>
    </w:p>
    <w:p w14:paraId="7B93CFE5" w14:textId="0337DE2F" w:rsidR="00C4066D" w:rsidRDefault="00330041" w:rsidP="00C4066D">
      <w:r>
        <w:t xml:space="preserve">It is possible for a given cash flow to have more than one IRR, i.e., for the NPV equation to have several values of </w:t>
      </w:r>
      <m:oMath>
        <m:r>
          <w:rPr>
            <w:rFonts w:ascii="Cambria Math" w:hAnsi="Cambria Math"/>
          </w:rPr>
          <m:t>i</m:t>
        </m:r>
      </m:oMath>
      <w:r>
        <w:t xml:space="preserve"> </w:t>
      </w:r>
      <w:r w:rsidR="00AE6F1A">
        <w:t>that</w:t>
      </w:r>
      <w:r>
        <w:t xml:space="preserve"> give a</w:t>
      </w:r>
      <w:r w:rsidR="00AE6F1A">
        <w:t>n</w:t>
      </w:r>
      <w:r>
        <w:t xml:space="preserve"> NPV value of 0. For example, </w:t>
      </w:r>
      <w:r w:rsidR="00AE6F1A">
        <w:t>the</w:t>
      </w:r>
      <w:r>
        <w:t xml:space="preserve"> cash flow in </w:t>
      </w:r>
      <w:r w:rsidR="00AE6F1A">
        <w:fldChar w:fldCharType="begin"/>
      </w:r>
      <w:r w:rsidR="00AE6F1A">
        <w:instrText xml:space="preserve"> REF _Ref49437471 \h </w:instrText>
      </w:r>
      <w:r w:rsidR="00AE6F1A">
        <w:fldChar w:fldCharType="separate"/>
      </w:r>
      <w:r w:rsidR="00692170">
        <w:t xml:space="preserve">Table </w:t>
      </w:r>
      <w:r w:rsidR="00692170">
        <w:rPr>
          <w:noProof/>
        </w:rPr>
        <w:t>26</w:t>
      </w:r>
      <w:r w:rsidR="00AE6F1A">
        <w:fldChar w:fldCharType="end"/>
      </w:r>
      <w:r w:rsidR="00AE6F1A">
        <w:t xml:space="preserve"> has two IRRs. </w:t>
      </w:r>
    </w:p>
    <w:p w14:paraId="4BC15202" w14:textId="23A7184F" w:rsidR="00330041" w:rsidRDefault="00330041" w:rsidP="00742E5C">
      <w:pPr>
        <w:pStyle w:val="Caption"/>
        <w:keepNext/>
        <w:keepLines/>
        <w:jc w:val="center"/>
      </w:pPr>
      <w:bookmarkStart w:id="278" w:name="_Ref49437471"/>
      <w:bookmarkStart w:id="279" w:name="_Toc49508748"/>
      <w:r>
        <w:t xml:space="preserve">Table </w:t>
      </w:r>
      <w:r w:rsidR="00F82AF1">
        <w:fldChar w:fldCharType="begin"/>
      </w:r>
      <w:r w:rsidR="00F82AF1">
        <w:instrText xml:space="preserve"> SEQ Table \* ARABIC </w:instrText>
      </w:r>
      <w:r w:rsidR="00F82AF1">
        <w:fldChar w:fldCharType="separate"/>
      </w:r>
      <w:r w:rsidR="00692170">
        <w:rPr>
          <w:noProof/>
        </w:rPr>
        <w:t>26</w:t>
      </w:r>
      <w:r w:rsidR="00F82AF1">
        <w:rPr>
          <w:noProof/>
        </w:rPr>
        <w:fldChar w:fldCharType="end"/>
      </w:r>
      <w:bookmarkEnd w:id="278"/>
      <w:r>
        <w:t>. Cash Flow with Two IRRs</w:t>
      </w:r>
      <w:bookmarkEnd w:id="279"/>
    </w:p>
    <w:tbl>
      <w:tblPr>
        <w:tblStyle w:val="TableGrid"/>
        <w:tblW w:w="0" w:type="auto"/>
        <w:jc w:val="center"/>
        <w:tblLook w:val="04A0" w:firstRow="1" w:lastRow="0" w:firstColumn="1" w:lastColumn="0" w:noHBand="0" w:noVBand="1"/>
      </w:tblPr>
      <w:tblGrid>
        <w:gridCol w:w="1332"/>
        <w:gridCol w:w="996"/>
        <w:gridCol w:w="967"/>
        <w:gridCol w:w="967"/>
        <w:gridCol w:w="967"/>
        <w:gridCol w:w="967"/>
        <w:gridCol w:w="1038"/>
      </w:tblGrid>
      <w:tr w:rsidR="00330041" w:rsidRPr="00330041" w14:paraId="1D7559B5" w14:textId="77777777" w:rsidTr="007D56EB">
        <w:trPr>
          <w:trHeight w:val="300"/>
          <w:jc w:val="center"/>
        </w:trPr>
        <w:tc>
          <w:tcPr>
            <w:tcW w:w="0" w:type="auto"/>
          </w:tcPr>
          <w:p w14:paraId="313AE9EF" w14:textId="37896D3B" w:rsidR="00330041" w:rsidRPr="00330041" w:rsidRDefault="00330041" w:rsidP="00742E5C">
            <w:pPr>
              <w:keepNext/>
              <w:keepLines/>
              <w:jc w:val="center"/>
              <w:rPr>
                <w:b/>
                <w:bCs/>
                <w:color w:val="000000" w:themeColor="text1"/>
                <w:sz w:val="18"/>
                <w:szCs w:val="18"/>
              </w:rPr>
            </w:pPr>
            <w:r w:rsidRPr="00330041">
              <w:rPr>
                <w:b/>
                <w:bCs/>
                <w:color w:val="000000" w:themeColor="text1"/>
                <w:sz w:val="18"/>
                <w:szCs w:val="18"/>
              </w:rPr>
              <w:t>Time</w:t>
            </w:r>
          </w:p>
        </w:tc>
        <w:tc>
          <w:tcPr>
            <w:tcW w:w="0" w:type="auto"/>
            <w:noWrap/>
          </w:tcPr>
          <w:p w14:paraId="4DA97FF3" w14:textId="4EF53D3B" w:rsidR="00330041" w:rsidRPr="00330041" w:rsidRDefault="00330041" w:rsidP="00742E5C">
            <w:pPr>
              <w:keepNext/>
              <w:keepLines/>
              <w:jc w:val="center"/>
              <w:rPr>
                <w:color w:val="000000" w:themeColor="text1"/>
                <w:sz w:val="18"/>
                <w:szCs w:val="18"/>
              </w:rPr>
            </w:pPr>
            <w:r w:rsidRPr="00330041">
              <w:rPr>
                <w:color w:val="000000" w:themeColor="text1"/>
                <w:sz w:val="18"/>
                <w:szCs w:val="18"/>
              </w:rPr>
              <w:t>0</w:t>
            </w:r>
          </w:p>
        </w:tc>
        <w:tc>
          <w:tcPr>
            <w:tcW w:w="0" w:type="auto"/>
            <w:noWrap/>
          </w:tcPr>
          <w:p w14:paraId="7A9E6F81" w14:textId="0F691212" w:rsidR="00330041" w:rsidRPr="00330041" w:rsidRDefault="00330041" w:rsidP="00742E5C">
            <w:pPr>
              <w:keepNext/>
              <w:keepLines/>
              <w:jc w:val="center"/>
              <w:rPr>
                <w:color w:val="000000" w:themeColor="text1"/>
                <w:sz w:val="18"/>
                <w:szCs w:val="18"/>
              </w:rPr>
            </w:pPr>
            <w:r w:rsidRPr="00330041">
              <w:rPr>
                <w:color w:val="000000" w:themeColor="text1"/>
                <w:sz w:val="18"/>
                <w:szCs w:val="18"/>
              </w:rPr>
              <w:t>1</w:t>
            </w:r>
          </w:p>
        </w:tc>
        <w:tc>
          <w:tcPr>
            <w:tcW w:w="0" w:type="auto"/>
            <w:noWrap/>
          </w:tcPr>
          <w:p w14:paraId="2B28AD16" w14:textId="4CE6F7F5" w:rsidR="00330041" w:rsidRPr="00330041" w:rsidRDefault="00330041" w:rsidP="00742E5C">
            <w:pPr>
              <w:keepNext/>
              <w:keepLines/>
              <w:jc w:val="center"/>
              <w:rPr>
                <w:color w:val="000000" w:themeColor="text1"/>
                <w:sz w:val="18"/>
                <w:szCs w:val="18"/>
              </w:rPr>
            </w:pPr>
            <w:r w:rsidRPr="00330041">
              <w:rPr>
                <w:color w:val="000000" w:themeColor="text1"/>
                <w:sz w:val="18"/>
                <w:szCs w:val="18"/>
              </w:rPr>
              <w:t>2</w:t>
            </w:r>
          </w:p>
        </w:tc>
        <w:tc>
          <w:tcPr>
            <w:tcW w:w="0" w:type="auto"/>
            <w:noWrap/>
          </w:tcPr>
          <w:p w14:paraId="5284FD55" w14:textId="53C34D6A" w:rsidR="00330041" w:rsidRPr="00330041" w:rsidRDefault="00330041" w:rsidP="00742E5C">
            <w:pPr>
              <w:keepNext/>
              <w:keepLines/>
              <w:jc w:val="center"/>
              <w:rPr>
                <w:color w:val="000000" w:themeColor="text1"/>
                <w:sz w:val="18"/>
                <w:szCs w:val="18"/>
              </w:rPr>
            </w:pPr>
            <w:r w:rsidRPr="00330041">
              <w:rPr>
                <w:color w:val="000000" w:themeColor="text1"/>
                <w:sz w:val="18"/>
                <w:szCs w:val="18"/>
              </w:rPr>
              <w:t>3</w:t>
            </w:r>
          </w:p>
        </w:tc>
        <w:tc>
          <w:tcPr>
            <w:tcW w:w="0" w:type="auto"/>
            <w:noWrap/>
          </w:tcPr>
          <w:p w14:paraId="52F785A3" w14:textId="067DCC6E" w:rsidR="00330041" w:rsidRPr="00330041" w:rsidRDefault="00330041" w:rsidP="00742E5C">
            <w:pPr>
              <w:keepNext/>
              <w:keepLines/>
              <w:jc w:val="center"/>
              <w:rPr>
                <w:color w:val="000000" w:themeColor="text1"/>
                <w:sz w:val="18"/>
                <w:szCs w:val="18"/>
              </w:rPr>
            </w:pPr>
            <w:r w:rsidRPr="00330041">
              <w:rPr>
                <w:color w:val="000000" w:themeColor="text1"/>
                <w:sz w:val="18"/>
                <w:szCs w:val="18"/>
              </w:rPr>
              <w:t>4</w:t>
            </w:r>
          </w:p>
        </w:tc>
        <w:tc>
          <w:tcPr>
            <w:tcW w:w="0" w:type="auto"/>
            <w:noWrap/>
          </w:tcPr>
          <w:p w14:paraId="7CCE9D4C" w14:textId="2318412C" w:rsidR="00330041" w:rsidRPr="00330041" w:rsidRDefault="00330041" w:rsidP="00742E5C">
            <w:pPr>
              <w:keepNext/>
              <w:keepLines/>
              <w:jc w:val="center"/>
              <w:rPr>
                <w:color w:val="000000" w:themeColor="text1"/>
                <w:sz w:val="18"/>
                <w:szCs w:val="18"/>
              </w:rPr>
            </w:pPr>
            <w:r w:rsidRPr="00330041">
              <w:rPr>
                <w:color w:val="000000" w:themeColor="text1"/>
                <w:sz w:val="18"/>
                <w:szCs w:val="18"/>
              </w:rPr>
              <w:t>5</w:t>
            </w:r>
          </w:p>
        </w:tc>
      </w:tr>
      <w:tr w:rsidR="00330041" w:rsidRPr="00330041" w14:paraId="0042D8EB" w14:textId="77777777" w:rsidTr="007D56EB">
        <w:trPr>
          <w:trHeight w:val="300"/>
          <w:jc w:val="center"/>
        </w:trPr>
        <w:tc>
          <w:tcPr>
            <w:tcW w:w="0" w:type="auto"/>
          </w:tcPr>
          <w:p w14:paraId="2FE60EFC" w14:textId="047C2386" w:rsidR="00330041" w:rsidRPr="00330041" w:rsidRDefault="00330041" w:rsidP="00742E5C">
            <w:pPr>
              <w:keepNext/>
              <w:keepLines/>
              <w:rPr>
                <w:b/>
                <w:bCs/>
                <w:color w:val="000000" w:themeColor="text1"/>
                <w:sz w:val="18"/>
                <w:szCs w:val="18"/>
              </w:rPr>
            </w:pPr>
            <w:r w:rsidRPr="00330041">
              <w:rPr>
                <w:b/>
                <w:bCs/>
                <w:color w:val="000000" w:themeColor="text1"/>
                <w:sz w:val="18"/>
                <w:szCs w:val="18"/>
              </w:rPr>
              <w:t>Net Cash Flow</w:t>
            </w:r>
          </w:p>
        </w:tc>
        <w:tc>
          <w:tcPr>
            <w:tcW w:w="0" w:type="auto"/>
            <w:noWrap/>
            <w:hideMark/>
          </w:tcPr>
          <w:p w14:paraId="50A9AC8A" w14:textId="3C2D4613" w:rsidR="00330041" w:rsidRPr="00330041" w:rsidRDefault="00330041" w:rsidP="00742E5C">
            <w:pPr>
              <w:keepNext/>
              <w:keepLines/>
              <w:rPr>
                <w:sz w:val="18"/>
                <w:szCs w:val="18"/>
              </w:rPr>
            </w:pPr>
            <w:r w:rsidRPr="00330041">
              <w:rPr>
                <w:color w:val="FF0000"/>
                <w:sz w:val="18"/>
                <w:szCs w:val="18"/>
              </w:rPr>
              <w:t>$ (10,000)</w:t>
            </w:r>
          </w:p>
        </w:tc>
        <w:tc>
          <w:tcPr>
            <w:tcW w:w="0" w:type="auto"/>
            <w:noWrap/>
            <w:hideMark/>
          </w:tcPr>
          <w:p w14:paraId="184CFE0E" w14:textId="77777777" w:rsidR="00330041" w:rsidRPr="00330041" w:rsidRDefault="00330041" w:rsidP="00742E5C">
            <w:pPr>
              <w:keepNext/>
              <w:keepLines/>
              <w:rPr>
                <w:sz w:val="18"/>
                <w:szCs w:val="18"/>
              </w:rPr>
            </w:pPr>
            <w:r w:rsidRPr="00330041">
              <w:rPr>
                <w:sz w:val="18"/>
                <w:szCs w:val="18"/>
              </w:rPr>
              <w:t xml:space="preserve"> $  10,000 </w:t>
            </w:r>
          </w:p>
        </w:tc>
        <w:tc>
          <w:tcPr>
            <w:tcW w:w="0" w:type="auto"/>
            <w:noWrap/>
            <w:hideMark/>
          </w:tcPr>
          <w:p w14:paraId="5CBB2358" w14:textId="77777777" w:rsidR="00330041" w:rsidRPr="00330041" w:rsidRDefault="00330041" w:rsidP="00742E5C">
            <w:pPr>
              <w:keepNext/>
              <w:keepLines/>
              <w:rPr>
                <w:sz w:val="18"/>
                <w:szCs w:val="18"/>
              </w:rPr>
            </w:pPr>
            <w:r w:rsidRPr="00330041">
              <w:rPr>
                <w:sz w:val="18"/>
                <w:szCs w:val="18"/>
              </w:rPr>
              <w:t xml:space="preserve"> $  11,000 </w:t>
            </w:r>
          </w:p>
        </w:tc>
        <w:tc>
          <w:tcPr>
            <w:tcW w:w="0" w:type="auto"/>
            <w:noWrap/>
            <w:hideMark/>
          </w:tcPr>
          <w:p w14:paraId="1247D305" w14:textId="77777777" w:rsidR="00330041" w:rsidRPr="00330041" w:rsidRDefault="00330041" w:rsidP="00742E5C">
            <w:pPr>
              <w:keepNext/>
              <w:keepLines/>
              <w:rPr>
                <w:sz w:val="18"/>
                <w:szCs w:val="18"/>
              </w:rPr>
            </w:pPr>
            <w:r w:rsidRPr="00330041">
              <w:rPr>
                <w:sz w:val="18"/>
                <w:szCs w:val="18"/>
              </w:rPr>
              <w:t xml:space="preserve"> $  13,000 </w:t>
            </w:r>
          </w:p>
        </w:tc>
        <w:tc>
          <w:tcPr>
            <w:tcW w:w="0" w:type="auto"/>
            <w:noWrap/>
            <w:hideMark/>
          </w:tcPr>
          <w:p w14:paraId="68771771" w14:textId="77777777" w:rsidR="00330041" w:rsidRPr="00330041" w:rsidRDefault="00330041" w:rsidP="00742E5C">
            <w:pPr>
              <w:keepNext/>
              <w:keepLines/>
              <w:rPr>
                <w:sz w:val="18"/>
                <w:szCs w:val="18"/>
              </w:rPr>
            </w:pPr>
            <w:r w:rsidRPr="00330041">
              <w:rPr>
                <w:sz w:val="18"/>
                <w:szCs w:val="18"/>
              </w:rPr>
              <w:t xml:space="preserve"> $  10,000 </w:t>
            </w:r>
          </w:p>
        </w:tc>
        <w:tc>
          <w:tcPr>
            <w:tcW w:w="0" w:type="auto"/>
            <w:noWrap/>
            <w:hideMark/>
          </w:tcPr>
          <w:p w14:paraId="3BCB45D5" w14:textId="77777777" w:rsidR="00330041" w:rsidRPr="00330041" w:rsidRDefault="00330041" w:rsidP="00742E5C">
            <w:pPr>
              <w:keepNext/>
              <w:keepLines/>
              <w:rPr>
                <w:color w:val="FF0000"/>
                <w:sz w:val="18"/>
                <w:szCs w:val="18"/>
              </w:rPr>
            </w:pPr>
            <w:r w:rsidRPr="00330041">
              <w:rPr>
                <w:color w:val="FF0000"/>
                <w:sz w:val="18"/>
                <w:szCs w:val="18"/>
              </w:rPr>
              <w:t xml:space="preserve"> $ (37,000)</w:t>
            </w:r>
          </w:p>
        </w:tc>
      </w:tr>
    </w:tbl>
    <w:p w14:paraId="19F9C8F2" w14:textId="1487A24B" w:rsidR="00330041" w:rsidRDefault="00330041" w:rsidP="00330041">
      <w:pPr>
        <w:spacing w:before="240"/>
      </w:pPr>
      <w:r>
        <w:t>The existence of two IRRs can be seen by graphing the equation for</w:t>
      </w:r>
      <w:r w:rsidR="007D56EB">
        <w:t xml:space="preserve"> the NPV</w:t>
      </w:r>
      <w:r w:rsidR="007D56EB">
        <w:rPr>
          <w:rFonts w:eastAsiaTheme="minorEastAsia"/>
        </w:rPr>
        <w:t xml:space="preserve"> as a function of </w:t>
      </w:r>
      <m:oMath>
        <m:r>
          <w:rPr>
            <w:rFonts w:ascii="Cambria Math" w:eastAsiaTheme="minorEastAsia" w:hAnsi="Cambria Math"/>
          </w:rPr>
          <m:t>i</m:t>
        </m:r>
      </m:oMath>
      <w:r>
        <w:t xml:space="preserve"> (divided by 1000 to simpl</w:t>
      </w:r>
      <w:proofErr w:type="spellStart"/>
      <w:r w:rsidR="0044554A">
        <w:t>ify</w:t>
      </w:r>
      <w:proofErr w:type="spellEnd"/>
      <w:r>
        <w:t xml:space="preserve"> the equation</w:t>
      </w:r>
      <w:r w:rsidR="00AE6F1A">
        <w:t xml:space="preserve">), i.e., </w:t>
      </w:r>
    </w:p>
    <w:p w14:paraId="4B2650BF" w14:textId="2A263E7E" w:rsidR="00330041" w:rsidRPr="00755546" w:rsidRDefault="007D56EB" w:rsidP="00330041">
      <w:pPr>
        <w:rPr>
          <w:rFonts w:eastAsiaTheme="minorEastAsia"/>
        </w:rPr>
      </w:pPr>
      <m:oMathPara>
        <m:oMath>
          <m:r>
            <w:rPr>
              <w:rFonts w:ascii="Cambria Math" w:hAnsi="Cambria Math"/>
            </w:rPr>
            <m:t>NPV=-10+10</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m:t>
              </m:r>
            </m:sup>
          </m:sSup>
          <m:r>
            <w:rPr>
              <w:rFonts w:ascii="Cambria Math" w:hAnsi="Cambria Math"/>
            </w:rPr>
            <m:t>+11</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+13</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-3</m:t>
              </m:r>
            </m:sup>
          </m:sSup>
          <m:r>
            <w:rPr>
              <w:rFonts w:ascii="Cambria Math" w:hAnsi="Cambria Math"/>
            </w:rPr>
            <m:t>+10</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-4</m:t>
              </m:r>
            </m:sup>
          </m:sSup>
          <m:r>
            <w:rPr>
              <w:rFonts w:ascii="Cambria Math" w:hAnsi="Cambria Math"/>
            </w:rPr>
            <m:t>-37</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-5</m:t>
              </m:r>
            </m:sup>
          </m:sSup>
        </m:oMath>
      </m:oMathPara>
    </w:p>
    <w:p w14:paraId="18382418" w14:textId="56ECDC4A" w:rsidR="00755546" w:rsidRDefault="00755546" w:rsidP="00330041">
      <w:pPr>
        <w:rPr>
          <w:rFonts w:eastAsiaTheme="minorEastAsia"/>
        </w:rPr>
      </w:pPr>
      <w:r>
        <w:rPr>
          <w:rFonts w:eastAsiaTheme="minorEastAsia"/>
        </w:rPr>
        <w:t xml:space="preserve">The graph of the NPV as a function of </w:t>
      </w:r>
      <m:oMath>
        <m:r>
          <w:rPr>
            <w:rFonts w:ascii="Cambria Math" w:eastAsiaTheme="minorEastAsia" w:hAnsi="Cambria Math"/>
          </w:rPr>
          <m:t>i</m:t>
        </m:r>
      </m:oMath>
      <w:r>
        <w:rPr>
          <w:rFonts w:eastAsiaTheme="minorEastAsia"/>
        </w:rPr>
        <w:t xml:space="preserve"> is shown in </w:t>
      </w:r>
      <w:r>
        <w:rPr>
          <w:rFonts w:eastAsiaTheme="minorEastAsia"/>
        </w:rPr>
        <w:fldChar w:fldCharType="begin"/>
      </w:r>
      <w:r>
        <w:rPr>
          <w:rFonts w:eastAsiaTheme="minorEastAsia"/>
        </w:rPr>
        <w:instrText xml:space="preserve"> REF _Ref48990616 \h </w:instrText>
      </w:r>
      <w:r>
        <w:rPr>
          <w:rFonts w:eastAsiaTheme="minorEastAsia"/>
        </w:rPr>
      </w:r>
      <w:r>
        <w:rPr>
          <w:rFonts w:eastAsiaTheme="minorEastAsia"/>
        </w:rPr>
        <w:fldChar w:fldCharType="separate"/>
      </w:r>
      <w:r w:rsidR="00692170">
        <w:t xml:space="preserve">Figure </w:t>
      </w:r>
      <w:r w:rsidR="00692170">
        <w:rPr>
          <w:noProof/>
        </w:rPr>
        <w:t>12</w:t>
      </w:r>
      <w:r>
        <w:rPr>
          <w:rFonts w:eastAsiaTheme="minorEastAsia"/>
        </w:rPr>
        <w:fldChar w:fldCharType="end"/>
      </w:r>
      <w:r>
        <w:rPr>
          <w:rFonts w:eastAsiaTheme="minorEastAsia"/>
        </w:rPr>
        <w:t xml:space="preserve">. In the graph, the y-axis is the NPV and the x-axis represent the </w:t>
      </w:r>
      <w:r w:rsidR="00AE6F1A">
        <w:rPr>
          <w:rFonts w:eastAsiaTheme="minorEastAsia"/>
        </w:rPr>
        <w:t>cost of capital</w:t>
      </w:r>
      <w:r>
        <w:rPr>
          <w:rFonts w:eastAsiaTheme="minorEastAsia"/>
        </w:rPr>
        <w:t xml:space="preserve"> </w:t>
      </w:r>
      <m:oMath>
        <m:r>
          <w:rPr>
            <w:rFonts w:ascii="Cambria Math" w:eastAsiaTheme="minorEastAsia" w:hAnsi="Cambria Math"/>
          </w:rPr>
          <m:t>i</m:t>
        </m:r>
      </m:oMath>
      <w:r>
        <w:rPr>
          <w:rFonts w:eastAsiaTheme="minorEastAsia"/>
        </w:rPr>
        <w:t>. As one can see, the graph crosses the x-axis around .05 and then again around .8</w:t>
      </w:r>
      <w:r w:rsidR="00A15A6D">
        <w:rPr>
          <w:rFonts w:eastAsiaTheme="minorEastAsia"/>
        </w:rPr>
        <w:t xml:space="preserve">3. The Microsoft Excel IRR function has an optional parameter called “guess” </w:t>
      </w:r>
      <w:r w:rsidR="003C7BCF">
        <w:rPr>
          <w:rFonts w:eastAsiaTheme="minorEastAsia"/>
        </w:rPr>
        <w:t xml:space="preserve">that </w:t>
      </w:r>
      <w:r w:rsidR="00A15A6D">
        <w:rPr>
          <w:rFonts w:eastAsiaTheme="minorEastAsia"/>
        </w:rPr>
        <w:t>allows one to start the numerical algorithm</w:t>
      </w:r>
      <w:r w:rsidR="003C7BCF">
        <w:rPr>
          <w:rFonts w:eastAsiaTheme="minorEastAsia"/>
        </w:rPr>
        <w:t xml:space="preserve"> for root determination</w:t>
      </w:r>
      <w:r w:rsidR="00A15A6D">
        <w:rPr>
          <w:rFonts w:eastAsiaTheme="minorEastAsia"/>
        </w:rPr>
        <w:t xml:space="preserve"> around a given value. This is exactly what is needed in the case of several IRRs. If we use a guess of .05, the IRR function in Excel returns the more precise value of .0507, and if we guess .8, the Excel IRR function returns the value of .8243. Thus, the two IRRs are 5.07% and 82.43%. Between these two values, the NPV is positive and it makes sense to go ahead with the initial investment of $10,000. For </w:t>
      </w:r>
      <w:r w:rsidR="00AE6F1A">
        <w:rPr>
          <w:rFonts w:eastAsiaTheme="minorEastAsia"/>
        </w:rPr>
        <w:t xml:space="preserve">values of </w:t>
      </w:r>
      <m:oMath>
        <m:r>
          <w:rPr>
            <w:rFonts w:ascii="Cambria Math" w:eastAsiaTheme="minorEastAsia" w:hAnsi="Cambria Math"/>
          </w:rPr>
          <m:t>i</m:t>
        </m:r>
      </m:oMath>
      <w:r w:rsidR="00A15A6D">
        <w:rPr>
          <w:rFonts w:eastAsiaTheme="minorEastAsia"/>
        </w:rPr>
        <w:t xml:space="preserve"> less than 5.07% or greater than 82.43%, the NPV is negative and so, the initial investment is not advised in these cases (at least not based on IRR analysis). </w:t>
      </w:r>
    </w:p>
    <w:p w14:paraId="49513671" w14:textId="42DF76E1" w:rsidR="00AE6F1A" w:rsidRDefault="00AE6F1A" w:rsidP="00330041">
      <w:pPr>
        <w:rPr>
          <w:rFonts w:eastAsiaTheme="minorEastAsia"/>
        </w:rPr>
      </w:pPr>
      <w:r>
        <w:rPr>
          <w:rFonts w:eastAsiaTheme="minorEastAsia"/>
        </w:rPr>
        <w:t xml:space="preserve">The possibility of multiple IRRs is one of the shortcomings with this approach to capital budgeting. As we shall see in Section </w:t>
      </w:r>
      <w:r>
        <w:rPr>
          <w:rFonts w:eastAsiaTheme="minorEastAsia"/>
        </w:rPr>
        <w:fldChar w:fldCharType="begin"/>
      </w:r>
      <w:r>
        <w:rPr>
          <w:rFonts w:eastAsiaTheme="minorEastAsia"/>
        </w:rPr>
        <w:instrText xml:space="preserve"> REF _Ref49348107 \w \h </w:instrText>
      </w:r>
      <w:r>
        <w:rPr>
          <w:rFonts w:eastAsiaTheme="minorEastAsia"/>
        </w:rPr>
      </w:r>
      <w:r>
        <w:rPr>
          <w:rFonts w:eastAsiaTheme="minorEastAsia"/>
        </w:rPr>
        <w:fldChar w:fldCharType="separate"/>
      </w:r>
      <w:r w:rsidR="00692170">
        <w:rPr>
          <w:rFonts w:eastAsiaTheme="minorEastAsia"/>
        </w:rPr>
        <w:t>7.3</w:t>
      </w:r>
      <w:r>
        <w:rPr>
          <w:rFonts w:eastAsiaTheme="minorEastAsia"/>
        </w:rPr>
        <w:fldChar w:fldCharType="end"/>
      </w:r>
      <w:r>
        <w:rPr>
          <w:rFonts w:eastAsiaTheme="minorEastAsia"/>
        </w:rPr>
        <w:t xml:space="preserve">, there is a modification to the IRR concept that eliminates the possibility of multiple solutions to the equation </w:t>
      </w:r>
      <m:oMath>
        <m:r>
          <w:rPr>
            <w:rFonts w:ascii="Cambria Math" w:eastAsiaTheme="minorEastAsia" w:hAnsi="Cambria Math"/>
          </w:rPr>
          <m:t>NPV=0</m:t>
        </m:r>
      </m:oMath>
      <w:r>
        <w:rPr>
          <w:rFonts w:eastAsiaTheme="minorEastAsia"/>
        </w:rPr>
        <w:t>.</w:t>
      </w:r>
    </w:p>
    <w:p w14:paraId="2F350139" w14:textId="17EB5BD9" w:rsidR="00755546" w:rsidRDefault="00755546" w:rsidP="00A15A6D">
      <w:pPr>
        <w:spacing w:before="240"/>
        <w:jc w:val="center"/>
      </w:pPr>
      <w:r>
        <w:rPr>
          <w:noProof/>
        </w:rPr>
        <w:lastRenderedPageBreak/>
        <w:drawing>
          <wp:inline distT="0" distB="0" distL="0" distR="0" wp14:anchorId="7BA5CD25" wp14:editId="05A4A219">
            <wp:extent cx="4956048" cy="4389120"/>
            <wp:effectExtent l="0" t="0" r="0" b="0"/>
            <wp:docPr id="12" name="Picture 2" descr="A picture containing lot, covered, table, parked&#10;&#10;Description automatically generated">
              <a:extLst xmlns:a="http://schemas.openxmlformats.org/drawingml/2006/main">
                <a:ext uri="{FF2B5EF4-FFF2-40B4-BE49-F238E27FC236}">
                  <a16:creationId xmlns:a16="http://schemas.microsoft.com/office/drawing/2014/main" id="{C66EA38C-494B-411F-A96A-EB58C18835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lot, covered, table, parked&#10;&#10;Description automatically generated">
                      <a:extLst>
                        <a:ext uri="{FF2B5EF4-FFF2-40B4-BE49-F238E27FC236}">
                          <a16:creationId xmlns:a16="http://schemas.microsoft.com/office/drawing/2014/main" id="{C66EA38C-494B-411F-A96A-EB58C18835BD}"/>
                        </a:ext>
                      </a:extLst>
                    </pic:cNvPr>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956048" cy="4389120"/>
                    </a:xfrm>
                    <a:prstGeom prst="rect">
                      <a:avLst/>
                    </a:prstGeom>
                  </pic:spPr>
                </pic:pic>
              </a:graphicData>
            </a:graphic>
          </wp:inline>
        </w:drawing>
      </w:r>
    </w:p>
    <w:p w14:paraId="3B2F413D" w14:textId="39185046" w:rsidR="00755546" w:rsidRPr="00C4066D" w:rsidRDefault="00755546" w:rsidP="00755546">
      <w:pPr>
        <w:pStyle w:val="Caption"/>
        <w:jc w:val="center"/>
      </w:pPr>
      <w:bookmarkStart w:id="280" w:name="_Ref48990616"/>
      <w:bookmarkStart w:id="281" w:name="_Toc49508722"/>
      <w:r>
        <w:t xml:space="preserve">Figure </w:t>
      </w:r>
      <w:r w:rsidR="00F82AF1">
        <w:fldChar w:fldCharType="begin"/>
      </w:r>
      <w:r w:rsidR="00F82AF1">
        <w:instrText xml:space="preserve"> SEQ Figure \* ARABIC </w:instrText>
      </w:r>
      <w:r w:rsidR="00F82AF1">
        <w:fldChar w:fldCharType="separate"/>
      </w:r>
      <w:r w:rsidR="00692170">
        <w:rPr>
          <w:noProof/>
        </w:rPr>
        <w:t>12</w:t>
      </w:r>
      <w:r w:rsidR="00F82AF1">
        <w:rPr>
          <w:noProof/>
        </w:rPr>
        <w:fldChar w:fldCharType="end"/>
      </w:r>
      <w:bookmarkEnd w:id="280"/>
      <w:r>
        <w:t>. Graph of NPV as a Function of the Rate of Return</w:t>
      </w:r>
      <w:bookmarkEnd w:id="281"/>
    </w:p>
    <w:p w14:paraId="1D436129" w14:textId="6D5E8BB6" w:rsidR="00495584" w:rsidRDefault="00495584" w:rsidP="0091004C">
      <w:pPr>
        <w:pStyle w:val="Heading2"/>
      </w:pPr>
      <w:bookmarkStart w:id="282" w:name="_Ref49348107"/>
      <w:bookmarkStart w:id="283" w:name="_Toc49508703"/>
      <w:r w:rsidRPr="00495584">
        <w:t xml:space="preserve">Modified </w:t>
      </w:r>
      <w:r>
        <w:t>IRR</w:t>
      </w:r>
      <w:bookmarkEnd w:id="282"/>
      <w:bookmarkEnd w:id="283"/>
    </w:p>
    <w:p w14:paraId="4DB029DC" w14:textId="7D5F43ED" w:rsidR="00B07715" w:rsidRDefault="00B07715" w:rsidP="00B07715">
      <w:r>
        <w:t xml:space="preserve">When </w:t>
      </w:r>
      <w:r w:rsidR="00FE34B3">
        <w:t>comparing</w:t>
      </w:r>
      <w:r>
        <w:t xml:space="preserve"> mutually exclusive projects, the </w:t>
      </w:r>
      <w:r w:rsidR="00FE34B3">
        <w:t>project</w:t>
      </w:r>
      <w:r>
        <w:t xml:space="preserve"> with the highest</w:t>
      </w:r>
      <w:r w:rsidR="00FE34B3">
        <w:t xml:space="preserve"> </w:t>
      </w:r>
      <w:r>
        <w:t xml:space="preserve">IRR may not be the one with the </w:t>
      </w:r>
      <w:r w:rsidR="00FE34B3">
        <w:t>highest</w:t>
      </w:r>
      <w:r>
        <w:t xml:space="preserve"> NPV. The IRR </w:t>
      </w:r>
      <w:r w:rsidR="00FE34B3">
        <w:t xml:space="preserve">approach </w:t>
      </w:r>
      <w:r w:rsidR="0093363A">
        <w:t>can</w:t>
      </w:r>
      <w:r>
        <w:t xml:space="preserve"> </w:t>
      </w:r>
      <w:r w:rsidR="00FE34B3">
        <w:t>lead to</w:t>
      </w:r>
      <w:r>
        <w:t xml:space="preserve"> a different</w:t>
      </w:r>
      <w:r w:rsidR="00FE34B3">
        <w:t xml:space="preserve"> </w:t>
      </w:r>
      <w:r>
        <w:t>decision than</w:t>
      </w:r>
      <w:r w:rsidR="00FE34B3">
        <w:t xml:space="preserve"> the</w:t>
      </w:r>
      <w:r>
        <w:t xml:space="preserve"> NPV</w:t>
      </w:r>
      <w:r w:rsidR="00FE34B3">
        <w:t xml:space="preserve"> approach</w:t>
      </w:r>
      <w:r>
        <w:t xml:space="preserve"> when evaluating mutually exclusive projects because of</w:t>
      </w:r>
      <w:r w:rsidR="00FE34B3">
        <w:t xml:space="preserve"> </w:t>
      </w:r>
      <w:r>
        <w:t xml:space="preserve">the </w:t>
      </w:r>
      <w:r w:rsidR="00FE34B3">
        <w:t>underlying</w:t>
      </w:r>
      <w:r>
        <w:t xml:space="preserve"> assumptions </w:t>
      </w:r>
      <w:r w:rsidR="00FE34B3">
        <w:t>in</w:t>
      </w:r>
      <w:r>
        <w:t xml:space="preserve"> these </w:t>
      </w:r>
      <w:r w:rsidR="00FE34B3">
        <w:t>approach</w:t>
      </w:r>
      <w:r w:rsidR="0093363A">
        <w:t>es</w:t>
      </w:r>
      <w:r w:rsidR="00FE34B3">
        <w:t>:</w:t>
      </w:r>
    </w:p>
    <w:p w14:paraId="7A42B5C9" w14:textId="57C580CA" w:rsidR="00B07715" w:rsidRDefault="0093363A" w:rsidP="00FE34B3">
      <w:pPr>
        <w:pStyle w:val="ListParagraph"/>
        <w:numPr>
          <w:ilvl w:val="0"/>
          <w:numId w:val="39"/>
        </w:numPr>
      </w:pPr>
      <w:r>
        <w:t>T</w:t>
      </w:r>
      <w:r w:rsidR="00FE34B3">
        <w:t xml:space="preserve">he </w:t>
      </w:r>
      <w:r w:rsidR="00B07715">
        <w:t xml:space="preserve">NPV </w:t>
      </w:r>
      <w:r w:rsidR="00FE34B3">
        <w:t xml:space="preserve">approach </w:t>
      </w:r>
      <w:r w:rsidR="00B07715">
        <w:t>assumes</w:t>
      </w:r>
      <w:r w:rsidR="003B01CA">
        <w:t xml:space="preserve"> that net</w:t>
      </w:r>
      <w:r w:rsidR="00B07715">
        <w:t xml:space="preserve"> cash flows </w:t>
      </w:r>
      <w:r w:rsidR="003B01CA">
        <w:t xml:space="preserve">are </w:t>
      </w:r>
      <w:r w:rsidR="00B07715">
        <w:t>reinvested at the cost of capital</w:t>
      </w:r>
      <w:r>
        <w:t>.</w:t>
      </w:r>
    </w:p>
    <w:p w14:paraId="5F22B043" w14:textId="6A141336" w:rsidR="00495584" w:rsidRDefault="0093363A" w:rsidP="00FE34B3">
      <w:pPr>
        <w:pStyle w:val="ListParagraph"/>
        <w:numPr>
          <w:ilvl w:val="0"/>
          <w:numId w:val="39"/>
        </w:numPr>
      </w:pPr>
      <w:r>
        <w:t>T</w:t>
      </w:r>
      <w:r w:rsidR="00FE34B3">
        <w:t>he</w:t>
      </w:r>
      <w:r w:rsidR="00B07715">
        <w:t xml:space="preserve"> IRR </w:t>
      </w:r>
      <w:r w:rsidR="00FE34B3">
        <w:t xml:space="preserve">approach </w:t>
      </w:r>
      <w:r w:rsidR="00B07715">
        <w:t xml:space="preserve">assumes </w:t>
      </w:r>
      <w:r w:rsidR="003B01CA">
        <w:t xml:space="preserve">that net </w:t>
      </w:r>
      <w:r w:rsidR="00B07715">
        <w:t xml:space="preserve">cash flows </w:t>
      </w:r>
      <w:r w:rsidR="003B01CA">
        <w:t xml:space="preserve">are </w:t>
      </w:r>
      <w:r w:rsidR="00B07715">
        <w:t>reinvested at the internal rate of return.</w:t>
      </w:r>
      <w:r w:rsidR="0018496E">
        <w:t xml:space="preserve"> Th</w:t>
      </w:r>
      <w:r w:rsidR="001A3404">
        <w:t>is</w:t>
      </w:r>
      <w:r w:rsidR="0018496E">
        <w:t xml:space="preserve"> can lead to extreme overestimates of the future value of a project. </w:t>
      </w:r>
      <w:r w:rsidR="001A3404">
        <w:t>Issues with the IRR</w:t>
      </w:r>
      <w:r>
        <w:t xml:space="preserve"> approach</w:t>
      </w:r>
      <w:r w:rsidR="001A3404">
        <w:t xml:space="preserve"> are well explained in an article from McKinsey &amp; Company </w:t>
      </w:r>
      <w:r w:rsidR="001A3404">
        <w:fldChar w:fldCharType="begin"/>
      </w:r>
      <w:r w:rsidR="001A3404">
        <w:instrText xml:space="preserve"> REF _Ref49333393 \w \h </w:instrText>
      </w:r>
      <w:r w:rsidR="001A3404">
        <w:fldChar w:fldCharType="separate"/>
      </w:r>
      <w:r w:rsidR="00692170">
        <w:t>[10]</w:t>
      </w:r>
      <w:r w:rsidR="001A3404">
        <w:fldChar w:fldCharType="end"/>
      </w:r>
      <w:r w:rsidR="001A3404">
        <w:t xml:space="preserve">. </w:t>
      </w:r>
    </w:p>
    <w:p w14:paraId="1ED8899F" w14:textId="4F6F8020" w:rsidR="003B01CA" w:rsidRDefault="003B01CA" w:rsidP="003B01CA">
      <w:r>
        <w:t>[</w:t>
      </w:r>
      <w:r w:rsidRPr="003B01CA">
        <w:rPr>
          <w:b/>
          <w:bCs/>
        </w:rPr>
        <w:t xml:space="preserve">Author’s </w:t>
      </w:r>
      <w:r w:rsidR="000555EC">
        <w:rPr>
          <w:b/>
          <w:bCs/>
        </w:rPr>
        <w:t>r</w:t>
      </w:r>
      <w:r w:rsidRPr="003B01CA">
        <w:rPr>
          <w:b/>
          <w:bCs/>
        </w:rPr>
        <w:t>emark:</w:t>
      </w:r>
      <w:r>
        <w:t xml:space="preserve"> The above assumptions are </w:t>
      </w:r>
      <w:r w:rsidR="001A3404">
        <w:t>common</w:t>
      </w:r>
      <w:r>
        <w:t xml:space="preserve"> in </w:t>
      </w:r>
      <w:r w:rsidR="001A3404">
        <w:t>finance books and articles,</w:t>
      </w:r>
      <w:r>
        <w:t xml:space="preserve"> but have nothing to do with the actual computation of the NPV or IRR. It is the decision of the party involved concerning what interest rate they use to compute the reinvestment value of the net cash flows. In fact, the net cash flows could be spent in a subsequent period and not reinvested at all.] </w:t>
      </w:r>
    </w:p>
    <w:p w14:paraId="1B136E98" w14:textId="72B05830" w:rsidR="003B01CA" w:rsidRDefault="0018496E" w:rsidP="003B01CA">
      <w:r w:rsidRPr="0018496E">
        <w:t xml:space="preserve">The </w:t>
      </w:r>
      <w:r w:rsidRPr="0040266D">
        <w:rPr>
          <w:b/>
          <w:bCs/>
        </w:rPr>
        <w:t>Modified Internal Rate of Return</w:t>
      </w:r>
      <w:r w:rsidR="0040266D">
        <w:rPr>
          <w:b/>
          <w:bCs/>
        </w:rPr>
        <w:fldChar w:fldCharType="begin"/>
      </w:r>
      <w:r w:rsidR="0040266D">
        <w:instrText xml:space="preserve"> XE "</w:instrText>
      </w:r>
      <w:r w:rsidR="0040266D" w:rsidRPr="00FA3E67">
        <w:rPr>
          <w:b/>
          <w:bCs/>
        </w:rPr>
        <w:instrText>Modified internal rate of return</w:instrText>
      </w:r>
      <w:r w:rsidR="0040266D">
        <w:instrText xml:space="preserve">" \b </w:instrText>
      </w:r>
      <w:r w:rsidR="0040266D">
        <w:rPr>
          <w:b/>
          <w:bCs/>
        </w:rPr>
        <w:fldChar w:fldCharType="end"/>
      </w:r>
      <w:r w:rsidRPr="0018496E">
        <w:t xml:space="preserve"> (MIRR) is a measure of an investment's attractiveness. It is used in capital budgeting to rank alternative investments of equal size. </w:t>
      </w:r>
      <w:r>
        <w:t>The</w:t>
      </w:r>
      <w:r w:rsidRPr="0018496E">
        <w:t xml:space="preserve"> MIRR is a modification of the IRR</w:t>
      </w:r>
      <w:r>
        <w:t xml:space="preserve"> concept</w:t>
      </w:r>
      <w:r w:rsidRPr="0018496E">
        <w:t xml:space="preserve"> and as such aims to resolve some problems with the IRR.</w:t>
      </w:r>
      <w:r w:rsidR="001A3404">
        <w:t xml:space="preserve"> </w:t>
      </w:r>
    </w:p>
    <w:p w14:paraId="1A850769" w14:textId="4D1BD8E2" w:rsidR="001A3404" w:rsidRDefault="001A3404" w:rsidP="003B01CA">
      <w:r>
        <w:lastRenderedPageBreak/>
        <w:t>The MIRR is calculated as follows for a given investment</w:t>
      </w:r>
      <w:r w:rsidR="0093363A">
        <w:t>:</w:t>
      </w:r>
    </w:p>
    <w:p w14:paraId="152D6B89" w14:textId="405C2C58" w:rsidR="001A3404" w:rsidRDefault="001A3404" w:rsidP="001A3404">
      <w:pPr>
        <w:pStyle w:val="ListParagraph"/>
        <w:numPr>
          <w:ilvl w:val="0"/>
          <w:numId w:val="40"/>
        </w:numPr>
      </w:pPr>
      <w:r>
        <w:t xml:space="preserve">Determine the future value of all </w:t>
      </w:r>
      <w:r w:rsidR="004B74D5">
        <w:t xml:space="preserve">periods with </w:t>
      </w:r>
      <w:r>
        <w:t xml:space="preserve">positive cash flows from the time of the inflow until the end of the project, using the cost of </w:t>
      </w:r>
      <w:r w:rsidR="00960B01">
        <w:t>reinvestment</w:t>
      </w:r>
      <w:r w:rsidR="004B74D5">
        <w:t xml:space="preserve"> (call it </w:t>
      </w:r>
      <m:oMath>
        <m:r>
          <w:rPr>
            <w:rFonts w:ascii="Cambria Math" w:hAnsi="Cambria Math"/>
          </w:rPr>
          <m:t>i</m:t>
        </m:r>
      </m:oMath>
      <w:r w:rsidR="004B74D5">
        <w:t>)</w:t>
      </w:r>
      <w:r>
        <w:t>. Th</w:t>
      </w:r>
      <w:r w:rsidR="004B74D5">
        <w:t>is is referred to as the Terminal Value (TV) of the cash flows. In the equation</w:t>
      </w:r>
      <w:r w:rsidR="0093363A">
        <w:t>s</w:t>
      </w:r>
      <w:r w:rsidR="004B74D5">
        <w:t xml:space="preserve"> that follow, we call this value </w:t>
      </w:r>
      <m:oMath>
        <m:r>
          <w:rPr>
            <w:rFonts w:ascii="Cambria Math" w:hAnsi="Cambria Math"/>
          </w:rPr>
          <m:t>x</m:t>
        </m:r>
      </m:oMath>
      <w:r w:rsidR="004B74D5">
        <w:t xml:space="preserve">. </w:t>
      </w:r>
    </w:p>
    <w:p w14:paraId="4335F506" w14:textId="2B1E086F" w:rsidR="001A3404" w:rsidRDefault="001A3404" w:rsidP="001A3404">
      <w:pPr>
        <w:pStyle w:val="ListParagraph"/>
        <w:numPr>
          <w:ilvl w:val="0"/>
          <w:numId w:val="40"/>
        </w:numPr>
      </w:pPr>
      <w:r>
        <w:t xml:space="preserve">Determine the present value </w:t>
      </w:r>
      <w:r w:rsidR="004B74D5">
        <w:t xml:space="preserve">(at time zero) of all the periods with negative cash flows (including the initial investment), using the cost of </w:t>
      </w:r>
      <w:r w:rsidR="00960B01">
        <w:t xml:space="preserve">financing (call it </w:t>
      </w:r>
      <m:oMath>
        <m:r>
          <w:rPr>
            <w:rFonts w:ascii="Cambria Math" w:hAnsi="Cambria Math"/>
          </w:rPr>
          <m:t>j</m:t>
        </m:r>
      </m:oMath>
      <w:r w:rsidR="00960B01">
        <w:t>)</w:t>
      </w:r>
      <w:r w:rsidR="004B74D5">
        <w:t>. In the equation</w:t>
      </w:r>
      <w:r w:rsidR="0093363A">
        <w:t>s</w:t>
      </w:r>
      <w:r w:rsidR="004B74D5">
        <w:t xml:space="preserve"> that follows, we call this value </w:t>
      </w:r>
      <m:oMath>
        <m:r>
          <w:rPr>
            <w:rFonts w:ascii="Cambria Math" w:hAnsi="Cambria Math"/>
          </w:rPr>
          <m:t>y</m:t>
        </m:r>
      </m:oMath>
      <w:r w:rsidR="004B74D5">
        <w:t xml:space="preserve">. </w:t>
      </w:r>
    </w:p>
    <w:p w14:paraId="0584528D" w14:textId="37D1723D" w:rsidR="00E47222" w:rsidRDefault="0093363A" w:rsidP="00E47222">
      <w:pPr>
        <w:pStyle w:val="ListParagraph"/>
        <w:numPr>
          <w:ilvl w:val="0"/>
          <w:numId w:val="40"/>
        </w:numPr>
      </w:pPr>
      <w:r>
        <w:t>Determine the</w:t>
      </w:r>
      <w:r w:rsidR="004B74D5">
        <w:t xml:space="preserve"> MIRR</w:t>
      </w:r>
      <w:r>
        <w:t>, i.e.,</w:t>
      </w:r>
      <w:r w:rsidR="004B74D5">
        <w:t xml:space="preserve"> the rate</w:t>
      </w:r>
      <w:r>
        <w:t xml:space="preserve"> of return</w:t>
      </w:r>
      <w:r w:rsidR="004B74D5">
        <w:t xml:space="preserve"> at which the value </w:t>
      </w:r>
      <m:oMath>
        <m:r>
          <w:rPr>
            <w:rFonts w:ascii="Cambria Math" w:hAnsi="Cambria Math"/>
          </w:rPr>
          <m:t>y</m:t>
        </m:r>
      </m:oMath>
      <w:r w:rsidR="004B74D5">
        <w:t xml:space="preserve"> accumulates to the value </w:t>
      </w:r>
      <m:oMath>
        <m:r>
          <w:rPr>
            <w:rFonts w:ascii="Cambria Math" w:hAnsi="Cambria Math"/>
          </w:rPr>
          <m:t>x</m:t>
        </m:r>
      </m:oMath>
      <w:r w:rsidR="004B74D5">
        <w:t xml:space="preserve"> by the end of the project. Assume the project transpires over </w:t>
      </w:r>
      <m:oMath>
        <m:r>
          <w:rPr>
            <w:rFonts w:ascii="Cambria Math" w:hAnsi="Cambria Math"/>
          </w:rPr>
          <m:t>n</m:t>
        </m:r>
      </m:oMath>
      <w:r w:rsidR="004B74D5">
        <w:t xml:space="preserve"> time periods. In the equation</w:t>
      </w:r>
      <w:r>
        <w:t>s</w:t>
      </w:r>
      <w:r w:rsidR="004B74D5">
        <w:t xml:space="preserve"> that follows, the MIRR is represented by the variable </w:t>
      </w:r>
      <m:oMath>
        <m:r>
          <w:rPr>
            <w:rFonts w:ascii="Cambria Math" w:hAnsi="Cambria Math"/>
          </w:rPr>
          <m:t>z</m:t>
        </m:r>
      </m:oMath>
      <w:r w:rsidR="004B74D5">
        <w:t>.</w:t>
      </w:r>
    </w:p>
    <w:p w14:paraId="5455B183" w14:textId="0E751B18" w:rsidR="004B74D5" w:rsidRDefault="00E47222" w:rsidP="00E47222">
      <w:pPr>
        <w:spacing w:before="240"/>
      </w:pPr>
      <w:r>
        <w:t>More formally</w:t>
      </w:r>
      <w:r w:rsidR="004B74D5">
        <w:t xml:space="preserve">, we have </w:t>
      </w:r>
      <w:r>
        <w:t>the following equation</w:t>
      </w:r>
    </w:p>
    <w:p w14:paraId="192AABE8" w14:textId="3F5F784E" w:rsidR="004B74D5" w:rsidRPr="004B74D5" w:rsidRDefault="005E718B" w:rsidP="004B74D5">
      <w:pPr>
        <w:rPr>
          <w:rFonts w:eastAsiaTheme="minorEastAsia"/>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Theme="minorEastAsia" w:hAnsi="Cambria Math"/>
                    </w:rPr>
                    <m:t>z</m:t>
                  </m:r>
                  <m:ctrlPr>
                    <w:rPr>
                      <w:rFonts w:ascii="Cambria Math" w:eastAsiaTheme="minorEastAsia" w:hAnsi="Cambria Math"/>
                      <w:i/>
                    </w:rPr>
                  </m:ctrlPr>
                </m:e>
              </m:d>
            </m:e>
            <m:sup>
              <m:r>
                <w:rPr>
                  <w:rFonts w:ascii="Cambria Math" w:hAnsi="Cambria Math"/>
                </w:rPr>
                <m:t>n</m:t>
              </m:r>
            </m:sup>
          </m:sSup>
          <m:r>
            <w:rPr>
              <w:rFonts w:ascii="Cambria Math" w:eastAsiaTheme="minorEastAsia" w:hAnsi="Cambria Math"/>
            </w:rPr>
            <m:t>=x</m:t>
          </m:r>
        </m:oMath>
      </m:oMathPara>
    </w:p>
    <w:p w14:paraId="4D30122C" w14:textId="3FA10473" w:rsidR="004B74D5" w:rsidRDefault="004B74D5" w:rsidP="004B74D5">
      <w:pPr>
        <w:rPr>
          <w:rFonts w:eastAsiaTheme="minorEastAsia"/>
        </w:rPr>
      </w:pPr>
      <w:r>
        <w:rPr>
          <w:rFonts w:eastAsiaTheme="minorEastAsia"/>
        </w:rPr>
        <w:t xml:space="preserve">which can be solved for </w:t>
      </w:r>
      <m:oMath>
        <m:r>
          <w:rPr>
            <w:rFonts w:ascii="Cambria Math" w:eastAsiaTheme="minorEastAsia" w:hAnsi="Cambria Math"/>
          </w:rPr>
          <m:t>z</m:t>
        </m:r>
      </m:oMath>
      <w:r w:rsidR="006A0751">
        <w:rPr>
          <w:rFonts w:eastAsiaTheme="minorEastAsia"/>
        </w:rPr>
        <w:t xml:space="preserve"> as follows</w:t>
      </w:r>
    </w:p>
    <w:p w14:paraId="0AB11D62" w14:textId="77777777" w:rsidR="008D1A08" w:rsidRDefault="00F82AF1" w:rsidP="00CC6559">
      <w:pPr>
        <w:jc w:val="cente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Theme="minorEastAsia" w:hAnsi="Cambria Math"/>
                  </w:rPr>
                  <m:t>z</m:t>
                </m:r>
                <m:ctrlPr>
                  <w:rPr>
                    <w:rFonts w:ascii="Cambria Math" w:eastAsiaTheme="minorEastAsia" w:hAnsi="Cambria Math"/>
                    <w:i/>
                  </w:rPr>
                </m:ctrlPr>
              </m:e>
            </m:d>
          </m:e>
          <m:sup>
            <m:r>
              <w:rPr>
                <w:rFonts w:ascii="Cambria Math" w:hAnsi="Cambria Math"/>
              </w:rPr>
              <m:t>n</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y</m:t>
            </m:r>
          </m:den>
        </m:f>
      </m:oMath>
      <w:r w:rsidR="00CC6559">
        <w:rPr>
          <w:rFonts w:eastAsiaTheme="minorEastAsia"/>
        </w:rPr>
        <w:t xml:space="preserve"> </w:t>
      </w:r>
    </w:p>
    <w:p w14:paraId="1F347996" w14:textId="44DDC3E6" w:rsidR="006A0751" w:rsidRPr="006A0751" w:rsidRDefault="00E235B4" w:rsidP="00CC6559">
      <w:pPr>
        <w:jc w:val="center"/>
        <w:rPr>
          <w:rFonts w:eastAsiaTheme="minorEastAsia"/>
        </w:rPr>
      </w:pPr>
      <m:oMathPara>
        <m:oMath>
          <m:r>
            <m:rPr>
              <m:sty m:val="bi"/>
            </m:rPr>
            <w:rPr>
              <w:rFonts w:ascii="Cambria Math" w:hAnsi="Cambria Math"/>
            </w:rPr>
            <m:t>z=</m:t>
          </m:r>
          <m:rad>
            <m:radPr>
              <m:ctrlPr>
                <w:rPr>
                  <w:rFonts w:ascii="Cambria Math" w:hAnsi="Cambria Math"/>
                  <w:b/>
                  <w:bCs/>
                  <w:i/>
                </w:rPr>
              </m:ctrlPr>
            </m:radPr>
            <m:deg>
              <m:r>
                <m:rPr>
                  <m:sty m:val="bi"/>
                </m:rPr>
                <w:rPr>
                  <w:rFonts w:ascii="Cambria Math" w:hAnsi="Cambria Math"/>
                </w:rPr>
                <m:t>n</m:t>
              </m:r>
            </m:deg>
            <m:e>
              <m:r>
                <m:rPr>
                  <m:sty m:val="bi"/>
                </m:rPr>
                <w:rPr>
                  <w:rFonts w:ascii="Cambria Math" w:hAnsi="Cambria Math"/>
                </w:rPr>
                <m:t>-</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x</m:t>
                      </m:r>
                    </m:num>
                    <m:den>
                      <m:r>
                        <m:rPr>
                          <m:sty m:val="bi"/>
                        </m:rPr>
                        <w:rPr>
                          <w:rFonts w:ascii="Cambria Math" w:hAnsi="Cambria Math"/>
                        </w:rPr>
                        <m:t>y</m:t>
                      </m:r>
                    </m:den>
                  </m:f>
                </m:e>
              </m:d>
            </m:e>
          </m:rad>
          <m:r>
            <m:rPr>
              <m:sty m:val="bi"/>
            </m:rPr>
            <w:rPr>
              <w:rFonts w:ascii="Cambria Math" w:eastAsiaTheme="minorEastAsia" w:hAnsi="Cambria Math"/>
            </w:rPr>
            <m:t>-1</m:t>
          </m:r>
        </m:oMath>
      </m:oMathPara>
    </w:p>
    <w:p w14:paraId="529D2E64" w14:textId="4A53B5E7" w:rsidR="00FB0C69" w:rsidRDefault="008D1A08" w:rsidP="004B74D5">
      <w:pPr>
        <w:rPr>
          <w:rFonts w:eastAsiaTheme="minorEastAsia"/>
        </w:rPr>
      </w:pPr>
      <w:r>
        <w:rPr>
          <w:rFonts w:eastAsiaTheme="minorEastAsia"/>
        </w:rPr>
        <w:t>where</w:t>
      </w:r>
      <w:r w:rsidR="00FB0C69">
        <w:rPr>
          <w:rFonts w:eastAsiaTheme="minorEastAsia"/>
        </w:rPr>
        <w:t xml:space="preserve"> </w:t>
      </w:r>
      <w:r w:rsidR="006A0751">
        <w:rPr>
          <w:rFonts w:eastAsiaTheme="minorEastAsia"/>
        </w:rPr>
        <w:t xml:space="preserve"> </w:t>
      </w:r>
    </w:p>
    <w:p w14:paraId="4387C07E" w14:textId="34E40834" w:rsidR="00FB0C69" w:rsidRDefault="006A0751" w:rsidP="0093363A">
      <w:pPr>
        <w:jc w:val="center"/>
        <w:rPr>
          <w:rFonts w:eastAsiaTheme="minorEastAsia"/>
        </w:rPr>
      </w:pPr>
      <m:oMath>
        <m:r>
          <w:rPr>
            <w:rFonts w:ascii="Cambria Math" w:eastAsiaTheme="minorEastAsia" w:hAnsi="Cambria Math"/>
          </w:rPr>
          <m:t>x=</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u</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sup>
            </m:sSup>
          </m:e>
        </m:nary>
      </m:oMath>
      <w:r w:rsidR="00FB0C69">
        <w:rPr>
          <w:rFonts w:eastAsiaTheme="minorEastAsia"/>
        </w:rPr>
        <w:t xml:space="preserve">, </w:t>
      </w:r>
      <m:oMath>
        <m:r>
          <w:rPr>
            <w:rFonts w:ascii="Cambria Math" w:eastAsiaTheme="minorEastAsia" w:hAnsi="Cambria Math"/>
          </w:rPr>
          <m:t>y=</m:t>
        </m:r>
        <m:nary>
          <m:naryPr>
            <m:chr m:val="∑"/>
            <m:limLoc m:val="undOvr"/>
            <m:ctrlPr>
              <w:rPr>
                <w:rFonts w:ascii="Cambria Math" w:eastAsiaTheme="minorEastAsia" w:hAnsi="Cambria Math"/>
                <w:i/>
              </w:rPr>
            </m:ctrlPr>
          </m:naryPr>
          <m:sub>
            <m:r>
              <w:rPr>
                <w:rFonts w:ascii="Cambria Math" w:eastAsiaTheme="minorEastAsia" w:hAnsi="Cambria Math"/>
              </w:rPr>
              <m:t>h=1</m:t>
            </m:r>
          </m:sub>
          <m:sup>
            <m:r>
              <w:rPr>
                <w:rFonts w:ascii="Cambria Math" w:eastAsiaTheme="minorEastAsia" w:hAnsi="Cambria Math"/>
              </w:rPr>
              <m:t>v</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h</m:t>
                </m:r>
              </m:sub>
            </m:sSub>
            <m:sSup>
              <m:sSupPr>
                <m:ctrlPr>
                  <w:rPr>
                    <w:rFonts w:ascii="Cambria Math" w:eastAsiaTheme="minorEastAsia" w:hAnsi="Cambria Math"/>
                    <w:i/>
                  </w:rPr>
                </m:ctrlPr>
              </m:sSupPr>
              <m:e>
                <m:r>
                  <w:rPr>
                    <w:rFonts w:ascii="Cambria Math" w:eastAsiaTheme="minorEastAsia" w:hAnsi="Cambria Math"/>
                  </w:rPr>
                  <m:t>(1+j)</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sup>
            </m:sSup>
          </m:e>
        </m:nary>
      </m:oMath>
      <w:r w:rsidR="00FB0C6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oMath>
      <w:r w:rsidR="00FB0C69">
        <w:rPr>
          <w:rFonts w:eastAsiaTheme="minorEastAsia"/>
        </w:rPr>
        <w:t xml:space="preserve"> is the cash flow for period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FB0C69">
        <w:rPr>
          <w:rFonts w:eastAsiaTheme="minorEastAsia"/>
        </w:rPr>
        <w:t>.</w:t>
      </w:r>
    </w:p>
    <w:p w14:paraId="2B1B8C6E" w14:textId="3C7A1706" w:rsidR="00E47222" w:rsidRDefault="00E47222" w:rsidP="00FB0C69">
      <w:pPr>
        <w:rPr>
          <w:rFonts w:eastAsiaTheme="minorEastAsia"/>
        </w:rPr>
      </w:pPr>
      <w:r>
        <w:t>The MIRR is used in a manner similar to the IRR. If the MIRR for a project is greater than the cost of capital, then go forward with the project; otherwise, do not go forward with the project.</w:t>
      </w:r>
      <w:r w:rsidR="00DF6BF2">
        <w:t xml:space="preserve"> Unlike the IRR, there is only MIRR for a given project. Further, and as noted in the definitions above, the MIRR computation allows one to use a reinvestment rate of return that is different from the MIRR itself. </w:t>
      </w:r>
    </w:p>
    <w:p w14:paraId="236DBA10" w14:textId="1C911F36" w:rsidR="00FB0C69" w:rsidRDefault="00E41EF5" w:rsidP="00E41EF5">
      <w:pPr>
        <w:spacing w:before="240"/>
      </w:pPr>
      <w:r>
        <w:t xml:space="preserve">As an example, consider the investment and cash flow data for a potential project in </w:t>
      </w:r>
      <w:r>
        <w:fldChar w:fldCharType="begin"/>
      </w:r>
      <w:r>
        <w:instrText xml:space="preserve"> REF _Ref49340876 \h </w:instrText>
      </w:r>
      <w:r>
        <w:fldChar w:fldCharType="separate"/>
      </w:r>
      <w:r w:rsidR="00692170">
        <w:t xml:space="preserve">Table </w:t>
      </w:r>
      <w:r w:rsidR="00692170">
        <w:rPr>
          <w:noProof/>
        </w:rPr>
        <w:t>27</w:t>
      </w:r>
      <w:r>
        <w:fldChar w:fldCharType="end"/>
      </w:r>
      <w:r>
        <w:t xml:space="preserve">. </w:t>
      </w:r>
    </w:p>
    <w:p w14:paraId="32900DDF" w14:textId="74465F94" w:rsidR="00960B01" w:rsidRDefault="00960B01" w:rsidP="00960B01">
      <w:pPr>
        <w:pStyle w:val="Caption"/>
        <w:jc w:val="center"/>
      </w:pPr>
      <w:bookmarkStart w:id="284" w:name="_Ref49340876"/>
      <w:bookmarkStart w:id="285" w:name="_Toc49508749"/>
      <w:r>
        <w:t xml:space="preserve">Table </w:t>
      </w:r>
      <w:r w:rsidR="00F82AF1">
        <w:fldChar w:fldCharType="begin"/>
      </w:r>
      <w:r w:rsidR="00F82AF1">
        <w:instrText xml:space="preserve"> SEQ Table \* ARABIC </w:instrText>
      </w:r>
      <w:r w:rsidR="00F82AF1">
        <w:fldChar w:fldCharType="separate"/>
      </w:r>
      <w:r w:rsidR="00692170">
        <w:rPr>
          <w:noProof/>
        </w:rPr>
        <w:t>27</w:t>
      </w:r>
      <w:r w:rsidR="00F82AF1">
        <w:rPr>
          <w:noProof/>
        </w:rPr>
        <w:fldChar w:fldCharType="end"/>
      </w:r>
      <w:bookmarkEnd w:id="284"/>
      <w:r>
        <w:t>. Input for MIRR Example</w:t>
      </w:r>
      <w:bookmarkEnd w:id="285"/>
    </w:p>
    <w:tbl>
      <w:tblPr>
        <w:tblStyle w:val="TableGrid"/>
        <w:tblW w:w="0" w:type="auto"/>
        <w:jc w:val="center"/>
        <w:tblLook w:val="04A0" w:firstRow="1" w:lastRow="0" w:firstColumn="1" w:lastColumn="0" w:noHBand="0" w:noVBand="1"/>
      </w:tblPr>
      <w:tblGrid>
        <w:gridCol w:w="1908"/>
        <w:gridCol w:w="827"/>
        <w:gridCol w:w="735"/>
        <w:gridCol w:w="626"/>
        <w:gridCol w:w="718"/>
        <w:gridCol w:w="718"/>
        <w:gridCol w:w="718"/>
      </w:tblGrid>
      <w:tr w:rsidR="00960B01" w:rsidRPr="00960B01" w14:paraId="5CD8A1AB" w14:textId="77777777" w:rsidTr="00960B01">
        <w:trPr>
          <w:trHeight w:val="300"/>
          <w:jc w:val="center"/>
        </w:trPr>
        <w:tc>
          <w:tcPr>
            <w:tcW w:w="0" w:type="auto"/>
            <w:hideMark/>
          </w:tcPr>
          <w:p w14:paraId="6A2B48C8" w14:textId="77777777" w:rsidR="00960B01" w:rsidRPr="00960B01" w:rsidRDefault="00960B01" w:rsidP="00960B01">
            <w:pPr>
              <w:spacing w:before="60" w:after="60"/>
              <w:rPr>
                <w:rFonts w:ascii="Calibri" w:eastAsia="Times New Roman" w:hAnsi="Calibri" w:cs="Calibri"/>
                <w:b/>
                <w:bCs/>
                <w:color w:val="000000"/>
                <w:w w:val="100"/>
                <w:sz w:val="18"/>
                <w:szCs w:val="18"/>
              </w:rPr>
            </w:pPr>
            <w:r w:rsidRPr="00960B01">
              <w:rPr>
                <w:rFonts w:ascii="Calibri" w:eastAsia="Times New Roman" w:hAnsi="Calibri" w:cs="Calibri"/>
                <w:b/>
                <w:bCs/>
                <w:color w:val="000000"/>
                <w:w w:val="100"/>
                <w:sz w:val="18"/>
                <w:szCs w:val="18"/>
              </w:rPr>
              <w:t>Year</w:t>
            </w:r>
          </w:p>
        </w:tc>
        <w:tc>
          <w:tcPr>
            <w:tcW w:w="0" w:type="auto"/>
            <w:hideMark/>
          </w:tcPr>
          <w:p w14:paraId="199403CA" w14:textId="77777777" w:rsidR="00960B01" w:rsidRPr="00960B01" w:rsidRDefault="00960B01" w:rsidP="00960B01">
            <w:pPr>
              <w:spacing w:before="60" w:after="60"/>
              <w:jc w:val="center"/>
              <w:rPr>
                <w:rFonts w:ascii="Calibri" w:eastAsia="Times New Roman" w:hAnsi="Calibri" w:cs="Calibri"/>
                <w:color w:val="000000"/>
                <w:w w:val="100"/>
                <w:sz w:val="18"/>
                <w:szCs w:val="18"/>
              </w:rPr>
            </w:pPr>
            <w:r w:rsidRPr="00960B01">
              <w:rPr>
                <w:rFonts w:ascii="Calibri" w:eastAsia="Times New Roman" w:hAnsi="Calibri" w:cs="Calibri"/>
                <w:color w:val="000000"/>
                <w:w w:val="100"/>
                <w:sz w:val="18"/>
                <w:szCs w:val="18"/>
              </w:rPr>
              <w:t>0</w:t>
            </w:r>
          </w:p>
        </w:tc>
        <w:tc>
          <w:tcPr>
            <w:tcW w:w="0" w:type="auto"/>
            <w:hideMark/>
          </w:tcPr>
          <w:p w14:paraId="5E621BC5" w14:textId="77777777" w:rsidR="00960B01" w:rsidRPr="00960B01" w:rsidRDefault="00960B01" w:rsidP="00960B01">
            <w:pPr>
              <w:spacing w:before="60" w:after="60"/>
              <w:jc w:val="center"/>
              <w:rPr>
                <w:rFonts w:ascii="Calibri" w:eastAsia="Times New Roman" w:hAnsi="Calibri" w:cs="Calibri"/>
                <w:color w:val="000000"/>
                <w:w w:val="100"/>
                <w:sz w:val="18"/>
                <w:szCs w:val="18"/>
              </w:rPr>
            </w:pPr>
            <w:r w:rsidRPr="00960B01">
              <w:rPr>
                <w:rFonts w:ascii="Calibri" w:eastAsia="Times New Roman" w:hAnsi="Calibri" w:cs="Calibri"/>
                <w:color w:val="000000"/>
                <w:w w:val="100"/>
                <w:sz w:val="18"/>
                <w:szCs w:val="18"/>
              </w:rPr>
              <w:t>1</w:t>
            </w:r>
          </w:p>
        </w:tc>
        <w:tc>
          <w:tcPr>
            <w:tcW w:w="0" w:type="auto"/>
            <w:hideMark/>
          </w:tcPr>
          <w:p w14:paraId="74D04807" w14:textId="77777777" w:rsidR="00960B01" w:rsidRPr="00960B01" w:rsidRDefault="00960B01" w:rsidP="00960B01">
            <w:pPr>
              <w:spacing w:before="60" w:after="60"/>
              <w:jc w:val="center"/>
              <w:rPr>
                <w:rFonts w:ascii="Calibri" w:eastAsia="Times New Roman" w:hAnsi="Calibri" w:cs="Calibri"/>
                <w:color w:val="000000"/>
                <w:w w:val="100"/>
                <w:sz w:val="18"/>
                <w:szCs w:val="18"/>
              </w:rPr>
            </w:pPr>
            <w:r w:rsidRPr="00960B01">
              <w:rPr>
                <w:rFonts w:ascii="Calibri" w:eastAsia="Times New Roman" w:hAnsi="Calibri" w:cs="Calibri"/>
                <w:color w:val="000000"/>
                <w:w w:val="100"/>
                <w:sz w:val="18"/>
                <w:szCs w:val="18"/>
              </w:rPr>
              <w:t>2</w:t>
            </w:r>
          </w:p>
        </w:tc>
        <w:tc>
          <w:tcPr>
            <w:tcW w:w="0" w:type="auto"/>
            <w:hideMark/>
          </w:tcPr>
          <w:p w14:paraId="75683139" w14:textId="77777777" w:rsidR="00960B01" w:rsidRPr="00960B01" w:rsidRDefault="00960B01" w:rsidP="00960B01">
            <w:pPr>
              <w:spacing w:before="60" w:after="60"/>
              <w:jc w:val="center"/>
              <w:rPr>
                <w:rFonts w:ascii="Calibri" w:eastAsia="Times New Roman" w:hAnsi="Calibri" w:cs="Calibri"/>
                <w:color w:val="000000"/>
                <w:w w:val="100"/>
                <w:sz w:val="18"/>
                <w:szCs w:val="18"/>
              </w:rPr>
            </w:pPr>
            <w:r w:rsidRPr="00960B01">
              <w:rPr>
                <w:rFonts w:ascii="Calibri" w:eastAsia="Times New Roman" w:hAnsi="Calibri" w:cs="Calibri"/>
                <w:color w:val="000000"/>
                <w:w w:val="100"/>
                <w:sz w:val="18"/>
                <w:szCs w:val="18"/>
              </w:rPr>
              <w:t>3</w:t>
            </w:r>
          </w:p>
        </w:tc>
        <w:tc>
          <w:tcPr>
            <w:tcW w:w="0" w:type="auto"/>
            <w:hideMark/>
          </w:tcPr>
          <w:p w14:paraId="39353B23" w14:textId="77777777" w:rsidR="00960B01" w:rsidRPr="00960B01" w:rsidRDefault="00960B01" w:rsidP="00960B01">
            <w:pPr>
              <w:spacing w:before="60" w:after="60"/>
              <w:jc w:val="center"/>
              <w:rPr>
                <w:rFonts w:ascii="Calibri" w:eastAsia="Times New Roman" w:hAnsi="Calibri" w:cs="Calibri"/>
                <w:color w:val="000000"/>
                <w:w w:val="100"/>
                <w:sz w:val="18"/>
                <w:szCs w:val="18"/>
              </w:rPr>
            </w:pPr>
            <w:r w:rsidRPr="00960B01">
              <w:rPr>
                <w:rFonts w:ascii="Calibri" w:eastAsia="Times New Roman" w:hAnsi="Calibri" w:cs="Calibri"/>
                <w:color w:val="000000"/>
                <w:w w:val="100"/>
                <w:sz w:val="18"/>
                <w:szCs w:val="18"/>
              </w:rPr>
              <w:t>4</w:t>
            </w:r>
          </w:p>
        </w:tc>
        <w:tc>
          <w:tcPr>
            <w:tcW w:w="0" w:type="auto"/>
            <w:hideMark/>
          </w:tcPr>
          <w:p w14:paraId="4A2A890D" w14:textId="77777777" w:rsidR="00960B01" w:rsidRPr="00960B01" w:rsidRDefault="00960B01" w:rsidP="00960B01">
            <w:pPr>
              <w:spacing w:before="60" w:after="60"/>
              <w:jc w:val="center"/>
              <w:rPr>
                <w:rFonts w:ascii="Calibri" w:eastAsia="Times New Roman" w:hAnsi="Calibri" w:cs="Calibri"/>
                <w:color w:val="000000"/>
                <w:w w:val="100"/>
                <w:sz w:val="18"/>
                <w:szCs w:val="18"/>
              </w:rPr>
            </w:pPr>
            <w:r w:rsidRPr="00960B01">
              <w:rPr>
                <w:rFonts w:ascii="Calibri" w:eastAsia="Times New Roman" w:hAnsi="Calibri" w:cs="Calibri"/>
                <w:color w:val="000000"/>
                <w:w w:val="100"/>
                <w:sz w:val="18"/>
                <w:szCs w:val="18"/>
              </w:rPr>
              <w:t>5</w:t>
            </w:r>
          </w:p>
        </w:tc>
      </w:tr>
      <w:tr w:rsidR="00960B01" w:rsidRPr="00960B01" w14:paraId="0E24CE99" w14:textId="77777777" w:rsidTr="00960B01">
        <w:trPr>
          <w:trHeight w:val="296"/>
          <w:jc w:val="center"/>
        </w:trPr>
        <w:tc>
          <w:tcPr>
            <w:tcW w:w="0" w:type="auto"/>
            <w:hideMark/>
          </w:tcPr>
          <w:p w14:paraId="7DBF172D" w14:textId="77777777" w:rsidR="00960B01" w:rsidRPr="00960B01" w:rsidRDefault="00960B01" w:rsidP="00960B01">
            <w:pPr>
              <w:spacing w:before="60" w:after="60"/>
              <w:rPr>
                <w:rFonts w:ascii="Calibri" w:eastAsia="Times New Roman" w:hAnsi="Calibri" w:cs="Calibri"/>
                <w:b/>
                <w:bCs/>
                <w:color w:val="000000"/>
                <w:w w:val="100"/>
                <w:sz w:val="18"/>
                <w:szCs w:val="18"/>
              </w:rPr>
            </w:pPr>
            <w:r w:rsidRPr="00960B01">
              <w:rPr>
                <w:rFonts w:ascii="Calibri" w:eastAsia="Times New Roman" w:hAnsi="Calibri" w:cs="Calibri"/>
                <w:b/>
                <w:bCs/>
                <w:color w:val="000000"/>
                <w:w w:val="100"/>
                <w:sz w:val="18"/>
                <w:szCs w:val="18"/>
              </w:rPr>
              <w:t>Net Cash Flow for year</w:t>
            </w:r>
          </w:p>
        </w:tc>
        <w:tc>
          <w:tcPr>
            <w:tcW w:w="0" w:type="auto"/>
            <w:hideMark/>
          </w:tcPr>
          <w:p w14:paraId="26E9156E" w14:textId="77777777" w:rsidR="00960B01" w:rsidRPr="0093363A" w:rsidRDefault="00960B01" w:rsidP="00960B01">
            <w:pPr>
              <w:spacing w:before="60" w:after="60"/>
              <w:jc w:val="center"/>
              <w:rPr>
                <w:rFonts w:ascii="Calibri" w:eastAsia="Times New Roman" w:hAnsi="Calibri" w:cs="Calibri"/>
                <w:color w:val="FF0000"/>
                <w:w w:val="100"/>
                <w:sz w:val="18"/>
                <w:szCs w:val="18"/>
              </w:rPr>
            </w:pPr>
            <w:r w:rsidRPr="0093363A">
              <w:rPr>
                <w:rFonts w:ascii="Calibri" w:eastAsia="Times New Roman" w:hAnsi="Calibri" w:cs="Calibri"/>
                <w:color w:val="FF0000"/>
                <w:w w:val="100"/>
                <w:sz w:val="18"/>
                <w:szCs w:val="18"/>
              </w:rPr>
              <w:t>(25,000)</w:t>
            </w:r>
          </w:p>
        </w:tc>
        <w:tc>
          <w:tcPr>
            <w:tcW w:w="0" w:type="auto"/>
            <w:hideMark/>
          </w:tcPr>
          <w:p w14:paraId="56E7EF02" w14:textId="77777777" w:rsidR="00960B01" w:rsidRPr="0093363A" w:rsidRDefault="00960B01" w:rsidP="00960B01">
            <w:pPr>
              <w:spacing w:before="60" w:after="60"/>
              <w:jc w:val="center"/>
              <w:rPr>
                <w:rFonts w:ascii="Calibri" w:eastAsia="Times New Roman" w:hAnsi="Calibri" w:cs="Calibri"/>
                <w:color w:val="FF0000"/>
                <w:w w:val="100"/>
                <w:sz w:val="18"/>
                <w:szCs w:val="18"/>
              </w:rPr>
            </w:pPr>
            <w:r w:rsidRPr="0093363A">
              <w:rPr>
                <w:rFonts w:ascii="Calibri" w:eastAsia="Times New Roman" w:hAnsi="Calibri" w:cs="Calibri"/>
                <w:color w:val="FF0000"/>
                <w:w w:val="100"/>
                <w:sz w:val="18"/>
                <w:szCs w:val="18"/>
              </w:rPr>
              <w:t>(5,000)</w:t>
            </w:r>
          </w:p>
        </w:tc>
        <w:tc>
          <w:tcPr>
            <w:tcW w:w="0" w:type="auto"/>
            <w:hideMark/>
          </w:tcPr>
          <w:p w14:paraId="1AC8F599" w14:textId="77777777" w:rsidR="00960B01" w:rsidRPr="00960B01" w:rsidRDefault="00960B01" w:rsidP="00960B01">
            <w:pPr>
              <w:spacing w:before="60" w:after="60"/>
              <w:jc w:val="center"/>
              <w:rPr>
                <w:rFonts w:ascii="Calibri" w:eastAsia="Times New Roman" w:hAnsi="Calibri" w:cs="Calibri"/>
                <w:color w:val="000000"/>
                <w:w w:val="100"/>
                <w:sz w:val="18"/>
                <w:szCs w:val="18"/>
              </w:rPr>
            </w:pPr>
            <w:r w:rsidRPr="00960B01">
              <w:rPr>
                <w:rFonts w:ascii="Calibri" w:eastAsia="Times New Roman" w:hAnsi="Calibri" w:cs="Calibri"/>
                <w:color w:val="000000"/>
                <w:w w:val="100"/>
                <w:sz w:val="18"/>
                <w:szCs w:val="18"/>
              </w:rPr>
              <w:t xml:space="preserve">5,000 </w:t>
            </w:r>
          </w:p>
        </w:tc>
        <w:tc>
          <w:tcPr>
            <w:tcW w:w="0" w:type="auto"/>
            <w:hideMark/>
          </w:tcPr>
          <w:p w14:paraId="2A82A834" w14:textId="77777777" w:rsidR="00960B01" w:rsidRPr="00960B01" w:rsidRDefault="00960B01" w:rsidP="00960B01">
            <w:pPr>
              <w:spacing w:before="60" w:after="60"/>
              <w:jc w:val="center"/>
              <w:rPr>
                <w:rFonts w:ascii="Calibri" w:eastAsia="Times New Roman" w:hAnsi="Calibri" w:cs="Calibri"/>
                <w:color w:val="000000"/>
                <w:w w:val="100"/>
                <w:sz w:val="18"/>
                <w:szCs w:val="18"/>
              </w:rPr>
            </w:pPr>
            <w:r w:rsidRPr="00960B01">
              <w:rPr>
                <w:rFonts w:ascii="Calibri" w:eastAsia="Times New Roman" w:hAnsi="Calibri" w:cs="Calibri"/>
                <w:color w:val="000000"/>
                <w:w w:val="100"/>
                <w:sz w:val="18"/>
                <w:szCs w:val="18"/>
              </w:rPr>
              <w:t xml:space="preserve">20,000 </w:t>
            </w:r>
          </w:p>
        </w:tc>
        <w:tc>
          <w:tcPr>
            <w:tcW w:w="0" w:type="auto"/>
            <w:hideMark/>
          </w:tcPr>
          <w:p w14:paraId="717BA083" w14:textId="77777777" w:rsidR="00960B01" w:rsidRPr="00960B01" w:rsidRDefault="00960B01" w:rsidP="00960B01">
            <w:pPr>
              <w:spacing w:before="60" w:after="60"/>
              <w:jc w:val="center"/>
              <w:rPr>
                <w:rFonts w:ascii="Calibri" w:eastAsia="Times New Roman" w:hAnsi="Calibri" w:cs="Calibri"/>
                <w:color w:val="000000"/>
                <w:w w:val="100"/>
                <w:sz w:val="18"/>
                <w:szCs w:val="18"/>
              </w:rPr>
            </w:pPr>
            <w:r w:rsidRPr="00960B01">
              <w:rPr>
                <w:rFonts w:ascii="Calibri" w:eastAsia="Times New Roman" w:hAnsi="Calibri" w:cs="Calibri"/>
                <w:color w:val="000000"/>
                <w:w w:val="100"/>
                <w:sz w:val="18"/>
                <w:szCs w:val="18"/>
              </w:rPr>
              <w:t xml:space="preserve">20,000 </w:t>
            </w:r>
          </w:p>
        </w:tc>
        <w:tc>
          <w:tcPr>
            <w:tcW w:w="0" w:type="auto"/>
            <w:hideMark/>
          </w:tcPr>
          <w:p w14:paraId="2EC9C8B0" w14:textId="77777777" w:rsidR="00960B01" w:rsidRPr="00960B01" w:rsidRDefault="00960B01" w:rsidP="00960B01">
            <w:pPr>
              <w:spacing w:before="60" w:after="60"/>
              <w:jc w:val="center"/>
              <w:rPr>
                <w:rFonts w:ascii="Calibri" w:eastAsia="Times New Roman" w:hAnsi="Calibri" w:cs="Calibri"/>
                <w:color w:val="000000"/>
                <w:w w:val="100"/>
                <w:sz w:val="18"/>
                <w:szCs w:val="18"/>
              </w:rPr>
            </w:pPr>
            <w:r w:rsidRPr="00960B01">
              <w:rPr>
                <w:rFonts w:ascii="Calibri" w:eastAsia="Times New Roman" w:hAnsi="Calibri" w:cs="Calibri"/>
                <w:color w:val="000000"/>
                <w:w w:val="100"/>
                <w:sz w:val="18"/>
                <w:szCs w:val="18"/>
              </w:rPr>
              <w:t xml:space="preserve">20,000 </w:t>
            </w:r>
          </w:p>
        </w:tc>
      </w:tr>
    </w:tbl>
    <w:p w14:paraId="64AF5512" w14:textId="407F0B59" w:rsidR="00960B01" w:rsidRDefault="00E41EF5" w:rsidP="00E41EF5">
      <w:pPr>
        <w:spacing w:before="240"/>
        <w:rPr>
          <w:rFonts w:eastAsiaTheme="minorEastAsia"/>
        </w:rPr>
      </w:pPr>
      <w:r>
        <w:t xml:space="preserve">Assume that the cash inflows in years 2, 3 and 4 are reinvested at rate </w:t>
      </w:r>
      <m:oMath>
        <m:r>
          <w:rPr>
            <w:rFonts w:ascii="Cambria Math" w:hAnsi="Cambria Math"/>
          </w:rPr>
          <m:t>i=.04</m:t>
        </m:r>
      </m:oMath>
      <w:r>
        <w:rPr>
          <w:rFonts w:eastAsiaTheme="minorEastAsia"/>
        </w:rPr>
        <w:t xml:space="preserve">. The cash inflow </w:t>
      </w:r>
      <w:r w:rsidR="00E47222">
        <w:rPr>
          <w:rFonts w:eastAsiaTheme="minorEastAsia"/>
        </w:rPr>
        <w:t xml:space="preserve">in </w:t>
      </w:r>
      <w:r>
        <w:rPr>
          <w:rFonts w:eastAsiaTheme="minorEastAsia"/>
        </w:rPr>
        <w:t xml:space="preserve">year 5 is at the end of the project and so, there </w:t>
      </w:r>
      <w:r w:rsidR="004B4B6F">
        <w:rPr>
          <w:rFonts w:eastAsiaTheme="minorEastAsia"/>
        </w:rPr>
        <w:t xml:space="preserve">is </w:t>
      </w:r>
      <w:r>
        <w:rPr>
          <w:rFonts w:eastAsiaTheme="minorEastAsia"/>
        </w:rPr>
        <w:t xml:space="preserve">no reinvestment (at least not during the time duration of the project). We now have sufficient information to calculate </w:t>
      </w:r>
      <m:oMath>
        <m:r>
          <w:rPr>
            <w:rFonts w:ascii="Cambria Math" w:eastAsiaTheme="minorEastAsia" w:hAnsi="Cambria Math"/>
          </w:rPr>
          <m:t>x</m:t>
        </m:r>
      </m:oMath>
      <w:r w:rsidR="00292332">
        <w:rPr>
          <w:rFonts w:eastAsiaTheme="minorEastAsia"/>
        </w:rPr>
        <w:t>.</w:t>
      </w:r>
      <w:r>
        <w:rPr>
          <w:rFonts w:eastAsiaTheme="minorEastAsia"/>
        </w:rPr>
        <w:t xml:space="preserve"> </w:t>
      </w:r>
    </w:p>
    <w:p w14:paraId="4C4F4882" w14:textId="2D0F327D" w:rsidR="00E41EF5" w:rsidRPr="007C394D" w:rsidRDefault="00E41EF5" w:rsidP="00292332">
      <w:pPr>
        <w:rPr>
          <w:rFonts w:eastAsiaTheme="minorEastAsia"/>
        </w:rPr>
      </w:pPr>
      <m:oMathPara>
        <m:oMath>
          <m:r>
            <w:rPr>
              <w:rFonts w:ascii="Cambria Math" w:hAnsi="Cambria Math"/>
            </w:rPr>
            <m:t>x</m:t>
          </m:r>
          <m:r>
            <m:rPr>
              <m:sty m:val="p"/>
            </m:rPr>
            <w:rPr>
              <w:rFonts w:ascii="Cambria Math" w:hAnsi="Cambria Math"/>
            </w:rPr>
            <m:t>=5000</m:t>
          </m:r>
          <m:sSup>
            <m:sSupPr>
              <m:ctrlPr>
                <w:rPr>
                  <w:rFonts w:ascii="Cambria Math" w:hAnsi="Cambria Math"/>
                </w:rPr>
              </m:ctrlPr>
            </m:sSupPr>
            <m:e>
              <m:r>
                <m:rPr>
                  <m:sty m:val="p"/>
                </m:rPr>
                <w:rPr>
                  <w:rFonts w:ascii="Cambria Math" w:hAnsi="Cambria Math"/>
                </w:rPr>
                <m:t>(1.04)</m:t>
              </m:r>
            </m:e>
            <m:sup>
              <m:r>
                <m:rPr>
                  <m:sty m:val="p"/>
                </m:rPr>
                <w:rPr>
                  <w:rFonts w:ascii="Cambria Math" w:hAnsi="Cambria Math"/>
                </w:rPr>
                <m:t>3</m:t>
              </m:r>
            </m:sup>
          </m:sSup>
          <m:r>
            <m:rPr>
              <m:sty m:val="p"/>
            </m:rPr>
            <w:rPr>
              <w:rFonts w:ascii="Cambria Math" w:hAnsi="Cambria Math"/>
            </w:rPr>
            <m:t>+20000</m:t>
          </m:r>
          <m:sSup>
            <m:sSupPr>
              <m:ctrlPr>
                <w:rPr>
                  <w:rFonts w:ascii="Cambria Math" w:hAnsi="Cambria Math"/>
                </w:rPr>
              </m:ctrlPr>
            </m:sSupPr>
            <m:e>
              <m:r>
                <m:rPr>
                  <m:sty m:val="p"/>
                </m:rPr>
                <w:rPr>
                  <w:rFonts w:ascii="Cambria Math" w:hAnsi="Cambria Math"/>
                </w:rPr>
                <m:t>(1.04)</m:t>
              </m:r>
            </m:e>
            <m:sup>
              <m:r>
                <m:rPr>
                  <m:sty m:val="p"/>
                </m:rPr>
                <w:rPr>
                  <w:rFonts w:ascii="Cambria Math" w:hAnsi="Cambria Math"/>
                </w:rPr>
                <m:t>2</m:t>
              </m:r>
            </m:sup>
          </m:sSup>
          <m:r>
            <m:rPr>
              <m:sty m:val="p"/>
            </m:rPr>
            <w:rPr>
              <w:rFonts w:ascii="Cambria Math" w:hAnsi="Cambria Math"/>
            </w:rPr>
            <m:t>+20000</m:t>
          </m:r>
          <m:sSup>
            <m:sSupPr>
              <m:ctrlPr>
                <w:rPr>
                  <w:rFonts w:ascii="Cambria Math" w:hAnsi="Cambria Math"/>
                </w:rPr>
              </m:ctrlPr>
            </m:sSupPr>
            <m:e>
              <m:r>
                <m:rPr>
                  <m:sty m:val="p"/>
                </m:rPr>
                <w:rPr>
                  <w:rFonts w:ascii="Cambria Math" w:hAnsi="Cambria Math"/>
                </w:rPr>
                <m:t>(1.04)</m:t>
              </m:r>
            </m:e>
            <m:sup>
              <m:r>
                <m:rPr>
                  <m:sty m:val="p"/>
                </m:rPr>
                <w:rPr>
                  <w:rFonts w:ascii="Cambria Math" w:hAnsi="Cambria Math"/>
                </w:rPr>
                <m:t>1</m:t>
              </m:r>
            </m:sup>
          </m:sSup>
          <m:r>
            <m:rPr>
              <m:sty m:val="p"/>
            </m:rPr>
            <w:rPr>
              <w:rFonts w:ascii="Cambria Math" w:hAnsi="Cambria Math"/>
            </w:rPr>
            <m:t>+20000=68056.32</m:t>
          </m:r>
        </m:oMath>
      </m:oMathPara>
    </w:p>
    <w:p w14:paraId="3B10B0DD" w14:textId="5DBAAB16" w:rsidR="007C394D" w:rsidRDefault="00292332" w:rsidP="00292332">
      <w:pPr>
        <w:rPr>
          <w:rFonts w:eastAsiaTheme="minorEastAsia"/>
        </w:rPr>
      </w:pPr>
      <w:r>
        <w:rPr>
          <w:rFonts w:eastAsiaTheme="minorEastAsia"/>
        </w:rPr>
        <w:t xml:space="preserve">Next, we compute the net cash outflows at </w:t>
      </w:r>
      <m:oMath>
        <m:r>
          <w:rPr>
            <w:rFonts w:ascii="Cambria Math" w:eastAsiaTheme="minorEastAsia" w:hAnsi="Cambria Math"/>
          </w:rPr>
          <m:t>t=0</m:t>
        </m:r>
      </m:oMath>
      <w:r>
        <w:rPr>
          <w:rFonts w:eastAsiaTheme="minorEastAsia"/>
        </w:rPr>
        <w:t xml:space="preserve">, assuming a financing rate </w:t>
      </w:r>
      <m:oMath>
        <m:r>
          <w:rPr>
            <w:rFonts w:ascii="Cambria Math" w:eastAsiaTheme="minorEastAsia" w:hAnsi="Cambria Math"/>
          </w:rPr>
          <m:t>j=.05</m:t>
        </m:r>
      </m:oMath>
    </w:p>
    <w:p w14:paraId="26EB7355" w14:textId="559F9186" w:rsidR="00292332" w:rsidRPr="00292332" w:rsidRDefault="00292332" w:rsidP="00292332">
      <w:pPr>
        <w:rPr>
          <w:rFonts w:eastAsiaTheme="minorEastAsia"/>
        </w:rPr>
      </w:pPr>
      <m:oMathPara>
        <m:oMath>
          <m:r>
            <w:rPr>
              <w:rFonts w:ascii="Cambria Math" w:hAnsi="Cambria Math"/>
            </w:rPr>
            <m:t>y</m:t>
          </m:r>
          <m:r>
            <m:rPr>
              <m:sty m:val="p"/>
            </m:rPr>
            <w:rPr>
              <w:rFonts w:ascii="Cambria Math" w:hAnsi="Cambria Math"/>
            </w:rPr>
            <m:t>=-</m:t>
          </m:r>
          <m:d>
            <m:dPr>
              <m:ctrlPr>
                <w:rPr>
                  <w:rFonts w:ascii="Cambria Math" w:hAnsi="Cambria Math"/>
                </w:rPr>
              </m:ctrlPr>
            </m:dPr>
            <m:e>
              <m:r>
                <m:rPr>
                  <m:sty m:val="p"/>
                </m:rPr>
                <w:rPr>
                  <w:rFonts w:ascii="Cambria Math" w:hAnsi="Cambria Math"/>
                </w:rPr>
                <m:t>25000+5000</m:t>
              </m:r>
              <m:sSup>
                <m:sSupPr>
                  <m:ctrlPr>
                    <w:rPr>
                      <w:rFonts w:ascii="Cambria Math" w:hAnsi="Cambria Math"/>
                    </w:rPr>
                  </m:ctrlPr>
                </m:sSupPr>
                <m:e>
                  <m:d>
                    <m:dPr>
                      <m:ctrlPr>
                        <w:rPr>
                          <w:rFonts w:ascii="Cambria Math" w:hAnsi="Cambria Math"/>
                        </w:rPr>
                      </m:ctrlPr>
                    </m:dPr>
                    <m:e>
                      <m:r>
                        <m:rPr>
                          <m:sty m:val="p"/>
                        </m:rPr>
                        <w:rPr>
                          <w:rFonts w:ascii="Cambria Math" w:hAnsi="Cambria Math"/>
                        </w:rPr>
                        <m:t>1.05</m:t>
                      </m:r>
                    </m:e>
                  </m:d>
                </m:e>
                <m:sup>
                  <m:r>
                    <m:rPr>
                      <m:sty m:val="p"/>
                    </m:rPr>
                    <w:rPr>
                      <w:rFonts w:ascii="Cambria Math" w:hAnsi="Cambria Math"/>
                    </w:rPr>
                    <m:t>-1</m:t>
                  </m:r>
                </m:sup>
              </m:sSup>
            </m:e>
          </m:d>
          <m:r>
            <m:rPr>
              <m:sty m:val="p"/>
            </m:rPr>
            <w:rPr>
              <w:rFonts w:ascii="Cambria Math" w:eastAsiaTheme="minorEastAsia" w:hAnsi="Cambria Math"/>
            </w:rPr>
            <m:t>=-29761.90476</m:t>
          </m:r>
        </m:oMath>
      </m:oMathPara>
    </w:p>
    <w:p w14:paraId="52748ED8" w14:textId="6E76422E" w:rsidR="00292332" w:rsidRDefault="00292332" w:rsidP="00292332">
      <w:pPr>
        <w:rPr>
          <w:rFonts w:eastAsiaTheme="minorEastAsia"/>
        </w:rPr>
      </w:pPr>
      <w:r>
        <w:rPr>
          <w:rFonts w:eastAsiaTheme="minorEastAsia"/>
        </w:rPr>
        <w:t>The MIRR is</w:t>
      </w:r>
    </w:p>
    <w:p w14:paraId="49D5CB95" w14:textId="0CCB8ADF" w:rsidR="00292332" w:rsidRPr="00292332" w:rsidRDefault="00F82AF1" w:rsidP="00292332">
      <w:pPr>
        <w:rPr>
          <w:rFonts w:eastAsiaTheme="minorEastAsia"/>
        </w:rPr>
      </w:pPr>
      <m:oMathPara>
        <m:oMath>
          <m:rad>
            <m:radPr>
              <m:ctrlPr>
                <w:rPr>
                  <w:rFonts w:ascii="Cambria Math" w:hAnsi="Cambria Math"/>
                </w:rPr>
              </m:ctrlPr>
            </m:radPr>
            <m:deg>
              <m:r>
                <m:rPr>
                  <m:sty m:val="p"/>
                </m:rPr>
                <w:rPr>
                  <w:rFonts w:ascii="Cambria Math" w:hAnsi="Cambria Math"/>
                </w:rPr>
                <m:t>5</m:t>
              </m:r>
            </m:deg>
            <m:e>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68056.32</m:t>
                      </m:r>
                    </m:num>
                    <m:den>
                      <m:r>
                        <m:rPr>
                          <m:sty m:val="p"/>
                        </m:rPr>
                        <w:rPr>
                          <w:rFonts w:ascii="Cambria Math" w:hAnsi="Cambria Math"/>
                        </w:rPr>
                        <m:t>-</m:t>
                      </m:r>
                      <m:r>
                        <m:rPr>
                          <m:sty m:val="p"/>
                        </m:rPr>
                        <w:rPr>
                          <w:rFonts w:ascii="Cambria Math" w:eastAsiaTheme="minorEastAsia" w:hAnsi="Cambria Math"/>
                        </w:rPr>
                        <m:t>29761.90476</m:t>
                      </m:r>
                    </m:den>
                  </m:f>
                </m:e>
              </m:d>
            </m:e>
          </m:rad>
          <m:r>
            <m:rPr>
              <m:sty m:val="p"/>
            </m:rPr>
            <w:rPr>
              <w:rFonts w:ascii="Cambria Math" w:eastAsiaTheme="minorEastAsia" w:hAnsi="Cambria Math"/>
            </w:rPr>
            <m:t>-1≅0.1799</m:t>
          </m:r>
        </m:oMath>
      </m:oMathPara>
    </w:p>
    <w:p w14:paraId="779B4CEC" w14:textId="2AF7402E" w:rsidR="00292332" w:rsidRDefault="00292332" w:rsidP="00292332">
      <w:r>
        <w:t xml:space="preserve">This can be cross checked with the Microsoft Excel MIRR function, which does in fact return the result of 17.99%. </w:t>
      </w:r>
      <w:r w:rsidR="00D3053A">
        <w:t xml:space="preserve">A description of the Excel MIRR function can be found at </w:t>
      </w:r>
      <w:hyperlink r:id="rId31" w:history="1">
        <w:r w:rsidR="00D3053A" w:rsidRPr="00E97690">
          <w:rPr>
            <w:rStyle w:val="Hyperlink"/>
          </w:rPr>
          <w:t>https://support.microsoft.com/en-us/office/mirr-function-b020f038-7492-4fb4-93c1-35c345b53524</w:t>
        </w:r>
      </w:hyperlink>
      <w:r w:rsidR="00D3053A">
        <w:t xml:space="preserve">. </w:t>
      </w:r>
    </w:p>
    <w:p w14:paraId="50F5041E" w14:textId="32D2231D" w:rsidR="00292332" w:rsidRDefault="00292332" w:rsidP="00292332">
      <w:r>
        <w:t>Using the Excel IRR function, we find that the IRR for this problem is 2</w:t>
      </w:r>
      <w:r w:rsidR="00362049">
        <w:t>3.99</w:t>
      </w:r>
      <w:r>
        <w:t xml:space="preserve">%. </w:t>
      </w:r>
    </w:p>
    <w:p w14:paraId="4299D285" w14:textId="3A132636" w:rsidR="00DF6BF2" w:rsidRPr="00495584" w:rsidRDefault="00DF6BF2" w:rsidP="00292332">
      <w:r>
        <w:t xml:space="preserve">For an additional example, see the Wikipedia article on MIRR </w:t>
      </w:r>
      <w:r>
        <w:fldChar w:fldCharType="begin"/>
      </w:r>
      <w:r>
        <w:instrText xml:space="preserve"> REF _Ref49345790 \w \h </w:instrText>
      </w:r>
      <w:r>
        <w:fldChar w:fldCharType="separate"/>
      </w:r>
      <w:r w:rsidR="00692170">
        <w:t>[11]</w:t>
      </w:r>
      <w:r>
        <w:fldChar w:fldCharType="end"/>
      </w:r>
      <w:r>
        <w:t xml:space="preserve">. </w:t>
      </w:r>
    </w:p>
    <w:p w14:paraId="3CAEE1B7" w14:textId="50D0F0F3" w:rsidR="00495584" w:rsidRDefault="00495584" w:rsidP="0091004C">
      <w:pPr>
        <w:pStyle w:val="Heading2"/>
      </w:pPr>
      <w:bookmarkStart w:id="286" w:name="_Ref49348041"/>
      <w:bookmarkStart w:id="287" w:name="_Toc49508704"/>
      <w:r w:rsidRPr="00495584">
        <w:t>Discounted Payback Period</w:t>
      </w:r>
      <w:bookmarkEnd w:id="286"/>
      <w:bookmarkEnd w:id="287"/>
    </w:p>
    <w:p w14:paraId="02AB4803" w14:textId="229128F2" w:rsidR="00456C68" w:rsidRDefault="00456C68" w:rsidP="00495584">
      <w:r w:rsidRPr="0040266D">
        <w:rPr>
          <w:b/>
          <w:bCs/>
        </w:rPr>
        <w:t>Discounted Payback Period</w:t>
      </w:r>
      <w:r w:rsidR="0040266D">
        <w:rPr>
          <w:b/>
          <w:bCs/>
        </w:rPr>
        <w:fldChar w:fldCharType="begin"/>
      </w:r>
      <w:r w:rsidR="0040266D">
        <w:instrText xml:space="preserve"> XE "</w:instrText>
      </w:r>
      <w:r w:rsidR="0040266D" w:rsidRPr="00EC37E9">
        <w:rPr>
          <w:b/>
          <w:bCs/>
        </w:rPr>
        <w:instrText>Discounted payback period</w:instrText>
      </w:r>
      <w:r w:rsidR="0040266D">
        <w:instrText xml:space="preserve">" \b </w:instrText>
      </w:r>
      <w:r w:rsidR="0040266D">
        <w:rPr>
          <w:b/>
          <w:bCs/>
        </w:rPr>
        <w:fldChar w:fldCharType="end"/>
      </w:r>
      <w:r>
        <w:t xml:space="preserve"> (DPP) is </w:t>
      </w:r>
      <w:r w:rsidR="00DC2E90">
        <w:t xml:space="preserve">yet another </w:t>
      </w:r>
      <w:r>
        <w:t xml:space="preserve">capital budgeting approach that is based on the analysis of estimated future cash flows. From the Wikipedia article on </w:t>
      </w:r>
      <w:r w:rsidR="00DF6BF2">
        <w:t>DDP</w:t>
      </w:r>
      <w:r>
        <w:t xml:space="preserve"> </w:t>
      </w:r>
      <w:r>
        <w:fldChar w:fldCharType="begin"/>
      </w:r>
      <w:r>
        <w:instrText xml:space="preserve"> REF _Ref49160808 \w \h </w:instrText>
      </w:r>
      <w:r>
        <w:fldChar w:fldCharType="separate"/>
      </w:r>
      <w:r w:rsidR="00692170">
        <w:t>[12]</w:t>
      </w:r>
      <w:r>
        <w:fldChar w:fldCharType="end"/>
      </w:r>
      <w:r>
        <w:t>:</w:t>
      </w:r>
    </w:p>
    <w:p w14:paraId="7AB888B8" w14:textId="6B132309" w:rsidR="00495584" w:rsidRDefault="00456C68" w:rsidP="00456C68">
      <w:pPr>
        <w:ind w:left="576"/>
      </w:pPr>
      <w:r w:rsidRPr="00456C68">
        <w:t xml:space="preserve">The discounted payback period (DPP) is the amount of time that it takes (in years) for the initial cost of a project to equal to </w:t>
      </w:r>
      <w:r w:rsidR="004B4B6F">
        <w:t xml:space="preserve">the </w:t>
      </w:r>
      <w:r w:rsidRPr="00456C68">
        <w:t>discounted value of expected cash flows, or the time it takes to break even from an investment.</w:t>
      </w:r>
      <w:r>
        <w:t xml:space="preserve"> </w:t>
      </w:r>
      <w:r w:rsidRPr="00456C68">
        <w:t>It is the period in which the cumulative net present value of a project equals zero.</w:t>
      </w:r>
    </w:p>
    <w:p w14:paraId="46794BC2" w14:textId="682E9ED6" w:rsidR="00456C68" w:rsidRDefault="005B58C8" w:rsidP="00456C68">
      <w:r>
        <w:t xml:space="preserve">The concept is very simple as can be illustrated via an example. Consider Projects A and B from the example in Section </w:t>
      </w:r>
      <w:r>
        <w:fldChar w:fldCharType="begin"/>
      </w:r>
      <w:r>
        <w:instrText xml:space="preserve"> REF _Ref49162611 \w \h </w:instrText>
      </w:r>
      <w:r>
        <w:fldChar w:fldCharType="separate"/>
      </w:r>
      <w:r w:rsidR="00692170">
        <w:t>7.1.3</w:t>
      </w:r>
      <w:r>
        <w:fldChar w:fldCharType="end"/>
      </w:r>
      <w:r w:rsidR="000972F7">
        <w:t>, with an assumed cost of capital of 2.5%.</w:t>
      </w:r>
      <w:r w:rsidR="002129A8">
        <w:t xml:space="preserve"> </w:t>
      </w:r>
      <w:r w:rsidR="002129A8">
        <w:fldChar w:fldCharType="begin"/>
      </w:r>
      <w:r w:rsidR="002129A8">
        <w:instrText xml:space="preserve"> REF _Ref49162637 \h </w:instrText>
      </w:r>
      <w:r w:rsidR="002129A8">
        <w:fldChar w:fldCharType="separate"/>
      </w:r>
      <w:r w:rsidR="00692170">
        <w:t xml:space="preserve">Table </w:t>
      </w:r>
      <w:r w:rsidR="00692170">
        <w:rPr>
          <w:noProof/>
        </w:rPr>
        <w:t>28</w:t>
      </w:r>
      <w:r w:rsidR="002129A8">
        <w:fldChar w:fldCharType="end"/>
      </w:r>
      <w:r w:rsidR="002129A8">
        <w:t xml:space="preserve"> shows the discounted cash flows for Project A and the cumulative sum of the discounted cash flows. As can be seen, it is not until the end of year 6 that Project A has recovered the initial investment. </w:t>
      </w:r>
    </w:p>
    <w:p w14:paraId="3EFB67F3" w14:textId="36338501" w:rsidR="0064281C" w:rsidRDefault="0064281C" w:rsidP="00742E5C">
      <w:pPr>
        <w:pStyle w:val="Caption"/>
        <w:keepNext/>
        <w:keepLines/>
        <w:jc w:val="center"/>
      </w:pPr>
      <w:bookmarkStart w:id="288" w:name="_Ref49162637"/>
      <w:bookmarkStart w:id="289" w:name="_Toc49508750"/>
      <w:r>
        <w:t xml:space="preserve">Table </w:t>
      </w:r>
      <w:r w:rsidR="00F82AF1">
        <w:fldChar w:fldCharType="begin"/>
      </w:r>
      <w:r w:rsidR="00F82AF1">
        <w:instrText xml:space="preserve"> SEQ Table \* ARABIC </w:instrText>
      </w:r>
      <w:r w:rsidR="00F82AF1">
        <w:fldChar w:fldCharType="separate"/>
      </w:r>
      <w:r w:rsidR="00692170">
        <w:rPr>
          <w:noProof/>
        </w:rPr>
        <w:t>28</w:t>
      </w:r>
      <w:r w:rsidR="00F82AF1">
        <w:rPr>
          <w:noProof/>
        </w:rPr>
        <w:fldChar w:fldCharType="end"/>
      </w:r>
      <w:bookmarkEnd w:id="288"/>
      <w:r>
        <w:t>. DPP for Project A</w:t>
      </w:r>
      <w:bookmarkEnd w:id="289"/>
    </w:p>
    <w:tbl>
      <w:tblPr>
        <w:tblStyle w:val="TableGrid"/>
        <w:tblW w:w="0" w:type="auto"/>
        <w:jc w:val="center"/>
        <w:tblLook w:val="04A0" w:firstRow="1" w:lastRow="0" w:firstColumn="1" w:lastColumn="0" w:noHBand="0" w:noVBand="1"/>
      </w:tblPr>
      <w:tblGrid>
        <w:gridCol w:w="2242"/>
        <w:gridCol w:w="871"/>
        <w:gridCol w:w="871"/>
        <w:gridCol w:w="871"/>
        <w:gridCol w:w="786"/>
        <w:gridCol w:w="786"/>
        <w:gridCol w:w="786"/>
        <w:gridCol w:w="684"/>
        <w:gridCol w:w="684"/>
        <w:gridCol w:w="684"/>
      </w:tblGrid>
      <w:tr w:rsidR="002129A8" w:rsidRPr="005B58C8" w14:paraId="3368A064" w14:textId="77777777" w:rsidTr="006E6C07">
        <w:trPr>
          <w:trHeight w:val="300"/>
          <w:jc w:val="center"/>
        </w:trPr>
        <w:tc>
          <w:tcPr>
            <w:tcW w:w="2242" w:type="dxa"/>
            <w:hideMark/>
          </w:tcPr>
          <w:p w14:paraId="082E87AD" w14:textId="77777777" w:rsidR="005B58C8" w:rsidRPr="005B58C8" w:rsidRDefault="005B58C8" w:rsidP="00742E5C">
            <w:pPr>
              <w:keepNext/>
              <w:keepLines/>
              <w:spacing w:before="60" w:after="60"/>
              <w:rPr>
                <w:rFonts w:ascii="Calibri" w:eastAsia="Times New Roman" w:hAnsi="Calibri" w:cs="Calibri"/>
                <w:b/>
                <w:bCs/>
                <w:color w:val="000000"/>
                <w:w w:val="100"/>
                <w:sz w:val="16"/>
                <w:szCs w:val="16"/>
              </w:rPr>
            </w:pPr>
            <w:r w:rsidRPr="005B58C8">
              <w:rPr>
                <w:rFonts w:ascii="Calibri" w:eastAsia="Times New Roman" w:hAnsi="Calibri" w:cs="Calibri"/>
                <w:b/>
                <w:bCs/>
                <w:color w:val="000000"/>
                <w:w w:val="100"/>
                <w:sz w:val="16"/>
                <w:szCs w:val="16"/>
              </w:rPr>
              <w:t>Years</w:t>
            </w:r>
          </w:p>
        </w:tc>
        <w:tc>
          <w:tcPr>
            <w:tcW w:w="0" w:type="auto"/>
            <w:noWrap/>
            <w:hideMark/>
          </w:tcPr>
          <w:p w14:paraId="7C17B223" w14:textId="77777777"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0</w:t>
            </w:r>
          </w:p>
        </w:tc>
        <w:tc>
          <w:tcPr>
            <w:tcW w:w="0" w:type="auto"/>
            <w:noWrap/>
            <w:hideMark/>
          </w:tcPr>
          <w:p w14:paraId="3419F50E" w14:textId="77777777"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1</w:t>
            </w:r>
          </w:p>
        </w:tc>
        <w:tc>
          <w:tcPr>
            <w:tcW w:w="0" w:type="auto"/>
            <w:noWrap/>
            <w:hideMark/>
          </w:tcPr>
          <w:p w14:paraId="62DAFC2A" w14:textId="77777777"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2</w:t>
            </w:r>
          </w:p>
        </w:tc>
        <w:tc>
          <w:tcPr>
            <w:tcW w:w="0" w:type="auto"/>
            <w:noWrap/>
            <w:hideMark/>
          </w:tcPr>
          <w:p w14:paraId="0608CE8C" w14:textId="77777777"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3</w:t>
            </w:r>
          </w:p>
        </w:tc>
        <w:tc>
          <w:tcPr>
            <w:tcW w:w="0" w:type="auto"/>
            <w:noWrap/>
            <w:hideMark/>
          </w:tcPr>
          <w:p w14:paraId="1AE88AEE" w14:textId="77777777"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4</w:t>
            </w:r>
          </w:p>
        </w:tc>
        <w:tc>
          <w:tcPr>
            <w:tcW w:w="0" w:type="auto"/>
            <w:noWrap/>
            <w:hideMark/>
          </w:tcPr>
          <w:p w14:paraId="66269D88" w14:textId="77777777"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5</w:t>
            </w:r>
          </w:p>
        </w:tc>
        <w:tc>
          <w:tcPr>
            <w:tcW w:w="0" w:type="auto"/>
            <w:noWrap/>
            <w:hideMark/>
          </w:tcPr>
          <w:p w14:paraId="727658C6" w14:textId="77777777"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6</w:t>
            </w:r>
          </w:p>
        </w:tc>
        <w:tc>
          <w:tcPr>
            <w:tcW w:w="0" w:type="auto"/>
            <w:noWrap/>
            <w:hideMark/>
          </w:tcPr>
          <w:p w14:paraId="41389320" w14:textId="77777777"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7</w:t>
            </w:r>
          </w:p>
        </w:tc>
        <w:tc>
          <w:tcPr>
            <w:tcW w:w="0" w:type="auto"/>
            <w:noWrap/>
            <w:hideMark/>
          </w:tcPr>
          <w:p w14:paraId="3270FB62" w14:textId="77777777"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8</w:t>
            </w:r>
          </w:p>
        </w:tc>
      </w:tr>
      <w:tr w:rsidR="002129A8" w:rsidRPr="005B58C8" w14:paraId="7A8597D6" w14:textId="77777777" w:rsidTr="006E6C07">
        <w:trPr>
          <w:trHeight w:val="300"/>
          <w:jc w:val="center"/>
        </w:trPr>
        <w:tc>
          <w:tcPr>
            <w:tcW w:w="2242" w:type="dxa"/>
            <w:hideMark/>
          </w:tcPr>
          <w:p w14:paraId="4FDDE23C" w14:textId="77777777" w:rsidR="002129A8" w:rsidRPr="005B58C8" w:rsidRDefault="002129A8" w:rsidP="00742E5C">
            <w:pPr>
              <w:keepNext/>
              <w:keepLines/>
              <w:spacing w:before="60" w:after="60"/>
              <w:rPr>
                <w:rFonts w:ascii="Calibri" w:eastAsia="Times New Roman" w:hAnsi="Calibri" w:cs="Calibri"/>
                <w:b/>
                <w:bCs/>
                <w:color w:val="000000"/>
                <w:w w:val="100"/>
                <w:sz w:val="16"/>
                <w:szCs w:val="16"/>
              </w:rPr>
            </w:pPr>
            <w:r w:rsidRPr="005B58C8">
              <w:rPr>
                <w:rFonts w:ascii="Calibri" w:eastAsia="Times New Roman" w:hAnsi="Calibri" w:cs="Calibri"/>
                <w:b/>
                <w:bCs/>
                <w:color w:val="000000"/>
                <w:w w:val="100"/>
                <w:sz w:val="16"/>
                <w:szCs w:val="16"/>
              </w:rPr>
              <w:t>Cash Flows</w:t>
            </w:r>
          </w:p>
        </w:tc>
        <w:tc>
          <w:tcPr>
            <w:tcW w:w="0" w:type="auto"/>
            <w:noWrap/>
            <w:hideMark/>
          </w:tcPr>
          <w:p w14:paraId="0E3D03B2" w14:textId="243DE1CB" w:rsidR="002129A8" w:rsidRPr="005B58C8" w:rsidRDefault="002129A8" w:rsidP="00742E5C">
            <w:pPr>
              <w:keepNext/>
              <w:keepLines/>
              <w:spacing w:before="60" w:after="60"/>
              <w:jc w:val="center"/>
              <w:rPr>
                <w:rFonts w:ascii="Calibri" w:eastAsia="Times New Roman" w:hAnsi="Calibri" w:cs="Calibri"/>
                <w:color w:val="FF0000"/>
                <w:w w:val="100"/>
                <w:sz w:val="16"/>
                <w:szCs w:val="16"/>
              </w:rPr>
            </w:pPr>
            <w:r w:rsidRPr="002129A8">
              <w:rPr>
                <w:rFonts w:ascii="Calibri" w:hAnsi="Calibri" w:cs="Calibri"/>
                <w:color w:val="FF0000"/>
                <w:sz w:val="16"/>
                <w:szCs w:val="16"/>
              </w:rPr>
              <w:t>(155,000)</w:t>
            </w:r>
          </w:p>
        </w:tc>
        <w:tc>
          <w:tcPr>
            <w:tcW w:w="0" w:type="auto"/>
            <w:noWrap/>
            <w:hideMark/>
          </w:tcPr>
          <w:p w14:paraId="55C38CB8" w14:textId="68140E70" w:rsidR="002129A8" w:rsidRPr="005B58C8" w:rsidRDefault="002129A8" w:rsidP="00742E5C">
            <w:pPr>
              <w:keepNext/>
              <w:keepLines/>
              <w:spacing w:before="60" w:after="60"/>
              <w:jc w:val="center"/>
              <w:rPr>
                <w:rFonts w:ascii="Calibri" w:eastAsia="Times New Roman" w:hAnsi="Calibri" w:cs="Calibri"/>
                <w:color w:val="000000"/>
                <w:w w:val="100"/>
                <w:sz w:val="16"/>
                <w:szCs w:val="16"/>
              </w:rPr>
            </w:pPr>
            <w:r w:rsidRPr="002129A8">
              <w:rPr>
                <w:rFonts w:ascii="Calibri" w:hAnsi="Calibri" w:cs="Calibri"/>
                <w:color w:val="000000"/>
                <w:sz w:val="16"/>
                <w:szCs w:val="16"/>
              </w:rPr>
              <w:t>20,000</w:t>
            </w:r>
          </w:p>
        </w:tc>
        <w:tc>
          <w:tcPr>
            <w:tcW w:w="0" w:type="auto"/>
            <w:noWrap/>
            <w:hideMark/>
          </w:tcPr>
          <w:p w14:paraId="49FA4C81" w14:textId="58022B4B" w:rsidR="002129A8" w:rsidRPr="005B58C8" w:rsidRDefault="002129A8" w:rsidP="00742E5C">
            <w:pPr>
              <w:keepNext/>
              <w:keepLines/>
              <w:spacing w:before="60" w:after="60"/>
              <w:jc w:val="center"/>
              <w:rPr>
                <w:rFonts w:ascii="Calibri" w:eastAsia="Times New Roman" w:hAnsi="Calibri" w:cs="Calibri"/>
                <w:color w:val="000000"/>
                <w:w w:val="100"/>
                <w:sz w:val="16"/>
                <w:szCs w:val="16"/>
              </w:rPr>
            </w:pPr>
            <w:r w:rsidRPr="002129A8">
              <w:rPr>
                <w:rFonts w:ascii="Calibri" w:hAnsi="Calibri" w:cs="Calibri"/>
                <w:color w:val="000000"/>
                <w:sz w:val="16"/>
                <w:szCs w:val="16"/>
              </w:rPr>
              <w:t>20,000</w:t>
            </w:r>
          </w:p>
        </w:tc>
        <w:tc>
          <w:tcPr>
            <w:tcW w:w="0" w:type="auto"/>
            <w:noWrap/>
            <w:hideMark/>
          </w:tcPr>
          <w:p w14:paraId="2255CCA7" w14:textId="505C6844" w:rsidR="002129A8" w:rsidRPr="005B58C8" w:rsidRDefault="002129A8" w:rsidP="00742E5C">
            <w:pPr>
              <w:keepNext/>
              <w:keepLines/>
              <w:spacing w:before="60" w:after="60"/>
              <w:jc w:val="center"/>
              <w:rPr>
                <w:rFonts w:ascii="Calibri" w:eastAsia="Times New Roman" w:hAnsi="Calibri" w:cs="Calibri"/>
                <w:color w:val="000000"/>
                <w:w w:val="100"/>
                <w:sz w:val="16"/>
                <w:szCs w:val="16"/>
              </w:rPr>
            </w:pPr>
            <w:r w:rsidRPr="002129A8">
              <w:rPr>
                <w:rFonts w:ascii="Calibri" w:hAnsi="Calibri" w:cs="Calibri"/>
                <w:color w:val="000000"/>
                <w:sz w:val="16"/>
                <w:szCs w:val="16"/>
              </w:rPr>
              <w:t>30,000</w:t>
            </w:r>
          </w:p>
        </w:tc>
        <w:tc>
          <w:tcPr>
            <w:tcW w:w="0" w:type="auto"/>
            <w:noWrap/>
            <w:hideMark/>
          </w:tcPr>
          <w:p w14:paraId="5098E9B3" w14:textId="4699F872" w:rsidR="002129A8" w:rsidRPr="005B58C8" w:rsidRDefault="002129A8" w:rsidP="00742E5C">
            <w:pPr>
              <w:keepNext/>
              <w:keepLines/>
              <w:spacing w:before="60" w:after="60"/>
              <w:jc w:val="center"/>
              <w:rPr>
                <w:rFonts w:ascii="Calibri" w:eastAsia="Times New Roman" w:hAnsi="Calibri" w:cs="Calibri"/>
                <w:color w:val="000000"/>
                <w:w w:val="100"/>
                <w:sz w:val="16"/>
                <w:szCs w:val="16"/>
              </w:rPr>
            </w:pPr>
            <w:r w:rsidRPr="002129A8">
              <w:rPr>
                <w:rFonts w:ascii="Calibri" w:hAnsi="Calibri" w:cs="Calibri"/>
                <w:color w:val="000000"/>
                <w:sz w:val="16"/>
                <w:szCs w:val="16"/>
              </w:rPr>
              <w:t>40,000</w:t>
            </w:r>
          </w:p>
        </w:tc>
        <w:tc>
          <w:tcPr>
            <w:tcW w:w="0" w:type="auto"/>
            <w:noWrap/>
            <w:hideMark/>
          </w:tcPr>
          <w:p w14:paraId="154A595D" w14:textId="08A2E357" w:rsidR="002129A8" w:rsidRPr="005B58C8" w:rsidRDefault="002129A8" w:rsidP="00742E5C">
            <w:pPr>
              <w:keepNext/>
              <w:keepLines/>
              <w:spacing w:before="60" w:after="60"/>
              <w:jc w:val="center"/>
              <w:rPr>
                <w:rFonts w:ascii="Calibri" w:eastAsia="Times New Roman" w:hAnsi="Calibri" w:cs="Calibri"/>
                <w:color w:val="000000"/>
                <w:w w:val="100"/>
                <w:sz w:val="16"/>
                <w:szCs w:val="16"/>
              </w:rPr>
            </w:pPr>
            <w:r w:rsidRPr="002129A8">
              <w:rPr>
                <w:rFonts w:ascii="Calibri" w:hAnsi="Calibri" w:cs="Calibri"/>
                <w:color w:val="000000"/>
                <w:sz w:val="16"/>
                <w:szCs w:val="16"/>
              </w:rPr>
              <w:t>30,000</w:t>
            </w:r>
          </w:p>
        </w:tc>
        <w:tc>
          <w:tcPr>
            <w:tcW w:w="0" w:type="auto"/>
            <w:noWrap/>
            <w:hideMark/>
          </w:tcPr>
          <w:p w14:paraId="6052F663" w14:textId="2EDE39AD" w:rsidR="002129A8" w:rsidRPr="005B58C8" w:rsidRDefault="002129A8" w:rsidP="00742E5C">
            <w:pPr>
              <w:keepNext/>
              <w:keepLines/>
              <w:spacing w:before="60" w:after="60"/>
              <w:jc w:val="center"/>
              <w:rPr>
                <w:rFonts w:ascii="Calibri" w:eastAsia="Times New Roman" w:hAnsi="Calibri" w:cs="Calibri"/>
                <w:color w:val="000000"/>
                <w:w w:val="100"/>
                <w:sz w:val="16"/>
                <w:szCs w:val="16"/>
              </w:rPr>
            </w:pPr>
            <w:r w:rsidRPr="002129A8">
              <w:rPr>
                <w:rFonts w:ascii="Calibri" w:hAnsi="Calibri" w:cs="Calibri"/>
                <w:color w:val="000000"/>
                <w:sz w:val="16"/>
                <w:szCs w:val="16"/>
              </w:rPr>
              <w:t>30,000</w:t>
            </w:r>
          </w:p>
        </w:tc>
        <w:tc>
          <w:tcPr>
            <w:tcW w:w="0" w:type="auto"/>
            <w:noWrap/>
            <w:hideMark/>
          </w:tcPr>
          <w:p w14:paraId="69C3173E" w14:textId="1D8CDC79" w:rsidR="002129A8" w:rsidRPr="005B58C8" w:rsidRDefault="002129A8" w:rsidP="00742E5C">
            <w:pPr>
              <w:keepNext/>
              <w:keepLines/>
              <w:spacing w:before="60" w:after="60"/>
              <w:jc w:val="center"/>
              <w:rPr>
                <w:rFonts w:ascii="Calibri" w:eastAsia="Times New Roman" w:hAnsi="Calibri" w:cs="Calibri"/>
                <w:color w:val="000000"/>
                <w:w w:val="100"/>
                <w:sz w:val="16"/>
                <w:szCs w:val="16"/>
              </w:rPr>
            </w:pPr>
            <w:r w:rsidRPr="002129A8">
              <w:rPr>
                <w:rFonts w:ascii="Calibri" w:hAnsi="Calibri" w:cs="Calibri"/>
                <w:color w:val="000000"/>
                <w:sz w:val="16"/>
                <w:szCs w:val="16"/>
              </w:rPr>
              <w:t>25,000</w:t>
            </w:r>
          </w:p>
        </w:tc>
        <w:tc>
          <w:tcPr>
            <w:tcW w:w="0" w:type="auto"/>
            <w:noWrap/>
            <w:hideMark/>
          </w:tcPr>
          <w:p w14:paraId="7C5F9936" w14:textId="621E2C86" w:rsidR="002129A8" w:rsidRPr="005B58C8" w:rsidRDefault="002129A8" w:rsidP="00742E5C">
            <w:pPr>
              <w:keepNext/>
              <w:keepLines/>
              <w:spacing w:before="60" w:after="60"/>
              <w:jc w:val="center"/>
              <w:rPr>
                <w:rFonts w:ascii="Calibri" w:eastAsia="Times New Roman" w:hAnsi="Calibri" w:cs="Calibri"/>
                <w:color w:val="000000"/>
                <w:w w:val="100"/>
                <w:sz w:val="16"/>
                <w:szCs w:val="16"/>
              </w:rPr>
            </w:pPr>
            <w:r w:rsidRPr="002129A8">
              <w:rPr>
                <w:rFonts w:ascii="Calibri" w:hAnsi="Calibri" w:cs="Calibri"/>
                <w:color w:val="000000"/>
                <w:sz w:val="16"/>
                <w:szCs w:val="16"/>
              </w:rPr>
              <w:t>5,000</w:t>
            </w:r>
          </w:p>
        </w:tc>
      </w:tr>
      <w:tr w:rsidR="002129A8" w:rsidRPr="005B58C8" w14:paraId="6CEC5E25" w14:textId="77777777" w:rsidTr="006E6C07">
        <w:trPr>
          <w:trHeight w:val="305"/>
          <w:jc w:val="center"/>
        </w:trPr>
        <w:tc>
          <w:tcPr>
            <w:tcW w:w="2242" w:type="dxa"/>
            <w:hideMark/>
          </w:tcPr>
          <w:p w14:paraId="721EEA3F" w14:textId="77777777" w:rsidR="002129A8" w:rsidRPr="005B58C8" w:rsidRDefault="002129A8" w:rsidP="00742E5C">
            <w:pPr>
              <w:keepNext/>
              <w:keepLines/>
              <w:spacing w:before="60" w:after="60"/>
              <w:rPr>
                <w:rFonts w:ascii="Calibri" w:eastAsia="Times New Roman" w:hAnsi="Calibri" w:cs="Calibri"/>
                <w:b/>
                <w:bCs/>
                <w:color w:val="000000"/>
                <w:w w:val="100"/>
                <w:sz w:val="16"/>
                <w:szCs w:val="16"/>
              </w:rPr>
            </w:pPr>
            <w:r w:rsidRPr="005B58C8">
              <w:rPr>
                <w:rFonts w:ascii="Calibri" w:eastAsia="Times New Roman" w:hAnsi="Calibri" w:cs="Calibri"/>
                <w:b/>
                <w:bCs/>
                <w:color w:val="000000"/>
                <w:w w:val="100"/>
                <w:sz w:val="16"/>
                <w:szCs w:val="16"/>
              </w:rPr>
              <w:t>Discounted Cash Flows</w:t>
            </w:r>
          </w:p>
        </w:tc>
        <w:tc>
          <w:tcPr>
            <w:tcW w:w="0" w:type="auto"/>
            <w:noWrap/>
            <w:hideMark/>
          </w:tcPr>
          <w:p w14:paraId="270D5652" w14:textId="3A9F0532" w:rsidR="002129A8" w:rsidRPr="005B58C8" w:rsidRDefault="002129A8" w:rsidP="00742E5C">
            <w:pPr>
              <w:keepNext/>
              <w:keepLines/>
              <w:spacing w:before="60" w:after="60"/>
              <w:jc w:val="center"/>
              <w:rPr>
                <w:rFonts w:ascii="Calibri" w:eastAsia="Times New Roman" w:hAnsi="Calibri" w:cs="Calibri"/>
                <w:color w:val="FF0000"/>
                <w:w w:val="100"/>
                <w:sz w:val="16"/>
                <w:szCs w:val="16"/>
              </w:rPr>
            </w:pPr>
            <w:r w:rsidRPr="002129A8">
              <w:rPr>
                <w:rFonts w:ascii="Calibri" w:hAnsi="Calibri" w:cs="Calibri"/>
                <w:color w:val="FF0000"/>
                <w:sz w:val="16"/>
                <w:szCs w:val="16"/>
              </w:rPr>
              <w:t>(155,000)</w:t>
            </w:r>
          </w:p>
        </w:tc>
        <w:tc>
          <w:tcPr>
            <w:tcW w:w="0" w:type="auto"/>
            <w:noWrap/>
            <w:hideMark/>
          </w:tcPr>
          <w:p w14:paraId="45B53CC3" w14:textId="1BE52161" w:rsidR="002129A8" w:rsidRPr="005B58C8" w:rsidRDefault="002129A8" w:rsidP="00742E5C">
            <w:pPr>
              <w:keepNext/>
              <w:keepLines/>
              <w:spacing w:before="60" w:after="60"/>
              <w:jc w:val="center"/>
              <w:rPr>
                <w:rFonts w:ascii="Calibri" w:eastAsia="Times New Roman" w:hAnsi="Calibri" w:cs="Calibri"/>
                <w:color w:val="000000"/>
                <w:w w:val="100"/>
                <w:sz w:val="16"/>
                <w:szCs w:val="16"/>
              </w:rPr>
            </w:pPr>
            <w:r w:rsidRPr="002129A8">
              <w:rPr>
                <w:rFonts w:ascii="Calibri" w:hAnsi="Calibri" w:cs="Calibri"/>
                <w:color w:val="000000"/>
                <w:sz w:val="16"/>
                <w:szCs w:val="16"/>
              </w:rPr>
              <w:t>19,512</w:t>
            </w:r>
          </w:p>
        </w:tc>
        <w:tc>
          <w:tcPr>
            <w:tcW w:w="0" w:type="auto"/>
            <w:noWrap/>
            <w:hideMark/>
          </w:tcPr>
          <w:p w14:paraId="54E8EECA" w14:textId="2F38D325" w:rsidR="002129A8" w:rsidRPr="005B58C8" w:rsidRDefault="002129A8" w:rsidP="00742E5C">
            <w:pPr>
              <w:keepNext/>
              <w:keepLines/>
              <w:spacing w:before="60" w:after="60"/>
              <w:jc w:val="center"/>
              <w:rPr>
                <w:rFonts w:ascii="Calibri" w:eastAsia="Times New Roman" w:hAnsi="Calibri" w:cs="Calibri"/>
                <w:color w:val="000000"/>
                <w:w w:val="100"/>
                <w:sz w:val="16"/>
                <w:szCs w:val="16"/>
              </w:rPr>
            </w:pPr>
            <w:r w:rsidRPr="002129A8">
              <w:rPr>
                <w:rFonts w:ascii="Calibri" w:hAnsi="Calibri" w:cs="Calibri"/>
                <w:color w:val="000000"/>
                <w:sz w:val="16"/>
                <w:szCs w:val="16"/>
              </w:rPr>
              <w:t>19,036</w:t>
            </w:r>
          </w:p>
        </w:tc>
        <w:tc>
          <w:tcPr>
            <w:tcW w:w="0" w:type="auto"/>
            <w:noWrap/>
            <w:hideMark/>
          </w:tcPr>
          <w:p w14:paraId="071D8F15" w14:textId="1F122460" w:rsidR="002129A8" w:rsidRPr="005B58C8" w:rsidRDefault="002129A8" w:rsidP="00742E5C">
            <w:pPr>
              <w:keepNext/>
              <w:keepLines/>
              <w:spacing w:before="60" w:after="60"/>
              <w:jc w:val="center"/>
              <w:rPr>
                <w:rFonts w:ascii="Calibri" w:eastAsia="Times New Roman" w:hAnsi="Calibri" w:cs="Calibri"/>
                <w:color w:val="000000"/>
                <w:w w:val="100"/>
                <w:sz w:val="16"/>
                <w:szCs w:val="16"/>
              </w:rPr>
            </w:pPr>
            <w:r w:rsidRPr="002129A8">
              <w:rPr>
                <w:rFonts w:ascii="Calibri" w:hAnsi="Calibri" w:cs="Calibri"/>
                <w:color w:val="000000"/>
                <w:sz w:val="16"/>
                <w:szCs w:val="16"/>
              </w:rPr>
              <w:t>27,858</w:t>
            </w:r>
          </w:p>
        </w:tc>
        <w:tc>
          <w:tcPr>
            <w:tcW w:w="0" w:type="auto"/>
            <w:noWrap/>
            <w:hideMark/>
          </w:tcPr>
          <w:p w14:paraId="1406C7FD" w14:textId="21605557" w:rsidR="002129A8" w:rsidRPr="005B58C8" w:rsidRDefault="002129A8" w:rsidP="00742E5C">
            <w:pPr>
              <w:keepNext/>
              <w:keepLines/>
              <w:spacing w:before="60" w:after="60"/>
              <w:jc w:val="center"/>
              <w:rPr>
                <w:rFonts w:ascii="Calibri" w:eastAsia="Times New Roman" w:hAnsi="Calibri" w:cs="Calibri"/>
                <w:color w:val="000000"/>
                <w:w w:val="100"/>
                <w:sz w:val="16"/>
                <w:szCs w:val="16"/>
              </w:rPr>
            </w:pPr>
            <w:r w:rsidRPr="002129A8">
              <w:rPr>
                <w:rFonts w:ascii="Calibri" w:hAnsi="Calibri" w:cs="Calibri"/>
                <w:color w:val="000000"/>
                <w:sz w:val="16"/>
                <w:szCs w:val="16"/>
              </w:rPr>
              <w:t>36,238</w:t>
            </w:r>
          </w:p>
        </w:tc>
        <w:tc>
          <w:tcPr>
            <w:tcW w:w="0" w:type="auto"/>
            <w:noWrap/>
            <w:hideMark/>
          </w:tcPr>
          <w:p w14:paraId="6332E097" w14:textId="06F1D9BD" w:rsidR="002129A8" w:rsidRPr="005B58C8" w:rsidRDefault="002129A8" w:rsidP="00742E5C">
            <w:pPr>
              <w:keepNext/>
              <w:keepLines/>
              <w:spacing w:before="60" w:after="60"/>
              <w:jc w:val="center"/>
              <w:rPr>
                <w:rFonts w:ascii="Calibri" w:eastAsia="Times New Roman" w:hAnsi="Calibri" w:cs="Calibri"/>
                <w:color w:val="000000"/>
                <w:w w:val="100"/>
                <w:sz w:val="16"/>
                <w:szCs w:val="16"/>
              </w:rPr>
            </w:pPr>
            <w:r w:rsidRPr="002129A8">
              <w:rPr>
                <w:rFonts w:ascii="Calibri" w:hAnsi="Calibri" w:cs="Calibri"/>
                <w:color w:val="000000"/>
                <w:sz w:val="16"/>
                <w:szCs w:val="16"/>
              </w:rPr>
              <w:t>26,516</w:t>
            </w:r>
          </w:p>
        </w:tc>
        <w:tc>
          <w:tcPr>
            <w:tcW w:w="0" w:type="auto"/>
            <w:noWrap/>
            <w:hideMark/>
          </w:tcPr>
          <w:p w14:paraId="31DEFD16" w14:textId="7A87E1C5" w:rsidR="002129A8" w:rsidRPr="005B58C8" w:rsidRDefault="002129A8" w:rsidP="00742E5C">
            <w:pPr>
              <w:keepNext/>
              <w:keepLines/>
              <w:spacing w:before="60" w:after="60"/>
              <w:jc w:val="center"/>
              <w:rPr>
                <w:rFonts w:ascii="Calibri" w:eastAsia="Times New Roman" w:hAnsi="Calibri" w:cs="Calibri"/>
                <w:color w:val="000000"/>
                <w:w w:val="100"/>
                <w:sz w:val="16"/>
                <w:szCs w:val="16"/>
              </w:rPr>
            </w:pPr>
            <w:r w:rsidRPr="002129A8">
              <w:rPr>
                <w:rFonts w:ascii="Calibri" w:hAnsi="Calibri" w:cs="Calibri"/>
                <w:color w:val="000000"/>
                <w:sz w:val="16"/>
                <w:szCs w:val="16"/>
              </w:rPr>
              <w:t>25,869</w:t>
            </w:r>
          </w:p>
        </w:tc>
        <w:tc>
          <w:tcPr>
            <w:tcW w:w="0" w:type="auto"/>
            <w:noWrap/>
            <w:hideMark/>
          </w:tcPr>
          <w:p w14:paraId="52A014F9" w14:textId="2AA399DE" w:rsidR="002129A8" w:rsidRPr="005B58C8" w:rsidRDefault="002129A8" w:rsidP="00742E5C">
            <w:pPr>
              <w:keepNext/>
              <w:keepLines/>
              <w:spacing w:before="60" w:after="60"/>
              <w:jc w:val="center"/>
              <w:rPr>
                <w:rFonts w:ascii="Calibri" w:eastAsia="Times New Roman" w:hAnsi="Calibri" w:cs="Calibri"/>
                <w:color w:val="000000"/>
                <w:w w:val="100"/>
                <w:sz w:val="16"/>
                <w:szCs w:val="16"/>
              </w:rPr>
            </w:pPr>
            <w:r w:rsidRPr="002129A8">
              <w:rPr>
                <w:rFonts w:ascii="Calibri" w:hAnsi="Calibri" w:cs="Calibri"/>
                <w:color w:val="000000"/>
                <w:sz w:val="16"/>
                <w:szCs w:val="16"/>
              </w:rPr>
              <w:t>21,032</w:t>
            </w:r>
          </w:p>
        </w:tc>
        <w:tc>
          <w:tcPr>
            <w:tcW w:w="0" w:type="auto"/>
            <w:noWrap/>
            <w:hideMark/>
          </w:tcPr>
          <w:p w14:paraId="62518872" w14:textId="3C9735C4" w:rsidR="002129A8" w:rsidRPr="005B58C8" w:rsidRDefault="002129A8" w:rsidP="00742E5C">
            <w:pPr>
              <w:keepNext/>
              <w:keepLines/>
              <w:spacing w:before="60" w:after="60"/>
              <w:jc w:val="center"/>
              <w:rPr>
                <w:rFonts w:ascii="Calibri" w:eastAsia="Times New Roman" w:hAnsi="Calibri" w:cs="Calibri"/>
                <w:color w:val="000000"/>
                <w:w w:val="100"/>
                <w:sz w:val="16"/>
                <w:szCs w:val="16"/>
              </w:rPr>
            </w:pPr>
            <w:r w:rsidRPr="002129A8">
              <w:rPr>
                <w:rFonts w:ascii="Calibri" w:hAnsi="Calibri" w:cs="Calibri"/>
                <w:color w:val="000000"/>
                <w:sz w:val="16"/>
                <w:szCs w:val="16"/>
              </w:rPr>
              <w:t>4,104</w:t>
            </w:r>
          </w:p>
        </w:tc>
      </w:tr>
      <w:tr w:rsidR="002129A8" w:rsidRPr="005B58C8" w14:paraId="3B3304E3" w14:textId="77777777" w:rsidTr="006E6C07">
        <w:trPr>
          <w:trHeight w:val="260"/>
          <w:jc w:val="center"/>
        </w:trPr>
        <w:tc>
          <w:tcPr>
            <w:tcW w:w="2242" w:type="dxa"/>
            <w:hideMark/>
          </w:tcPr>
          <w:p w14:paraId="42E49E63" w14:textId="77777777" w:rsidR="002129A8" w:rsidRPr="005B58C8" w:rsidRDefault="002129A8" w:rsidP="00742E5C">
            <w:pPr>
              <w:keepNext/>
              <w:keepLines/>
              <w:spacing w:before="60" w:after="60"/>
              <w:rPr>
                <w:rFonts w:ascii="Calibri" w:eastAsia="Times New Roman" w:hAnsi="Calibri" w:cs="Calibri"/>
                <w:b/>
                <w:bCs/>
                <w:color w:val="000000"/>
                <w:w w:val="100"/>
                <w:sz w:val="16"/>
                <w:szCs w:val="16"/>
              </w:rPr>
            </w:pPr>
            <w:r w:rsidRPr="005B58C8">
              <w:rPr>
                <w:rFonts w:ascii="Calibri" w:eastAsia="Times New Roman" w:hAnsi="Calibri" w:cs="Calibri"/>
                <w:b/>
                <w:bCs/>
                <w:color w:val="000000"/>
                <w:w w:val="100"/>
                <w:sz w:val="16"/>
                <w:szCs w:val="16"/>
              </w:rPr>
              <w:t>Accumulated Discounted Cash Flows</w:t>
            </w:r>
          </w:p>
        </w:tc>
        <w:tc>
          <w:tcPr>
            <w:tcW w:w="0" w:type="auto"/>
            <w:noWrap/>
            <w:hideMark/>
          </w:tcPr>
          <w:p w14:paraId="579D1A00" w14:textId="0FF66271" w:rsidR="002129A8" w:rsidRPr="005B58C8" w:rsidRDefault="002129A8" w:rsidP="00742E5C">
            <w:pPr>
              <w:keepNext/>
              <w:keepLines/>
              <w:spacing w:before="60" w:after="60"/>
              <w:jc w:val="center"/>
              <w:rPr>
                <w:rFonts w:ascii="Calibri" w:eastAsia="Times New Roman" w:hAnsi="Calibri" w:cs="Calibri"/>
                <w:color w:val="FF0000"/>
                <w:w w:val="100"/>
                <w:sz w:val="16"/>
                <w:szCs w:val="16"/>
              </w:rPr>
            </w:pPr>
            <w:r w:rsidRPr="002129A8">
              <w:rPr>
                <w:rFonts w:ascii="Calibri" w:hAnsi="Calibri" w:cs="Calibri"/>
                <w:color w:val="FF0000"/>
                <w:sz w:val="16"/>
                <w:szCs w:val="16"/>
              </w:rPr>
              <w:t>(155,000)</w:t>
            </w:r>
          </w:p>
        </w:tc>
        <w:tc>
          <w:tcPr>
            <w:tcW w:w="0" w:type="auto"/>
            <w:noWrap/>
            <w:hideMark/>
          </w:tcPr>
          <w:p w14:paraId="40FB4A44" w14:textId="7A2B5267" w:rsidR="002129A8" w:rsidRPr="005B58C8" w:rsidRDefault="002129A8" w:rsidP="00742E5C">
            <w:pPr>
              <w:keepNext/>
              <w:keepLines/>
              <w:spacing w:before="60" w:after="60"/>
              <w:jc w:val="center"/>
              <w:rPr>
                <w:rFonts w:ascii="Calibri" w:eastAsia="Times New Roman" w:hAnsi="Calibri" w:cs="Calibri"/>
                <w:color w:val="FF0000"/>
                <w:w w:val="100"/>
                <w:sz w:val="16"/>
                <w:szCs w:val="16"/>
              </w:rPr>
            </w:pPr>
            <w:r w:rsidRPr="002129A8">
              <w:rPr>
                <w:rFonts w:ascii="Calibri" w:hAnsi="Calibri" w:cs="Calibri"/>
                <w:color w:val="FF0000"/>
                <w:sz w:val="16"/>
                <w:szCs w:val="16"/>
              </w:rPr>
              <w:t>(135,488)</w:t>
            </w:r>
          </w:p>
        </w:tc>
        <w:tc>
          <w:tcPr>
            <w:tcW w:w="0" w:type="auto"/>
            <w:noWrap/>
            <w:hideMark/>
          </w:tcPr>
          <w:p w14:paraId="035CEB7F" w14:textId="6B0532F3" w:rsidR="002129A8" w:rsidRPr="005B58C8" w:rsidRDefault="002129A8" w:rsidP="00742E5C">
            <w:pPr>
              <w:keepNext/>
              <w:keepLines/>
              <w:spacing w:before="60" w:after="60"/>
              <w:jc w:val="center"/>
              <w:rPr>
                <w:rFonts w:ascii="Calibri" w:eastAsia="Times New Roman" w:hAnsi="Calibri" w:cs="Calibri"/>
                <w:color w:val="FF0000"/>
                <w:w w:val="100"/>
                <w:sz w:val="16"/>
                <w:szCs w:val="16"/>
              </w:rPr>
            </w:pPr>
            <w:r w:rsidRPr="002129A8">
              <w:rPr>
                <w:rFonts w:ascii="Calibri" w:hAnsi="Calibri" w:cs="Calibri"/>
                <w:color w:val="FF0000"/>
                <w:sz w:val="16"/>
                <w:szCs w:val="16"/>
              </w:rPr>
              <w:t>(116,452)</w:t>
            </w:r>
          </w:p>
        </w:tc>
        <w:tc>
          <w:tcPr>
            <w:tcW w:w="0" w:type="auto"/>
            <w:noWrap/>
            <w:hideMark/>
          </w:tcPr>
          <w:p w14:paraId="1EC323FB" w14:textId="41808618" w:rsidR="002129A8" w:rsidRPr="005B58C8" w:rsidRDefault="002129A8" w:rsidP="00742E5C">
            <w:pPr>
              <w:keepNext/>
              <w:keepLines/>
              <w:spacing w:before="60" w:after="60"/>
              <w:jc w:val="center"/>
              <w:rPr>
                <w:rFonts w:ascii="Calibri" w:eastAsia="Times New Roman" w:hAnsi="Calibri" w:cs="Calibri"/>
                <w:color w:val="FF0000"/>
                <w:w w:val="100"/>
                <w:sz w:val="16"/>
                <w:szCs w:val="16"/>
              </w:rPr>
            </w:pPr>
            <w:r w:rsidRPr="002129A8">
              <w:rPr>
                <w:rFonts w:ascii="Calibri" w:hAnsi="Calibri" w:cs="Calibri"/>
                <w:color w:val="FF0000"/>
                <w:sz w:val="16"/>
                <w:szCs w:val="16"/>
              </w:rPr>
              <w:t>(88,594)</w:t>
            </w:r>
          </w:p>
        </w:tc>
        <w:tc>
          <w:tcPr>
            <w:tcW w:w="0" w:type="auto"/>
            <w:noWrap/>
            <w:hideMark/>
          </w:tcPr>
          <w:p w14:paraId="3F481A8B" w14:textId="7AA51D42" w:rsidR="002129A8" w:rsidRPr="005B58C8" w:rsidRDefault="002129A8" w:rsidP="00742E5C">
            <w:pPr>
              <w:keepNext/>
              <w:keepLines/>
              <w:spacing w:before="60" w:after="60"/>
              <w:jc w:val="center"/>
              <w:rPr>
                <w:rFonts w:ascii="Calibri" w:eastAsia="Times New Roman" w:hAnsi="Calibri" w:cs="Calibri"/>
                <w:color w:val="FF0000"/>
                <w:w w:val="100"/>
                <w:sz w:val="16"/>
                <w:szCs w:val="16"/>
              </w:rPr>
            </w:pPr>
            <w:r w:rsidRPr="002129A8">
              <w:rPr>
                <w:rFonts w:ascii="Calibri" w:hAnsi="Calibri" w:cs="Calibri"/>
                <w:color w:val="FF0000"/>
                <w:sz w:val="16"/>
                <w:szCs w:val="16"/>
              </w:rPr>
              <w:t>(52,356)</w:t>
            </w:r>
          </w:p>
        </w:tc>
        <w:tc>
          <w:tcPr>
            <w:tcW w:w="0" w:type="auto"/>
            <w:noWrap/>
            <w:hideMark/>
          </w:tcPr>
          <w:p w14:paraId="4C2F0F7A" w14:textId="2B606550" w:rsidR="002129A8" w:rsidRPr="005B58C8" w:rsidRDefault="002129A8" w:rsidP="00742E5C">
            <w:pPr>
              <w:keepNext/>
              <w:keepLines/>
              <w:spacing w:before="60" w:after="60"/>
              <w:jc w:val="center"/>
              <w:rPr>
                <w:rFonts w:ascii="Calibri" w:eastAsia="Times New Roman" w:hAnsi="Calibri" w:cs="Calibri"/>
                <w:color w:val="FF0000"/>
                <w:w w:val="100"/>
                <w:sz w:val="16"/>
                <w:szCs w:val="16"/>
              </w:rPr>
            </w:pPr>
            <w:r w:rsidRPr="002129A8">
              <w:rPr>
                <w:rFonts w:ascii="Calibri" w:hAnsi="Calibri" w:cs="Calibri"/>
                <w:color w:val="FF0000"/>
                <w:sz w:val="16"/>
                <w:szCs w:val="16"/>
              </w:rPr>
              <w:t>(25,840)</w:t>
            </w:r>
          </w:p>
        </w:tc>
        <w:tc>
          <w:tcPr>
            <w:tcW w:w="0" w:type="auto"/>
            <w:noWrap/>
            <w:hideMark/>
          </w:tcPr>
          <w:p w14:paraId="44719203" w14:textId="359B8D37" w:rsidR="002129A8" w:rsidRPr="005B58C8" w:rsidRDefault="002129A8" w:rsidP="00742E5C">
            <w:pPr>
              <w:keepNext/>
              <w:keepLines/>
              <w:spacing w:before="60" w:after="60"/>
              <w:jc w:val="center"/>
              <w:rPr>
                <w:rFonts w:ascii="Calibri" w:eastAsia="Times New Roman" w:hAnsi="Calibri" w:cs="Calibri"/>
                <w:color w:val="000000"/>
                <w:w w:val="100"/>
                <w:sz w:val="16"/>
                <w:szCs w:val="16"/>
              </w:rPr>
            </w:pPr>
            <w:r w:rsidRPr="002129A8">
              <w:rPr>
                <w:rFonts w:ascii="Calibri" w:hAnsi="Calibri" w:cs="Calibri"/>
                <w:color w:val="000000"/>
                <w:sz w:val="16"/>
                <w:szCs w:val="16"/>
              </w:rPr>
              <w:t>29</w:t>
            </w:r>
          </w:p>
        </w:tc>
        <w:tc>
          <w:tcPr>
            <w:tcW w:w="0" w:type="auto"/>
            <w:noWrap/>
            <w:hideMark/>
          </w:tcPr>
          <w:p w14:paraId="53FB5CFF" w14:textId="315B3DEA" w:rsidR="002129A8" w:rsidRPr="005B58C8" w:rsidRDefault="002129A8" w:rsidP="00742E5C">
            <w:pPr>
              <w:keepNext/>
              <w:keepLines/>
              <w:spacing w:before="60" w:after="60"/>
              <w:jc w:val="center"/>
              <w:rPr>
                <w:rFonts w:ascii="Calibri" w:eastAsia="Times New Roman" w:hAnsi="Calibri" w:cs="Calibri"/>
                <w:color w:val="000000"/>
                <w:w w:val="100"/>
                <w:sz w:val="16"/>
                <w:szCs w:val="16"/>
              </w:rPr>
            </w:pPr>
            <w:r w:rsidRPr="002129A8">
              <w:rPr>
                <w:rFonts w:ascii="Calibri" w:hAnsi="Calibri" w:cs="Calibri"/>
                <w:color w:val="000000"/>
                <w:sz w:val="16"/>
                <w:szCs w:val="16"/>
              </w:rPr>
              <w:t>21,061</w:t>
            </w:r>
          </w:p>
        </w:tc>
        <w:tc>
          <w:tcPr>
            <w:tcW w:w="0" w:type="auto"/>
            <w:noWrap/>
            <w:hideMark/>
          </w:tcPr>
          <w:p w14:paraId="6D2B8FA8" w14:textId="3722C755" w:rsidR="002129A8" w:rsidRPr="005B58C8" w:rsidRDefault="002129A8" w:rsidP="00742E5C">
            <w:pPr>
              <w:keepNext/>
              <w:keepLines/>
              <w:spacing w:before="60" w:after="60"/>
              <w:jc w:val="center"/>
              <w:rPr>
                <w:rFonts w:ascii="Calibri" w:eastAsia="Times New Roman" w:hAnsi="Calibri" w:cs="Calibri"/>
                <w:color w:val="000000"/>
                <w:w w:val="100"/>
                <w:sz w:val="16"/>
                <w:szCs w:val="16"/>
              </w:rPr>
            </w:pPr>
            <w:r w:rsidRPr="002129A8">
              <w:rPr>
                <w:rFonts w:ascii="Calibri" w:hAnsi="Calibri" w:cs="Calibri"/>
                <w:color w:val="000000"/>
                <w:sz w:val="16"/>
                <w:szCs w:val="16"/>
              </w:rPr>
              <w:t>25,164</w:t>
            </w:r>
          </w:p>
        </w:tc>
      </w:tr>
    </w:tbl>
    <w:p w14:paraId="51F4628A" w14:textId="548DB70A" w:rsidR="00D60A00" w:rsidRDefault="002129A8" w:rsidP="002129A8">
      <w:pPr>
        <w:spacing w:before="240"/>
      </w:pPr>
      <w:r>
        <w:fldChar w:fldCharType="begin"/>
      </w:r>
      <w:r>
        <w:instrText xml:space="preserve"> REF _Ref49162825 \h </w:instrText>
      </w:r>
      <w:r>
        <w:fldChar w:fldCharType="separate"/>
      </w:r>
      <w:r w:rsidR="00692170">
        <w:t xml:space="preserve">Table </w:t>
      </w:r>
      <w:r w:rsidR="00692170">
        <w:rPr>
          <w:noProof/>
        </w:rPr>
        <w:t>29</w:t>
      </w:r>
      <w:r>
        <w:fldChar w:fldCharType="end"/>
      </w:r>
      <w:r>
        <w:t xml:space="preserve"> shows similar calculations for Project B</w:t>
      </w:r>
      <w:r w:rsidR="00DC2E90">
        <w:t xml:space="preserve">, which takes an additional year to break even. </w:t>
      </w:r>
    </w:p>
    <w:p w14:paraId="31C1BE64" w14:textId="26262A89" w:rsidR="0064281C" w:rsidRDefault="005B58C8" w:rsidP="00742E5C">
      <w:pPr>
        <w:pStyle w:val="Caption"/>
        <w:keepNext/>
        <w:keepLines/>
        <w:jc w:val="center"/>
      </w:pPr>
      <w:bookmarkStart w:id="290" w:name="_Ref49162825"/>
      <w:bookmarkStart w:id="291" w:name="_Toc49508751"/>
      <w:r>
        <w:t xml:space="preserve">Table </w:t>
      </w:r>
      <w:r w:rsidR="00F82AF1">
        <w:fldChar w:fldCharType="begin"/>
      </w:r>
      <w:r w:rsidR="00F82AF1">
        <w:instrText xml:space="preserve"> SEQ Table \* ARABIC </w:instrText>
      </w:r>
      <w:r w:rsidR="00F82AF1">
        <w:fldChar w:fldCharType="separate"/>
      </w:r>
      <w:r w:rsidR="00692170">
        <w:rPr>
          <w:noProof/>
        </w:rPr>
        <w:t>29</w:t>
      </w:r>
      <w:r w:rsidR="00F82AF1">
        <w:rPr>
          <w:noProof/>
        </w:rPr>
        <w:fldChar w:fldCharType="end"/>
      </w:r>
      <w:bookmarkEnd w:id="290"/>
      <w:r>
        <w:t>. DPP for Project B</w:t>
      </w:r>
      <w:bookmarkEnd w:id="291"/>
    </w:p>
    <w:tbl>
      <w:tblPr>
        <w:tblStyle w:val="TableGrid"/>
        <w:tblW w:w="0" w:type="auto"/>
        <w:jc w:val="center"/>
        <w:tblLook w:val="04A0" w:firstRow="1" w:lastRow="0" w:firstColumn="1" w:lastColumn="0" w:noHBand="0" w:noVBand="1"/>
      </w:tblPr>
      <w:tblGrid>
        <w:gridCol w:w="2286"/>
        <w:gridCol w:w="840"/>
        <w:gridCol w:w="840"/>
        <w:gridCol w:w="759"/>
        <w:gridCol w:w="759"/>
        <w:gridCol w:w="759"/>
        <w:gridCol w:w="759"/>
        <w:gridCol w:w="759"/>
        <w:gridCol w:w="662"/>
        <w:gridCol w:w="662"/>
      </w:tblGrid>
      <w:tr w:rsidR="005B58C8" w:rsidRPr="005B58C8" w14:paraId="4CED417C" w14:textId="77777777" w:rsidTr="006E6C07">
        <w:trPr>
          <w:trHeight w:val="300"/>
          <w:jc w:val="center"/>
        </w:trPr>
        <w:tc>
          <w:tcPr>
            <w:tcW w:w="2286" w:type="dxa"/>
            <w:hideMark/>
          </w:tcPr>
          <w:p w14:paraId="56918641" w14:textId="77777777" w:rsidR="005B58C8" w:rsidRPr="005B58C8" w:rsidRDefault="005B58C8" w:rsidP="00742E5C">
            <w:pPr>
              <w:keepNext/>
              <w:keepLines/>
              <w:spacing w:before="60" w:after="60"/>
              <w:rPr>
                <w:rFonts w:ascii="Calibri" w:eastAsia="Times New Roman" w:hAnsi="Calibri" w:cs="Calibri"/>
                <w:b/>
                <w:bCs/>
                <w:color w:val="000000"/>
                <w:w w:val="100"/>
                <w:sz w:val="16"/>
                <w:szCs w:val="16"/>
              </w:rPr>
            </w:pPr>
            <w:r w:rsidRPr="005B58C8">
              <w:rPr>
                <w:rFonts w:ascii="Calibri" w:eastAsia="Times New Roman" w:hAnsi="Calibri" w:cs="Calibri"/>
                <w:b/>
                <w:bCs/>
                <w:color w:val="000000"/>
                <w:w w:val="100"/>
                <w:sz w:val="16"/>
                <w:szCs w:val="16"/>
              </w:rPr>
              <w:t>Years</w:t>
            </w:r>
          </w:p>
        </w:tc>
        <w:tc>
          <w:tcPr>
            <w:tcW w:w="0" w:type="auto"/>
            <w:noWrap/>
            <w:hideMark/>
          </w:tcPr>
          <w:p w14:paraId="27D84408" w14:textId="77777777"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0</w:t>
            </w:r>
          </w:p>
        </w:tc>
        <w:tc>
          <w:tcPr>
            <w:tcW w:w="0" w:type="auto"/>
            <w:noWrap/>
            <w:hideMark/>
          </w:tcPr>
          <w:p w14:paraId="2EB6A745" w14:textId="77777777"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1</w:t>
            </w:r>
          </w:p>
        </w:tc>
        <w:tc>
          <w:tcPr>
            <w:tcW w:w="0" w:type="auto"/>
            <w:noWrap/>
            <w:hideMark/>
          </w:tcPr>
          <w:p w14:paraId="303BDD08" w14:textId="77777777"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2</w:t>
            </w:r>
          </w:p>
        </w:tc>
        <w:tc>
          <w:tcPr>
            <w:tcW w:w="0" w:type="auto"/>
            <w:noWrap/>
            <w:hideMark/>
          </w:tcPr>
          <w:p w14:paraId="039B4304" w14:textId="77777777"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3</w:t>
            </w:r>
          </w:p>
        </w:tc>
        <w:tc>
          <w:tcPr>
            <w:tcW w:w="0" w:type="auto"/>
            <w:noWrap/>
            <w:hideMark/>
          </w:tcPr>
          <w:p w14:paraId="7666B263" w14:textId="77777777"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4</w:t>
            </w:r>
          </w:p>
        </w:tc>
        <w:tc>
          <w:tcPr>
            <w:tcW w:w="0" w:type="auto"/>
            <w:noWrap/>
            <w:hideMark/>
          </w:tcPr>
          <w:p w14:paraId="5CD67A2C" w14:textId="77777777"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5</w:t>
            </w:r>
          </w:p>
        </w:tc>
        <w:tc>
          <w:tcPr>
            <w:tcW w:w="0" w:type="auto"/>
            <w:noWrap/>
            <w:hideMark/>
          </w:tcPr>
          <w:p w14:paraId="2B19CDB7" w14:textId="77777777"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6</w:t>
            </w:r>
          </w:p>
        </w:tc>
        <w:tc>
          <w:tcPr>
            <w:tcW w:w="0" w:type="auto"/>
            <w:noWrap/>
            <w:hideMark/>
          </w:tcPr>
          <w:p w14:paraId="17F5B642" w14:textId="77777777"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7</w:t>
            </w:r>
          </w:p>
        </w:tc>
        <w:tc>
          <w:tcPr>
            <w:tcW w:w="0" w:type="auto"/>
            <w:noWrap/>
            <w:hideMark/>
          </w:tcPr>
          <w:p w14:paraId="485DAE1C" w14:textId="77777777"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8</w:t>
            </w:r>
          </w:p>
        </w:tc>
      </w:tr>
      <w:tr w:rsidR="005B58C8" w:rsidRPr="005B58C8" w14:paraId="00D41C4F" w14:textId="77777777" w:rsidTr="006E6C07">
        <w:trPr>
          <w:trHeight w:val="300"/>
          <w:jc w:val="center"/>
        </w:trPr>
        <w:tc>
          <w:tcPr>
            <w:tcW w:w="2286" w:type="dxa"/>
            <w:hideMark/>
          </w:tcPr>
          <w:p w14:paraId="44F61FAB" w14:textId="77777777" w:rsidR="005B58C8" w:rsidRPr="005B58C8" w:rsidRDefault="005B58C8" w:rsidP="00742E5C">
            <w:pPr>
              <w:keepNext/>
              <w:keepLines/>
              <w:spacing w:before="60" w:after="60"/>
              <w:rPr>
                <w:rFonts w:ascii="Calibri" w:eastAsia="Times New Roman" w:hAnsi="Calibri" w:cs="Calibri"/>
                <w:b/>
                <w:bCs/>
                <w:color w:val="000000"/>
                <w:w w:val="100"/>
                <w:sz w:val="16"/>
                <w:szCs w:val="16"/>
              </w:rPr>
            </w:pPr>
            <w:r w:rsidRPr="005B58C8">
              <w:rPr>
                <w:rFonts w:ascii="Calibri" w:eastAsia="Times New Roman" w:hAnsi="Calibri" w:cs="Calibri"/>
                <w:b/>
                <w:bCs/>
                <w:color w:val="000000"/>
                <w:w w:val="100"/>
                <w:sz w:val="16"/>
                <w:szCs w:val="16"/>
              </w:rPr>
              <w:t>Cash Flows</w:t>
            </w:r>
          </w:p>
        </w:tc>
        <w:tc>
          <w:tcPr>
            <w:tcW w:w="0" w:type="auto"/>
            <w:noWrap/>
            <w:hideMark/>
          </w:tcPr>
          <w:p w14:paraId="3129B2FF" w14:textId="4C45E790" w:rsidR="005B58C8" w:rsidRPr="005B58C8" w:rsidRDefault="005B58C8" w:rsidP="00742E5C">
            <w:pPr>
              <w:keepNext/>
              <w:keepLines/>
              <w:spacing w:before="60" w:after="60"/>
              <w:jc w:val="center"/>
              <w:rPr>
                <w:rFonts w:ascii="Calibri" w:eastAsia="Times New Roman" w:hAnsi="Calibri" w:cs="Calibri"/>
                <w:color w:val="FF0000"/>
                <w:w w:val="100"/>
                <w:sz w:val="16"/>
                <w:szCs w:val="16"/>
              </w:rPr>
            </w:pPr>
            <w:r w:rsidRPr="005B58C8">
              <w:rPr>
                <w:rFonts w:ascii="Calibri" w:eastAsia="Times New Roman" w:hAnsi="Calibri" w:cs="Calibri"/>
                <w:color w:val="FF0000"/>
                <w:w w:val="100"/>
                <w:sz w:val="16"/>
                <w:szCs w:val="16"/>
              </w:rPr>
              <w:t>(155,000)</w:t>
            </w:r>
          </w:p>
        </w:tc>
        <w:tc>
          <w:tcPr>
            <w:tcW w:w="0" w:type="auto"/>
            <w:noWrap/>
            <w:hideMark/>
          </w:tcPr>
          <w:p w14:paraId="27C4AC3E" w14:textId="6A13E1D0"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50,000</w:t>
            </w:r>
          </w:p>
        </w:tc>
        <w:tc>
          <w:tcPr>
            <w:tcW w:w="0" w:type="auto"/>
            <w:noWrap/>
            <w:hideMark/>
          </w:tcPr>
          <w:p w14:paraId="3F108490" w14:textId="5B343CB2"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10,000</w:t>
            </w:r>
          </w:p>
        </w:tc>
        <w:tc>
          <w:tcPr>
            <w:tcW w:w="0" w:type="auto"/>
            <w:noWrap/>
            <w:hideMark/>
          </w:tcPr>
          <w:p w14:paraId="77BA716F" w14:textId="4AF61F43"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20,000</w:t>
            </w:r>
          </w:p>
        </w:tc>
        <w:tc>
          <w:tcPr>
            <w:tcW w:w="0" w:type="auto"/>
            <w:noWrap/>
            <w:hideMark/>
          </w:tcPr>
          <w:p w14:paraId="469EA975" w14:textId="09B9DD3F"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20,000</w:t>
            </w:r>
          </w:p>
        </w:tc>
        <w:tc>
          <w:tcPr>
            <w:tcW w:w="0" w:type="auto"/>
            <w:noWrap/>
            <w:hideMark/>
          </w:tcPr>
          <w:p w14:paraId="4FD7CA57" w14:textId="7CBFF5FC"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20,000</w:t>
            </w:r>
          </w:p>
        </w:tc>
        <w:tc>
          <w:tcPr>
            <w:tcW w:w="0" w:type="auto"/>
            <w:noWrap/>
            <w:hideMark/>
          </w:tcPr>
          <w:p w14:paraId="247A4778" w14:textId="79645FAB"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30,000</w:t>
            </w:r>
          </w:p>
        </w:tc>
        <w:tc>
          <w:tcPr>
            <w:tcW w:w="0" w:type="auto"/>
            <w:noWrap/>
            <w:hideMark/>
          </w:tcPr>
          <w:p w14:paraId="02149499" w14:textId="7E6B7D8D"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25,000</w:t>
            </w:r>
          </w:p>
        </w:tc>
        <w:tc>
          <w:tcPr>
            <w:tcW w:w="0" w:type="auto"/>
            <w:noWrap/>
            <w:hideMark/>
          </w:tcPr>
          <w:p w14:paraId="6A95686D" w14:textId="684DE6F6"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25,000</w:t>
            </w:r>
          </w:p>
        </w:tc>
      </w:tr>
      <w:tr w:rsidR="005B58C8" w:rsidRPr="005B58C8" w14:paraId="629CC866" w14:textId="77777777" w:rsidTr="006E6C07">
        <w:trPr>
          <w:trHeight w:val="440"/>
          <w:jc w:val="center"/>
        </w:trPr>
        <w:tc>
          <w:tcPr>
            <w:tcW w:w="2286" w:type="dxa"/>
            <w:hideMark/>
          </w:tcPr>
          <w:p w14:paraId="644EACBB" w14:textId="77777777" w:rsidR="005B58C8" w:rsidRPr="005B58C8" w:rsidRDefault="005B58C8" w:rsidP="00742E5C">
            <w:pPr>
              <w:keepNext/>
              <w:keepLines/>
              <w:spacing w:before="60" w:after="60"/>
              <w:rPr>
                <w:rFonts w:ascii="Calibri" w:eastAsia="Times New Roman" w:hAnsi="Calibri" w:cs="Calibri"/>
                <w:b/>
                <w:bCs/>
                <w:color w:val="000000"/>
                <w:w w:val="100"/>
                <w:sz w:val="16"/>
                <w:szCs w:val="16"/>
              </w:rPr>
            </w:pPr>
            <w:r w:rsidRPr="005B58C8">
              <w:rPr>
                <w:rFonts w:ascii="Calibri" w:eastAsia="Times New Roman" w:hAnsi="Calibri" w:cs="Calibri"/>
                <w:b/>
                <w:bCs/>
                <w:color w:val="000000"/>
                <w:w w:val="100"/>
                <w:sz w:val="16"/>
                <w:szCs w:val="16"/>
              </w:rPr>
              <w:t>Discounted Cash Flows</w:t>
            </w:r>
          </w:p>
        </w:tc>
        <w:tc>
          <w:tcPr>
            <w:tcW w:w="0" w:type="auto"/>
            <w:noWrap/>
            <w:hideMark/>
          </w:tcPr>
          <w:p w14:paraId="39457E51" w14:textId="0FA25133" w:rsidR="005B58C8" w:rsidRPr="005B58C8" w:rsidRDefault="005B58C8" w:rsidP="00742E5C">
            <w:pPr>
              <w:keepNext/>
              <w:keepLines/>
              <w:spacing w:before="60" w:after="60"/>
              <w:jc w:val="center"/>
              <w:rPr>
                <w:rFonts w:ascii="Calibri" w:eastAsia="Times New Roman" w:hAnsi="Calibri" w:cs="Calibri"/>
                <w:color w:val="FF0000"/>
                <w:w w:val="100"/>
                <w:sz w:val="16"/>
                <w:szCs w:val="16"/>
              </w:rPr>
            </w:pPr>
            <w:r w:rsidRPr="005B58C8">
              <w:rPr>
                <w:rFonts w:ascii="Calibri" w:eastAsia="Times New Roman" w:hAnsi="Calibri" w:cs="Calibri"/>
                <w:color w:val="FF0000"/>
                <w:w w:val="100"/>
                <w:sz w:val="16"/>
                <w:szCs w:val="16"/>
              </w:rPr>
              <w:t>(155,000)</w:t>
            </w:r>
          </w:p>
        </w:tc>
        <w:tc>
          <w:tcPr>
            <w:tcW w:w="0" w:type="auto"/>
            <w:noWrap/>
            <w:hideMark/>
          </w:tcPr>
          <w:p w14:paraId="3A0BBC72" w14:textId="00E232FF"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48,780</w:t>
            </w:r>
          </w:p>
        </w:tc>
        <w:tc>
          <w:tcPr>
            <w:tcW w:w="0" w:type="auto"/>
            <w:noWrap/>
            <w:hideMark/>
          </w:tcPr>
          <w:p w14:paraId="6F494524" w14:textId="0B4DBD03"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9,518</w:t>
            </w:r>
          </w:p>
        </w:tc>
        <w:tc>
          <w:tcPr>
            <w:tcW w:w="0" w:type="auto"/>
            <w:noWrap/>
            <w:hideMark/>
          </w:tcPr>
          <w:p w14:paraId="68EE6D36" w14:textId="2A21184A"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18,572</w:t>
            </w:r>
          </w:p>
        </w:tc>
        <w:tc>
          <w:tcPr>
            <w:tcW w:w="0" w:type="auto"/>
            <w:noWrap/>
            <w:hideMark/>
          </w:tcPr>
          <w:p w14:paraId="1DE0A9A1" w14:textId="6B932E5A"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18,119</w:t>
            </w:r>
          </w:p>
        </w:tc>
        <w:tc>
          <w:tcPr>
            <w:tcW w:w="0" w:type="auto"/>
            <w:noWrap/>
            <w:hideMark/>
          </w:tcPr>
          <w:p w14:paraId="4ED84660" w14:textId="4F4C064F"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17,677</w:t>
            </w:r>
          </w:p>
        </w:tc>
        <w:tc>
          <w:tcPr>
            <w:tcW w:w="0" w:type="auto"/>
            <w:noWrap/>
            <w:hideMark/>
          </w:tcPr>
          <w:p w14:paraId="5A10B640" w14:textId="7CC229FF"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25,869</w:t>
            </w:r>
          </w:p>
        </w:tc>
        <w:tc>
          <w:tcPr>
            <w:tcW w:w="0" w:type="auto"/>
            <w:noWrap/>
            <w:hideMark/>
          </w:tcPr>
          <w:p w14:paraId="4E2CAC3C" w14:textId="79E4BFE3"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21,032</w:t>
            </w:r>
          </w:p>
        </w:tc>
        <w:tc>
          <w:tcPr>
            <w:tcW w:w="0" w:type="auto"/>
            <w:noWrap/>
            <w:hideMark/>
          </w:tcPr>
          <w:p w14:paraId="22D864B9" w14:textId="0BD783CD"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20,519</w:t>
            </w:r>
          </w:p>
        </w:tc>
      </w:tr>
      <w:tr w:rsidR="005B58C8" w:rsidRPr="005B58C8" w14:paraId="27383153" w14:textId="77777777" w:rsidTr="006E6C07">
        <w:trPr>
          <w:trHeight w:val="539"/>
          <w:jc w:val="center"/>
        </w:trPr>
        <w:tc>
          <w:tcPr>
            <w:tcW w:w="2286" w:type="dxa"/>
            <w:hideMark/>
          </w:tcPr>
          <w:p w14:paraId="33C0DDED" w14:textId="77777777" w:rsidR="005B58C8" w:rsidRPr="005B58C8" w:rsidRDefault="005B58C8" w:rsidP="00742E5C">
            <w:pPr>
              <w:keepNext/>
              <w:keepLines/>
              <w:spacing w:before="60" w:after="60"/>
              <w:rPr>
                <w:rFonts w:ascii="Calibri" w:eastAsia="Times New Roman" w:hAnsi="Calibri" w:cs="Calibri"/>
                <w:b/>
                <w:bCs/>
                <w:color w:val="000000"/>
                <w:w w:val="100"/>
                <w:sz w:val="16"/>
                <w:szCs w:val="16"/>
              </w:rPr>
            </w:pPr>
            <w:r w:rsidRPr="005B58C8">
              <w:rPr>
                <w:rFonts w:ascii="Calibri" w:eastAsia="Times New Roman" w:hAnsi="Calibri" w:cs="Calibri"/>
                <w:b/>
                <w:bCs/>
                <w:color w:val="000000"/>
                <w:w w:val="100"/>
                <w:sz w:val="16"/>
                <w:szCs w:val="16"/>
              </w:rPr>
              <w:t>Accumulated Discounted Cash Flows</w:t>
            </w:r>
          </w:p>
        </w:tc>
        <w:tc>
          <w:tcPr>
            <w:tcW w:w="0" w:type="auto"/>
            <w:noWrap/>
            <w:hideMark/>
          </w:tcPr>
          <w:p w14:paraId="090EA405" w14:textId="65E804AB" w:rsidR="005B58C8" w:rsidRPr="005B58C8" w:rsidRDefault="005B58C8" w:rsidP="00742E5C">
            <w:pPr>
              <w:keepNext/>
              <w:keepLines/>
              <w:spacing w:before="60" w:after="60"/>
              <w:jc w:val="center"/>
              <w:rPr>
                <w:rFonts w:ascii="Calibri" w:eastAsia="Times New Roman" w:hAnsi="Calibri" w:cs="Calibri"/>
                <w:color w:val="FF0000"/>
                <w:w w:val="100"/>
                <w:sz w:val="16"/>
                <w:szCs w:val="16"/>
              </w:rPr>
            </w:pPr>
            <w:r w:rsidRPr="005B58C8">
              <w:rPr>
                <w:rFonts w:ascii="Calibri" w:eastAsia="Times New Roman" w:hAnsi="Calibri" w:cs="Calibri"/>
                <w:color w:val="FF0000"/>
                <w:w w:val="100"/>
                <w:sz w:val="16"/>
                <w:szCs w:val="16"/>
              </w:rPr>
              <w:t>(155,000)</w:t>
            </w:r>
          </w:p>
        </w:tc>
        <w:tc>
          <w:tcPr>
            <w:tcW w:w="0" w:type="auto"/>
            <w:noWrap/>
            <w:hideMark/>
          </w:tcPr>
          <w:p w14:paraId="11B6FBE8" w14:textId="110812FA" w:rsidR="005B58C8" w:rsidRPr="005B58C8" w:rsidRDefault="005B58C8" w:rsidP="00742E5C">
            <w:pPr>
              <w:keepNext/>
              <w:keepLines/>
              <w:spacing w:before="60" w:after="60"/>
              <w:jc w:val="center"/>
              <w:rPr>
                <w:rFonts w:ascii="Calibri" w:eastAsia="Times New Roman" w:hAnsi="Calibri" w:cs="Calibri"/>
                <w:color w:val="FF0000"/>
                <w:w w:val="100"/>
                <w:sz w:val="16"/>
                <w:szCs w:val="16"/>
              </w:rPr>
            </w:pPr>
            <w:r w:rsidRPr="005B58C8">
              <w:rPr>
                <w:rFonts w:ascii="Calibri" w:eastAsia="Times New Roman" w:hAnsi="Calibri" w:cs="Calibri"/>
                <w:color w:val="FF0000"/>
                <w:w w:val="100"/>
                <w:sz w:val="16"/>
                <w:szCs w:val="16"/>
              </w:rPr>
              <w:t>(106,220)</w:t>
            </w:r>
          </w:p>
        </w:tc>
        <w:tc>
          <w:tcPr>
            <w:tcW w:w="0" w:type="auto"/>
            <w:noWrap/>
            <w:hideMark/>
          </w:tcPr>
          <w:p w14:paraId="33EAAD94" w14:textId="7DCCC826" w:rsidR="005B58C8" w:rsidRPr="005B58C8" w:rsidRDefault="005B58C8" w:rsidP="00742E5C">
            <w:pPr>
              <w:keepNext/>
              <w:keepLines/>
              <w:spacing w:before="60" w:after="60"/>
              <w:jc w:val="center"/>
              <w:rPr>
                <w:rFonts w:ascii="Calibri" w:eastAsia="Times New Roman" w:hAnsi="Calibri" w:cs="Calibri"/>
                <w:color w:val="FF0000"/>
                <w:w w:val="100"/>
                <w:sz w:val="16"/>
                <w:szCs w:val="16"/>
              </w:rPr>
            </w:pPr>
            <w:r w:rsidRPr="005B58C8">
              <w:rPr>
                <w:rFonts w:ascii="Calibri" w:eastAsia="Times New Roman" w:hAnsi="Calibri" w:cs="Calibri"/>
                <w:color w:val="FF0000"/>
                <w:w w:val="100"/>
                <w:sz w:val="16"/>
                <w:szCs w:val="16"/>
              </w:rPr>
              <w:t>(96,701)</w:t>
            </w:r>
          </w:p>
        </w:tc>
        <w:tc>
          <w:tcPr>
            <w:tcW w:w="0" w:type="auto"/>
            <w:noWrap/>
            <w:hideMark/>
          </w:tcPr>
          <w:p w14:paraId="4D11C661" w14:textId="34275703" w:rsidR="005B58C8" w:rsidRPr="005B58C8" w:rsidRDefault="005B58C8" w:rsidP="00742E5C">
            <w:pPr>
              <w:keepNext/>
              <w:keepLines/>
              <w:spacing w:before="60" w:after="60"/>
              <w:jc w:val="center"/>
              <w:rPr>
                <w:rFonts w:ascii="Calibri" w:eastAsia="Times New Roman" w:hAnsi="Calibri" w:cs="Calibri"/>
                <w:color w:val="FF0000"/>
                <w:w w:val="100"/>
                <w:sz w:val="16"/>
                <w:szCs w:val="16"/>
              </w:rPr>
            </w:pPr>
            <w:r w:rsidRPr="005B58C8">
              <w:rPr>
                <w:rFonts w:ascii="Calibri" w:eastAsia="Times New Roman" w:hAnsi="Calibri" w:cs="Calibri"/>
                <w:color w:val="FF0000"/>
                <w:w w:val="100"/>
                <w:sz w:val="16"/>
                <w:szCs w:val="16"/>
              </w:rPr>
              <w:t>(78,129)</w:t>
            </w:r>
          </w:p>
        </w:tc>
        <w:tc>
          <w:tcPr>
            <w:tcW w:w="0" w:type="auto"/>
            <w:noWrap/>
            <w:hideMark/>
          </w:tcPr>
          <w:p w14:paraId="3DF4593F" w14:textId="6441D5A5" w:rsidR="005B58C8" w:rsidRPr="005B58C8" w:rsidRDefault="005B58C8" w:rsidP="00742E5C">
            <w:pPr>
              <w:keepNext/>
              <w:keepLines/>
              <w:spacing w:before="60" w:after="60"/>
              <w:jc w:val="center"/>
              <w:rPr>
                <w:rFonts w:ascii="Calibri" w:eastAsia="Times New Roman" w:hAnsi="Calibri" w:cs="Calibri"/>
                <w:color w:val="FF0000"/>
                <w:w w:val="100"/>
                <w:sz w:val="16"/>
                <w:szCs w:val="16"/>
              </w:rPr>
            </w:pPr>
            <w:r w:rsidRPr="005B58C8">
              <w:rPr>
                <w:rFonts w:ascii="Calibri" w:eastAsia="Times New Roman" w:hAnsi="Calibri" w:cs="Calibri"/>
                <w:color w:val="FF0000"/>
                <w:w w:val="100"/>
                <w:sz w:val="16"/>
                <w:szCs w:val="16"/>
              </w:rPr>
              <w:t>(60,010)</w:t>
            </w:r>
          </w:p>
        </w:tc>
        <w:tc>
          <w:tcPr>
            <w:tcW w:w="0" w:type="auto"/>
            <w:noWrap/>
            <w:hideMark/>
          </w:tcPr>
          <w:p w14:paraId="62108FD7" w14:textId="4CAE06B0" w:rsidR="005B58C8" w:rsidRPr="005B58C8" w:rsidRDefault="005B58C8" w:rsidP="00742E5C">
            <w:pPr>
              <w:keepNext/>
              <w:keepLines/>
              <w:spacing w:before="60" w:after="60"/>
              <w:jc w:val="center"/>
              <w:rPr>
                <w:rFonts w:ascii="Calibri" w:eastAsia="Times New Roman" w:hAnsi="Calibri" w:cs="Calibri"/>
                <w:color w:val="FF0000"/>
                <w:w w:val="100"/>
                <w:sz w:val="16"/>
                <w:szCs w:val="16"/>
              </w:rPr>
            </w:pPr>
            <w:r w:rsidRPr="005B58C8">
              <w:rPr>
                <w:rFonts w:ascii="Calibri" w:eastAsia="Times New Roman" w:hAnsi="Calibri" w:cs="Calibri"/>
                <w:color w:val="FF0000"/>
                <w:w w:val="100"/>
                <w:sz w:val="16"/>
                <w:szCs w:val="16"/>
              </w:rPr>
              <w:t>(42,333)</w:t>
            </w:r>
          </w:p>
        </w:tc>
        <w:tc>
          <w:tcPr>
            <w:tcW w:w="0" w:type="auto"/>
            <w:noWrap/>
            <w:hideMark/>
          </w:tcPr>
          <w:p w14:paraId="306B0FA9" w14:textId="4B436F6B" w:rsidR="005B58C8" w:rsidRPr="005B58C8" w:rsidRDefault="005B58C8" w:rsidP="00742E5C">
            <w:pPr>
              <w:keepNext/>
              <w:keepLines/>
              <w:spacing w:before="60" w:after="60"/>
              <w:jc w:val="center"/>
              <w:rPr>
                <w:rFonts w:ascii="Calibri" w:eastAsia="Times New Roman" w:hAnsi="Calibri" w:cs="Calibri"/>
                <w:color w:val="FF0000"/>
                <w:w w:val="100"/>
                <w:sz w:val="16"/>
                <w:szCs w:val="16"/>
              </w:rPr>
            </w:pPr>
            <w:r w:rsidRPr="005B58C8">
              <w:rPr>
                <w:rFonts w:ascii="Calibri" w:eastAsia="Times New Roman" w:hAnsi="Calibri" w:cs="Calibri"/>
                <w:color w:val="FF0000"/>
                <w:w w:val="100"/>
                <w:sz w:val="16"/>
                <w:szCs w:val="16"/>
              </w:rPr>
              <w:t>(16,464)</w:t>
            </w:r>
          </w:p>
        </w:tc>
        <w:tc>
          <w:tcPr>
            <w:tcW w:w="0" w:type="auto"/>
            <w:noWrap/>
            <w:hideMark/>
          </w:tcPr>
          <w:p w14:paraId="16449718" w14:textId="71E623F7"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4,567</w:t>
            </w:r>
          </w:p>
        </w:tc>
        <w:tc>
          <w:tcPr>
            <w:tcW w:w="0" w:type="auto"/>
            <w:noWrap/>
            <w:hideMark/>
          </w:tcPr>
          <w:p w14:paraId="60653F3F" w14:textId="5995C8BF" w:rsidR="005B58C8" w:rsidRPr="005B58C8" w:rsidRDefault="005B58C8" w:rsidP="00742E5C">
            <w:pPr>
              <w:keepNext/>
              <w:keepLines/>
              <w:spacing w:before="60" w:after="60"/>
              <w:jc w:val="center"/>
              <w:rPr>
                <w:rFonts w:ascii="Calibri" w:eastAsia="Times New Roman" w:hAnsi="Calibri" w:cs="Calibri"/>
                <w:color w:val="000000"/>
                <w:w w:val="100"/>
                <w:sz w:val="16"/>
                <w:szCs w:val="16"/>
              </w:rPr>
            </w:pPr>
            <w:r w:rsidRPr="005B58C8">
              <w:rPr>
                <w:rFonts w:ascii="Calibri" w:eastAsia="Times New Roman" w:hAnsi="Calibri" w:cs="Calibri"/>
                <w:color w:val="000000"/>
                <w:w w:val="100"/>
                <w:sz w:val="16"/>
                <w:szCs w:val="16"/>
              </w:rPr>
              <w:t>25,086</w:t>
            </w:r>
          </w:p>
        </w:tc>
      </w:tr>
    </w:tbl>
    <w:p w14:paraId="0D7991DC" w14:textId="1A81A466" w:rsidR="0064281C" w:rsidRPr="00495584" w:rsidRDefault="002129A8" w:rsidP="002129A8">
      <w:pPr>
        <w:spacing w:before="240"/>
      </w:pPr>
      <w:r>
        <w:t xml:space="preserve">Based on DPP analysis, the decision should be to go forward with Project A since it achieves payback of the initial investment in 6 years whereas payback for Project B is not until the end of year 7. </w:t>
      </w:r>
    </w:p>
    <w:p w14:paraId="454782B7" w14:textId="1461F102" w:rsidR="00495584" w:rsidRDefault="00495584" w:rsidP="00495584">
      <w:pPr>
        <w:pStyle w:val="Heading2"/>
      </w:pPr>
      <w:bookmarkStart w:id="292" w:name="_Ref49348047"/>
      <w:bookmarkStart w:id="293" w:name="_Toc49508705"/>
      <w:r w:rsidRPr="00495584">
        <w:lastRenderedPageBreak/>
        <w:t xml:space="preserve">Profitability </w:t>
      </w:r>
      <w:r>
        <w:t>I</w:t>
      </w:r>
      <w:r w:rsidRPr="00495584">
        <w:t>ndex</w:t>
      </w:r>
      <w:bookmarkEnd w:id="292"/>
      <w:bookmarkEnd w:id="293"/>
    </w:p>
    <w:p w14:paraId="0C679E70" w14:textId="5C9A4F78" w:rsidR="00495584" w:rsidRDefault="002C161B" w:rsidP="00495584">
      <w:r>
        <w:t xml:space="preserve">The </w:t>
      </w:r>
      <w:r w:rsidR="004D5FC4" w:rsidRPr="0040266D">
        <w:rPr>
          <w:b/>
          <w:bCs/>
        </w:rPr>
        <w:t>P</w:t>
      </w:r>
      <w:r w:rsidRPr="0040266D">
        <w:rPr>
          <w:b/>
          <w:bCs/>
        </w:rPr>
        <w:t xml:space="preserve">rofitability </w:t>
      </w:r>
      <w:r w:rsidR="004D5FC4" w:rsidRPr="0040266D">
        <w:rPr>
          <w:b/>
          <w:bCs/>
        </w:rPr>
        <w:t>I</w:t>
      </w:r>
      <w:r w:rsidRPr="0040266D">
        <w:rPr>
          <w:b/>
          <w:bCs/>
        </w:rPr>
        <w:t>ndex</w:t>
      </w:r>
      <w:r w:rsidR="0040266D">
        <w:rPr>
          <w:b/>
          <w:bCs/>
        </w:rPr>
        <w:fldChar w:fldCharType="begin"/>
      </w:r>
      <w:r w:rsidR="0040266D">
        <w:instrText xml:space="preserve"> XE "</w:instrText>
      </w:r>
      <w:r w:rsidR="0040266D" w:rsidRPr="006E453F">
        <w:rPr>
          <w:b/>
          <w:bCs/>
        </w:rPr>
        <w:instrText>Profitability index</w:instrText>
      </w:r>
      <w:r w:rsidR="0040266D">
        <w:instrText xml:space="preserve">" \b </w:instrText>
      </w:r>
      <w:r w:rsidR="0040266D">
        <w:rPr>
          <w:b/>
          <w:bCs/>
        </w:rPr>
        <w:fldChar w:fldCharType="end"/>
      </w:r>
      <w:r>
        <w:t xml:space="preserve"> </w:t>
      </w:r>
      <w:r w:rsidR="004D5FC4">
        <w:t xml:space="preserve">(PI) </w:t>
      </w:r>
      <w:r w:rsidR="00D53B2A" w:rsidRPr="00D53B2A">
        <w:t xml:space="preserve">is the ratio of payoff to investment </w:t>
      </w:r>
      <w:r w:rsidR="00D53B2A">
        <w:t>for</w:t>
      </w:r>
      <w:r w:rsidR="00D53B2A" w:rsidRPr="00D53B2A">
        <w:t xml:space="preserve"> a proposed project. It is useful for ranking projects because it allows </w:t>
      </w:r>
      <w:r w:rsidR="00D53B2A">
        <w:t>one</w:t>
      </w:r>
      <w:r w:rsidR="00D53B2A" w:rsidRPr="00D53B2A">
        <w:t xml:space="preserve"> to quantify the amount of value created per unit of investment. </w:t>
      </w:r>
      <w:r w:rsidR="00D53B2A">
        <w:t>More precisely, the</w:t>
      </w:r>
      <w:r>
        <w:t xml:space="preserve"> profitability index is </w:t>
      </w:r>
      <w:r w:rsidR="00D53B2A">
        <w:t>defined as the</w:t>
      </w:r>
      <w:r w:rsidR="004D5FC4">
        <w:t xml:space="preserve"> NPV of the cash inflows for a project divided by the NPV of the cash outflows. In terms of a formula, we have</w:t>
      </w:r>
    </w:p>
    <w:p w14:paraId="54714F15" w14:textId="3802367B" w:rsidR="004D5FC4" w:rsidRPr="004D5FC4" w:rsidRDefault="004D5FC4" w:rsidP="00495584">
      <w:pPr>
        <w:rPr>
          <w:rFonts w:eastAsiaTheme="minorEastAsia"/>
        </w:rPr>
      </w:pPr>
      <m:oMathPara>
        <m:oMath>
          <m:r>
            <w:rPr>
              <w:rFonts w:ascii="Cambria Math" w:hAnsi="Cambria Math"/>
            </w:rPr>
            <m:t>PI=</m:t>
          </m:r>
          <m:f>
            <m:fPr>
              <m:ctrlPr>
                <w:rPr>
                  <w:rFonts w:ascii="Cambria Math"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CIF</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sup>
                  </m:sSup>
                </m:e>
              </m:nary>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COF</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sup>
                  </m:sSup>
                </m:e>
              </m:nary>
            </m:den>
          </m:f>
        </m:oMath>
      </m:oMathPara>
    </w:p>
    <w:p w14:paraId="3749091C" w14:textId="64823025" w:rsidR="004D5FC4" w:rsidRPr="004D5FC4" w:rsidRDefault="004D5FC4" w:rsidP="00495584">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CIF</m:t>
            </m:r>
          </m:e>
          <m:sub>
            <m:r>
              <w:rPr>
                <w:rFonts w:ascii="Cambria Math" w:eastAsiaTheme="minorEastAsia" w:hAnsi="Cambria Math"/>
              </w:rPr>
              <m:t>k</m:t>
            </m:r>
          </m:sub>
        </m:sSub>
      </m:oMath>
      <w:r>
        <w:rPr>
          <w:rFonts w:eastAsiaTheme="minorEastAsia"/>
        </w:rPr>
        <w:t xml:space="preserve"> stands for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th</m:t>
            </m:r>
          </m:sup>
        </m:sSup>
        <m:r>
          <w:rPr>
            <w:rFonts w:ascii="Cambria Math" w:eastAsiaTheme="minorEastAsia" w:hAnsi="Cambria Math"/>
          </w:rPr>
          <m:t xml:space="preserve"> </m:t>
        </m:r>
      </m:oMath>
      <w:r>
        <w:rPr>
          <w:rFonts w:eastAsiaTheme="minorEastAsia"/>
        </w:rPr>
        <w:t xml:space="preserve">cash inflow at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COF</m:t>
            </m:r>
          </m:e>
          <m:sub>
            <m:r>
              <w:rPr>
                <w:rFonts w:ascii="Cambria Math" w:eastAsiaTheme="minorEastAsia" w:hAnsi="Cambria Math"/>
              </w:rPr>
              <m:t>j</m:t>
            </m:r>
          </m:sub>
        </m:sSub>
      </m:oMath>
      <w:r>
        <w:rPr>
          <w:rFonts w:eastAsiaTheme="minorEastAsia"/>
        </w:rPr>
        <w:t xml:space="preserve"> stands for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r>
          <w:rPr>
            <w:rFonts w:ascii="Cambria Math" w:eastAsiaTheme="minorEastAsia" w:hAnsi="Cambria Math"/>
          </w:rPr>
          <m:t xml:space="preserve"> </m:t>
        </m:r>
      </m:oMath>
      <w:r>
        <w:rPr>
          <w:rFonts w:eastAsiaTheme="minorEastAsia"/>
        </w:rPr>
        <w:t xml:space="preserve">cash </w:t>
      </w:r>
      <w:r w:rsidR="009A6D64">
        <w:rPr>
          <w:rFonts w:eastAsiaTheme="minorEastAsia"/>
        </w:rPr>
        <w:t>out</w:t>
      </w:r>
      <w:r>
        <w:rPr>
          <w:rFonts w:eastAsiaTheme="minorEastAsia"/>
        </w:rPr>
        <w:t xml:space="preserve">flow at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Pr>
          <w:rFonts w:eastAsiaTheme="minorEastAsia"/>
        </w:rPr>
        <w:t>.</w:t>
      </w:r>
      <w:r w:rsidR="00144A1B">
        <w:rPr>
          <w:rFonts w:eastAsiaTheme="minorEastAsia"/>
        </w:rPr>
        <w:t xml:space="preserve"> Keep in mind that the cash outflows are </w:t>
      </w:r>
      <w:r w:rsidR="00D53B2A">
        <w:rPr>
          <w:rFonts w:eastAsiaTheme="minorEastAsia"/>
        </w:rPr>
        <w:t>converted to</w:t>
      </w:r>
      <w:r w:rsidR="00144A1B">
        <w:rPr>
          <w:rFonts w:eastAsiaTheme="minorEastAsia"/>
        </w:rPr>
        <w:t xml:space="preserve"> positive numbers for the calculation of the PI. </w:t>
      </w:r>
    </w:p>
    <w:p w14:paraId="22D9726A" w14:textId="4138FF12" w:rsidR="0044554A" w:rsidRDefault="0077779C" w:rsidP="00495584">
      <w:pPr>
        <w:rPr>
          <w:rFonts w:eastAsiaTheme="minorEastAsia"/>
        </w:rPr>
      </w:pPr>
      <w:r>
        <w:rPr>
          <w:rFonts w:eastAsiaTheme="minorEastAsia"/>
          <w:b/>
          <w:bCs/>
        </w:rPr>
        <w:t>[</w:t>
      </w:r>
      <w:r w:rsidR="004D5FC4" w:rsidRPr="004D5FC4">
        <w:rPr>
          <w:rFonts w:eastAsiaTheme="minorEastAsia"/>
          <w:b/>
          <w:bCs/>
        </w:rPr>
        <w:t xml:space="preserve">Author’s </w:t>
      </w:r>
      <w:r w:rsidR="000555EC">
        <w:rPr>
          <w:rFonts w:eastAsiaTheme="minorEastAsia"/>
          <w:b/>
          <w:bCs/>
        </w:rPr>
        <w:t>r</w:t>
      </w:r>
      <w:r w:rsidR="004D5FC4" w:rsidRPr="004D5FC4">
        <w:rPr>
          <w:rFonts w:eastAsiaTheme="minorEastAsia"/>
          <w:b/>
          <w:bCs/>
        </w:rPr>
        <w:t>emark</w:t>
      </w:r>
      <w:r w:rsidR="0044554A">
        <w:rPr>
          <w:rFonts w:eastAsiaTheme="minorEastAsia"/>
          <w:b/>
          <w:bCs/>
        </w:rPr>
        <w:t>s</w:t>
      </w:r>
      <w:r w:rsidR="004D5FC4">
        <w:rPr>
          <w:rFonts w:eastAsiaTheme="minorEastAsia"/>
        </w:rPr>
        <w:t>: Honestly, this looks worse that it is. It’s just a matter of computing the NPV for the cash inflows and outflows separately and then dividing to get the PI.</w:t>
      </w:r>
      <w:r w:rsidR="0044554A">
        <w:rPr>
          <w:rFonts w:eastAsiaTheme="minorEastAsia"/>
        </w:rPr>
        <w:t xml:space="preserve"> </w:t>
      </w:r>
    </w:p>
    <w:p w14:paraId="5E438B7B" w14:textId="1B9D86A2" w:rsidR="004D5FC4" w:rsidRDefault="0044554A" w:rsidP="00495584">
      <w:pPr>
        <w:rPr>
          <w:rFonts w:eastAsiaTheme="minorEastAsia"/>
        </w:rPr>
      </w:pPr>
      <w:r>
        <w:rPr>
          <w:rFonts w:eastAsiaTheme="minorEastAsia"/>
        </w:rPr>
        <w:t>Also, some (perhaps most) source</w:t>
      </w:r>
      <w:r w:rsidR="0077779C">
        <w:rPr>
          <w:rFonts w:eastAsiaTheme="minorEastAsia"/>
        </w:rPr>
        <w:t>s</w:t>
      </w:r>
      <w:r>
        <w:rPr>
          <w:rFonts w:eastAsiaTheme="minorEastAsia"/>
        </w:rPr>
        <w:t xml:space="preserve"> use an alternative definition of PI where the denominator only includes the initial investment and the numerator is the sum of the present value</w:t>
      </w:r>
      <w:r w:rsidR="00D53B2A">
        <w:rPr>
          <w:rFonts w:eastAsiaTheme="minorEastAsia"/>
        </w:rPr>
        <w:t>s</w:t>
      </w:r>
      <w:r>
        <w:rPr>
          <w:rFonts w:eastAsiaTheme="minorEastAsia"/>
        </w:rPr>
        <w:t xml:space="preserve"> of all other cash flows.</w:t>
      </w:r>
      <w:r w:rsidR="0077779C">
        <w:rPr>
          <w:rFonts w:eastAsiaTheme="minorEastAsia"/>
        </w:rPr>
        <w:t xml:space="preserve"> See, for example, the definition of PI in Investopedia </w:t>
      </w:r>
      <w:r w:rsidR="0077779C">
        <w:rPr>
          <w:rFonts w:eastAsiaTheme="minorEastAsia"/>
        </w:rPr>
        <w:fldChar w:fldCharType="begin"/>
      </w:r>
      <w:r w:rsidR="0077779C">
        <w:rPr>
          <w:rFonts w:eastAsiaTheme="minorEastAsia"/>
        </w:rPr>
        <w:instrText xml:space="preserve"> REF _Ref49250991 \w \h </w:instrText>
      </w:r>
      <w:r w:rsidR="0077779C">
        <w:rPr>
          <w:rFonts w:eastAsiaTheme="minorEastAsia"/>
        </w:rPr>
      </w:r>
      <w:r w:rsidR="0077779C">
        <w:rPr>
          <w:rFonts w:eastAsiaTheme="minorEastAsia"/>
        </w:rPr>
        <w:fldChar w:fldCharType="separate"/>
      </w:r>
      <w:r w:rsidR="00692170">
        <w:rPr>
          <w:rFonts w:eastAsiaTheme="minorEastAsia"/>
        </w:rPr>
        <w:t>[13]</w:t>
      </w:r>
      <w:r w:rsidR="0077779C">
        <w:rPr>
          <w:rFonts w:eastAsiaTheme="minorEastAsia"/>
        </w:rPr>
        <w:fldChar w:fldCharType="end"/>
      </w:r>
      <w:r w:rsidR="0077779C">
        <w:rPr>
          <w:rFonts w:eastAsiaTheme="minorEastAsia"/>
        </w:rPr>
        <w:t xml:space="preserve"> which use</w:t>
      </w:r>
      <w:r w:rsidR="00D53B2A">
        <w:rPr>
          <w:rFonts w:eastAsiaTheme="minorEastAsia"/>
        </w:rPr>
        <w:t>s</w:t>
      </w:r>
      <w:r w:rsidR="0077779C">
        <w:rPr>
          <w:rFonts w:eastAsiaTheme="minorEastAsia"/>
        </w:rPr>
        <w:t xml:space="preserve"> </w:t>
      </w:r>
      <w:r w:rsidR="00D53B2A">
        <w:rPr>
          <w:rFonts w:eastAsiaTheme="minorEastAsia"/>
        </w:rPr>
        <w:t>the</w:t>
      </w:r>
      <w:r w:rsidR="0077779C">
        <w:rPr>
          <w:rFonts w:eastAsiaTheme="minorEastAsia"/>
        </w:rPr>
        <w:t xml:space="preserve"> alternate definition of PI.]</w:t>
      </w:r>
    </w:p>
    <w:p w14:paraId="2B1E6761" w14:textId="6BD59271" w:rsidR="00144A1B" w:rsidRDefault="00144A1B" w:rsidP="00144A1B">
      <w:r>
        <w:t xml:space="preserve">As an example, we will compute the PI for Projects A and B from Section </w:t>
      </w:r>
      <w:r>
        <w:fldChar w:fldCharType="begin"/>
      </w:r>
      <w:r>
        <w:instrText xml:space="preserve"> REF _Ref49162611 \w \h </w:instrText>
      </w:r>
      <w:r>
        <w:fldChar w:fldCharType="separate"/>
      </w:r>
      <w:r w:rsidR="00692170">
        <w:t>7.1.3</w:t>
      </w:r>
      <w:r>
        <w:fldChar w:fldCharType="end"/>
      </w:r>
      <w:r>
        <w:t>, under the assumption of a 2.5% cost of capital</w:t>
      </w:r>
      <w:r w:rsidR="009D0153">
        <w:t>:</w:t>
      </w:r>
      <w:r>
        <w:t xml:space="preserve"> </w:t>
      </w:r>
    </w:p>
    <w:p w14:paraId="051422EF" w14:textId="261F7B72" w:rsidR="00144A1B" w:rsidRDefault="00144A1B" w:rsidP="00144A1B">
      <w:pPr>
        <w:jc w:val="center"/>
        <w:rPr>
          <w:rFonts w:eastAsiaTheme="minorEastAsia"/>
        </w:rPr>
      </w:pPr>
      <w:r>
        <w:t>PI for Project A</w:t>
      </w:r>
      <w:r>
        <w:rPr>
          <w:rFonts w:eastAsiaTheme="minorEastAsia"/>
        </w:rPr>
        <w:t xml:space="preserve"> </w:t>
      </w:r>
      <m:oMath>
        <m:r>
          <w:rPr>
            <w:rFonts w:ascii="Cambria Math" w:hAnsi="Cambria Math"/>
          </w:rPr>
          <m:t>=</m:t>
        </m:r>
        <m:f>
          <m:fPr>
            <m:ctrlPr>
              <w:rPr>
                <w:rFonts w:ascii="Cambria Math" w:hAnsi="Cambria Math"/>
                <w:i/>
              </w:rPr>
            </m:ctrlPr>
          </m:fPr>
          <m:num>
            <m:r>
              <w:rPr>
                <w:rFonts w:ascii="Cambria Math" w:hAnsi="Cambria Math"/>
              </w:rPr>
              <m:t>180,164</m:t>
            </m:r>
          </m:num>
          <m:den>
            <m:r>
              <w:rPr>
                <w:rFonts w:ascii="Cambria Math" w:hAnsi="Cambria Math"/>
              </w:rPr>
              <m:t>155,000</m:t>
            </m:r>
          </m:den>
        </m:f>
        <m:r>
          <w:rPr>
            <w:rFonts w:ascii="Cambria Math" w:hAnsi="Cambria Math"/>
          </w:rPr>
          <m:t>=1.1624</m:t>
        </m:r>
      </m:oMath>
    </w:p>
    <w:p w14:paraId="52A47296" w14:textId="024FD669" w:rsidR="009D0153" w:rsidRPr="00495584" w:rsidRDefault="009D0153" w:rsidP="009D0153">
      <w:pPr>
        <w:jc w:val="center"/>
      </w:pPr>
      <w:r>
        <w:t>PI for Project A</w:t>
      </w:r>
      <w:r>
        <w:rPr>
          <w:rFonts w:eastAsiaTheme="minorEastAsia"/>
        </w:rPr>
        <w:t xml:space="preserve"> </w:t>
      </w:r>
      <m:oMath>
        <m:r>
          <w:rPr>
            <w:rFonts w:ascii="Cambria Math" w:hAnsi="Cambria Math"/>
          </w:rPr>
          <m:t>=</m:t>
        </m:r>
        <m:f>
          <m:fPr>
            <m:ctrlPr>
              <w:rPr>
                <w:rFonts w:ascii="Cambria Math" w:hAnsi="Cambria Math"/>
                <w:i/>
              </w:rPr>
            </m:ctrlPr>
          </m:fPr>
          <m:num>
            <m:r>
              <w:rPr>
                <w:rFonts w:ascii="Cambria Math" w:hAnsi="Cambria Math"/>
              </w:rPr>
              <m:t>180,086</m:t>
            </m:r>
          </m:num>
          <m:den>
            <m:r>
              <w:rPr>
                <w:rFonts w:ascii="Cambria Math" w:hAnsi="Cambria Math"/>
              </w:rPr>
              <m:t>155,000</m:t>
            </m:r>
          </m:den>
        </m:f>
        <m:r>
          <w:rPr>
            <w:rFonts w:ascii="Cambria Math" w:hAnsi="Cambria Math"/>
          </w:rPr>
          <m:t>=1.1618</m:t>
        </m:r>
      </m:oMath>
    </w:p>
    <w:p w14:paraId="20CF7ABD" w14:textId="7C1289EF" w:rsidR="009D0153" w:rsidRPr="00495584" w:rsidRDefault="009D0153" w:rsidP="009D0153">
      <w:r>
        <w:t xml:space="preserve">The general rule is to select the project with the highest PI. So, in this case, we should go forward with Project A (albeit by a small margin). </w:t>
      </w:r>
    </w:p>
    <w:p w14:paraId="725562C8" w14:textId="55EDDABD" w:rsidR="000F5F3A" w:rsidRDefault="0040266D" w:rsidP="0091004C">
      <w:pPr>
        <w:pStyle w:val="Heading2"/>
      </w:pPr>
      <w:bookmarkStart w:id="294" w:name="_Ref49419978"/>
      <w:bookmarkStart w:id="295" w:name="_Toc49508706"/>
      <w:r>
        <w:t>Computational Support via Microsoft Excel</w:t>
      </w:r>
      <w:bookmarkEnd w:id="294"/>
      <w:bookmarkEnd w:id="295"/>
      <w:r>
        <w:t xml:space="preserve"> </w:t>
      </w:r>
    </w:p>
    <w:p w14:paraId="61D47991" w14:textId="2D189813" w:rsidR="0040266D" w:rsidRDefault="00393306" w:rsidP="0091004C">
      <w:r>
        <w:t xml:space="preserve">There are no supporting Python programs for this section. However, there is an Excel spreadsheet that covers many of the concepts in this section. The spreadsheet is in a file named </w:t>
      </w:r>
      <w:bookmarkStart w:id="296" w:name="_Hlk49348176"/>
      <w:r w:rsidR="0040266D">
        <w:t>“</w:t>
      </w:r>
      <w:r w:rsidRPr="00393306">
        <w:t>Capital Budgeting.xlsx</w:t>
      </w:r>
      <w:bookmarkEnd w:id="296"/>
      <w:r w:rsidR="0040266D">
        <w:t>”</w:t>
      </w:r>
      <w:r>
        <w:t xml:space="preserve">. </w:t>
      </w:r>
      <w:r w:rsidR="0040266D">
        <w:t xml:space="preserve">The spreadsheet is located in the same Github directory as the Python programs. </w:t>
      </w:r>
    </w:p>
    <w:p w14:paraId="7C2787B8" w14:textId="705401C3" w:rsidR="0091004C" w:rsidRDefault="00393306" w:rsidP="0091004C">
      <w:r>
        <w:t>A brief summary of the sheets within the spreadsheet is listed below:</w:t>
      </w:r>
    </w:p>
    <w:p w14:paraId="1C787EE4" w14:textId="3D5B7A55" w:rsidR="00393306" w:rsidRDefault="00393306" w:rsidP="00393306">
      <w:pPr>
        <w:pStyle w:val="ListParagraph"/>
        <w:numPr>
          <w:ilvl w:val="0"/>
          <w:numId w:val="41"/>
        </w:numPr>
      </w:pPr>
      <w:r>
        <w:t xml:space="preserve">Acme Furniture – this sheet shows the NPV calculations for the Acme Furniture example under the 5 year and 6 year scenarios. The calculation of the IRR is also provided (using the Excel IRR function). </w:t>
      </w:r>
    </w:p>
    <w:p w14:paraId="7970E38B" w14:textId="27C833F4" w:rsidR="00393306" w:rsidRDefault="00393306" w:rsidP="00393306">
      <w:pPr>
        <w:pStyle w:val="ListParagraph"/>
        <w:numPr>
          <w:ilvl w:val="0"/>
          <w:numId w:val="41"/>
        </w:numPr>
      </w:pPr>
      <w:r>
        <w:t xml:space="preserve">Resort – this sheet provides an NPV analysis for the resort example in Section </w:t>
      </w:r>
      <w:r>
        <w:fldChar w:fldCharType="begin"/>
      </w:r>
      <w:r>
        <w:instrText xml:space="preserve"> REF _Ref49347322 \w \h </w:instrText>
      </w:r>
      <w:r>
        <w:fldChar w:fldCharType="separate"/>
      </w:r>
      <w:r w:rsidR="00692170">
        <w:t>7.1.2</w:t>
      </w:r>
      <w:r>
        <w:fldChar w:fldCharType="end"/>
      </w:r>
      <w:r>
        <w:t xml:space="preserve"> concerning negative cash flows. </w:t>
      </w:r>
    </w:p>
    <w:p w14:paraId="42F6E3DC" w14:textId="66F0E103" w:rsidR="000F3176" w:rsidRDefault="000F3176" w:rsidP="00393306">
      <w:pPr>
        <w:pStyle w:val="ListParagraph"/>
        <w:numPr>
          <w:ilvl w:val="0"/>
          <w:numId w:val="41"/>
        </w:numPr>
      </w:pPr>
      <w:r>
        <w:t xml:space="preserve">Multiple Inv – this sheet supports the multiple investments example from Section </w:t>
      </w:r>
      <w:r>
        <w:fldChar w:fldCharType="begin"/>
      </w:r>
      <w:r>
        <w:instrText xml:space="preserve"> REF _Ref49162611 \w \h </w:instrText>
      </w:r>
      <w:r>
        <w:fldChar w:fldCharType="separate"/>
      </w:r>
      <w:r w:rsidR="00692170">
        <w:t>7.1.3</w:t>
      </w:r>
      <w:r>
        <w:fldChar w:fldCharType="end"/>
      </w:r>
      <w:r>
        <w:t xml:space="preserve">. </w:t>
      </w:r>
    </w:p>
    <w:p w14:paraId="6BA829B4" w14:textId="725C6C2E" w:rsidR="00393306" w:rsidRDefault="00393306" w:rsidP="00393306">
      <w:pPr>
        <w:pStyle w:val="ListParagraph"/>
        <w:numPr>
          <w:ilvl w:val="0"/>
          <w:numId w:val="41"/>
        </w:numPr>
      </w:pPr>
      <w:r>
        <w:t xml:space="preserve">Restaurant – this sheet provides an NPV analysis for pessimistic and optimistic scenarios regarding a restaurant (from Section </w:t>
      </w:r>
      <w:r>
        <w:fldChar w:fldCharType="begin"/>
      </w:r>
      <w:r>
        <w:instrText xml:space="preserve"> REF _Ref49347443 \w \h </w:instrText>
      </w:r>
      <w:r>
        <w:fldChar w:fldCharType="separate"/>
      </w:r>
      <w:r w:rsidR="00692170">
        <w:t>7.1.4</w:t>
      </w:r>
      <w:r>
        <w:fldChar w:fldCharType="end"/>
      </w:r>
      <w:r>
        <w:t xml:space="preserve">). </w:t>
      </w:r>
    </w:p>
    <w:p w14:paraId="326189B2" w14:textId="7D2D1E2B" w:rsidR="008D1A08" w:rsidRDefault="008D1A08" w:rsidP="00393306">
      <w:pPr>
        <w:pStyle w:val="ListParagraph"/>
        <w:numPr>
          <w:ilvl w:val="0"/>
          <w:numId w:val="41"/>
        </w:numPr>
      </w:pPr>
      <w:r>
        <w:t xml:space="preserve">Acme Furniture – scroll down on this sheet and there is a separate calculation for the loan scenario in Section </w:t>
      </w:r>
      <w:r>
        <w:fldChar w:fldCharType="begin"/>
      </w:r>
      <w:r>
        <w:instrText xml:space="preserve"> REF _Ref48823090 \w \h </w:instrText>
      </w:r>
      <w:r>
        <w:fldChar w:fldCharType="separate"/>
      </w:r>
      <w:r w:rsidR="00692170">
        <w:t>7.1.5</w:t>
      </w:r>
      <w:r>
        <w:fldChar w:fldCharType="end"/>
      </w:r>
    </w:p>
    <w:p w14:paraId="740BD1D4" w14:textId="4D41AF39" w:rsidR="00393306" w:rsidRDefault="00393306" w:rsidP="00393306">
      <w:pPr>
        <w:pStyle w:val="ListParagraph"/>
        <w:numPr>
          <w:ilvl w:val="0"/>
          <w:numId w:val="41"/>
        </w:numPr>
      </w:pPr>
      <w:r>
        <w:t xml:space="preserve">Project Comparison – this sheet provides an analysis for Projects A and B from Section </w:t>
      </w:r>
      <w:r>
        <w:fldChar w:fldCharType="begin"/>
      </w:r>
      <w:r>
        <w:instrText xml:space="preserve"> REF _Ref48919658 \w \h </w:instrText>
      </w:r>
      <w:r>
        <w:fldChar w:fldCharType="separate"/>
      </w:r>
      <w:r w:rsidR="00692170">
        <w:t>0</w:t>
      </w:r>
      <w:r>
        <w:fldChar w:fldCharType="end"/>
      </w:r>
      <w:r>
        <w:t xml:space="preserve">. </w:t>
      </w:r>
    </w:p>
    <w:p w14:paraId="45D8CFAD" w14:textId="5933889F" w:rsidR="00393306" w:rsidRDefault="00393306" w:rsidP="00393306">
      <w:pPr>
        <w:pStyle w:val="ListParagraph"/>
        <w:numPr>
          <w:ilvl w:val="0"/>
          <w:numId w:val="41"/>
        </w:numPr>
      </w:pPr>
      <w:r>
        <w:lastRenderedPageBreak/>
        <w:t xml:space="preserve">Multiple IRRs – </w:t>
      </w:r>
      <w:r w:rsidR="000F3176">
        <w:t xml:space="preserve">this sheet </w:t>
      </w:r>
      <w:r>
        <w:t xml:space="preserve">supports the </w:t>
      </w:r>
      <w:r w:rsidR="000F3176">
        <w:t xml:space="preserve">multiple IRR example from Section </w:t>
      </w:r>
      <w:r w:rsidR="000F3176">
        <w:fldChar w:fldCharType="begin"/>
      </w:r>
      <w:r w:rsidR="000F3176">
        <w:instrText xml:space="preserve"> REF _Ref49347576 \w \h </w:instrText>
      </w:r>
      <w:r w:rsidR="000F3176">
        <w:fldChar w:fldCharType="separate"/>
      </w:r>
      <w:r w:rsidR="00692170">
        <w:t>7.2.2</w:t>
      </w:r>
      <w:r w:rsidR="000F3176">
        <w:fldChar w:fldCharType="end"/>
      </w:r>
      <w:r w:rsidR="000F3176">
        <w:t xml:space="preserve">. </w:t>
      </w:r>
    </w:p>
    <w:p w14:paraId="1D43FBF5" w14:textId="77D431AA" w:rsidR="000F3176" w:rsidRDefault="000F3176" w:rsidP="00393306">
      <w:pPr>
        <w:pStyle w:val="ListParagraph"/>
        <w:numPr>
          <w:ilvl w:val="0"/>
          <w:numId w:val="41"/>
        </w:numPr>
      </w:pPr>
      <w:r>
        <w:t xml:space="preserve">MIRR – this supports the MIRR example from Section </w:t>
      </w:r>
      <w:r>
        <w:fldChar w:fldCharType="begin"/>
      </w:r>
      <w:r>
        <w:instrText xml:space="preserve"> REF _Ref49348107 \w \h </w:instrText>
      </w:r>
      <w:r>
        <w:fldChar w:fldCharType="separate"/>
      </w:r>
      <w:r w:rsidR="00692170">
        <w:t>7.3</w:t>
      </w:r>
      <w:r>
        <w:fldChar w:fldCharType="end"/>
      </w:r>
      <w:r>
        <w:t xml:space="preserve">. </w:t>
      </w:r>
    </w:p>
    <w:p w14:paraId="7BF6BEEB" w14:textId="01FECD77" w:rsidR="000F3176" w:rsidRDefault="000F3176" w:rsidP="00393306">
      <w:pPr>
        <w:pStyle w:val="ListParagraph"/>
        <w:numPr>
          <w:ilvl w:val="0"/>
          <w:numId w:val="41"/>
        </w:numPr>
      </w:pPr>
      <w:r>
        <w:t>DDP and PI – this sheet supports DDP and PI example</w:t>
      </w:r>
      <w:r w:rsidR="004B4B6F">
        <w:t>s</w:t>
      </w:r>
      <w:r>
        <w:t xml:space="preserve"> that span Sections </w:t>
      </w:r>
      <w:r>
        <w:fldChar w:fldCharType="begin"/>
      </w:r>
      <w:r>
        <w:instrText xml:space="preserve"> REF _Ref49348041 \w \h </w:instrText>
      </w:r>
      <w:r>
        <w:fldChar w:fldCharType="separate"/>
      </w:r>
      <w:r w:rsidR="00692170">
        <w:t>7.4</w:t>
      </w:r>
      <w:r>
        <w:fldChar w:fldCharType="end"/>
      </w:r>
      <w:r>
        <w:t xml:space="preserve"> and </w:t>
      </w:r>
      <w:r>
        <w:fldChar w:fldCharType="begin"/>
      </w:r>
      <w:r>
        <w:instrText xml:space="preserve"> REF _Ref49348047 \w \h </w:instrText>
      </w:r>
      <w:r>
        <w:fldChar w:fldCharType="separate"/>
      </w:r>
      <w:r w:rsidR="00692170">
        <w:t>7.5</w:t>
      </w:r>
      <w:r>
        <w:fldChar w:fldCharType="end"/>
      </w:r>
      <w:r>
        <w:t xml:space="preserve">. </w:t>
      </w:r>
    </w:p>
    <w:p w14:paraId="299C61BB" w14:textId="1BC691BD" w:rsidR="008D1A08" w:rsidRDefault="008D1A08" w:rsidP="00393306">
      <w:pPr>
        <w:pStyle w:val="ListParagraph"/>
        <w:numPr>
          <w:ilvl w:val="0"/>
          <w:numId w:val="41"/>
        </w:numPr>
      </w:pPr>
      <w:r>
        <w:t xml:space="preserve">Ex 1 – this sheet provides the answer to Exercise 1 in Section </w:t>
      </w:r>
      <w:r>
        <w:fldChar w:fldCharType="begin"/>
      </w:r>
      <w:r>
        <w:instrText xml:space="preserve"> REF _Ref49468989 \w \h </w:instrText>
      </w:r>
      <w:r>
        <w:fldChar w:fldCharType="separate"/>
      </w:r>
      <w:r w:rsidR="00692170">
        <w:t>7.7</w:t>
      </w:r>
      <w:r>
        <w:fldChar w:fldCharType="end"/>
      </w:r>
      <w:r w:rsidR="003F6057">
        <w:t>.</w:t>
      </w:r>
    </w:p>
    <w:p w14:paraId="76E258F3" w14:textId="26539D14" w:rsidR="003F6057" w:rsidRPr="0091004C" w:rsidRDefault="003F6057" w:rsidP="00393306">
      <w:pPr>
        <w:pStyle w:val="ListParagraph"/>
        <w:numPr>
          <w:ilvl w:val="0"/>
          <w:numId w:val="41"/>
        </w:numPr>
      </w:pPr>
      <w:r>
        <w:t xml:space="preserve">Ex 2 – this sheet provides the answer to Exercise 2 in Section </w:t>
      </w:r>
      <w:r>
        <w:fldChar w:fldCharType="begin"/>
      </w:r>
      <w:r>
        <w:instrText xml:space="preserve"> REF _Ref49468989 \w \h </w:instrText>
      </w:r>
      <w:r>
        <w:fldChar w:fldCharType="separate"/>
      </w:r>
      <w:r w:rsidR="00692170">
        <w:t>7.7</w:t>
      </w:r>
      <w:r>
        <w:fldChar w:fldCharType="end"/>
      </w:r>
      <w:r>
        <w:t>.</w:t>
      </w:r>
    </w:p>
    <w:p w14:paraId="139DCF24" w14:textId="50BB91E2" w:rsidR="000F5F3A" w:rsidRDefault="000F5F3A" w:rsidP="00742E5C">
      <w:pPr>
        <w:pStyle w:val="Heading2"/>
        <w:keepNext w:val="0"/>
        <w:keepLines w:val="0"/>
        <w:pageBreakBefore/>
      </w:pPr>
      <w:bookmarkStart w:id="297" w:name="_Ref49468989"/>
      <w:bookmarkStart w:id="298" w:name="_Toc49508707"/>
      <w:r>
        <w:lastRenderedPageBreak/>
        <w:t>Exercises</w:t>
      </w:r>
      <w:bookmarkEnd w:id="297"/>
      <w:bookmarkEnd w:id="298"/>
    </w:p>
    <w:p w14:paraId="2DDC1F11" w14:textId="46AFC61B" w:rsidR="003C7BCF" w:rsidRDefault="003C7BCF" w:rsidP="000F5F3A">
      <w:pPr>
        <w:pStyle w:val="ListParagraph"/>
        <w:numPr>
          <w:ilvl w:val="0"/>
          <w:numId w:val="37"/>
        </w:numPr>
      </w:pPr>
      <w:r>
        <w:t xml:space="preserve">Given an initial investment of </w:t>
      </w:r>
      <w:r w:rsidR="00FA5AD8">
        <w:t>$70,000 and yearly cash flows of $</w:t>
      </w:r>
      <w:r w:rsidR="00FA5AD8" w:rsidRPr="00FA5AD8">
        <w:t>5000</w:t>
      </w:r>
      <w:r w:rsidR="00FA5AD8">
        <w:t>, $</w:t>
      </w:r>
      <w:r w:rsidR="00FA5AD8" w:rsidRPr="00FA5AD8">
        <w:t>7500</w:t>
      </w:r>
      <w:r w:rsidR="00FA5AD8">
        <w:t>, $</w:t>
      </w:r>
      <w:r w:rsidR="00FA5AD8" w:rsidRPr="00FA5AD8">
        <w:t>10000</w:t>
      </w:r>
      <w:r w:rsidR="00FA5AD8">
        <w:t>, $</w:t>
      </w:r>
      <w:r w:rsidR="00FA5AD8" w:rsidRPr="00FA5AD8">
        <w:t>12500</w:t>
      </w:r>
      <w:r w:rsidR="00FA5AD8">
        <w:t>, $</w:t>
      </w:r>
      <w:r w:rsidR="00FA5AD8" w:rsidRPr="00FA5AD8">
        <w:t>15000</w:t>
      </w:r>
      <w:r w:rsidR="00FA5AD8">
        <w:t>, $</w:t>
      </w:r>
      <w:r w:rsidR="00FA5AD8" w:rsidRPr="00FA5AD8">
        <w:t>17500</w:t>
      </w:r>
      <w:r w:rsidR="00FA5AD8">
        <w:t xml:space="preserve"> and $</w:t>
      </w:r>
      <w:r w:rsidR="00FA5AD8" w:rsidRPr="00FA5AD8">
        <w:t>20000</w:t>
      </w:r>
      <w:r w:rsidR="00FA5AD8">
        <w:t xml:space="preserve">, compute the NPV for rates of return of 2, 3, 4, 5, 6 and 7 percent. </w:t>
      </w:r>
      <w:r w:rsidR="00694F49">
        <w:rPr>
          <w:b/>
          <w:bCs/>
          <w:i/>
          <w:iCs/>
        </w:rPr>
        <w:t>Answer</w:t>
      </w:r>
      <w:r w:rsidR="000F3176" w:rsidRPr="0040266D">
        <w:rPr>
          <w:i/>
          <w:iCs/>
        </w:rPr>
        <w:t xml:space="preserve">: See the sheet entitled “Ex 1” in the </w:t>
      </w:r>
      <w:r w:rsidR="0040266D" w:rsidRPr="0040266D">
        <w:rPr>
          <w:i/>
          <w:iCs/>
        </w:rPr>
        <w:t>Excel file “Capital Budgeting.xlsx”.</w:t>
      </w:r>
      <w:r w:rsidR="0040266D">
        <w:t xml:space="preserve">  </w:t>
      </w:r>
    </w:p>
    <w:p w14:paraId="6CC2EAE6" w14:textId="3DF44A5D" w:rsidR="00694F49" w:rsidRDefault="00694F49" w:rsidP="000F5F3A">
      <w:pPr>
        <w:pStyle w:val="ListParagraph"/>
        <w:numPr>
          <w:ilvl w:val="0"/>
          <w:numId w:val="37"/>
        </w:numPr>
      </w:pPr>
      <w:r>
        <w:t xml:space="preserve">For the example in Section </w:t>
      </w:r>
      <w:r>
        <w:fldChar w:fldCharType="begin"/>
      </w:r>
      <w:r>
        <w:instrText xml:space="preserve"> REF _Ref48823090 \w \h </w:instrText>
      </w:r>
      <w:r>
        <w:fldChar w:fldCharType="separate"/>
      </w:r>
      <w:r w:rsidR="00692170">
        <w:t>7.1.5</w:t>
      </w:r>
      <w:r>
        <w:fldChar w:fldCharType="end"/>
      </w:r>
      <w:r>
        <w:t xml:space="preserve">, assume the term of the loan is 10 years at 3% per year with semi-annual payments. Further, assume the project returns no cash inflows after year 6. Compute the NPV in .5% increments from . </w:t>
      </w:r>
      <w:r w:rsidRPr="00694F49">
        <w:rPr>
          <w:b/>
          <w:bCs/>
          <w:i/>
          <w:iCs/>
        </w:rPr>
        <w:t>Hint</w:t>
      </w:r>
      <w:r w:rsidRPr="00694F49">
        <w:rPr>
          <w:i/>
          <w:iCs/>
        </w:rPr>
        <w:t>: Use the Amortization Calculator to determine the semi-annual payments</w:t>
      </w:r>
      <w:r w:rsidRPr="003F6057">
        <w:rPr>
          <w:i/>
          <w:iCs/>
        </w:rPr>
        <w:t>.</w:t>
      </w:r>
      <w:r w:rsidR="003F6057" w:rsidRPr="003F6057">
        <w:rPr>
          <w:i/>
          <w:iCs/>
        </w:rPr>
        <w:t xml:space="preserve"> </w:t>
      </w:r>
      <w:r w:rsidR="003F6057" w:rsidRPr="003F6057">
        <w:rPr>
          <w:b/>
          <w:bCs/>
          <w:i/>
          <w:iCs/>
        </w:rPr>
        <w:t>Answer</w:t>
      </w:r>
      <w:r w:rsidR="003F6057" w:rsidRPr="003F6057">
        <w:rPr>
          <w:i/>
          <w:iCs/>
        </w:rPr>
        <w:t>: See the sheet entitled “Ex 2” in the Excel file “Capital Budgeting.xlsx”.</w:t>
      </w:r>
      <w:r w:rsidR="003F6057">
        <w:t xml:space="preserve">    </w:t>
      </w:r>
    </w:p>
    <w:p w14:paraId="46D8756D" w14:textId="426A9057" w:rsidR="000F5F3A" w:rsidRDefault="000F5F3A" w:rsidP="000F5F3A">
      <w:pPr>
        <w:pStyle w:val="ListParagraph"/>
        <w:numPr>
          <w:ilvl w:val="0"/>
          <w:numId w:val="37"/>
        </w:numPr>
      </w:pPr>
      <w:r>
        <w:t xml:space="preserve">For the example in Section </w:t>
      </w:r>
      <w:r>
        <w:fldChar w:fldCharType="begin"/>
      </w:r>
      <w:r>
        <w:instrText xml:space="preserve"> REF _Ref48823090 \w \h </w:instrText>
      </w:r>
      <w:r>
        <w:fldChar w:fldCharType="separate"/>
      </w:r>
      <w:r w:rsidR="00692170">
        <w:t>7.1.5</w:t>
      </w:r>
      <w:r>
        <w:fldChar w:fldCharType="end"/>
      </w:r>
      <w:r>
        <w:t xml:space="preserve">, what is the maximum that Alice and Bob can loan (under the same terms as the example) and still have a positive NPV at 2% rate of return? </w:t>
      </w:r>
      <w:r w:rsidRPr="000F5F3A">
        <w:rPr>
          <w:b/>
          <w:bCs/>
          <w:i/>
          <w:iCs/>
        </w:rPr>
        <w:t>Hint</w:t>
      </w:r>
      <w:r w:rsidRPr="000F5F3A">
        <w:rPr>
          <w:i/>
          <w:iCs/>
        </w:rPr>
        <w:t xml:space="preserve">: Use the amortization calculator to determine the semi-annual loan repayments for different loan amounts, subtract the repayment amount from each of the cash flow estimates in </w:t>
      </w:r>
      <w:r w:rsidRPr="000F5F3A">
        <w:rPr>
          <w:i/>
          <w:iCs/>
        </w:rPr>
        <w:fldChar w:fldCharType="begin"/>
      </w:r>
      <w:r w:rsidRPr="000F5F3A">
        <w:rPr>
          <w:i/>
          <w:iCs/>
        </w:rPr>
        <w:instrText xml:space="preserve"> REF _Ref48731394 \h </w:instrText>
      </w:r>
      <w:r>
        <w:rPr>
          <w:i/>
          <w:iCs/>
        </w:rPr>
        <w:instrText xml:space="preserve"> \* MERGEFORMAT </w:instrText>
      </w:r>
      <w:r w:rsidRPr="000F5F3A">
        <w:rPr>
          <w:i/>
          <w:iCs/>
        </w:rPr>
      </w:r>
      <w:r w:rsidRPr="000F5F3A">
        <w:rPr>
          <w:i/>
          <w:iCs/>
        </w:rPr>
        <w:fldChar w:fldCharType="separate"/>
      </w:r>
      <w:r w:rsidR="00692170" w:rsidRPr="00692170">
        <w:rPr>
          <w:i/>
          <w:iCs/>
        </w:rPr>
        <w:t xml:space="preserve">Table </w:t>
      </w:r>
      <w:r w:rsidR="00692170" w:rsidRPr="00692170">
        <w:rPr>
          <w:i/>
          <w:iCs/>
          <w:noProof/>
        </w:rPr>
        <w:t>14</w:t>
      </w:r>
      <w:r w:rsidRPr="000F5F3A">
        <w:rPr>
          <w:i/>
          <w:iCs/>
        </w:rPr>
        <w:fldChar w:fldCharType="end"/>
      </w:r>
      <w:r w:rsidRPr="000F5F3A">
        <w:rPr>
          <w:i/>
          <w:iCs/>
        </w:rPr>
        <w:t xml:space="preserve"> (just for the first years) and then compute the NPV for a 2% rate of return. You will need to experiment with several different loan amount</w:t>
      </w:r>
      <w:r w:rsidR="004B4B6F">
        <w:rPr>
          <w:i/>
          <w:iCs/>
        </w:rPr>
        <w:t>s</w:t>
      </w:r>
      <w:r w:rsidRPr="000F5F3A">
        <w:rPr>
          <w:i/>
          <w:iCs/>
        </w:rPr>
        <w:t>.</w:t>
      </w:r>
      <w:r>
        <w:t xml:space="preserve">    </w:t>
      </w:r>
    </w:p>
    <w:p w14:paraId="116F26C7" w14:textId="0D9CC94E" w:rsidR="005508D2" w:rsidRDefault="005508D2" w:rsidP="000F5F3A">
      <w:pPr>
        <w:pStyle w:val="ListParagraph"/>
        <w:numPr>
          <w:ilvl w:val="0"/>
          <w:numId w:val="37"/>
        </w:numPr>
      </w:pPr>
      <w:r>
        <w:t>Use the Microsoft Excel IRR function to compute the IRRs for Projects A and B in the example from Section</w:t>
      </w:r>
      <w:r w:rsidR="009155DF">
        <w:t xml:space="preserve"> </w:t>
      </w:r>
      <w:r w:rsidR="009155DF">
        <w:fldChar w:fldCharType="begin"/>
      </w:r>
      <w:r w:rsidR="009155DF">
        <w:instrText xml:space="preserve"> REF _Ref49440927 \w \h </w:instrText>
      </w:r>
      <w:r w:rsidR="009155DF">
        <w:fldChar w:fldCharType="separate"/>
      </w:r>
      <w:r w:rsidR="00692170">
        <w:t>7.1.6</w:t>
      </w:r>
      <w:r w:rsidR="009155DF">
        <w:fldChar w:fldCharType="end"/>
      </w:r>
      <w:r>
        <w:t xml:space="preserve">. </w:t>
      </w:r>
    </w:p>
    <w:p w14:paraId="60BE2A75" w14:textId="794CE453" w:rsidR="00694F49" w:rsidRPr="000F5F3A" w:rsidRDefault="009155DF" w:rsidP="00694F49">
      <w:pPr>
        <w:pStyle w:val="ListParagraph"/>
        <w:numPr>
          <w:ilvl w:val="0"/>
          <w:numId w:val="37"/>
        </w:numPr>
      </w:pPr>
      <w:r>
        <w:t xml:space="preserve">Use the Microsoft Excel MIRR function to compute the MIRRs for Project A and B in the example from Section </w:t>
      </w:r>
      <w:r>
        <w:fldChar w:fldCharType="begin"/>
      </w:r>
      <w:r>
        <w:instrText xml:space="preserve"> REF _Ref49440928 \w \h </w:instrText>
      </w:r>
      <w:r>
        <w:fldChar w:fldCharType="separate"/>
      </w:r>
      <w:r w:rsidR="00692170">
        <w:t>7.1.6</w:t>
      </w:r>
      <w:r>
        <w:fldChar w:fldCharType="end"/>
      </w:r>
      <w:r>
        <w:t>. Assume a reinvestment rate of .0</w:t>
      </w:r>
      <w:r w:rsidR="007B2FB4">
        <w:t>15</w:t>
      </w:r>
      <w:r>
        <w:t xml:space="preserve"> and a financing rate of .0</w:t>
      </w:r>
      <w:r w:rsidR="007B2FB4">
        <w:t>25</w:t>
      </w:r>
      <w:r>
        <w:t xml:space="preserve">. </w:t>
      </w:r>
      <w:r w:rsidR="007B2FB4">
        <w:t>Do the calculation again with a reinvestment rate of .0</w:t>
      </w:r>
      <w:r w:rsidR="00A26258">
        <w:t>8</w:t>
      </w:r>
      <w:r w:rsidR="007B2FB4">
        <w:t xml:space="preserve"> and a financing rate of .0</w:t>
      </w:r>
      <w:r w:rsidR="00A26258">
        <w:t>6</w:t>
      </w:r>
      <w:r w:rsidR="007B2FB4">
        <w:t>.</w:t>
      </w:r>
    </w:p>
    <w:p w14:paraId="0E4A81B7" w14:textId="7590295F" w:rsidR="001B6F09" w:rsidRDefault="001B6F09" w:rsidP="00972CEC">
      <w:pPr>
        <w:pStyle w:val="Heading1"/>
        <w:numPr>
          <w:ilvl w:val="0"/>
          <w:numId w:val="0"/>
        </w:numPr>
      </w:pPr>
      <w:bookmarkStart w:id="299" w:name="_Toc49508708"/>
      <w:r>
        <w:lastRenderedPageBreak/>
        <w:t>Acronyms</w:t>
      </w:r>
      <w:bookmarkEnd w:id="136"/>
      <w:r w:rsidR="00A91DC2">
        <w:t xml:space="preserve"> and Symbols</w:t>
      </w:r>
      <w:bookmarkEnd w:id="299"/>
    </w:p>
    <w:p w14:paraId="1D95B4AA" w14:textId="31CC8CD7" w:rsidR="00131022" w:rsidRDefault="00131022" w:rsidP="00A91DC2">
      <w:r>
        <w:t xml:space="preserve">APY – </w:t>
      </w:r>
      <w:r w:rsidRPr="00131022">
        <w:t>Annual Percentage Yield</w:t>
      </w:r>
    </w:p>
    <w:p w14:paraId="0F43D406" w14:textId="7A78F2D0" w:rsidR="00EC6AD9" w:rsidRDefault="00EC6AD9" w:rsidP="00A91DC2">
      <w:r>
        <w:t xml:space="preserve">CSV – </w:t>
      </w:r>
      <w:r w:rsidRPr="00EC6AD9">
        <w:t>Comma-</w:t>
      </w:r>
      <w:r>
        <w:t>S</w:t>
      </w:r>
      <w:r w:rsidRPr="00EC6AD9">
        <w:t xml:space="preserve">eparated </w:t>
      </w:r>
      <w:r>
        <w:t>V</w:t>
      </w:r>
      <w:r w:rsidRPr="00EC6AD9">
        <w:t>alues</w:t>
      </w:r>
    </w:p>
    <w:p w14:paraId="0D07FDB7" w14:textId="62F0BD16" w:rsidR="00456C68" w:rsidRDefault="00456C68" w:rsidP="00A91DC2">
      <w:r>
        <w:t>DPP – Discounted Payback Period</w:t>
      </w:r>
    </w:p>
    <w:p w14:paraId="12C77C75" w14:textId="6DBCB5CF" w:rsidR="00A91DC2" w:rsidRDefault="003928AC" w:rsidP="00A91DC2">
      <w:r>
        <w:t xml:space="preserve">EMI – </w:t>
      </w:r>
      <w:r w:rsidRPr="003928AC">
        <w:t>Equated Monthly Installment</w:t>
      </w:r>
    </w:p>
    <w:p w14:paraId="7B97C413" w14:textId="2851C79D" w:rsidR="0078063E" w:rsidRDefault="0078063E" w:rsidP="00A91DC2">
      <w:r>
        <w:t>FV – Future Value</w:t>
      </w:r>
    </w:p>
    <w:p w14:paraId="761BD4B5" w14:textId="4972F4ED" w:rsidR="00EC6AD9" w:rsidRDefault="00EC6AD9" w:rsidP="00A91DC2">
      <w:r>
        <w:t>GUI – Graphical User Interface</w:t>
      </w:r>
    </w:p>
    <w:p w14:paraId="5A2B0010" w14:textId="0B2BD3B3" w:rsidR="00FD088E" w:rsidRDefault="00FD088E" w:rsidP="00A91DC2">
      <w:r>
        <w:t xml:space="preserve">IRR – </w:t>
      </w:r>
      <w:r w:rsidRPr="00FD088E">
        <w:t>Internal Rate of Return</w:t>
      </w:r>
    </w:p>
    <w:p w14:paraId="2B652018" w14:textId="7777A745" w:rsidR="0018496E" w:rsidRDefault="0018496E" w:rsidP="00A91DC2">
      <w:r>
        <w:t>MIRR – Modified Internal Rate of Return</w:t>
      </w:r>
    </w:p>
    <w:p w14:paraId="05DA4D7D" w14:textId="0732F879" w:rsidR="00FD088E" w:rsidRDefault="00FD088E" w:rsidP="00A91DC2">
      <w:r>
        <w:t>NPV – Net Present Value</w:t>
      </w:r>
    </w:p>
    <w:p w14:paraId="5DBD0DF1" w14:textId="45A2709C" w:rsidR="0078063E" w:rsidRDefault="0078063E" w:rsidP="00A91DC2">
      <w:r>
        <w:t xml:space="preserve">P – typically used to represent Principal </w:t>
      </w:r>
    </w:p>
    <w:p w14:paraId="232765FA" w14:textId="58836B33" w:rsidR="0078063E" w:rsidRDefault="0078063E" w:rsidP="00A91DC2">
      <w:r>
        <w:t>PV – Present Value</w:t>
      </w:r>
    </w:p>
    <w:p w14:paraId="44B473B2" w14:textId="13F554E2" w:rsidR="004B74D5" w:rsidRPr="00A91DC2" w:rsidRDefault="004B74D5" w:rsidP="00A91DC2">
      <w:r>
        <w:t>TV – Terminal Value</w:t>
      </w:r>
    </w:p>
    <w:p w14:paraId="4BD90399" w14:textId="77777777" w:rsidR="001B6F09" w:rsidRPr="001B6F09" w:rsidRDefault="001B6F09" w:rsidP="001B6F09"/>
    <w:p w14:paraId="79C1B249" w14:textId="00711BF7" w:rsidR="00F520CA" w:rsidRDefault="00F520CA" w:rsidP="00972CEC">
      <w:pPr>
        <w:pStyle w:val="Heading1"/>
        <w:numPr>
          <w:ilvl w:val="0"/>
          <w:numId w:val="0"/>
        </w:numPr>
      </w:pPr>
      <w:bookmarkStart w:id="300" w:name="_Toc24235504"/>
      <w:bookmarkStart w:id="301" w:name="_Toc49508709"/>
      <w:r>
        <w:lastRenderedPageBreak/>
        <w:t>References</w:t>
      </w:r>
      <w:bookmarkEnd w:id="300"/>
      <w:bookmarkEnd w:id="301"/>
    </w:p>
    <w:p w14:paraId="77988F19" w14:textId="00CB5152" w:rsidR="00343074" w:rsidRDefault="00936B09" w:rsidP="0077779C">
      <w:pPr>
        <w:pStyle w:val="ListParagraph"/>
        <w:numPr>
          <w:ilvl w:val="0"/>
          <w:numId w:val="32"/>
        </w:numPr>
        <w:ind w:left="936" w:hanging="504"/>
      </w:pPr>
      <w:bookmarkStart w:id="302" w:name="_Ref47519597"/>
      <w:r>
        <w:t xml:space="preserve">Brown, R., Kopp, S., </w:t>
      </w:r>
      <w:r w:rsidRPr="006C1A0F">
        <w:rPr>
          <w:i/>
          <w:iCs/>
        </w:rPr>
        <w:t>Financial Mathematics: Theory and Practice</w:t>
      </w:r>
      <w:r>
        <w:t xml:space="preserve">, </w:t>
      </w:r>
      <w:r w:rsidR="006C1A0F">
        <w:t>McGraw-Hill Ryerson Limited, 2012.</w:t>
      </w:r>
      <w:bookmarkEnd w:id="302"/>
      <w:r w:rsidR="006C1A0F">
        <w:t xml:space="preserve"> </w:t>
      </w:r>
    </w:p>
    <w:p w14:paraId="12FB6D6A" w14:textId="380E6F06" w:rsidR="006C1A0F" w:rsidRDefault="006C1A0F" w:rsidP="0077779C">
      <w:pPr>
        <w:pStyle w:val="ListParagraph"/>
        <w:numPr>
          <w:ilvl w:val="0"/>
          <w:numId w:val="32"/>
        </w:numPr>
        <w:ind w:left="936" w:hanging="504"/>
      </w:pPr>
      <w:bookmarkStart w:id="303" w:name="_Ref47519619"/>
      <w:proofErr w:type="spellStart"/>
      <w:r>
        <w:t>Broverman</w:t>
      </w:r>
      <w:proofErr w:type="spellEnd"/>
      <w:r>
        <w:t xml:space="preserve">, S., </w:t>
      </w:r>
      <w:r w:rsidRPr="006C1A0F">
        <w:rPr>
          <w:i/>
          <w:iCs/>
        </w:rPr>
        <w:t>Mathematics of Investment and Credit</w:t>
      </w:r>
      <w:r>
        <w:t>, ACTEX Publications, 2010.</w:t>
      </w:r>
      <w:bookmarkEnd w:id="303"/>
      <w:r>
        <w:t xml:space="preserve"> </w:t>
      </w:r>
    </w:p>
    <w:p w14:paraId="49F2DDEA" w14:textId="0F1387E1" w:rsidR="00922DFD" w:rsidRDefault="006C1A0F" w:rsidP="0077779C">
      <w:pPr>
        <w:pStyle w:val="ListParagraph"/>
        <w:numPr>
          <w:ilvl w:val="0"/>
          <w:numId w:val="32"/>
        </w:numPr>
        <w:ind w:left="936" w:hanging="504"/>
      </w:pPr>
      <w:bookmarkStart w:id="304" w:name="_Ref47519641"/>
      <w:proofErr w:type="spellStart"/>
      <w:r>
        <w:t>Alhabeeb</w:t>
      </w:r>
      <w:proofErr w:type="spellEnd"/>
      <w:r>
        <w:t xml:space="preserve">, M.J., </w:t>
      </w:r>
      <w:r w:rsidRPr="006C1A0F">
        <w:rPr>
          <w:i/>
          <w:iCs/>
        </w:rPr>
        <w:t>Mathematical Finance</w:t>
      </w:r>
      <w:r>
        <w:t xml:space="preserve">, </w:t>
      </w:r>
      <w:r w:rsidRPr="006C1A0F">
        <w:t>John Wiley &amp; Sons, Inc.</w:t>
      </w:r>
      <w:r>
        <w:t>, 2012</w:t>
      </w:r>
      <w:bookmarkEnd w:id="304"/>
      <w:r w:rsidR="00922DFD">
        <w:t xml:space="preserve">. </w:t>
      </w:r>
    </w:p>
    <w:p w14:paraId="7B507D41" w14:textId="033EECB6" w:rsidR="00C238B9" w:rsidRDefault="00C238B9" w:rsidP="0077779C">
      <w:pPr>
        <w:pStyle w:val="ListParagraph"/>
        <w:numPr>
          <w:ilvl w:val="0"/>
          <w:numId w:val="32"/>
        </w:numPr>
        <w:ind w:left="936" w:hanging="504"/>
      </w:pPr>
      <w:bookmarkStart w:id="305" w:name="_Ref49075463"/>
      <w:r>
        <w:t xml:space="preserve">Peterson Drake, P., </w:t>
      </w:r>
      <w:proofErr w:type="spellStart"/>
      <w:r>
        <w:t>Fabozzi</w:t>
      </w:r>
      <w:proofErr w:type="spellEnd"/>
      <w:r>
        <w:t xml:space="preserve">, F., </w:t>
      </w:r>
      <w:r w:rsidRPr="00C238B9">
        <w:rPr>
          <w:i/>
          <w:iCs/>
        </w:rPr>
        <w:t>The Basics of Finance: An Introduction to Financial Markets, Business Finance, and Portfolio Management</w:t>
      </w:r>
      <w:r>
        <w:t xml:space="preserve">, </w:t>
      </w:r>
      <w:r w:rsidRPr="006C1A0F">
        <w:t>John Wiley &amp; Sons, Inc.</w:t>
      </w:r>
      <w:r>
        <w:t>, 2012.</w:t>
      </w:r>
      <w:bookmarkEnd w:id="305"/>
      <w:r>
        <w:t xml:space="preserve"> </w:t>
      </w:r>
    </w:p>
    <w:p w14:paraId="200BA410" w14:textId="3CD5B7CD" w:rsidR="00B80702" w:rsidRDefault="00B80702" w:rsidP="0077779C">
      <w:pPr>
        <w:pStyle w:val="ListParagraph"/>
        <w:numPr>
          <w:ilvl w:val="0"/>
          <w:numId w:val="32"/>
        </w:numPr>
        <w:ind w:left="936" w:hanging="504"/>
      </w:pPr>
      <w:bookmarkStart w:id="306" w:name="_Ref49420814"/>
      <w:r>
        <w:t xml:space="preserve">Cost of capital, Wikipedia, </w:t>
      </w:r>
      <w:r w:rsidRPr="00B80702">
        <w:t>en.wikipedia.org/wiki/</w:t>
      </w:r>
      <w:proofErr w:type="spellStart"/>
      <w:r w:rsidRPr="00B80702">
        <w:t>Cost_of_capital</w:t>
      </w:r>
      <w:proofErr w:type="spellEnd"/>
      <w:r>
        <w:t>, accessed on 27 August 2020.</w:t>
      </w:r>
      <w:bookmarkEnd w:id="306"/>
      <w:r>
        <w:t xml:space="preserve"> </w:t>
      </w:r>
    </w:p>
    <w:p w14:paraId="51FBBE77" w14:textId="08E055DD" w:rsidR="00416524" w:rsidRDefault="00416524" w:rsidP="0077779C">
      <w:pPr>
        <w:pStyle w:val="ListParagraph"/>
        <w:numPr>
          <w:ilvl w:val="0"/>
          <w:numId w:val="32"/>
        </w:numPr>
        <w:ind w:left="936" w:hanging="504"/>
      </w:pPr>
      <w:bookmarkStart w:id="307" w:name="_Ref48642292"/>
      <w:r>
        <w:t xml:space="preserve">Bennett, T., </w:t>
      </w:r>
      <w:bookmarkStart w:id="308" w:name="_Hlk48642247"/>
      <w:r w:rsidRPr="00416524">
        <w:rPr>
          <w:i/>
          <w:iCs/>
        </w:rPr>
        <w:t xml:space="preserve">What is a cash flow statement? </w:t>
      </w:r>
      <w:bookmarkEnd w:id="308"/>
      <w:r w:rsidRPr="00416524">
        <w:rPr>
          <w:i/>
          <w:iCs/>
        </w:rPr>
        <w:t xml:space="preserve">- </w:t>
      </w:r>
      <w:proofErr w:type="spellStart"/>
      <w:r w:rsidRPr="00416524">
        <w:rPr>
          <w:i/>
          <w:iCs/>
        </w:rPr>
        <w:t>MoneyWeek</w:t>
      </w:r>
      <w:proofErr w:type="spellEnd"/>
      <w:r w:rsidRPr="00416524">
        <w:rPr>
          <w:i/>
          <w:iCs/>
        </w:rPr>
        <w:t xml:space="preserve"> Investment Tutorials</w:t>
      </w:r>
      <w:r>
        <w:t xml:space="preserve">, YouTube Video, </w:t>
      </w:r>
      <w:r w:rsidRPr="00456C68">
        <w:t>https://youtu.be/GkGdlgX3xYI</w:t>
      </w:r>
      <w:r>
        <w:t>, accessed 16 August 2020.</w:t>
      </w:r>
      <w:bookmarkEnd w:id="307"/>
      <w:r>
        <w:t xml:space="preserve"> </w:t>
      </w:r>
    </w:p>
    <w:p w14:paraId="3852BB73" w14:textId="498AB695" w:rsidR="00082CCA" w:rsidRDefault="00082CCA" w:rsidP="0077779C">
      <w:pPr>
        <w:pStyle w:val="ListParagraph"/>
        <w:numPr>
          <w:ilvl w:val="0"/>
          <w:numId w:val="32"/>
        </w:numPr>
        <w:ind w:left="936" w:hanging="504"/>
      </w:pPr>
      <w:bookmarkStart w:id="309" w:name="_Ref48642303"/>
      <w:proofErr w:type="spellStart"/>
      <w:r w:rsidRPr="00082CCA">
        <w:t>Tuovila</w:t>
      </w:r>
      <w:proofErr w:type="spellEnd"/>
      <w:r>
        <w:t xml:space="preserve">, A., </w:t>
      </w:r>
      <w:r w:rsidRPr="00082CCA">
        <w:rPr>
          <w:i/>
          <w:iCs/>
        </w:rPr>
        <w:t>Cash Flow</w:t>
      </w:r>
      <w:r>
        <w:t xml:space="preserve">, Investopedia article and embedded video, </w:t>
      </w:r>
      <w:r w:rsidRPr="00456C68">
        <w:t>https://www.investopedia.com/terms/c/cashflow.asp</w:t>
      </w:r>
      <w:r>
        <w:t>, accessed 16 August 2020.</w:t>
      </w:r>
      <w:bookmarkEnd w:id="309"/>
      <w:r>
        <w:t xml:space="preserve"> </w:t>
      </w:r>
    </w:p>
    <w:p w14:paraId="3F648A99" w14:textId="3D67D2B8" w:rsidR="000F7FCA" w:rsidRDefault="000F7FCA" w:rsidP="0077779C">
      <w:pPr>
        <w:pStyle w:val="ListParagraph"/>
        <w:numPr>
          <w:ilvl w:val="0"/>
          <w:numId w:val="32"/>
        </w:numPr>
        <w:ind w:left="936" w:hanging="504"/>
      </w:pPr>
      <w:r w:rsidRPr="000F7FCA">
        <w:t>Net present value</w:t>
      </w:r>
      <w:r>
        <w:t xml:space="preserve">, Wikipedia, </w:t>
      </w:r>
      <w:r w:rsidRPr="000F7FCA">
        <w:t>en.wikipedia.org/wiki/</w:t>
      </w:r>
      <w:proofErr w:type="spellStart"/>
      <w:r w:rsidRPr="000F7FCA">
        <w:t>Net_present_value</w:t>
      </w:r>
      <w:proofErr w:type="spellEnd"/>
      <w:r>
        <w:t xml:space="preserve">, accessed 17 August 2020. </w:t>
      </w:r>
    </w:p>
    <w:p w14:paraId="6C50F7FC" w14:textId="77777777" w:rsidR="0018496E" w:rsidRDefault="00335DBA" w:rsidP="0018496E">
      <w:pPr>
        <w:pStyle w:val="ListParagraph"/>
        <w:numPr>
          <w:ilvl w:val="0"/>
          <w:numId w:val="32"/>
        </w:numPr>
        <w:ind w:left="936" w:hanging="504"/>
      </w:pPr>
      <w:bookmarkStart w:id="310" w:name="_Ref48914580"/>
      <w:r>
        <w:t xml:space="preserve">Internal rate of return, Wikipedia, </w:t>
      </w:r>
      <w:r w:rsidRPr="00335DBA">
        <w:t>en.wikipedia.org/wiki/</w:t>
      </w:r>
      <w:proofErr w:type="spellStart"/>
      <w:r w:rsidRPr="00335DBA">
        <w:t>Internal_rate_of_return</w:t>
      </w:r>
      <w:proofErr w:type="spellEnd"/>
      <w:r>
        <w:t>, accessed 21 August 2020.</w:t>
      </w:r>
      <w:bookmarkEnd w:id="310"/>
      <w:r>
        <w:t xml:space="preserve"> </w:t>
      </w:r>
    </w:p>
    <w:p w14:paraId="6455F5E8" w14:textId="50CA085A" w:rsidR="0018496E" w:rsidRDefault="0018496E" w:rsidP="0018496E">
      <w:pPr>
        <w:pStyle w:val="ListParagraph"/>
        <w:numPr>
          <w:ilvl w:val="0"/>
          <w:numId w:val="32"/>
        </w:numPr>
        <w:ind w:left="936" w:hanging="504"/>
      </w:pPr>
      <w:bookmarkStart w:id="311" w:name="_Ref49333393"/>
      <w:r>
        <w:t xml:space="preserve">Kelleher, J.C., and Justin J. </w:t>
      </w:r>
      <w:proofErr w:type="spellStart"/>
      <w:r>
        <w:t>MacCormack</w:t>
      </w:r>
      <w:proofErr w:type="spellEnd"/>
      <w:r>
        <w:t xml:space="preserve">, J.J., </w:t>
      </w:r>
      <w:r w:rsidRPr="0018496E">
        <w:rPr>
          <w:i/>
          <w:iCs/>
        </w:rPr>
        <w:t>Internal rate of return: A cautionary tale</w:t>
      </w:r>
      <w:r>
        <w:t xml:space="preserve">, </w:t>
      </w:r>
      <w:r w:rsidRPr="0018496E">
        <w:t>McKinsey Quarterly</w:t>
      </w:r>
      <w:r>
        <w:t xml:space="preserve">, April 2004. </w:t>
      </w:r>
      <w:r w:rsidR="00562133">
        <w:t xml:space="preserve">[Document available at </w:t>
      </w:r>
      <w:r w:rsidR="00562133" w:rsidRPr="00562133">
        <w:t>https://www.mckinsey.com/business-functions/strategy-and-corporate-finance/our-insights/internal-rate-of-return-a-cautionary-tale</w:t>
      </w:r>
      <w:r w:rsidR="00562133">
        <w:t>]</w:t>
      </w:r>
      <w:bookmarkEnd w:id="311"/>
      <w:r w:rsidR="00562133">
        <w:t xml:space="preserve"> </w:t>
      </w:r>
    </w:p>
    <w:p w14:paraId="71AF437A" w14:textId="56EC1A0C" w:rsidR="00DF6BF2" w:rsidRDefault="00DF6BF2" w:rsidP="0018496E">
      <w:pPr>
        <w:pStyle w:val="ListParagraph"/>
        <w:numPr>
          <w:ilvl w:val="0"/>
          <w:numId w:val="32"/>
        </w:numPr>
        <w:ind w:left="936" w:hanging="504"/>
      </w:pPr>
      <w:bookmarkStart w:id="312" w:name="_Ref49345790"/>
      <w:r>
        <w:t xml:space="preserve">Modified internal rate of return, Wikipedia, </w:t>
      </w:r>
      <w:r w:rsidRPr="00DF6BF2">
        <w:t>en.wikipedia.org/wiki/</w:t>
      </w:r>
      <w:proofErr w:type="spellStart"/>
      <w:r w:rsidRPr="00DF6BF2">
        <w:t>Modified_internal_rate_of_return</w:t>
      </w:r>
      <w:proofErr w:type="spellEnd"/>
      <w:r>
        <w:t>, accessed on 26 August 2020.</w:t>
      </w:r>
      <w:bookmarkEnd w:id="312"/>
      <w:r>
        <w:t xml:space="preserve"> </w:t>
      </w:r>
    </w:p>
    <w:p w14:paraId="53E3119F" w14:textId="26EE8710" w:rsidR="00456C68" w:rsidRDefault="00456C68" w:rsidP="0077779C">
      <w:pPr>
        <w:pStyle w:val="ListParagraph"/>
        <w:numPr>
          <w:ilvl w:val="0"/>
          <w:numId w:val="32"/>
        </w:numPr>
        <w:ind w:left="936" w:hanging="504"/>
      </w:pPr>
      <w:bookmarkStart w:id="313" w:name="_Ref49160808"/>
      <w:r>
        <w:t xml:space="preserve">Discounted payback period, Wikipedia, </w:t>
      </w:r>
      <w:r w:rsidRPr="00456C68">
        <w:t>en.wikipedia.org/wiki/</w:t>
      </w:r>
      <w:proofErr w:type="spellStart"/>
      <w:r w:rsidRPr="00456C68">
        <w:t>Discounted_payback_period</w:t>
      </w:r>
      <w:proofErr w:type="spellEnd"/>
      <w:r>
        <w:t>, accessed 24 August 2020.</w:t>
      </w:r>
      <w:bookmarkEnd w:id="313"/>
      <w:r>
        <w:t xml:space="preserve"> </w:t>
      </w:r>
    </w:p>
    <w:p w14:paraId="27C028F0" w14:textId="00DFFDA2" w:rsidR="0077779C" w:rsidRDefault="0077779C" w:rsidP="0077779C">
      <w:pPr>
        <w:pStyle w:val="ListParagraph"/>
        <w:numPr>
          <w:ilvl w:val="0"/>
          <w:numId w:val="32"/>
        </w:numPr>
        <w:ind w:left="936" w:hanging="504"/>
      </w:pPr>
      <w:bookmarkStart w:id="314" w:name="_Ref49250991"/>
      <w:r>
        <w:t xml:space="preserve">Chen, J. </w:t>
      </w:r>
      <w:r w:rsidRPr="0077779C">
        <w:t>Profitability Index</w:t>
      </w:r>
      <w:r>
        <w:t xml:space="preserve">, Investopedia, </w:t>
      </w:r>
      <w:r w:rsidRPr="0077779C">
        <w:t>https://www.investopedia.com/terms/p/profitability.asp</w:t>
      </w:r>
      <w:r>
        <w:t>, accessed on 25 August 2020.</w:t>
      </w:r>
      <w:bookmarkEnd w:id="314"/>
      <w:r>
        <w:t xml:space="preserve"> </w:t>
      </w:r>
    </w:p>
    <w:p w14:paraId="49BC15D6" w14:textId="2D87A9DC" w:rsidR="001B6F09" w:rsidRDefault="001B6F09" w:rsidP="001B6F09"/>
    <w:p w14:paraId="488C1771" w14:textId="03B229DF" w:rsidR="001B6F09" w:rsidRDefault="001B6F09" w:rsidP="00972CEC">
      <w:pPr>
        <w:pStyle w:val="Heading1"/>
        <w:numPr>
          <w:ilvl w:val="0"/>
          <w:numId w:val="0"/>
        </w:numPr>
      </w:pPr>
      <w:bookmarkStart w:id="315" w:name="_Toc24235505"/>
      <w:bookmarkStart w:id="316" w:name="_Toc49508710"/>
      <w:r>
        <w:lastRenderedPageBreak/>
        <w:t>Index</w:t>
      </w:r>
      <w:bookmarkEnd w:id="315"/>
      <w:r w:rsidR="00EB59B5">
        <w:t xml:space="preserve"> of Terms</w:t>
      </w:r>
      <w:bookmarkEnd w:id="316"/>
    </w:p>
    <w:p w14:paraId="16DDCE82" w14:textId="77777777" w:rsidR="00432B26" w:rsidRDefault="008530F2">
      <w:pPr>
        <w:rPr>
          <w:noProof/>
        </w:rPr>
        <w:sectPr w:rsidR="00432B26" w:rsidSect="00432B26">
          <w:headerReference w:type="even" r:id="rId32"/>
          <w:headerReference w:type="default" r:id="rId33"/>
          <w:footerReference w:type="even" r:id="rId34"/>
          <w:footerReference w:type="default" r:id="rId35"/>
          <w:type w:val="continuous"/>
          <w:pgSz w:w="12240" w:h="15840" w:code="1"/>
          <w:pgMar w:top="1440" w:right="1440" w:bottom="1440" w:left="1440" w:header="720" w:footer="720" w:gutter="0"/>
          <w:cols w:space="720"/>
          <w:titlePg/>
          <w:docGrid w:linePitch="360"/>
        </w:sectPr>
      </w:pPr>
      <w:r>
        <w:fldChar w:fldCharType="begin"/>
      </w:r>
      <w:r>
        <w:instrText xml:space="preserve"> INDEX \c "2" \z "1033" </w:instrText>
      </w:r>
      <w:r>
        <w:fldChar w:fldCharType="separate"/>
      </w:r>
    </w:p>
    <w:p w14:paraId="56481051" w14:textId="77777777" w:rsidR="00432B26" w:rsidRDefault="00432B26">
      <w:pPr>
        <w:pStyle w:val="Index1"/>
        <w:tabs>
          <w:tab w:val="right" w:leader="dot" w:pos="4310"/>
        </w:tabs>
        <w:rPr>
          <w:bCs/>
          <w:noProof/>
        </w:rPr>
      </w:pPr>
      <w:r w:rsidRPr="003C7162">
        <w:rPr>
          <w:b/>
          <w:bCs/>
          <w:noProof/>
        </w:rPr>
        <w:t>Accumulated value of an annuity</w:t>
      </w:r>
      <w:r>
        <w:rPr>
          <w:noProof/>
        </w:rPr>
        <w:t xml:space="preserve">, </w:t>
      </w:r>
      <w:r>
        <w:rPr>
          <w:b/>
          <w:bCs/>
          <w:noProof/>
        </w:rPr>
        <w:t>24</w:t>
      </w:r>
    </w:p>
    <w:p w14:paraId="25A6CB05" w14:textId="77777777" w:rsidR="00432B26" w:rsidRDefault="00432B26">
      <w:pPr>
        <w:pStyle w:val="Index1"/>
        <w:tabs>
          <w:tab w:val="right" w:leader="dot" w:pos="4310"/>
        </w:tabs>
        <w:rPr>
          <w:bCs/>
          <w:noProof/>
        </w:rPr>
      </w:pPr>
      <w:r w:rsidRPr="003C7162">
        <w:rPr>
          <w:b/>
          <w:bCs/>
          <w:noProof/>
        </w:rPr>
        <w:t>Amortization</w:t>
      </w:r>
      <w:r>
        <w:rPr>
          <w:noProof/>
        </w:rPr>
        <w:t xml:space="preserve">, </w:t>
      </w:r>
      <w:r>
        <w:rPr>
          <w:b/>
          <w:bCs/>
          <w:noProof/>
        </w:rPr>
        <w:t>40</w:t>
      </w:r>
    </w:p>
    <w:p w14:paraId="0AC73F42" w14:textId="77777777" w:rsidR="00432B26" w:rsidRDefault="00432B26">
      <w:pPr>
        <w:pStyle w:val="Index1"/>
        <w:tabs>
          <w:tab w:val="right" w:leader="dot" w:pos="4310"/>
        </w:tabs>
        <w:rPr>
          <w:bCs/>
          <w:noProof/>
        </w:rPr>
      </w:pPr>
      <w:r w:rsidRPr="003C7162">
        <w:rPr>
          <w:b/>
          <w:bCs/>
          <w:noProof/>
        </w:rPr>
        <w:t>Annual percentage yield</w:t>
      </w:r>
      <w:r>
        <w:rPr>
          <w:noProof/>
        </w:rPr>
        <w:t xml:space="preserve">, </w:t>
      </w:r>
      <w:r>
        <w:rPr>
          <w:b/>
          <w:bCs/>
          <w:noProof/>
        </w:rPr>
        <w:t>17</w:t>
      </w:r>
    </w:p>
    <w:p w14:paraId="18D2828C" w14:textId="77777777" w:rsidR="00432B26" w:rsidRDefault="00432B26">
      <w:pPr>
        <w:pStyle w:val="Index1"/>
        <w:tabs>
          <w:tab w:val="right" w:leader="dot" w:pos="4310"/>
        </w:tabs>
        <w:rPr>
          <w:bCs/>
          <w:noProof/>
        </w:rPr>
      </w:pPr>
      <w:r w:rsidRPr="003C7162">
        <w:rPr>
          <w:b/>
          <w:bCs/>
          <w:noProof/>
        </w:rPr>
        <w:t>Annuity</w:t>
      </w:r>
      <w:r>
        <w:rPr>
          <w:noProof/>
        </w:rPr>
        <w:t xml:space="preserve">, </w:t>
      </w:r>
      <w:r>
        <w:rPr>
          <w:b/>
          <w:bCs/>
          <w:noProof/>
        </w:rPr>
        <w:t>24</w:t>
      </w:r>
    </w:p>
    <w:p w14:paraId="5EE6F7D8" w14:textId="77777777" w:rsidR="00432B26" w:rsidRDefault="00432B26">
      <w:pPr>
        <w:pStyle w:val="Index1"/>
        <w:tabs>
          <w:tab w:val="right" w:leader="dot" w:pos="4310"/>
        </w:tabs>
        <w:rPr>
          <w:bCs/>
          <w:noProof/>
        </w:rPr>
      </w:pPr>
      <w:r w:rsidRPr="003C7162">
        <w:rPr>
          <w:b/>
          <w:bCs/>
          <w:noProof/>
        </w:rPr>
        <w:t>Annuity certain</w:t>
      </w:r>
      <w:r>
        <w:rPr>
          <w:noProof/>
        </w:rPr>
        <w:t xml:space="preserve">, </w:t>
      </w:r>
      <w:r>
        <w:rPr>
          <w:b/>
          <w:bCs/>
          <w:noProof/>
        </w:rPr>
        <w:t>24</w:t>
      </w:r>
    </w:p>
    <w:p w14:paraId="5DBF0224" w14:textId="77777777" w:rsidR="00432B26" w:rsidRDefault="00432B26">
      <w:pPr>
        <w:pStyle w:val="Index1"/>
        <w:tabs>
          <w:tab w:val="right" w:leader="dot" w:pos="4310"/>
        </w:tabs>
        <w:rPr>
          <w:bCs/>
          <w:noProof/>
        </w:rPr>
      </w:pPr>
      <w:r w:rsidRPr="003C7162">
        <w:rPr>
          <w:b/>
          <w:bCs/>
          <w:noProof/>
        </w:rPr>
        <w:t>Annuity-due</w:t>
      </w:r>
      <w:r>
        <w:rPr>
          <w:noProof/>
        </w:rPr>
        <w:t xml:space="preserve">, </w:t>
      </w:r>
      <w:r>
        <w:rPr>
          <w:b/>
          <w:bCs/>
          <w:noProof/>
        </w:rPr>
        <w:t>24</w:t>
      </w:r>
      <w:r>
        <w:rPr>
          <w:bCs/>
          <w:noProof/>
        </w:rPr>
        <w:t xml:space="preserve">, </w:t>
      </w:r>
      <w:r>
        <w:rPr>
          <w:b/>
          <w:bCs/>
          <w:noProof/>
        </w:rPr>
        <w:t>29</w:t>
      </w:r>
    </w:p>
    <w:p w14:paraId="03C215C5" w14:textId="77777777" w:rsidR="00432B26" w:rsidRDefault="00432B26">
      <w:pPr>
        <w:pStyle w:val="Index1"/>
        <w:tabs>
          <w:tab w:val="right" w:leader="dot" w:pos="4310"/>
        </w:tabs>
        <w:rPr>
          <w:bCs/>
          <w:noProof/>
        </w:rPr>
      </w:pPr>
      <w:r w:rsidRPr="003C7162">
        <w:rPr>
          <w:b/>
          <w:bCs/>
          <w:noProof/>
        </w:rPr>
        <w:t>Balloon loan</w:t>
      </w:r>
      <w:r>
        <w:rPr>
          <w:noProof/>
        </w:rPr>
        <w:t xml:space="preserve">, </w:t>
      </w:r>
      <w:r>
        <w:rPr>
          <w:b/>
          <w:bCs/>
          <w:noProof/>
        </w:rPr>
        <w:t>14</w:t>
      </w:r>
    </w:p>
    <w:p w14:paraId="47C9CF41" w14:textId="77777777" w:rsidR="00432B26" w:rsidRDefault="00432B26">
      <w:pPr>
        <w:pStyle w:val="Index1"/>
        <w:tabs>
          <w:tab w:val="right" w:leader="dot" w:pos="4310"/>
        </w:tabs>
        <w:rPr>
          <w:bCs/>
          <w:noProof/>
        </w:rPr>
      </w:pPr>
      <w:r w:rsidRPr="003C7162">
        <w:rPr>
          <w:b/>
          <w:bCs/>
          <w:noProof/>
        </w:rPr>
        <w:t>Bond</w:t>
      </w:r>
      <w:r>
        <w:rPr>
          <w:noProof/>
        </w:rPr>
        <w:t xml:space="preserve">, </w:t>
      </w:r>
      <w:r>
        <w:rPr>
          <w:b/>
          <w:bCs/>
          <w:noProof/>
        </w:rPr>
        <w:t>51</w:t>
      </w:r>
    </w:p>
    <w:p w14:paraId="2420BC4B" w14:textId="77777777" w:rsidR="00432B26" w:rsidRDefault="00432B26">
      <w:pPr>
        <w:pStyle w:val="Index1"/>
        <w:tabs>
          <w:tab w:val="right" w:leader="dot" w:pos="4310"/>
        </w:tabs>
        <w:rPr>
          <w:bCs/>
          <w:noProof/>
        </w:rPr>
      </w:pPr>
      <w:r w:rsidRPr="003C7162">
        <w:rPr>
          <w:b/>
          <w:bCs/>
          <w:noProof/>
        </w:rPr>
        <w:t>Callable bond</w:t>
      </w:r>
      <w:r>
        <w:rPr>
          <w:noProof/>
        </w:rPr>
        <w:t xml:space="preserve">, </w:t>
      </w:r>
      <w:r>
        <w:rPr>
          <w:b/>
          <w:bCs/>
          <w:noProof/>
        </w:rPr>
        <w:t>51</w:t>
      </w:r>
    </w:p>
    <w:p w14:paraId="16E44E42" w14:textId="77777777" w:rsidR="00432B26" w:rsidRDefault="00432B26">
      <w:pPr>
        <w:pStyle w:val="Index1"/>
        <w:tabs>
          <w:tab w:val="right" w:leader="dot" w:pos="4310"/>
        </w:tabs>
        <w:rPr>
          <w:bCs/>
          <w:noProof/>
        </w:rPr>
      </w:pPr>
      <w:r w:rsidRPr="003C7162">
        <w:rPr>
          <w:b/>
          <w:bCs/>
          <w:noProof/>
        </w:rPr>
        <w:t>Clean price of a bond</w:t>
      </w:r>
      <w:r>
        <w:rPr>
          <w:noProof/>
        </w:rPr>
        <w:t xml:space="preserve">, </w:t>
      </w:r>
      <w:r>
        <w:rPr>
          <w:b/>
          <w:bCs/>
          <w:noProof/>
        </w:rPr>
        <w:t>60</w:t>
      </w:r>
    </w:p>
    <w:p w14:paraId="4F9AF89E" w14:textId="77777777" w:rsidR="00432B26" w:rsidRDefault="00432B26">
      <w:pPr>
        <w:pStyle w:val="Index1"/>
        <w:tabs>
          <w:tab w:val="right" w:leader="dot" w:pos="4310"/>
        </w:tabs>
        <w:rPr>
          <w:bCs/>
          <w:noProof/>
        </w:rPr>
      </w:pPr>
      <w:r w:rsidRPr="003C7162">
        <w:rPr>
          <w:b/>
          <w:bCs/>
          <w:noProof/>
        </w:rPr>
        <w:t>Contingent annuity</w:t>
      </w:r>
      <w:r>
        <w:rPr>
          <w:noProof/>
        </w:rPr>
        <w:t xml:space="preserve">, </w:t>
      </w:r>
      <w:r>
        <w:rPr>
          <w:b/>
          <w:bCs/>
          <w:noProof/>
        </w:rPr>
        <w:t>24</w:t>
      </w:r>
    </w:p>
    <w:p w14:paraId="0740998C" w14:textId="77777777" w:rsidR="00432B26" w:rsidRDefault="00432B26">
      <w:pPr>
        <w:pStyle w:val="Index1"/>
        <w:tabs>
          <w:tab w:val="right" w:leader="dot" w:pos="4310"/>
        </w:tabs>
        <w:rPr>
          <w:bCs/>
          <w:noProof/>
        </w:rPr>
      </w:pPr>
      <w:r w:rsidRPr="003C7162">
        <w:rPr>
          <w:b/>
          <w:bCs/>
          <w:noProof/>
        </w:rPr>
        <w:t>Continuous annuity</w:t>
      </w:r>
      <w:r>
        <w:rPr>
          <w:noProof/>
        </w:rPr>
        <w:t xml:space="preserve">, </w:t>
      </w:r>
      <w:r>
        <w:rPr>
          <w:b/>
          <w:bCs/>
          <w:noProof/>
        </w:rPr>
        <w:t>33</w:t>
      </w:r>
    </w:p>
    <w:p w14:paraId="544F42A9" w14:textId="77777777" w:rsidR="00432B26" w:rsidRDefault="00432B26">
      <w:pPr>
        <w:pStyle w:val="Index1"/>
        <w:tabs>
          <w:tab w:val="right" w:leader="dot" w:pos="4310"/>
        </w:tabs>
        <w:rPr>
          <w:bCs/>
          <w:noProof/>
        </w:rPr>
      </w:pPr>
      <w:r w:rsidRPr="003C7162">
        <w:rPr>
          <w:b/>
          <w:bCs/>
          <w:noProof/>
        </w:rPr>
        <w:t>Cost of capital</w:t>
      </w:r>
      <w:r>
        <w:rPr>
          <w:noProof/>
        </w:rPr>
        <w:t xml:space="preserve">, </w:t>
      </w:r>
      <w:r>
        <w:rPr>
          <w:b/>
          <w:bCs/>
          <w:noProof/>
        </w:rPr>
        <w:t>65</w:t>
      </w:r>
    </w:p>
    <w:p w14:paraId="7FBD2D13" w14:textId="77777777" w:rsidR="00432B26" w:rsidRDefault="00432B26">
      <w:pPr>
        <w:pStyle w:val="Index1"/>
        <w:tabs>
          <w:tab w:val="right" w:leader="dot" w:pos="4310"/>
        </w:tabs>
        <w:rPr>
          <w:bCs/>
          <w:noProof/>
        </w:rPr>
      </w:pPr>
      <w:r w:rsidRPr="003C7162">
        <w:rPr>
          <w:b/>
          <w:bCs/>
          <w:noProof/>
        </w:rPr>
        <w:t>Coupon rate</w:t>
      </w:r>
      <w:r>
        <w:rPr>
          <w:noProof/>
        </w:rPr>
        <w:t xml:space="preserve">, </w:t>
      </w:r>
      <w:r>
        <w:rPr>
          <w:b/>
          <w:bCs/>
          <w:noProof/>
        </w:rPr>
        <w:t>51</w:t>
      </w:r>
    </w:p>
    <w:p w14:paraId="17773062" w14:textId="77777777" w:rsidR="00432B26" w:rsidRDefault="00432B26">
      <w:pPr>
        <w:pStyle w:val="Index1"/>
        <w:tabs>
          <w:tab w:val="right" w:leader="dot" w:pos="4310"/>
        </w:tabs>
        <w:rPr>
          <w:bCs/>
          <w:noProof/>
        </w:rPr>
      </w:pPr>
      <w:r w:rsidRPr="003C7162">
        <w:rPr>
          <w:b/>
          <w:bCs/>
          <w:noProof/>
        </w:rPr>
        <w:t>Deferred annuity</w:t>
      </w:r>
      <w:r>
        <w:rPr>
          <w:noProof/>
        </w:rPr>
        <w:t xml:space="preserve">, </w:t>
      </w:r>
      <w:r>
        <w:rPr>
          <w:b/>
          <w:bCs/>
          <w:noProof/>
        </w:rPr>
        <w:t>24</w:t>
      </w:r>
    </w:p>
    <w:p w14:paraId="5287EA74" w14:textId="77777777" w:rsidR="00432B26" w:rsidRDefault="00432B26">
      <w:pPr>
        <w:pStyle w:val="Index1"/>
        <w:tabs>
          <w:tab w:val="right" w:leader="dot" w:pos="4310"/>
        </w:tabs>
        <w:rPr>
          <w:bCs/>
          <w:noProof/>
        </w:rPr>
      </w:pPr>
      <w:r w:rsidRPr="003C7162">
        <w:rPr>
          <w:b/>
          <w:bCs/>
          <w:noProof/>
        </w:rPr>
        <w:t>Dirty price of a bond</w:t>
      </w:r>
      <w:r>
        <w:rPr>
          <w:noProof/>
        </w:rPr>
        <w:t xml:space="preserve">, </w:t>
      </w:r>
      <w:r>
        <w:rPr>
          <w:b/>
          <w:bCs/>
          <w:noProof/>
        </w:rPr>
        <w:t>58</w:t>
      </w:r>
    </w:p>
    <w:p w14:paraId="433A4F97" w14:textId="77777777" w:rsidR="00432B26" w:rsidRDefault="00432B26">
      <w:pPr>
        <w:pStyle w:val="Index1"/>
        <w:tabs>
          <w:tab w:val="right" w:leader="dot" w:pos="4310"/>
        </w:tabs>
        <w:rPr>
          <w:bCs/>
          <w:noProof/>
        </w:rPr>
      </w:pPr>
      <w:r w:rsidRPr="003C7162">
        <w:rPr>
          <w:b/>
          <w:bCs/>
          <w:noProof/>
        </w:rPr>
        <w:t>Discount</w:t>
      </w:r>
      <w:r>
        <w:rPr>
          <w:noProof/>
        </w:rPr>
        <w:t xml:space="preserve">, </w:t>
      </w:r>
      <w:r>
        <w:rPr>
          <w:b/>
          <w:bCs/>
          <w:noProof/>
        </w:rPr>
        <w:t>18</w:t>
      </w:r>
    </w:p>
    <w:p w14:paraId="2F0C1977" w14:textId="77777777" w:rsidR="00432B26" w:rsidRDefault="00432B26">
      <w:pPr>
        <w:pStyle w:val="Index1"/>
        <w:tabs>
          <w:tab w:val="right" w:leader="dot" w:pos="4310"/>
        </w:tabs>
        <w:rPr>
          <w:bCs/>
          <w:noProof/>
        </w:rPr>
      </w:pPr>
      <w:r w:rsidRPr="003C7162">
        <w:rPr>
          <w:b/>
          <w:bCs/>
          <w:noProof/>
        </w:rPr>
        <w:t>Discounted payback period</w:t>
      </w:r>
      <w:r>
        <w:rPr>
          <w:noProof/>
        </w:rPr>
        <w:t xml:space="preserve">, </w:t>
      </w:r>
      <w:r>
        <w:rPr>
          <w:b/>
          <w:bCs/>
          <w:noProof/>
        </w:rPr>
        <w:t>77</w:t>
      </w:r>
    </w:p>
    <w:p w14:paraId="7E39BA40" w14:textId="77777777" w:rsidR="00432B26" w:rsidRDefault="00432B26">
      <w:pPr>
        <w:pStyle w:val="Index1"/>
        <w:tabs>
          <w:tab w:val="right" w:leader="dot" w:pos="4310"/>
        </w:tabs>
        <w:rPr>
          <w:bCs/>
          <w:noProof/>
        </w:rPr>
      </w:pPr>
      <w:r w:rsidRPr="003C7162">
        <w:rPr>
          <w:b/>
          <w:bCs/>
          <w:noProof/>
        </w:rPr>
        <w:t>Discounted value of an annuity</w:t>
      </w:r>
      <w:r>
        <w:rPr>
          <w:noProof/>
        </w:rPr>
        <w:t xml:space="preserve">, </w:t>
      </w:r>
      <w:r>
        <w:rPr>
          <w:b/>
          <w:bCs/>
          <w:noProof/>
        </w:rPr>
        <w:t>24</w:t>
      </w:r>
    </w:p>
    <w:p w14:paraId="07AB2928" w14:textId="77777777" w:rsidR="00432B26" w:rsidRDefault="00432B26">
      <w:pPr>
        <w:pStyle w:val="Index1"/>
        <w:tabs>
          <w:tab w:val="right" w:leader="dot" w:pos="4310"/>
        </w:tabs>
        <w:rPr>
          <w:bCs/>
          <w:noProof/>
        </w:rPr>
      </w:pPr>
      <w:r w:rsidRPr="003C7162">
        <w:rPr>
          <w:b/>
          <w:bCs/>
          <w:noProof/>
        </w:rPr>
        <w:t>Face value of a bond</w:t>
      </w:r>
      <w:r>
        <w:rPr>
          <w:noProof/>
        </w:rPr>
        <w:t xml:space="preserve">, </w:t>
      </w:r>
      <w:r>
        <w:rPr>
          <w:b/>
          <w:bCs/>
          <w:noProof/>
        </w:rPr>
        <w:t>51</w:t>
      </w:r>
    </w:p>
    <w:p w14:paraId="4C569967" w14:textId="77777777" w:rsidR="00432B26" w:rsidRDefault="00432B26">
      <w:pPr>
        <w:pStyle w:val="Index1"/>
        <w:tabs>
          <w:tab w:val="right" w:leader="dot" w:pos="4310"/>
        </w:tabs>
        <w:rPr>
          <w:bCs/>
          <w:noProof/>
        </w:rPr>
      </w:pPr>
      <w:r w:rsidRPr="003C7162">
        <w:rPr>
          <w:b/>
          <w:bCs/>
          <w:noProof/>
        </w:rPr>
        <w:t>Focal date</w:t>
      </w:r>
      <w:r>
        <w:rPr>
          <w:noProof/>
        </w:rPr>
        <w:t xml:space="preserve">, </w:t>
      </w:r>
      <w:r>
        <w:rPr>
          <w:b/>
          <w:bCs/>
          <w:noProof/>
        </w:rPr>
        <w:t>21</w:t>
      </w:r>
    </w:p>
    <w:p w14:paraId="3147F543" w14:textId="77777777" w:rsidR="00432B26" w:rsidRDefault="00432B26">
      <w:pPr>
        <w:pStyle w:val="Index1"/>
        <w:tabs>
          <w:tab w:val="right" w:leader="dot" w:pos="4310"/>
        </w:tabs>
        <w:rPr>
          <w:bCs/>
          <w:noProof/>
        </w:rPr>
      </w:pPr>
      <w:r w:rsidRPr="003C7162">
        <w:rPr>
          <w:b/>
          <w:bCs/>
          <w:noProof/>
        </w:rPr>
        <w:t>Forborne annuity</w:t>
      </w:r>
      <w:r>
        <w:rPr>
          <w:noProof/>
        </w:rPr>
        <w:t xml:space="preserve">, </w:t>
      </w:r>
      <w:r>
        <w:rPr>
          <w:b/>
          <w:bCs/>
          <w:noProof/>
        </w:rPr>
        <w:t>31</w:t>
      </w:r>
    </w:p>
    <w:p w14:paraId="3098D3F2" w14:textId="77777777" w:rsidR="00432B26" w:rsidRDefault="00432B26">
      <w:pPr>
        <w:pStyle w:val="Index1"/>
        <w:tabs>
          <w:tab w:val="right" w:leader="dot" w:pos="4310"/>
        </w:tabs>
        <w:rPr>
          <w:bCs/>
          <w:noProof/>
        </w:rPr>
      </w:pPr>
      <w:r w:rsidRPr="003C7162">
        <w:rPr>
          <w:b/>
          <w:bCs/>
          <w:noProof/>
        </w:rPr>
        <w:t>General annuity</w:t>
      </w:r>
      <w:r>
        <w:rPr>
          <w:noProof/>
        </w:rPr>
        <w:t xml:space="preserve">, </w:t>
      </w:r>
      <w:r>
        <w:rPr>
          <w:b/>
          <w:bCs/>
          <w:noProof/>
        </w:rPr>
        <w:t>24</w:t>
      </w:r>
    </w:p>
    <w:p w14:paraId="7207C520" w14:textId="77777777" w:rsidR="00432B26" w:rsidRDefault="00432B26">
      <w:pPr>
        <w:pStyle w:val="Index1"/>
        <w:tabs>
          <w:tab w:val="right" w:leader="dot" w:pos="4310"/>
        </w:tabs>
        <w:rPr>
          <w:bCs/>
          <w:noProof/>
        </w:rPr>
      </w:pPr>
      <w:r w:rsidRPr="003C7162">
        <w:rPr>
          <w:b/>
          <w:bCs/>
          <w:noProof/>
        </w:rPr>
        <w:t>Internal rate of return</w:t>
      </w:r>
      <w:r>
        <w:rPr>
          <w:noProof/>
        </w:rPr>
        <w:t xml:space="preserve">, </w:t>
      </w:r>
      <w:r>
        <w:rPr>
          <w:b/>
          <w:bCs/>
          <w:noProof/>
        </w:rPr>
        <w:t>73</w:t>
      </w:r>
    </w:p>
    <w:p w14:paraId="2F225124" w14:textId="77777777" w:rsidR="00432B26" w:rsidRDefault="00432B26">
      <w:pPr>
        <w:pStyle w:val="Index1"/>
        <w:tabs>
          <w:tab w:val="right" w:leader="dot" w:pos="4310"/>
        </w:tabs>
        <w:rPr>
          <w:bCs/>
          <w:noProof/>
        </w:rPr>
      </w:pPr>
      <w:r w:rsidRPr="003C7162">
        <w:rPr>
          <w:b/>
          <w:bCs/>
          <w:noProof/>
        </w:rPr>
        <w:t>Issue price</w:t>
      </w:r>
      <w:r>
        <w:rPr>
          <w:noProof/>
        </w:rPr>
        <w:t xml:space="preserve">, </w:t>
      </w:r>
      <w:r>
        <w:rPr>
          <w:b/>
          <w:bCs/>
          <w:noProof/>
        </w:rPr>
        <w:t>51</w:t>
      </w:r>
    </w:p>
    <w:p w14:paraId="528F96F0" w14:textId="77777777" w:rsidR="00432B26" w:rsidRDefault="00432B26">
      <w:pPr>
        <w:pStyle w:val="Index1"/>
        <w:tabs>
          <w:tab w:val="right" w:leader="dot" w:pos="4310"/>
        </w:tabs>
        <w:rPr>
          <w:bCs/>
          <w:noProof/>
        </w:rPr>
      </w:pPr>
      <w:r w:rsidRPr="003C7162">
        <w:rPr>
          <w:b/>
          <w:bCs/>
          <w:noProof/>
        </w:rPr>
        <w:t>Marketable bonds</w:t>
      </w:r>
      <w:r>
        <w:rPr>
          <w:noProof/>
        </w:rPr>
        <w:t xml:space="preserve">, </w:t>
      </w:r>
      <w:r>
        <w:rPr>
          <w:b/>
          <w:bCs/>
          <w:noProof/>
        </w:rPr>
        <w:t>52</w:t>
      </w:r>
    </w:p>
    <w:p w14:paraId="699E4C41" w14:textId="77777777" w:rsidR="00432B26" w:rsidRDefault="00432B26">
      <w:pPr>
        <w:pStyle w:val="Index1"/>
        <w:tabs>
          <w:tab w:val="right" w:leader="dot" w:pos="4310"/>
        </w:tabs>
        <w:rPr>
          <w:bCs/>
          <w:noProof/>
        </w:rPr>
      </w:pPr>
      <w:r w:rsidRPr="003C7162">
        <w:rPr>
          <w:b/>
          <w:bCs/>
          <w:noProof/>
        </w:rPr>
        <w:t>Maturity date of a bond</w:t>
      </w:r>
      <w:r>
        <w:rPr>
          <w:noProof/>
        </w:rPr>
        <w:t xml:space="preserve">, </w:t>
      </w:r>
      <w:r>
        <w:rPr>
          <w:b/>
          <w:bCs/>
          <w:noProof/>
        </w:rPr>
        <w:t>51</w:t>
      </w:r>
    </w:p>
    <w:p w14:paraId="78E035FF" w14:textId="77777777" w:rsidR="00432B26" w:rsidRDefault="00432B26">
      <w:pPr>
        <w:pStyle w:val="Index1"/>
        <w:tabs>
          <w:tab w:val="right" w:leader="dot" w:pos="4310"/>
        </w:tabs>
        <w:rPr>
          <w:bCs/>
          <w:noProof/>
        </w:rPr>
      </w:pPr>
      <w:r w:rsidRPr="003C7162">
        <w:rPr>
          <w:b/>
          <w:bCs/>
          <w:noProof/>
        </w:rPr>
        <w:t>Modified internal rate of return</w:t>
      </w:r>
      <w:r>
        <w:rPr>
          <w:noProof/>
        </w:rPr>
        <w:t xml:space="preserve">, </w:t>
      </w:r>
      <w:r>
        <w:rPr>
          <w:b/>
          <w:bCs/>
          <w:noProof/>
        </w:rPr>
        <w:t>75</w:t>
      </w:r>
    </w:p>
    <w:p w14:paraId="4C84766A" w14:textId="77777777" w:rsidR="00432B26" w:rsidRDefault="00432B26">
      <w:pPr>
        <w:pStyle w:val="Index1"/>
        <w:tabs>
          <w:tab w:val="right" w:leader="dot" w:pos="4310"/>
        </w:tabs>
        <w:rPr>
          <w:bCs/>
          <w:noProof/>
        </w:rPr>
      </w:pPr>
      <w:r w:rsidRPr="003C7162">
        <w:rPr>
          <w:b/>
          <w:bCs/>
          <w:noProof/>
        </w:rPr>
        <w:t>Net present value</w:t>
      </w:r>
      <w:r>
        <w:rPr>
          <w:noProof/>
        </w:rPr>
        <w:t xml:space="preserve">, </w:t>
      </w:r>
      <w:r>
        <w:rPr>
          <w:b/>
          <w:bCs/>
          <w:noProof/>
        </w:rPr>
        <w:t>65</w:t>
      </w:r>
    </w:p>
    <w:p w14:paraId="10BFA73D" w14:textId="77777777" w:rsidR="00432B26" w:rsidRDefault="00432B26">
      <w:pPr>
        <w:pStyle w:val="Index1"/>
        <w:tabs>
          <w:tab w:val="right" w:leader="dot" w:pos="4310"/>
        </w:tabs>
        <w:rPr>
          <w:bCs/>
          <w:noProof/>
        </w:rPr>
      </w:pPr>
      <w:r w:rsidRPr="003C7162">
        <w:rPr>
          <w:b/>
          <w:bCs/>
          <w:noProof/>
        </w:rPr>
        <w:t>Nominal interest rate</w:t>
      </w:r>
      <w:r>
        <w:rPr>
          <w:noProof/>
        </w:rPr>
        <w:t xml:space="preserve">, </w:t>
      </w:r>
      <w:r>
        <w:rPr>
          <w:b/>
          <w:bCs/>
          <w:noProof/>
        </w:rPr>
        <w:t>14</w:t>
      </w:r>
    </w:p>
    <w:p w14:paraId="237F83C3" w14:textId="77777777" w:rsidR="00432B26" w:rsidRDefault="00432B26">
      <w:pPr>
        <w:pStyle w:val="Index1"/>
        <w:tabs>
          <w:tab w:val="right" w:leader="dot" w:pos="4310"/>
        </w:tabs>
        <w:rPr>
          <w:bCs/>
          <w:noProof/>
        </w:rPr>
      </w:pPr>
      <w:r w:rsidRPr="003C7162">
        <w:rPr>
          <w:b/>
          <w:bCs/>
          <w:noProof/>
        </w:rPr>
        <w:t>Ordinary annuity</w:t>
      </w:r>
      <w:r>
        <w:rPr>
          <w:noProof/>
        </w:rPr>
        <w:t xml:space="preserve">, </w:t>
      </w:r>
      <w:r>
        <w:rPr>
          <w:b/>
          <w:bCs/>
          <w:noProof/>
        </w:rPr>
        <w:t>24</w:t>
      </w:r>
    </w:p>
    <w:p w14:paraId="6DEE96F2" w14:textId="77777777" w:rsidR="00432B26" w:rsidRDefault="00432B26">
      <w:pPr>
        <w:pStyle w:val="Index1"/>
        <w:tabs>
          <w:tab w:val="right" w:leader="dot" w:pos="4310"/>
        </w:tabs>
        <w:rPr>
          <w:bCs/>
          <w:noProof/>
        </w:rPr>
      </w:pPr>
      <w:r w:rsidRPr="003C7162">
        <w:rPr>
          <w:b/>
          <w:bCs/>
          <w:noProof/>
        </w:rPr>
        <w:t>Perpetuity</w:t>
      </w:r>
      <w:r>
        <w:rPr>
          <w:noProof/>
        </w:rPr>
        <w:t xml:space="preserve">, </w:t>
      </w:r>
      <w:r>
        <w:rPr>
          <w:b/>
          <w:bCs/>
          <w:noProof/>
        </w:rPr>
        <w:t>32</w:t>
      </w:r>
    </w:p>
    <w:p w14:paraId="7521AA36" w14:textId="77777777" w:rsidR="00432B26" w:rsidRDefault="00432B26">
      <w:pPr>
        <w:pStyle w:val="Index1"/>
        <w:tabs>
          <w:tab w:val="right" w:leader="dot" w:pos="4310"/>
        </w:tabs>
        <w:rPr>
          <w:bCs/>
          <w:noProof/>
        </w:rPr>
      </w:pPr>
      <w:r w:rsidRPr="003C7162">
        <w:rPr>
          <w:b/>
          <w:bCs/>
          <w:noProof/>
        </w:rPr>
        <w:t>Present value</w:t>
      </w:r>
      <w:r>
        <w:rPr>
          <w:noProof/>
        </w:rPr>
        <w:t xml:space="preserve">, </w:t>
      </w:r>
      <w:r>
        <w:rPr>
          <w:b/>
          <w:bCs/>
          <w:noProof/>
        </w:rPr>
        <w:t>17</w:t>
      </w:r>
    </w:p>
    <w:p w14:paraId="278BD3D4" w14:textId="77777777" w:rsidR="00432B26" w:rsidRDefault="00432B26">
      <w:pPr>
        <w:pStyle w:val="Index1"/>
        <w:tabs>
          <w:tab w:val="right" w:leader="dot" w:pos="4310"/>
        </w:tabs>
        <w:rPr>
          <w:bCs/>
          <w:noProof/>
        </w:rPr>
      </w:pPr>
      <w:r w:rsidRPr="003C7162">
        <w:rPr>
          <w:b/>
          <w:bCs/>
          <w:noProof/>
        </w:rPr>
        <w:t>Profitability index</w:t>
      </w:r>
      <w:r>
        <w:rPr>
          <w:noProof/>
        </w:rPr>
        <w:t xml:space="preserve">, </w:t>
      </w:r>
      <w:r>
        <w:rPr>
          <w:b/>
          <w:bCs/>
          <w:noProof/>
        </w:rPr>
        <w:t>78</w:t>
      </w:r>
    </w:p>
    <w:p w14:paraId="3A4A2962" w14:textId="77777777" w:rsidR="00432B26" w:rsidRDefault="00432B26">
      <w:pPr>
        <w:pStyle w:val="Index1"/>
        <w:tabs>
          <w:tab w:val="right" w:leader="dot" w:pos="4310"/>
        </w:tabs>
        <w:rPr>
          <w:bCs/>
          <w:noProof/>
        </w:rPr>
      </w:pPr>
      <w:r w:rsidRPr="003C7162">
        <w:rPr>
          <w:b/>
          <w:bCs/>
          <w:noProof/>
        </w:rPr>
        <w:t>Real rate of return</w:t>
      </w:r>
      <w:r>
        <w:rPr>
          <w:noProof/>
        </w:rPr>
        <w:t xml:space="preserve">, </w:t>
      </w:r>
      <w:r>
        <w:rPr>
          <w:b/>
          <w:bCs/>
          <w:noProof/>
        </w:rPr>
        <w:t>22</w:t>
      </w:r>
    </w:p>
    <w:p w14:paraId="4A226560" w14:textId="77777777" w:rsidR="00432B26" w:rsidRDefault="00432B26">
      <w:pPr>
        <w:pStyle w:val="Index1"/>
        <w:tabs>
          <w:tab w:val="right" w:leader="dot" w:pos="4310"/>
        </w:tabs>
        <w:rPr>
          <w:bCs/>
          <w:noProof/>
        </w:rPr>
      </w:pPr>
      <w:r w:rsidRPr="003C7162">
        <w:rPr>
          <w:b/>
          <w:bCs/>
          <w:noProof/>
        </w:rPr>
        <w:t>Redeemed at par</w:t>
      </w:r>
      <w:r>
        <w:rPr>
          <w:noProof/>
        </w:rPr>
        <w:t xml:space="preserve">, </w:t>
      </w:r>
      <w:r>
        <w:rPr>
          <w:b/>
          <w:bCs/>
          <w:noProof/>
        </w:rPr>
        <w:t>51</w:t>
      </w:r>
    </w:p>
    <w:p w14:paraId="2497E660" w14:textId="77777777" w:rsidR="00432B26" w:rsidRDefault="00432B26">
      <w:pPr>
        <w:pStyle w:val="Index1"/>
        <w:tabs>
          <w:tab w:val="right" w:leader="dot" w:pos="4310"/>
        </w:tabs>
        <w:rPr>
          <w:bCs/>
          <w:noProof/>
        </w:rPr>
      </w:pPr>
      <w:r w:rsidRPr="003C7162">
        <w:rPr>
          <w:b/>
          <w:bCs/>
          <w:noProof/>
        </w:rPr>
        <w:t>Redemption value of a bond</w:t>
      </w:r>
      <w:r>
        <w:rPr>
          <w:noProof/>
        </w:rPr>
        <w:t xml:space="preserve">, </w:t>
      </w:r>
      <w:r>
        <w:rPr>
          <w:b/>
          <w:bCs/>
          <w:noProof/>
        </w:rPr>
        <w:t>51</w:t>
      </w:r>
    </w:p>
    <w:p w14:paraId="726DA3D3" w14:textId="77777777" w:rsidR="00432B26" w:rsidRDefault="00432B26">
      <w:pPr>
        <w:pStyle w:val="Index1"/>
        <w:tabs>
          <w:tab w:val="right" w:leader="dot" w:pos="4310"/>
        </w:tabs>
        <w:rPr>
          <w:bCs/>
          <w:noProof/>
        </w:rPr>
      </w:pPr>
      <w:r w:rsidRPr="003C7162">
        <w:rPr>
          <w:b/>
          <w:bCs/>
          <w:noProof/>
        </w:rPr>
        <w:t>Savings bonds</w:t>
      </w:r>
      <w:r>
        <w:rPr>
          <w:noProof/>
        </w:rPr>
        <w:t xml:space="preserve">, </w:t>
      </w:r>
      <w:r>
        <w:rPr>
          <w:b/>
          <w:bCs/>
          <w:noProof/>
        </w:rPr>
        <w:t>52</w:t>
      </w:r>
    </w:p>
    <w:p w14:paraId="7332C345" w14:textId="77777777" w:rsidR="00432B26" w:rsidRDefault="00432B26">
      <w:pPr>
        <w:pStyle w:val="Index1"/>
        <w:tabs>
          <w:tab w:val="right" w:leader="dot" w:pos="4310"/>
        </w:tabs>
        <w:rPr>
          <w:bCs/>
          <w:noProof/>
        </w:rPr>
      </w:pPr>
      <w:r w:rsidRPr="003C7162">
        <w:rPr>
          <w:b/>
          <w:bCs/>
          <w:noProof/>
        </w:rPr>
        <w:t>Simple annuity</w:t>
      </w:r>
      <w:r>
        <w:rPr>
          <w:noProof/>
        </w:rPr>
        <w:t xml:space="preserve">, </w:t>
      </w:r>
      <w:r>
        <w:rPr>
          <w:b/>
          <w:bCs/>
          <w:noProof/>
        </w:rPr>
        <w:t>24</w:t>
      </w:r>
    </w:p>
    <w:p w14:paraId="7D7A2460" w14:textId="77777777" w:rsidR="00432B26" w:rsidRDefault="00432B26">
      <w:pPr>
        <w:pStyle w:val="Index1"/>
        <w:tabs>
          <w:tab w:val="right" w:leader="dot" w:pos="4310"/>
        </w:tabs>
        <w:rPr>
          <w:bCs/>
          <w:noProof/>
        </w:rPr>
      </w:pPr>
      <w:r w:rsidRPr="003C7162">
        <w:rPr>
          <w:b/>
          <w:bCs/>
          <w:noProof/>
        </w:rPr>
        <w:t>Term of annuity</w:t>
      </w:r>
      <w:r>
        <w:rPr>
          <w:noProof/>
        </w:rPr>
        <w:t xml:space="preserve">, </w:t>
      </w:r>
      <w:r>
        <w:rPr>
          <w:b/>
          <w:bCs/>
          <w:noProof/>
        </w:rPr>
        <w:t>24</w:t>
      </w:r>
    </w:p>
    <w:p w14:paraId="51D26FE2" w14:textId="77777777" w:rsidR="00432B26" w:rsidRDefault="00432B26">
      <w:pPr>
        <w:pStyle w:val="Index1"/>
        <w:tabs>
          <w:tab w:val="right" w:leader="dot" w:pos="4310"/>
        </w:tabs>
        <w:rPr>
          <w:bCs/>
          <w:noProof/>
        </w:rPr>
      </w:pPr>
      <w:r w:rsidRPr="003C7162">
        <w:rPr>
          <w:b/>
          <w:bCs/>
          <w:noProof/>
        </w:rPr>
        <w:t>Yield of a bond</w:t>
      </w:r>
      <w:r>
        <w:rPr>
          <w:noProof/>
        </w:rPr>
        <w:t xml:space="preserve">, </w:t>
      </w:r>
      <w:r>
        <w:rPr>
          <w:b/>
          <w:bCs/>
          <w:noProof/>
        </w:rPr>
        <w:t>51</w:t>
      </w:r>
    </w:p>
    <w:p w14:paraId="111B186E" w14:textId="77777777" w:rsidR="00432B26" w:rsidRDefault="00432B26">
      <w:pPr>
        <w:pStyle w:val="Index1"/>
        <w:tabs>
          <w:tab w:val="right" w:leader="dot" w:pos="4310"/>
        </w:tabs>
        <w:rPr>
          <w:bCs/>
          <w:noProof/>
        </w:rPr>
      </w:pPr>
      <w:r w:rsidRPr="003C7162">
        <w:rPr>
          <w:b/>
          <w:bCs/>
          <w:noProof/>
        </w:rPr>
        <w:t>Zero-coupon bond</w:t>
      </w:r>
      <w:r>
        <w:rPr>
          <w:noProof/>
        </w:rPr>
        <w:t xml:space="preserve">, </w:t>
      </w:r>
      <w:r>
        <w:rPr>
          <w:b/>
          <w:bCs/>
          <w:noProof/>
        </w:rPr>
        <w:t>51</w:t>
      </w:r>
    </w:p>
    <w:p w14:paraId="7C9DCD56" w14:textId="4CDB5F24" w:rsidR="00432B26" w:rsidRDefault="00432B26">
      <w:pPr>
        <w:rPr>
          <w:noProof/>
        </w:rPr>
        <w:sectPr w:rsidR="00432B26" w:rsidSect="00432B26">
          <w:type w:val="continuous"/>
          <w:pgSz w:w="12240" w:h="15840" w:code="1"/>
          <w:pgMar w:top="1440" w:right="1440" w:bottom="1440" w:left="1440" w:header="720" w:footer="720" w:gutter="0"/>
          <w:cols w:num="2" w:space="720"/>
          <w:titlePg/>
          <w:docGrid w:linePitch="360"/>
        </w:sectPr>
      </w:pPr>
    </w:p>
    <w:p w14:paraId="7895C9CB" w14:textId="703000DB" w:rsidR="00D301E3" w:rsidRPr="001B6F09" w:rsidRDefault="008530F2">
      <w:r>
        <w:fldChar w:fldCharType="end"/>
      </w:r>
    </w:p>
    <w:sectPr w:rsidR="00D301E3" w:rsidRPr="001B6F09" w:rsidSect="00432B26">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1CE51" w14:textId="77777777" w:rsidR="00F82AF1" w:rsidRDefault="00F82AF1" w:rsidP="00DA6A23">
      <w:pPr>
        <w:spacing w:before="0"/>
      </w:pPr>
      <w:r>
        <w:separator/>
      </w:r>
    </w:p>
  </w:endnote>
  <w:endnote w:type="continuationSeparator" w:id="0">
    <w:p w14:paraId="66F097C9" w14:textId="77777777" w:rsidR="00F82AF1" w:rsidRDefault="00F82AF1" w:rsidP="00DA6A2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JansonText-Italic">
    <w:panose1 w:val="00000000000000000000"/>
    <w:charset w:val="00"/>
    <w:family w:val="auto"/>
    <w:notTrueType/>
    <w:pitch w:val="default"/>
    <w:sig w:usb0="00000003" w:usb1="00000000" w:usb2="00000000" w:usb3="00000000" w:csb0="00000001" w:csb1="00000000"/>
  </w:font>
  <w:font w:name="UniMath-Regular">
    <w:panose1 w:val="00000000000000000000"/>
    <w:charset w:val="00"/>
    <w:family w:val="auto"/>
    <w:notTrueType/>
    <w:pitch w:val="default"/>
    <w:sig w:usb0="00000003" w:usb1="00000000" w:usb2="00000000" w:usb3="00000000" w:csb0="00000001" w:csb1="00000000"/>
  </w:font>
  <w:font w:name="JansonText-Roma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8B345" w14:textId="77777777" w:rsidR="000555EC" w:rsidRDefault="000555EC" w:rsidP="00FB3F92">
    <w:pPr>
      <w:pStyle w:val="Footer"/>
      <w:jc w:val="center"/>
    </w:pPr>
    <w:r>
      <w:t>©2020 The Art of Managing Things</w:t>
    </w:r>
  </w:p>
  <w:p w14:paraId="279FBEAD" w14:textId="0C124D57" w:rsidR="000555EC" w:rsidRDefault="000555EC" w:rsidP="00FB3F92">
    <w:pPr>
      <w:pStyle w:val="Footer"/>
      <w:jc w:val="center"/>
    </w:pPr>
    <w:r>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6501340"/>
      <w:docPartObj>
        <w:docPartGallery w:val="Page Numbers (Bottom of Page)"/>
        <w:docPartUnique/>
      </w:docPartObj>
    </w:sdtPr>
    <w:sdtEndPr>
      <w:rPr>
        <w:noProof/>
      </w:rPr>
    </w:sdtEndPr>
    <w:sdtContent>
      <w:p w14:paraId="6A7FFE59" w14:textId="494E6C1A" w:rsidR="000555EC" w:rsidRDefault="000555EC">
        <w:pPr>
          <w:pStyle w:val="Footer"/>
          <w:jc w:val="center"/>
        </w:pPr>
      </w:p>
      <w:p w14:paraId="0D1E7DE7" w14:textId="7ADA13FB" w:rsidR="000555EC" w:rsidRPr="007D5D7B" w:rsidRDefault="000555EC">
        <w:pPr>
          <w:pStyle w:val="Footer"/>
          <w:jc w:val="center"/>
          <w:rPr>
            <w:sz w:val="20"/>
            <w:szCs w:val="20"/>
          </w:rPr>
        </w:pPr>
        <w:r w:rsidRPr="007D5D7B">
          <w:rPr>
            <w:sz w:val="20"/>
            <w:szCs w:val="20"/>
          </w:rPr>
          <w:t>©2020 The Art of Managing Things</w:t>
        </w:r>
      </w:p>
      <w:p w14:paraId="3E6BFAE2" w14:textId="35B936AA" w:rsidR="000555EC" w:rsidRDefault="000555EC" w:rsidP="00E10EDB">
        <w:pPr>
          <w:pStyle w:val="Footer"/>
          <w:jc w:val="center"/>
        </w:pPr>
        <w:r w:rsidRPr="007D5D7B">
          <w:rPr>
            <w:sz w:val="20"/>
            <w:szCs w:val="20"/>
          </w:rPr>
          <w:t>All Rights Reserved</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1FC54" w14:textId="77777777" w:rsidR="00F82AF1" w:rsidRDefault="00F82AF1" w:rsidP="00DA6A23">
      <w:pPr>
        <w:spacing w:before="0"/>
      </w:pPr>
      <w:r>
        <w:separator/>
      </w:r>
    </w:p>
  </w:footnote>
  <w:footnote w:type="continuationSeparator" w:id="0">
    <w:p w14:paraId="59C4CCE3" w14:textId="77777777" w:rsidR="00F82AF1" w:rsidRDefault="00F82AF1" w:rsidP="00DA6A2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5B15C" w14:textId="200BD967" w:rsidR="000555EC" w:rsidRDefault="000555EC" w:rsidP="006B28B7">
    <w:pPr>
      <w:pStyle w:val="Header"/>
    </w:pPr>
    <w:r>
      <w:t>Financial Math with Python</w:t>
    </w:r>
    <w:r>
      <w:tab/>
    </w:r>
    <w:r>
      <w:tab/>
    </w:r>
    <w:sdt>
      <w:sdtPr>
        <w:id w:val="-174502855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D3B4E6" w14:textId="77777777" w:rsidR="000555EC" w:rsidRDefault="000555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9958856"/>
      <w:docPartObj>
        <w:docPartGallery w:val="Page Numbers (Top of Page)"/>
        <w:docPartUnique/>
      </w:docPartObj>
    </w:sdtPr>
    <w:sdtEndPr>
      <w:rPr>
        <w:noProof/>
      </w:rPr>
    </w:sdtEndPr>
    <w:sdtContent>
      <w:p w14:paraId="2AA7885A" w14:textId="4F75870F" w:rsidR="000555EC" w:rsidRDefault="000555EC">
        <w:pPr>
          <w:pStyle w:val="Header"/>
        </w:pPr>
        <w:r>
          <w:fldChar w:fldCharType="begin"/>
        </w:r>
        <w:r>
          <w:instrText xml:space="preserve"> PAGE   \* MERGEFORMAT </w:instrText>
        </w:r>
        <w:r>
          <w:fldChar w:fldCharType="separate"/>
        </w:r>
        <w:r>
          <w:rPr>
            <w:noProof/>
          </w:rPr>
          <w:t>2</w:t>
        </w:r>
        <w:r>
          <w:rPr>
            <w:noProof/>
          </w:rPr>
          <w:fldChar w:fldCharType="end"/>
        </w:r>
        <w:r>
          <w:rPr>
            <w:noProof/>
          </w:rPr>
          <w:tab/>
        </w:r>
        <w:r>
          <w:rPr>
            <w:noProof/>
          </w:rPr>
          <w:tab/>
          <w:t>Financial Math with Python</w:t>
        </w:r>
      </w:p>
    </w:sdtContent>
  </w:sdt>
  <w:p w14:paraId="740708EA" w14:textId="56153547" w:rsidR="000555EC" w:rsidRPr="007D5D7B" w:rsidRDefault="000555EC" w:rsidP="00E2328B">
    <w:pPr>
      <w:pStyle w:val="Header"/>
      <w:ind w:left="72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1FC5"/>
    <w:multiLevelType w:val="hybridMultilevel"/>
    <w:tmpl w:val="EC34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64E19"/>
    <w:multiLevelType w:val="hybridMultilevel"/>
    <w:tmpl w:val="AB3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75F83"/>
    <w:multiLevelType w:val="hybridMultilevel"/>
    <w:tmpl w:val="CF4A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36372"/>
    <w:multiLevelType w:val="hybridMultilevel"/>
    <w:tmpl w:val="95321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F54B8"/>
    <w:multiLevelType w:val="hybridMultilevel"/>
    <w:tmpl w:val="B48E1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935A9"/>
    <w:multiLevelType w:val="hybridMultilevel"/>
    <w:tmpl w:val="AE2A1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E42A6"/>
    <w:multiLevelType w:val="hybridMultilevel"/>
    <w:tmpl w:val="3F865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6129B"/>
    <w:multiLevelType w:val="hybridMultilevel"/>
    <w:tmpl w:val="0CD0C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B5ECE"/>
    <w:multiLevelType w:val="hybridMultilevel"/>
    <w:tmpl w:val="84B6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52634"/>
    <w:multiLevelType w:val="hybridMultilevel"/>
    <w:tmpl w:val="8EB8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52564"/>
    <w:multiLevelType w:val="hybridMultilevel"/>
    <w:tmpl w:val="58BA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41366B"/>
    <w:multiLevelType w:val="hybridMultilevel"/>
    <w:tmpl w:val="5E66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A429D7A">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B1A18"/>
    <w:multiLevelType w:val="hybridMultilevel"/>
    <w:tmpl w:val="900A3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5A6F7A"/>
    <w:multiLevelType w:val="hybridMultilevel"/>
    <w:tmpl w:val="D0668FF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4" w15:restartNumberingAfterBreak="0">
    <w:nsid w:val="355F291A"/>
    <w:multiLevelType w:val="hybridMultilevel"/>
    <w:tmpl w:val="2394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D62D94"/>
    <w:multiLevelType w:val="hybridMultilevel"/>
    <w:tmpl w:val="A1F4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D343F"/>
    <w:multiLevelType w:val="hybridMultilevel"/>
    <w:tmpl w:val="0E4A7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95160"/>
    <w:multiLevelType w:val="hybridMultilevel"/>
    <w:tmpl w:val="3788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B2081A"/>
    <w:multiLevelType w:val="hybridMultilevel"/>
    <w:tmpl w:val="0438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765458"/>
    <w:multiLevelType w:val="hybridMultilevel"/>
    <w:tmpl w:val="F1DE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863097"/>
    <w:multiLevelType w:val="hybridMultilevel"/>
    <w:tmpl w:val="81622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AA368F"/>
    <w:multiLevelType w:val="hybridMultilevel"/>
    <w:tmpl w:val="AC6AD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C34C7B"/>
    <w:multiLevelType w:val="hybridMultilevel"/>
    <w:tmpl w:val="C3E6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D60F3E"/>
    <w:multiLevelType w:val="hybridMultilevel"/>
    <w:tmpl w:val="D92E3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465CCD"/>
    <w:multiLevelType w:val="hybridMultilevel"/>
    <w:tmpl w:val="0016B872"/>
    <w:lvl w:ilvl="0" w:tplc="73723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9B407C"/>
    <w:multiLevelType w:val="hybridMultilevel"/>
    <w:tmpl w:val="4DEC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2770"/>
    <w:multiLevelType w:val="hybridMultilevel"/>
    <w:tmpl w:val="6BB0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742AA"/>
    <w:multiLevelType w:val="hybridMultilevel"/>
    <w:tmpl w:val="80C8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2B40B5"/>
    <w:multiLevelType w:val="hybridMultilevel"/>
    <w:tmpl w:val="363CF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FE78BF"/>
    <w:multiLevelType w:val="hybridMultilevel"/>
    <w:tmpl w:val="FD4280B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0" w15:restartNumberingAfterBreak="0">
    <w:nsid w:val="5BDE1431"/>
    <w:multiLevelType w:val="hybridMultilevel"/>
    <w:tmpl w:val="A38A4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E643AC"/>
    <w:multiLevelType w:val="hybridMultilevel"/>
    <w:tmpl w:val="785A9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CD3A2D"/>
    <w:multiLevelType w:val="hybridMultilevel"/>
    <w:tmpl w:val="41FC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F521D5"/>
    <w:multiLevelType w:val="hybridMultilevel"/>
    <w:tmpl w:val="20222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116309"/>
    <w:multiLevelType w:val="hybridMultilevel"/>
    <w:tmpl w:val="25300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8A407F"/>
    <w:multiLevelType w:val="hybridMultilevel"/>
    <w:tmpl w:val="16284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B81C9D"/>
    <w:multiLevelType w:val="hybridMultilevel"/>
    <w:tmpl w:val="C0D8C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E26696"/>
    <w:multiLevelType w:val="hybridMultilevel"/>
    <w:tmpl w:val="8B80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ED4187"/>
    <w:multiLevelType w:val="hybridMultilevel"/>
    <w:tmpl w:val="3DFA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F011CD"/>
    <w:multiLevelType w:val="hybridMultilevel"/>
    <w:tmpl w:val="1AAC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3F53B9"/>
    <w:multiLevelType w:val="hybridMultilevel"/>
    <w:tmpl w:val="5EE84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2675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DF33448"/>
    <w:multiLevelType w:val="hybridMultilevel"/>
    <w:tmpl w:val="C34E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AD7855"/>
    <w:multiLevelType w:val="hybridMultilevel"/>
    <w:tmpl w:val="3678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4"/>
  </w:num>
  <w:num w:numId="3">
    <w:abstractNumId w:val="28"/>
  </w:num>
  <w:num w:numId="4">
    <w:abstractNumId w:val="35"/>
  </w:num>
  <w:num w:numId="5">
    <w:abstractNumId w:val="36"/>
  </w:num>
  <w:num w:numId="6">
    <w:abstractNumId w:val="17"/>
  </w:num>
  <w:num w:numId="7">
    <w:abstractNumId w:val="40"/>
  </w:num>
  <w:num w:numId="8">
    <w:abstractNumId w:val="21"/>
  </w:num>
  <w:num w:numId="9">
    <w:abstractNumId w:val="5"/>
  </w:num>
  <w:num w:numId="10">
    <w:abstractNumId w:val="25"/>
  </w:num>
  <w:num w:numId="11">
    <w:abstractNumId w:val="23"/>
  </w:num>
  <w:num w:numId="12">
    <w:abstractNumId w:val="20"/>
  </w:num>
  <w:num w:numId="13">
    <w:abstractNumId w:val="12"/>
  </w:num>
  <w:num w:numId="14">
    <w:abstractNumId w:val="6"/>
  </w:num>
  <w:num w:numId="15">
    <w:abstractNumId w:val="1"/>
  </w:num>
  <w:num w:numId="16">
    <w:abstractNumId w:val="26"/>
  </w:num>
  <w:num w:numId="17">
    <w:abstractNumId w:val="22"/>
  </w:num>
  <w:num w:numId="18">
    <w:abstractNumId w:val="15"/>
  </w:num>
  <w:num w:numId="19">
    <w:abstractNumId w:val="42"/>
  </w:num>
  <w:num w:numId="20">
    <w:abstractNumId w:val="37"/>
  </w:num>
  <w:num w:numId="21">
    <w:abstractNumId w:val="43"/>
  </w:num>
  <w:num w:numId="22">
    <w:abstractNumId w:val="31"/>
  </w:num>
  <w:num w:numId="23">
    <w:abstractNumId w:val="13"/>
  </w:num>
  <w:num w:numId="24">
    <w:abstractNumId w:val="9"/>
  </w:num>
  <w:num w:numId="25">
    <w:abstractNumId w:val="11"/>
  </w:num>
  <w:num w:numId="26">
    <w:abstractNumId w:val="7"/>
  </w:num>
  <w:num w:numId="27">
    <w:abstractNumId w:val="18"/>
  </w:num>
  <w:num w:numId="28">
    <w:abstractNumId w:val="29"/>
  </w:num>
  <w:num w:numId="29">
    <w:abstractNumId w:val="0"/>
  </w:num>
  <w:num w:numId="30">
    <w:abstractNumId w:val="14"/>
  </w:num>
  <w:num w:numId="31">
    <w:abstractNumId w:val="16"/>
  </w:num>
  <w:num w:numId="32">
    <w:abstractNumId w:val="24"/>
  </w:num>
  <w:num w:numId="33">
    <w:abstractNumId w:val="39"/>
  </w:num>
  <w:num w:numId="34">
    <w:abstractNumId w:val="30"/>
  </w:num>
  <w:num w:numId="35">
    <w:abstractNumId w:val="2"/>
  </w:num>
  <w:num w:numId="36">
    <w:abstractNumId w:val="32"/>
  </w:num>
  <w:num w:numId="37">
    <w:abstractNumId w:val="34"/>
  </w:num>
  <w:num w:numId="38">
    <w:abstractNumId w:val="19"/>
  </w:num>
  <w:num w:numId="39">
    <w:abstractNumId w:val="10"/>
  </w:num>
  <w:num w:numId="40">
    <w:abstractNumId w:val="3"/>
  </w:num>
  <w:num w:numId="41">
    <w:abstractNumId w:val="27"/>
  </w:num>
  <w:num w:numId="42">
    <w:abstractNumId w:val="38"/>
  </w:num>
  <w:num w:numId="43">
    <w:abstractNumId w:val="8"/>
  </w:num>
  <w:num w:numId="44">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2"/>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81"/>
    <w:rsid w:val="000003C3"/>
    <w:rsid w:val="000005CE"/>
    <w:rsid w:val="000012A1"/>
    <w:rsid w:val="00002C6D"/>
    <w:rsid w:val="00003EE0"/>
    <w:rsid w:val="00004429"/>
    <w:rsid w:val="00004B1E"/>
    <w:rsid w:val="000054E8"/>
    <w:rsid w:val="00005769"/>
    <w:rsid w:val="000057D1"/>
    <w:rsid w:val="00005BFA"/>
    <w:rsid w:val="00006881"/>
    <w:rsid w:val="00007300"/>
    <w:rsid w:val="0000754F"/>
    <w:rsid w:val="00007FE1"/>
    <w:rsid w:val="00010B32"/>
    <w:rsid w:val="000119B6"/>
    <w:rsid w:val="00012CBF"/>
    <w:rsid w:val="00012FA0"/>
    <w:rsid w:val="00014EA5"/>
    <w:rsid w:val="00014F31"/>
    <w:rsid w:val="00015146"/>
    <w:rsid w:val="00015367"/>
    <w:rsid w:val="00016AE8"/>
    <w:rsid w:val="00017817"/>
    <w:rsid w:val="00017D61"/>
    <w:rsid w:val="00017E39"/>
    <w:rsid w:val="00021D9B"/>
    <w:rsid w:val="00022BD0"/>
    <w:rsid w:val="00022CE5"/>
    <w:rsid w:val="0002322A"/>
    <w:rsid w:val="00023AED"/>
    <w:rsid w:val="000243E8"/>
    <w:rsid w:val="00025016"/>
    <w:rsid w:val="000251F2"/>
    <w:rsid w:val="00026542"/>
    <w:rsid w:val="0002681B"/>
    <w:rsid w:val="00026B1B"/>
    <w:rsid w:val="00026B5A"/>
    <w:rsid w:val="000274D0"/>
    <w:rsid w:val="0003045A"/>
    <w:rsid w:val="000306E3"/>
    <w:rsid w:val="000307B3"/>
    <w:rsid w:val="000326D8"/>
    <w:rsid w:val="00032F44"/>
    <w:rsid w:val="00032F50"/>
    <w:rsid w:val="00033AAC"/>
    <w:rsid w:val="00033B2B"/>
    <w:rsid w:val="00033D63"/>
    <w:rsid w:val="00033E3F"/>
    <w:rsid w:val="000344C9"/>
    <w:rsid w:val="00034C83"/>
    <w:rsid w:val="000350C2"/>
    <w:rsid w:val="0003570F"/>
    <w:rsid w:val="00035D33"/>
    <w:rsid w:val="000364FD"/>
    <w:rsid w:val="000367EF"/>
    <w:rsid w:val="00037937"/>
    <w:rsid w:val="00041061"/>
    <w:rsid w:val="0004227D"/>
    <w:rsid w:val="00042BA5"/>
    <w:rsid w:val="00042DE7"/>
    <w:rsid w:val="000445C2"/>
    <w:rsid w:val="00044ACC"/>
    <w:rsid w:val="00044F7E"/>
    <w:rsid w:val="000455AE"/>
    <w:rsid w:val="000456B5"/>
    <w:rsid w:val="00046353"/>
    <w:rsid w:val="00046DEE"/>
    <w:rsid w:val="00046E9A"/>
    <w:rsid w:val="00047118"/>
    <w:rsid w:val="000474F4"/>
    <w:rsid w:val="00047C3A"/>
    <w:rsid w:val="00047EF8"/>
    <w:rsid w:val="0005055A"/>
    <w:rsid w:val="00050950"/>
    <w:rsid w:val="00051387"/>
    <w:rsid w:val="00052B2D"/>
    <w:rsid w:val="00053056"/>
    <w:rsid w:val="00054408"/>
    <w:rsid w:val="000544E5"/>
    <w:rsid w:val="00055190"/>
    <w:rsid w:val="000555EC"/>
    <w:rsid w:val="00055E46"/>
    <w:rsid w:val="00055E52"/>
    <w:rsid w:val="0005680B"/>
    <w:rsid w:val="00056AC3"/>
    <w:rsid w:val="000579CA"/>
    <w:rsid w:val="00060387"/>
    <w:rsid w:val="000603D3"/>
    <w:rsid w:val="00060E19"/>
    <w:rsid w:val="000615A1"/>
    <w:rsid w:val="00061715"/>
    <w:rsid w:val="00062210"/>
    <w:rsid w:val="00062A0B"/>
    <w:rsid w:val="00062FA9"/>
    <w:rsid w:val="000633E2"/>
    <w:rsid w:val="00063F58"/>
    <w:rsid w:val="00063FD9"/>
    <w:rsid w:val="00064020"/>
    <w:rsid w:val="000643DF"/>
    <w:rsid w:val="00064596"/>
    <w:rsid w:val="0006545F"/>
    <w:rsid w:val="000663D6"/>
    <w:rsid w:val="00066EA0"/>
    <w:rsid w:val="00067995"/>
    <w:rsid w:val="00067A40"/>
    <w:rsid w:val="00067D9E"/>
    <w:rsid w:val="00067E3A"/>
    <w:rsid w:val="00070CAD"/>
    <w:rsid w:val="000716DC"/>
    <w:rsid w:val="00071E72"/>
    <w:rsid w:val="00072CDB"/>
    <w:rsid w:val="00072FEC"/>
    <w:rsid w:val="000731DF"/>
    <w:rsid w:val="00073542"/>
    <w:rsid w:val="00073EDA"/>
    <w:rsid w:val="000741C0"/>
    <w:rsid w:val="0007575B"/>
    <w:rsid w:val="00076D88"/>
    <w:rsid w:val="00077400"/>
    <w:rsid w:val="0007759E"/>
    <w:rsid w:val="0007790A"/>
    <w:rsid w:val="00077BBD"/>
    <w:rsid w:val="00077F17"/>
    <w:rsid w:val="00080550"/>
    <w:rsid w:val="0008150F"/>
    <w:rsid w:val="000826EE"/>
    <w:rsid w:val="00082811"/>
    <w:rsid w:val="00082CCA"/>
    <w:rsid w:val="00082DA6"/>
    <w:rsid w:val="00083439"/>
    <w:rsid w:val="000839FA"/>
    <w:rsid w:val="000852A6"/>
    <w:rsid w:val="00085729"/>
    <w:rsid w:val="000862EF"/>
    <w:rsid w:val="0008649D"/>
    <w:rsid w:val="00086BDA"/>
    <w:rsid w:val="00087211"/>
    <w:rsid w:val="0009063D"/>
    <w:rsid w:val="00091A12"/>
    <w:rsid w:val="00091D50"/>
    <w:rsid w:val="00092064"/>
    <w:rsid w:val="000928AC"/>
    <w:rsid w:val="00094225"/>
    <w:rsid w:val="00094C7D"/>
    <w:rsid w:val="00094C93"/>
    <w:rsid w:val="00096990"/>
    <w:rsid w:val="00096CD6"/>
    <w:rsid w:val="000972F7"/>
    <w:rsid w:val="000974A1"/>
    <w:rsid w:val="00097DC0"/>
    <w:rsid w:val="00097F7D"/>
    <w:rsid w:val="000A0B9F"/>
    <w:rsid w:val="000A0DEE"/>
    <w:rsid w:val="000A102A"/>
    <w:rsid w:val="000A18E8"/>
    <w:rsid w:val="000A1CEB"/>
    <w:rsid w:val="000A22D2"/>
    <w:rsid w:val="000A4562"/>
    <w:rsid w:val="000A45E6"/>
    <w:rsid w:val="000A500F"/>
    <w:rsid w:val="000A5233"/>
    <w:rsid w:val="000A6064"/>
    <w:rsid w:val="000A618C"/>
    <w:rsid w:val="000A7083"/>
    <w:rsid w:val="000A7D27"/>
    <w:rsid w:val="000A7D5C"/>
    <w:rsid w:val="000B092A"/>
    <w:rsid w:val="000B121D"/>
    <w:rsid w:val="000B12E2"/>
    <w:rsid w:val="000B25F7"/>
    <w:rsid w:val="000B27E4"/>
    <w:rsid w:val="000B2828"/>
    <w:rsid w:val="000B335E"/>
    <w:rsid w:val="000B424E"/>
    <w:rsid w:val="000B4D78"/>
    <w:rsid w:val="000B5711"/>
    <w:rsid w:val="000B5803"/>
    <w:rsid w:val="000B5A3B"/>
    <w:rsid w:val="000B5B7F"/>
    <w:rsid w:val="000B5CF3"/>
    <w:rsid w:val="000B5D05"/>
    <w:rsid w:val="000B5DFB"/>
    <w:rsid w:val="000B5ECA"/>
    <w:rsid w:val="000B6454"/>
    <w:rsid w:val="000B7F5B"/>
    <w:rsid w:val="000C0356"/>
    <w:rsid w:val="000C0651"/>
    <w:rsid w:val="000C0753"/>
    <w:rsid w:val="000C0BDD"/>
    <w:rsid w:val="000C1203"/>
    <w:rsid w:val="000C146E"/>
    <w:rsid w:val="000C19B3"/>
    <w:rsid w:val="000C1F47"/>
    <w:rsid w:val="000C22C4"/>
    <w:rsid w:val="000C3115"/>
    <w:rsid w:val="000C4A3D"/>
    <w:rsid w:val="000C594D"/>
    <w:rsid w:val="000C5BF9"/>
    <w:rsid w:val="000C6192"/>
    <w:rsid w:val="000C6A66"/>
    <w:rsid w:val="000C6AEC"/>
    <w:rsid w:val="000C6C25"/>
    <w:rsid w:val="000C73EC"/>
    <w:rsid w:val="000D062E"/>
    <w:rsid w:val="000D09BA"/>
    <w:rsid w:val="000D0E0F"/>
    <w:rsid w:val="000D1058"/>
    <w:rsid w:val="000D17BA"/>
    <w:rsid w:val="000D1CC8"/>
    <w:rsid w:val="000D20BC"/>
    <w:rsid w:val="000D26B3"/>
    <w:rsid w:val="000D2D4C"/>
    <w:rsid w:val="000D33A1"/>
    <w:rsid w:val="000D3474"/>
    <w:rsid w:val="000D383A"/>
    <w:rsid w:val="000D3960"/>
    <w:rsid w:val="000D498E"/>
    <w:rsid w:val="000D4D13"/>
    <w:rsid w:val="000D4D7F"/>
    <w:rsid w:val="000D6AE6"/>
    <w:rsid w:val="000D786C"/>
    <w:rsid w:val="000E02E1"/>
    <w:rsid w:val="000E1178"/>
    <w:rsid w:val="000E18EF"/>
    <w:rsid w:val="000E1CE4"/>
    <w:rsid w:val="000E21C7"/>
    <w:rsid w:val="000E2207"/>
    <w:rsid w:val="000E2B16"/>
    <w:rsid w:val="000E488E"/>
    <w:rsid w:val="000E4AD8"/>
    <w:rsid w:val="000E5881"/>
    <w:rsid w:val="000E6177"/>
    <w:rsid w:val="000E66E1"/>
    <w:rsid w:val="000E6F37"/>
    <w:rsid w:val="000E70CB"/>
    <w:rsid w:val="000E7195"/>
    <w:rsid w:val="000E7323"/>
    <w:rsid w:val="000E764B"/>
    <w:rsid w:val="000F1F80"/>
    <w:rsid w:val="000F26BB"/>
    <w:rsid w:val="000F309A"/>
    <w:rsid w:val="000F3176"/>
    <w:rsid w:val="000F39D8"/>
    <w:rsid w:val="000F4385"/>
    <w:rsid w:val="000F5F3A"/>
    <w:rsid w:val="000F5F8E"/>
    <w:rsid w:val="000F658D"/>
    <w:rsid w:val="000F6BCA"/>
    <w:rsid w:val="000F6BF4"/>
    <w:rsid w:val="000F75BB"/>
    <w:rsid w:val="000F7FCA"/>
    <w:rsid w:val="0010033C"/>
    <w:rsid w:val="00100432"/>
    <w:rsid w:val="001004E1"/>
    <w:rsid w:val="00101284"/>
    <w:rsid w:val="00101EAB"/>
    <w:rsid w:val="00101FD7"/>
    <w:rsid w:val="00101FE7"/>
    <w:rsid w:val="001034D2"/>
    <w:rsid w:val="001037CE"/>
    <w:rsid w:val="0010428F"/>
    <w:rsid w:val="0010442C"/>
    <w:rsid w:val="0010459A"/>
    <w:rsid w:val="00104A0B"/>
    <w:rsid w:val="0010538A"/>
    <w:rsid w:val="00105BC7"/>
    <w:rsid w:val="00105FB5"/>
    <w:rsid w:val="00106B72"/>
    <w:rsid w:val="00106DA6"/>
    <w:rsid w:val="00106E74"/>
    <w:rsid w:val="00107A70"/>
    <w:rsid w:val="00107B58"/>
    <w:rsid w:val="00107CC5"/>
    <w:rsid w:val="001107CB"/>
    <w:rsid w:val="00110BCD"/>
    <w:rsid w:val="00111265"/>
    <w:rsid w:val="00111622"/>
    <w:rsid w:val="00111712"/>
    <w:rsid w:val="00111971"/>
    <w:rsid w:val="00111D20"/>
    <w:rsid w:val="00113473"/>
    <w:rsid w:val="001142FD"/>
    <w:rsid w:val="001147CC"/>
    <w:rsid w:val="00114CF1"/>
    <w:rsid w:val="00114E9F"/>
    <w:rsid w:val="00115500"/>
    <w:rsid w:val="00115D87"/>
    <w:rsid w:val="00116221"/>
    <w:rsid w:val="00116679"/>
    <w:rsid w:val="001167EA"/>
    <w:rsid w:val="001168EB"/>
    <w:rsid w:val="0011704C"/>
    <w:rsid w:val="00117339"/>
    <w:rsid w:val="001179B8"/>
    <w:rsid w:val="00117FBA"/>
    <w:rsid w:val="00120239"/>
    <w:rsid w:val="001219C9"/>
    <w:rsid w:val="00122122"/>
    <w:rsid w:val="00123462"/>
    <w:rsid w:val="001239C0"/>
    <w:rsid w:val="001244E5"/>
    <w:rsid w:val="001249F4"/>
    <w:rsid w:val="0012527F"/>
    <w:rsid w:val="001257DF"/>
    <w:rsid w:val="0012748D"/>
    <w:rsid w:val="0013020F"/>
    <w:rsid w:val="001306FD"/>
    <w:rsid w:val="00131022"/>
    <w:rsid w:val="0013133E"/>
    <w:rsid w:val="001315EC"/>
    <w:rsid w:val="001319AF"/>
    <w:rsid w:val="00132314"/>
    <w:rsid w:val="001324DB"/>
    <w:rsid w:val="00134338"/>
    <w:rsid w:val="00134427"/>
    <w:rsid w:val="001345C7"/>
    <w:rsid w:val="00134902"/>
    <w:rsid w:val="00134D93"/>
    <w:rsid w:val="00135748"/>
    <w:rsid w:val="00135802"/>
    <w:rsid w:val="00136487"/>
    <w:rsid w:val="001369BD"/>
    <w:rsid w:val="00136F0A"/>
    <w:rsid w:val="0013718D"/>
    <w:rsid w:val="00140DDB"/>
    <w:rsid w:val="001412E8"/>
    <w:rsid w:val="00141CE7"/>
    <w:rsid w:val="00142738"/>
    <w:rsid w:val="00142DF9"/>
    <w:rsid w:val="001431A4"/>
    <w:rsid w:val="00143407"/>
    <w:rsid w:val="0014384F"/>
    <w:rsid w:val="00143A1B"/>
    <w:rsid w:val="00143F7C"/>
    <w:rsid w:val="00144533"/>
    <w:rsid w:val="00144A1B"/>
    <w:rsid w:val="0014527D"/>
    <w:rsid w:val="00145658"/>
    <w:rsid w:val="00147EB9"/>
    <w:rsid w:val="001508E7"/>
    <w:rsid w:val="00151B87"/>
    <w:rsid w:val="00152005"/>
    <w:rsid w:val="001527BB"/>
    <w:rsid w:val="00152C28"/>
    <w:rsid w:val="00153B8C"/>
    <w:rsid w:val="00153FCE"/>
    <w:rsid w:val="00154877"/>
    <w:rsid w:val="001551C4"/>
    <w:rsid w:val="0015520F"/>
    <w:rsid w:val="001555BA"/>
    <w:rsid w:val="0015590C"/>
    <w:rsid w:val="00155A12"/>
    <w:rsid w:val="00156020"/>
    <w:rsid w:val="00156999"/>
    <w:rsid w:val="0015798C"/>
    <w:rsid w:val="00157991"/>
    <w:rsid w:val="00157D3E"/>
    <w:rsid w:val="00157EB3"/>
    <w:rsid w:val="00160649"/>
    <w:rsid w:val="0016093C"/>
    <w:rsid w:val="00160C41"/>
    <w:rsid w:val="00161A1F"/>
    <w:rsid w:val="00161C95"/>
    <w:rsid w:val="00161E06"/>
    <w:rsid w:val="00162711"/>
    <w:rsid w:val="00162978"/>
    <w:rsid w:val="00162FF0"/>
    <w:rsid w:val="0016342C"/>
    <w:rsid w:val="00163467"/>
    <w:rsid w:val="00163638"/>
    <w:rsid w:val="00163B5F"/>
    <w:rsid w:val="00163C9F"/>
    <w:rsid w:val="00163DD2"/>
    <w:rsid w:val="001644E7"/>
    <w:rsid w:val="00164B73"/>
    <w:rsid w:val="0016538F"/>
    <w:rsid w:val="001658F3"/>
    <w:rsid w:val="00165C71"/>
    <w:rsid w:val="00165FD7"/>
    <w:rsid w:val="0016694D"/>
    <w:rsid w:val="00166F64"/>
    <w:rsid w:val="00166FDB"/>
    <w:rsid w:val="00167E78"/>
    <w:rsid w:val="0017009C"/>
    <w:rsid w:val="001702A0"/>
    <w:rsid w:val="00170512"/>
    <w:rsid w:val="00170721"/>
    <w:rsid w:val="00170827"/>
    <w:rsid w:val="00170F8D"/>
    <w:rsid w:val="00172D9B"/>
    <w:rsid w:val="001731BE"/>
    <w:rsid w:val="001735A4"/>
    <w:rsid w:val="00173B7F"/>
    <w:rsid w:val="00174D62"/>
    <w:rsid w:val="00174FA3"/>
    <w:rsid w:val="00175C92"/>
    <w:rsid w:val="00175DFB"/>
    <w:rsid w:val="00176091"/>
    <w:rsid w:val="0017693D"/>
    <w:rsid w:val="00176BAB"/>
    <w:rsid w:val="00176EEA"/>
    <w:rsid w:val="00177165"/>
    <w:rsid w:val="0018033E"/>
    <w:rsid w:val="00180432"/>
    <w:rsid w:val="00180614"/>
    <w:rsid w:val="00180B0C"/>
    <w:rsid w:val="00180EBF"/>
    <w:rsid w:val="0018143F"/>
    <w:rsid w:val="0018148D"/>
    <w:rsid w:val="00182078"/>
    <w:rsid w:val="00182B8F"/>
    <w:rsid w:val="00183992"/>
    <w:rsid w:val="00183C7A"/>
    <w:rsid w:val="00183D27"/>
    <w:rsid w:val="0018496E"/>
    <w:rsid w:val="00184F00"/>
    <w:rsid w:val="0018515E"/>
    <w:rsid w:val="001855EE"/>
    <w:rsid w:val="001860FD"/>
    <w:rsid w:val="00186733"/>
    <w:rsid w:val="00186814"/>
    <w:rsid w:val="0018696A"/>
    <w:rsid w:val="00186979"/>
    <w:rsid w:val="00186E32"/>
    <w:rsid w:val="00186F12"/>
    <w:rsid w:val="00187E64"/>
    <w:rsid w:val="00187EB3"/>
    <w:rsid w:val="00190B0A"/>
    <w:rsid w:val="0019105C"/>
    <w:rsid w:val="0019121A"/>
    <w:rsid w:val="00191A31"/>
    <w:rsid w:val="00191D5E"/>
    <w:rsid w:val="00192138"/>
    <w:rsid w:val="00192A25"/>
    <w:rsid w:val="00192A2A"/>
    <w:rsid w:val="00192FF9"/>
    <w:rsid w:val="00193214"/>
    <w:rsid w:val="00193CFE"/>
    <w:rsid w:val="00194148"/>
    <w:rsid w:val="00194500"/>
    <w:rsid w:val="00194967"/>
    <w:rsid w:val="00194B59"/>
    <w:rsid w:val="00194FAD"/>
    <w:rsid w:val="001951B9"/>
    <w:rsid w:val="001952FA"/>
    <w:rsid w:val="001955C3"/>
    <w:rsid w:val="00195BFD"/>
    <w:rsid w:val="00195F48"/>
    <w:rsid w:val="0019601A"/>
    <w:rsid w:val="0019677C"/>
    <w:rsid w:val="00196C74"/>
    <w:rsid w:val="001976B9"/>
    <w:rsid w:val="001A04CE"/>
    <w:rsid w:val="001A0A5C"/>
    <w:rsid w:val="001A0C6B"/>
    <w:rsid w:val="001A0FFE"/>
    <w:rsid w:val="001A125F"/>
    <w:rsid w:val="001A128D"/>
    <w:rsid w:val="001A14E4"/>
    <w:rsid w:val="001A244C"/>
    <w:rsid w:val="001A279F"/>
    <w:rsid w:val="001A2B5C"/>
    <w:rsid w:val="001A30CE"/>
    <w:rsid w:val="001A3404"/>
    <w:rsid w:val="001A3D2C"/>
    <w:rsid w:val="001A3DE6"/>
    <w:rsid w:val="001A4C4E"/>
    <w:rsid w:val="001A4DB9"/>
    <w:rsid w:val="001A4EBA"/>
    <w:rsid w:val="001A50D5"/>
    <w:rsid w:val="001A50D6"/>
    <w:rsid w:val="001A53FB"/>
    <w:rsid w:val="001A5907"/>
    <w:rsid w:val="001A5ADB"/>
    <w:rsid w:val="001A5CEB"/>
    <w:rsid w:val="001A5E28"/>
    <w:rsid w:val="001A65C8"/>
    <w:rsid w:val="001A6DFE"/>
    <w:rsid w:val="001A72F6"/>
    <w:rsid w:val="001A77A7"/>
    <w:rsid w:val="001A7BBC"/>
    <w:rsid w:val="001B004B"/>
    <w:rsid w:val="001B047E"/>
    <w:rsid w:val="001B1048"/>
    <w:rsid w:val="001B146D"/>
    <w:rsid w:val="001B171A"/>
    <w:rsid w:val="001B1BA3"/>
    <w:rsid w:val="001B1F28"/>
    <w:rsid w:val="001B233E"/>
    <w:rsid w:val="001B3328"/>
    <w:rsid w:val="001B34CF"/>
    <w:rsid w:val="001B3545"/>
    <w:rsid w:val="001B3D6E"/>
    <w:rsid w:val="001B3F47"/>
    <w:rsid w:val="001B4A1A"/>
    <w:rsid w:val="001B4A2A"/>
    <w:rsid w:val="001B57BF"/>
    <w:rsid w:val="001B57F2"/>
    <w:rsid w:val="001B5909"/>
    <w:rsid w:val="001B5C81"/>
    <w:rsid w:val="001B6BF6"/>
    <w:rsid w:val="001B6F09"/>
    <w:rsid w:val="001B6FCC"/>
    <w:rsid w:val="001C0137"/>
    <w:rsid w:val="001C0AFA"/>
    <w:rsid w:val="001C33A8"/>
    <w:rsid w:val="001C45F1"/>
    <w:rsid w:val="001C5342"/>
    <w:rsid w:val="001C5CC7"/>
    <w:rsid w:val="001C5FCA"/>
    <w:rsid w:val="001C6080"/>
    <w:rsid w:val="001D0097"/>
    <w:rsid w:val="001D0193"/>
    <w:rsid w:val="001D15FE"/>
    <w:rsid w:val="001D1754"/>
    <w:rsid w:val="001D1C84"/>
    <w:rsid w:val="001D22B7"/>
    <w:rsid w:val="001D2ADF"/>
    <w:rsid w:val="001D2F60"/>
    <w:rsid w:val="001D36E4"/>
    <w:rsid w:val="001D41E8"/>
    <w:rsid w:val="001D4561"/>
    <w:rsid w:val="001D4F6C"/>
    <w:rsid w:val="001D5E4A"/>
    <w:rsid w:val="001D6C3B"/>
    <w:rsid w:val="001D73A4"/>
    <w:rsid w:val="001D772B"/>
    <w:rsid w:val="001D77E5"/>
    <w:rsid w:val="001E0502"/>
    <w:rsid w:val="001E0C20"/>
    <w:rsid w:val="001E1335"/>
    <w:rsid w:val="001E1BC6"/>
    <w:rsid w:val="001E2051"/>
    <w:rsid w:val="001E34FB"/>
    <w:rsid w:val="001E382A"/>
    <w:rsid w:val="001E3C2F"/>
    <w:rsid w:val="001E46CC"/>
    <w:rsid w:val="001E4B39"/>
    <w:rsid w:val="001E4F68"/>
    <w:rsid w:val="001E5200"/>
    <w:rsid w:val="001E5AA8"/>
    <w:rsid w:val="001E5F06"/>
    <w:rsid w:val="001E6A5C"/>
    <w:rsid w:val="001E7C87"/>
    <w:rsid w:val="001F0399"/>
    <w:rsid w:val="001F11BE"/>
    <w:rsid w:val="001F121F"/>
    <w:rsid w:val="001F152C"/>
    <w:rsid w:val="001F1CFA"/>
    <w:rsid w:val="001F1E05"/>
    <w:rsid w:val="001F293A"/>
    <w:rsid w:val="001F2A6A"/>
    <w:rsid w:val="001F2EE2"/>
    <w:rsid w:val="001F33CC"/>
    <w:rsid w:val="001F343E"/>
    <w:rsid w:val="001F3EC4"/>
    <w:rsid w:val="001F4100"/>
    <w:rsid w:val="001F545C"/>
    <w:rsid w:val="001F5800"/>
    <w:rsid w:val="001F5C63"/>
    <w:rsid w:val="001F6430"/>
    <w:rsid w:val="001F654B"/>
    <w:rsid w:val="001F70C6"/>
    <w:rsid w:val="001F7235"/>
    <w:rsid w:val="001F7869"/>
    <w:rsid w:val="0020087E"/>
    <w:rsid w:val="002014CB"/>
    <w:rsid w:val="00201655"/>
    <w:rsid w:val="002016EF"/>
    <w:rsid w:val="00202167"/>
    <w:rsid w:val="0020216F"/>
    <w:rsid w:val="002025FB"/>
    <w:rsid w:val="002027BB"/>
    <w:rsid w:val="002027F5"/>
    <w:rsid w:val="0020293F"/>
    <w:rsid w:val="00202970"/>
    <w:rsid w:val="002029DD"/>
    <w:rsid w:val="00202F53"/>
    <w:rsid w:val="002036C7"/>
    <w:rsid w:val="00204F2C"/>
    <w:rsid w:val="002050C5"/>
    <w:rsid w:val="002065E7"/>
    <w:rsid w:val="002066B4"/>
    <w:rsid w:val="00207390"/>
    <w:rsid w:val="00207C0C"/>
    <w:rsid w:val="00210421"/>
    <w:rsid w:val="0021042A"/>
    <w:rsid w:val="00210A3B"/>
    <w:rsid w:val="00210EAA"/>
    <w:rsid w:val="0021189E"/>
    <w:rsid w:val="0021215F"/>
    <w:rsid w:val="002121CB"/>
    <w:rsid w:val="00212647"/>
    <w:rsid w:val="002129A8"/>
    <w:rsid w:val="00212ED5"/>
    <w:rsid w:val="0021311D"/>
    <w:rsid w:val="00213259"/>
    <w:rsid w:val="00213669"/>
    <w:rsid w:val="002139FE"/>
    <w:rsid w:val="00213F0B"/>
    <w:rsid w:val="002141BD"/>
    <w:rsid w:val="002147FA"/>
    <w:rsid w:val="00214D6B"/>
    <w:rsid w:val="0021652B"/>
    <w:rsid w:val="00216929"/>
    <w:rsid w:val="002173DC"/>
    <w:rsid w:val="002176F8"/>
    <w:rsid w:val="00220262"/>
    <w:rsid w:val="002204C3"/>
    <w:rsid w:val="00220578"/>
    <w:rsid w:val="002212F4"/>
    <w:rsid w:val="00221368"/>
    <w:rsid w:val="0022145B"/>
    <w:rsid w:val="00221696"/>
    <w:rsid w:val="0022231F"/>
    <w:rsid w:val="002224DB"/>
    <w:rsid w:val="00223E2B"/>
    <w:rsid w:val="00223E7B"/>
    <w:rsid w:val="00224064"/>
    <w:rsid w:val="00224606"/>
    <w:rsid w:val="002254DE"/>
    <w:rsid w:val="0022603E"/>
    <w:rsid w:val="0022692C"/>
    <w:rsid w:val="00227A19"/>
    <w:rsid w:val="00227DFA"/>
    <w:rsid w:val="002300B6"/>
    <w:rsid w:val="002310DF"/>
    <w:rsid w:val="0023122B"/>
    <w:rsid w:val="0023124D"/>
    <w:rsid w:val="002332E0"/>
    <w:rsid w:val="002354A8"/>
    <w:rsid w:val="00235FBF"/>
    <w:rsid w:val="00236028"/>
    <w:rsid w:val="0023685D"/>
    <w:rsid w:val="002375B9"/>
    <w:rsid w:val="00237A6B"/>
    <w:rsid w:val="002401E3"/>
    <w:rsid w:val="00240343"/>
    <w:rsid w:val="00240FB1"/>
    <w:rsid w:val="00241477"/>
    <w:rsid w:val="00242687"/>
    <w:rsid w:val="002433C6"/>
    <w:rsid w:val="002433CF"/>
    <w:rsid w:val="00243515"/>
    <w:rsid w:val="0024440B"/>
    <w:rsid w:val="00244BB7"/>
    <w:rsid w:val="0024551F"/>
    <w:rsid w:val="00245680"/>
    <w:rsid w:val="0024686E"/>
    <w:rsid w:val="00246929"/>
    <w:rsid w:val="00246942"/>
    <w:rsid w:val="00246DF2"/>
    <w:rsid w:val="00246F17"/>
    <w:rsid w:val="002500EB"/>
    <w:rsid w:val="0025036E"/>
    <w:rsid w:val="00250C06"/>
    <w:rsid w:val="00250DDB"/>
    <w:rsid w:val="00250FCF"/>
    <w:rsid w:val="00251274"/>
    <w:rsid w:val="00251653"/>
    <w:rsid w:val="00251CFA"/>
    <w:rsid w:val="00252875"/>
    <w:rsid w:val="00253BD7"/>
    <w:rsid w:val="002552BA"/>
    <w:rsid w:val="00255E82"/>
    <w:rsid w:val="00256262"/>
    <w:rsid w:val="00256CE0"/>
    <w:rsid w:val="002572E8"/>
    <w:rsid w:val="00257A11"/>
    <w:rsid w:val="00257C6F"/>
    <w:rsid w:val="002600CA"/>
    <w:rsid w:val="0026058C"/>
    <w:rsid w:val="002606FA"/>
    <w:rsid w:val="00260C0C"/>
    <w:rsid w:val="00260F9D"/>
    <w:rsid w:val="00261A73"/>
    <w:rsid w:val="002628DC"/>
    <w:rsid w:val="00262994"/>
    <w:rsid w:val="00262AFF"/>
    <w:rsid w:val="00262B0F"/>
    <w:rsid w:val="00263301"/>
    <w:rsid w:val="00265019"/>
    <w:rsid w:val="00265727"/>
    <w:rsid w:val="00266401"/>
    <w:rsid w:val="0026678D"/>
    <w:rsid w:val="00266A05"/>
    <w:rsid w:val="00267960"/>
    <w:rsid w:val="00270162"/>
    <w:rsid w:val="0027112F"/>
    <w:rsid w:val="0027148E"/>
    <w:rsid w:val="002714E7"/>
    <w:rsid w:val="00271585"/>
    <w:rsid w:val="002719C3"/>
    <w:rsid w:val="00272EF4"/>
    <w:rsid w:val="0027317B"/>
    <w:rsid w:val="002737E6"/>
    <w:rsid w:val="00274522"/>
    <w:rsid w:val="002746B9"/>
    <w:rsid w:val="002747F5"/>
    <w:rsid w:val="00274AF0"/>
    <w:rsid w:val="00275062"/>
    <w:rsid w:val="00275124"/>
    <w:rsid w:val="00275701"/>
    <w:rsid w:val="00277DB5"/>
    <w:rsid w:val="00280A09"/>
    <w:rsid w:val="00282501"/>
    <w:rsid w:val="00282DDA"/>
    <w:rsid w:val="00283AA6"/>
    <w:rsid w:val="00283B8B"/>
    <w:rsid w:val="00283DDB"/>
    <w:rsid w:val="00284B3A"/>
    <w:rsid w:val="00284D81"/>
    <w:rsid w:val="0028526D"/>
    <w:rsid w:val="00286342"/>
    <w:rsid w:val="00286853"/>
    <w:rsid w:val="00287F38"/>
    <w:rsid w:val="00290EE5"/>
    <w:rsid w:val="002917AC"/>
    <w:rsid w:val="002918C3"/>
    <w:rsid w:val="002918EC"/>
    <w:rsid w:val="00292332"/>
    <w:rsid w:val="00293263"/>
    <w:rsid w:val="002935CC"/>
    <w:rsid w:val="002936F2"/>
    <w:rsid w:val="00295340"/>
    <w:rsid w:val="00295C4D"/>
    <w:rsid w:val="002964B6"/>
    <w:rsid w:val="00296BD2"/>
    <w:rsid w:val="00296C71"/>
    <w:rsid w:val="002970A6"/>
    <w:rsid w:val="0029726A"/>
    <w:rsid w:val="002975D9"/>
    <w:rsid w:val="00297A88"/>
    <w:rsid w:val="002A03B6"/>
    <w:rsid w:val="002A09FE"/>
    <w:rsid w:val="002A1766"/>
    <w:rsid w:val="002A1BC6"/>
    <w:rsid w:val="002A1C4D"/>
    <w:rsid w:val="002A25D1"/>
    <w:rsid w:val="002A2F73"/>
    <w:rsid w:val="002A3C63"/>
    <w:rsid w:val="002A3F33"/>
    <w:rsid w:val="002A437D"/>
    <w:rsid w:val="002A4D9C"/>
    <w:rsid w:val="002A4FE7"/>
    <w:rsid w:val="002A5263"/>
    <w:rsid w:val="002A54E7"/>
    <w:rsid w:val="002A5575"/>
    <w:rsid w:val="002A6A37"/>
    <w:rsid w:val="002A6C05"/>
    <w:rsid w:val="002A6C76"/>
    <w:rsid w:val="002A7C58"/>
    <w:rsid w:val="002A7E09"/>
    <w:rsid w:val="002B00F9"/>
    <w:rsid w:val="002B0220"/>
    <w:rsid w:val="002B072B"/>
    <w:rsid w:val="002B0EA1"/>
    <w:rsid w:val="002B10EF"/>
    <w:rsid w:val="002B14DA"/>
    <w:rsid w:val="002B1942"/>
    <w:rsid w:val="002B20ED"/>
    <w:rsid w:val="002B2773"/>
    <w:rsid w:val="002B2E29"/>
    <w:rsid w:val="002B3243"/>
    <w:rsid w:val="002B41B1"/>
    <w:rsid w:val="002B44E8"/>
    <w:rsid w:val="002B4930"/>
    <w:rsid w:val="002B63B5"/>
    <w:rsid w:val="002B63CB"/>
    <w:rsid w:val="002B6C11"/>
    <w:rsid w:val="002B6D12"/>
    <w:rsid w:val="002B7A79"/>
    <w:rsid w:val="002C021E"/>
    <w:rsid w:val="002C0B06"/>
    <w:rsid w:val="002C0DC9"/>
    <w:rsid w:val="002C0E3E"/>
    <w:rsid w:val="002C14AD"/>
    <w:rsid w:val="002C15E6"/>
    <w:rsid w:val="002C161B"/>
    <w:rsid w:val="002C2517"/>
    <w:rsid w:val="002C2C76"/>
    <w:rsid w:val="002C2EBF"/>
    <w:rsid w:val="002C37A4"/>
    <w:rsid w:val="002C37B2"/>
    <w:rsid w:val="002C3ACE"/>
    <w:rsid w:val="002C3AF2"/>
    <w:rsid w:val="002C3CC2"/>
    <w:rsid w:val="002C3FCC"/>
    <w:rsid w:val="002C430A"/>
    <w:rsid w:val="002C4A7F"/>
    <w:rsid w:val="002C4F73"/>
    <w:rsid w:val="002C5B3D"/>
    <w:rsid w:val="002C5D20"/>
    <w:rsid w:val="002C606C"/>
    <w:rsid w:val="002C68EC"/>
    <w:rsid w:val="002C6A32"/>
    <w:rsid w:val="002C6EB4"/>
    <w:rsid w:val="002C72D2"/>
    <w:rsid w:val="002C747A"/>
    <w:rsid w:val="002C7485"/>
    <w:rsid w:val="002C7B2D"/>
    <w:rsid w:val="002D00D1"/>
    <w:rsid w:val="002D08F5"/>
    <w:rsid w:val="002D09A1"/>
    <w:rsid w:val="002D0B8C"/>
    <w:rsid w:val="002D18AC"/>
    <w:rsid w:val="002D22D6"/>
    <w:rsid w:val="002D2D42"/>
    <w:rsid w:val="002D3678"/>
    <w:rsid w:val="002D475D"/>
    <w:rsid w:val="002D4F66"/>
    <w:rsid w:val="002D596F"/>
    <w:rsid w:val="002D5B52"/>
    <w:rsid w:val="002D5F35"/>
    <w:rsid w:val="002D6869"/>
    <w:rsid w:val="002D7008"/>
    <w:rsid w:val="002D7033"/>
    <w:rsid w:val="002D763D"/>
    <w:rsid w:val="002E0C2E"/>
    <w:rsid w:val="002E102B"/>
    <w:rsid w:val="002E26D7"/>
    <w:rsid w:val="002E2753"/>
    <w:rsid w:val="002E32B7"/>
    <w:rsid w:val="002E3849"/>
    <w:rsid w:val="002E3E65"/>
    <w:rsid w:val="002E3FA7"/>
    <w:rsid w:val="002E4CB3"/>
    <w:rsid w:val="002E586E"/>
    <w:rsid w:val="002E6127"/>
    <w:rsid w:val="002E616E"/>
    <w:rsid w:val="002E6A0A"/>
    <w:rsid w:val="002E6F6F"/>
    <w:rsid w:val="002E72D2"/>
    <w:rsid w:val="002E7D18"/>
    <w:rsid w:val="002F03A2"/>
    <w:rsid w:val="002F05AF"/>
    <w:rsid w:val="002F07A7"/>
    <w:rsid w:val="002F2A70"/>
    <w:rsid w:val="002F31A2"/>
    <w:rsid w:val="002F343F"/>
    <w:rsid w:val="002F3683"/>
    <w:rsid w:val="002F3B40"/>
    <w:rsid w:val="002F3F70"/>
    <w:rsid w:val="002F4B83"/>
    <w:rsid w:val="002F4C2E"/>
    <w:rsid w:val="002F4CE8"/>
    <w:rsid w:val="002F4F56"/>
    <w:rsid w:val="002F58BF"/>
    <w:rsid w:val="002F63B2"/>
    <w:rsid w:val="002F640E"/>
    <w:rsid w:val="002F6DBF"/>
    <w:rsid w:val="002F7D90"/>
    <w:rsid w:val="003003B2"/>
    <w:rsid w:val="00301120"/>
    <w:rsid w:val="00301779"/>
    <w:rsid w:val="00302768"/>
    <w:rsid w:val="00303493"/>
    <w:rsid w:val="00303FEE"/>
    <w:rsid w:val="003047B9"/>
    <w:rsid w:val="00304806"/>
    <w:rsid w:val="003048CC"/>
    <w:rsid w:val="00304DE7"/>
    <w:rsid w:val="00305241"/>
    <w:rsid w:val="00305C0B"/>
    <w:rsid w:val="00306341"/>
    <w:rsid w:val="003063A9"/>
    <w:rsid w:val="00306E75"/>
    <w:rsid w:val="0030745E"/>
    <w:rsid w:val="00310383"/>
    <w:rsid w:val="0031069A"/>
    <w:rsid w:val="00311A26"/>
    <w:rsid w:val="00312646"/>
    <w:rsid w:val="00312A44"/>
    <w:rsid w:val="00312BC9"/>
    <w:rsid w:val="00312C5A"/>
    <w:rsid w:val="00312F24"/>
    <w:rsid w:val="003149A3"/>
    <w:rsid w:val="00314DC0"/>
    <w:rsid w:val="00314F95"/>
    <w:rsid w:val="0031508E"/>
    <w:rsid w:val="003165E9"/>
    <w:rsid w:val="0031701D"/>
    <w:rsid w:val="0031761A"/>
    <w:rsid w:val="00317BF9"/>
    <w:rsid w:val="00320642"/>
    <w:rsid w:val="0032188A"/>
    <w:rsid w:val="003228AE"/>
    <w:rsid w:val="00323625"/>
    <w:rsid w:val="00323892"/>
    <w:rsid w:val="00324049"/>
    <w:rsid w:val="00324128"/>
    <w:rsid w:val="0032437F"/>
    <w:rsid w:val="0032551D"/>
    <w:rsid w:val="00325B6B"/>
    <w:rsid w:val="00326171"/>
    <w:rsid w:val="00326282"/>
    <w:rsid w:val="00326409"/>
    <w:rsid w:val="00326453"/>
    <w:rsid w:val="00327502"/>
    <w:rsid w:val="00327AB9"/>
    <w:rsid w:val="00330041"/>
    <w:rsid w:val="00331301"/>
    <w:rsid w:val="0033236D"/>
    <w:rsid w:val="00332A77"/>
    <w:rsid w:val="00333111"/>
    <w:rsid w:val="003341AC"/>
    <w:rsid w:val="00334372"/>
    <w:rsid w:val="00335350"/>
    <w:rsid w:val="00335DBA"/>
    <w:rsid w:val="00336C66"/>
    <w:rsid w:val="003373DB"/>
    <w:rsid w:val="00337F28"/>
    <w:rsid w:val="00341FE0"/>
    <w:rsid w:val="0034244C"/>
    <w:rsid w:val="00343074"/>
    <w:rsid w:val="003430C6"/>
    <w:rsid w:val="0034399B"/>
    <w:rsid w:val="00344261"/>
    <w:rsid w:val="00345D6A"/>
    <w:rsid w:val="00346AA7"/>
    <w:rsid w:val="00346CD7"/>
    <w:rsid w:val="0034782F"/>
    <w:rsid w:val="003500C8"/>
    <w:rsid w:val="003503A0"/>
    <w:rsid w:val="00351249"/>
    <w:rsid w:val="00351491"/>
    <w:rsid w:val="0035173D"/>
    <w:rsid w:val="00352C3F"/>
    <w:rsid w:val="00353CC3"/>
    <w:rsid w:val="00353EC3"/>
    <w:rsid w:val="00353FC2"/>
    <w:rsid w:val="00354F96"/>
    <w:rsid w:val="00355C6A"/>
    <w:rsid w:val="00355C76"/>
    <w:rsid w:val="00355CE7"/>
    <w:rsid w:val="00356617"/>
    <w:rsid w:val="00356D1B"/>
    <w:rsid w:val="00356E3B"/>
    <w:rsid w:val="00356F05"/>
    <w:rsid w:val="003572CC"/>
    <w:rsid w:val="0035786F"/>
    <w:rsid w:val="00357F6D"/>
    <w:rsid w:val="00360125"/>
    <w:rsid w:val="00360D84"/>
    <w:rsid w:val="00361103"/>
    <w:rsid w:val="00361878"/>
    <w:rsid w:val="00361B5F"/>
    <w:rsid w:val="00362049"/>
    <w:rsid w:val="003624CA"/>
    <w:rsid w:val="003626C0"/>
    <w:rsid w:val="00362E7E"/>
    <w:rsid w:val="00363D72"/>
    <w:rsid w:val="00364373"/>
    <w:rsid w:val="00364AC9"/>
    <w:rsid w:val="00364EE2"/>
    <w:rsid w:val="00365348"/>
    <w:rsid w:val="00366315"/>
    <w:rsid w:val="003665EC"/>
    <w:rsid w:val="00366C35"/>
    <w:rsid w:val="00367271"/>
    <w:rsid w:val="00367669"/>
    <w:rsid w:val="0037095E"/>
    <w:rsid w:val="00371498"/>
    <w:rsid w:val="003716B0"/>
    <w:rsid w:val="00371E55"/>
    <w:rsid w:val="003720FD"/>
    <w:rsid w:val="003727BB"/>
    <w:rsid w:val="003736B1"/>
    <w:rsid w:val="003743BF"/>
    <w:rsid w:val="00375424"/>
    <w:rsid w:val="00375AB9"/>
    <w:rsid w:val="00376203"/>
    <w:rsid w:val="00376271"/>
    <w:rsid w:val="0037708E"/>
    <w:rsid w:val="0037759C"/>
    <w:rsid w:val="003777A6"/>
    <w:rsid w:val="00377817"/>
    <w:rsid w:val="00377C10"/>
    <w:rsid w:val="00377D9F"/>
    <w:rsid w:val="003808E7"/>
    <w:rsid w:val="00380AA9"/>
    <w:rsid w:val="00380CB0"/>
    <w:rsid w:val="00381774"/>
    <w:rsid w:val="00381920"/>
    <w:rsid w:val="00381D80"/>
    <w:rsid w:val="00381F0E"/>
    <w:rsid w:val="00382281"/>
    <w:rsid w:val="0038253D"/>
    <w:rsid w:val="003835D2"/>
    <w:rsid w:val="0038403C"/>
    <w:rsid w:val="003848D0"/>
    <w:rsid w:val="00384CAD"/>
    <w:rsid w:val="00385407"/>
    <w:rsid w:val="0038620E"/>
    <w:rsid w:val="0038679B"/>
    <w:rsid w:val="00386C9D"/>
    <w:rsid w:val="003872A9"/>
    <w:rsid w:val="003877EF"/>
    <w:rsid w:val="00387A41"/>
    <w:rsid w:val="00390502"/>
    <w:rsid w:val="003908CA"/>
    <w:rsid w:val="00390AE0"/>
    <w:rsid w:val="00390DAD"/>
    <w:rsid w:val="003918CE"/>
    <w:rsid w:val="00391B47"/>
    <w:rsid w:val="0039214A"/>
    <w:rsid w:val="003924BD"/>
    <w:rsid w:val="003928AC"/>
    <w:rsid w:val="00392BFE"/>
    <w:rsid w:val="00392CAC"/>
    <w:rsid w:val="00392D7E"/>
    <w:rsid w:val="00393306"/>
    <w:rsid w:val="00393B9A"/>
    <w:rsid w:val="003947A5"/>
    <w:rsid w:val="00394BA0"/>
    <w:rsid w:val="00394D5B"/>
    <w:rsid w:val="00394F1C"/>
    <w:rsid w:val="00395F35"/>
    <w:rsid w:val="00396A8E"/>
    <w:rsid w:val="00396F6A"/>
    <w:rsid w:val="0039737C"/>
    <w:rsid w:val="003A08B3"/>
    <w:rsid w:val="003A0B56"/>
    <w:rsid w:val="003A1EC8"/>
    <w:rsid w:val="003A20B1"/>
    <w:rsid w:val="003A243D"/>
    <w:rsid w:val="003A2947"/>
    <w:rsid w:val="003A4374"/>
    <w:rsid w:val="003A477A"/>
    <w:rsid w:val="003A4AF0"/>
    <w:rsid w:val="003A4F31"/>
    <w:rsid w:val="003A519E"/>
    <w:rsid w:val="003A65E9"/>
    <w:rsid w:val="003A6618"/>
    <w:rsid w:val="003A692A"/>
    <w:rsid w:val="003A69AA"/>
    <w:rsid w:val="003A6AE4"/>
    <w:rsid w:val="003A753A"/>
    <w:rsid w:val="003A7AF6"/>
    <w:rsid w:val="003A7E20"/>
    <w:rsid w:val="003B01CA"/>
    <w:rsid w:val="003B0F61"/>
    <w:rsid w:val="003B1ACE"/>
    <w:rsid w:val="003B28D5"/>
    <w:rsid w:val="003B2A3C"/>
    <w:rsid w:val="003B2BF9"/>
    <w:rsid w:val="003B3AD3"/>
    <w:rsid w:val="003B546A"/>
    <w:rsid w:val="003B5530"/>
    <w:rsid w:val="003B6524"/>
    <w:rsid w:val="003B656E"/>
    <w:rsid w:val="003B6CB1"/>
    <w:rsid w:val="003B79D4"/>
    <w:rsid w:val="003C0AAA"/>
    <w:rsid w:val="003C0B06"/>
    <w:rsid w:val="003C0B5D"/>
    <w:rsid w:val="003C0C46"/>
    <w:rsid w:val="003C0F44"/>
    <w:rsid w:val="003C1533"/>
    <w:rsid w:val="003C28A4"/>
    <w:rsid w:val="003C295C"/>
    <w:rsid w:val="003C2A3C"/>
    <w:rsid w:val="003C2E5F"/>
    <w:rsid w:val="003C336F"/>
    <w:rsid w:val="003C357D"/>
    <w:rsid w:val="003C374B"/>
    <w:rsid w:val="003C3797"/>
    <w:rsid w:val="003C3814"/>
    <w:rsid w:val="003C3C28"/>
    <w:rsid w:val="003C425B"/>
    <w:rsid w:val="003C490E"/>
    <w:rsid w:val="003C6471"/>
    <w:rsid w:val="003C7BCF"/>
    <w:rsid w:val="003D08CA"/>
    <w:rsid w:val="003D1D7F"/>
    <w:rsid w:val="003D28F1"/>
    <w:rsid w:val="003D31D7"/>
    <w:rsid w:val="003D3816"/>
    <w:rsid w:val="003D4079"/>
    <w:rsid w:val="003D4774"/>
    <w:rsid w:val="003D480F"/>
    <w:rsid w:val="003D5351"/>
    <w:rsid w:val="003D588C"/>
    <w:rsid w:val="003D5A44"/>
    <w:rsid w:val="003D5D69"/>
    <w:rsid w:val="003D605F"/>
    <w:rsid w:val="003D6C23"/>
    <w:rsid w:val="003D6CFE"/>
    <w:rsid w:val="003D6D4B"/>
    <w:rsid w:val="003D7185"/>
    <w:rsid w:val="003D7517"/>
    <w:rsid w:val="003E0491"/>
    <w:rsid w:val="003E11AB"/>
    <w:rsid w:val="003E15CF"/>
    <w:rsid w:val="003E1B5B"/>
    <w:rsid w:val="003E2D58"/>
    <w:rsid w:val="003E39B7"/>
    <w:rsid w:val="003E429C"/>
    <w:rsid w:val="003E463D"/>
    <w:rsid w:val="003E47E8"/>
    <w:rsid w:val="003E4C00"/>
    <w:rsid w:val="003E4C31"/>
    <w:rsid w:val="003E4CC3"/>
    <w:rsid w:val="003E51C6"/>
    <w:rsid w:val="003E5870"/>
    <w:rsid w:val="003E6778"/>
    <w:rsid w:val="003E67FC"/>
    <w:rsid w:val="003E6A79"/>
    <w:rsid w:val="003E7D26"/>
    <w:rsid w:val="003F0C7F"/>
    <w:rsid w:val="003F0C88"/>
    <w:rsid w:val="003F10D8"/>
    <w:rsid w:val="003F11A7"/>
    <w:rsid w:val="003F16A2"/>
    <w:rsid w:val="003F17F0"/>
    <w:rsid w:val="003F25AE"/>
    <w:rsid w:val="003F2890"/>
    <w:rsid w:val="003F2D35"/>
    <w:rsid w:val="003F2DCE"/>
    <w:rsid w:val="003F38AF"/>
    <w:rsid w:val="003F3D44"/>
    <w:rsid w:val="003F4B86"/>
    <w:rsid w:val="003F5026"/>
    <w:rsid w:val="003F58A0"/>
    <w:rsid w:val="003F6057"/>
    <w:rsid w:val="003F6B08"/>
    <w:rsid w:val="003F6DF1"/>
    <w:rsid w:val="003F728D"/>
    <w:rsid w:val="003F74AA"/>
    <w:rsid w:val="003F77AF"/>
    <w:rsid w:val="004000AB"/>
    <w:rsid w:val="0040090D"/>
    <w:rsid w:val="00401630"/>
    <w:rsid w:val="00402059"/>
    <w:rsid w:val="0040266D"/>
    <w:rsid w:val="0040343D"/>
    <w:rsid w:val="0040408E"/>
    <w:rsid w:val="004047AF"/>
    <w:rsid w:val="00404854"/>
    <w:rsid w:val="00404ADA"/>
    <w:rsid w:val="00405511"/>
    <w:rsid w:val="00406136"/>
    <w:rsid w:val="00406706"/>
    <w:rsid w:val="00406E3B"/>
    <w:rsid w:val="00407311"/>
    <w:rsid w:val="004079D8"/>
    <w:rsid w:val="00407C91"/>
    <w:rsid w:val="004100D5"/>
    <w:rsid w:val="0041025F"/>
    <w:rsid w:val="00410634"/>
    <w:rsid w:val="004109A1"/>
    <w:rsid w:val="00411131"/>
    <w:rsid w:val="004111DC"/>
    <w:rsid w:val="004113D4"/>
    <w:rsid w:val="00411865"/>
    <w:rsid w:val="00412ECC"/>
    <w:rsid w:val="00413DBD"/>
    <w:rsid w:val="00414FC1"/>
    <w:rsid w:val="004152D2"/>
    <w:rsid w:val="0041532B"/>
    <w:rsid w:val="0041533D"/>
    <w:rsid w:val="004155A6"/>
    <w:rsid w:val="00416506"/>
    <w:rsid w:val="00416524"/>
    <w:rsid w:val="00417A07"/>
    <w:rsid w:val="0042006F"/>
    <w:rsid w:val="004201C6"/>
    <w:rsid w:val="004209C6"/>
    <w:rsid w:val="0042170B"/>
    <w:rsid w:val="0042183D"/>
    <w:rsid w:val="00422DD0"/>
    <w:rsid w:val="0042330F"/>
    <w:rsid w:val="004243E1"/>
    <w:rsid w:val="0042485C"/>
    <w:rsid w:val="00425747"/>
    <w:rsid w:val="00425C93"/>
    <w:rsid w:val="0042613F"/>
    <w:rsid w:val="0042682C"/>
    <w:rsid w:val="00426F62"/>
    <w:rsid w:val="00427254"/>
    <w:rsid w:val="004276F3"/>
    <w:rsid w:val="00427E9A"/>
    <w:rsid w:val="00427EF9"/>
    <w:rsid w:val="004309D0"/>
    <w:rsid w:val="00431CED"/>
    <w:rsid w:val="00432198"/>
    <w:rsid w:val="00432379"/>
    <w:rsid w:val="004327B1"/>
    <w:rsid w:val="00432B26"/>
    <w:rsid w:val="004332C9"/>
    <w:rsid w:val="00433BA1"/>
    <w:rsid w:val="00433C4F"/>
    <w:rsid w:val="00434C4D"/>
    <w:rsid w:val="00434EF5"/>
    <w:rsid w:val="00435404"/>
    <w:rsid w:val="004373FD"/>
    <w:rsid w:val="00437F8E"/>
    <w:rsid w:val="004404ED"/>
    <w:rsid w:val="00440AA5"/>
    <w:rsid w:val="00441730"/>
    <w:rsid w:val="00441FCF"/>
    <w:rsid w:val="00442FE0"/>
    <w:rsid w:val="0044307B"/>
    <w:rsid w:val="00443201"/>
    <w:rsid w:val="004435A1"/>
    <w:rsid w:val="004435CB"/>
    <w:rsid w:val="004436D0"/>
    <w:rsid w:val="0044467A"/>
    <w:rsid w:val="0044535F"/>
    <w:rsid w:val="0044554A"/>
    <w:rsid w:val="00445BA9"/>
    <w:rsid w:val="00445EE7"/>
    <w:rsid w:val="00446BA9"/>
    <w:rsid w:val="00446C37"/>
    <w:rsid w:val="00446D73"/>
    <w:rsid w:val="00447D2B"/>
    <w:rsid w:val="0045030A"/>
    <w:rsid w:val="004503A3"/>
    <w:rsid w:val="004506C9"/>
    <w:rsid w:val="00450748"/>
    <w:rsid w:val="00451325"/>
    <w:rsid w:val="004513B3"/>
    <w:rsid w:val="004519C0"/>
    <w:rsid w:val="00452024"/>
    <w:rsid w:val="00452349"/>
    <w:rsid w:val="00452E65"/>
    <w:rsid w:val="0045312A"/>
    <w:rsid w:val="00453576"/>
    <w:rsid w:val="00453747"/>
    <w:rsid w:val="00454690"/>
    <w:rsid w:val="004549B4"/>
    <w:rsid w:val="004554EB"/>
    <w:rsid w:val="00455763"/>
    <w:rsid w:val="00456095"/>
    <w:rsid w:val="004562EC"/>
    <w:rsid w:val="00456652"/>
    <w:rsid w:val="00456C25"/>
    <w:rsid w:val="00456C68"/>
    <w:rsid w:val="00456E3F"/>
    <w:rsid w:val="00457EDB"/>
    <w:rsid w:val="00460B85"/>
    <w:rsid w:val="00460FE5"/>
    <w:rsid w:val="004624CD"/>
    <w:rsid w:val="00462F9A"/>
    <w:rsid w:val="004631F3"/>
    <w:rsid w:val="00463403"/>
    <w:rsid w:val="00463DC9"/>
    <w:rsid w:val="00465240"/>
    <w:rsid w:val="00465826"/>
    <w:rsid w:val="00465B03"/>
    <w:rsid w:val="00466E54"/>
    <w:rsid w:val="004674E1"/>
    <w:rsid w:val="00467E77"/>
    <w:rsid w:val="00470F4A"/>
    <w:rsid w:val="004713A5"/>
    <w:rsid w:val="004728C2"/>
    <w:rsid w:val="00472BAD"/>
    <w:rsid w:val="00473463"/>
    <w:rsid w:val="00473C73"/>
    <w:rsid w:val="004747D2"/>
    <w:rsid w:val="004757C0"/>
    <w:rsid w:val="004757FA"/>
    <w:rsid w:val="00475E1E"/>
    <w:rsid w:val="00476571"/>
    <w:rsid w:val="0047661F"/>
    <w:rsid w:val="00476905"/>
    <w:rsid w:val="00476CDC"/>
    <w:rsid w:val="004777A6"/>
    <w:rsid w:val="00480F64"/>
    <w:rsid w:val="00481515"/>
    <w:rsid w:val="00481887"/>
    <w:rsid w:val="00481953"/>
    <w:rsid w:val="00481A07"/>
    <w:rsid w:val="00482213"/>
    <w:rsid w:val="00482745"/>
    <w:rsid w:val="004829D4"/>
    <w:rsid w:val="004837D1"/>
    <w:rsid w:val="004840A8"/>
    <w:rsid w:val="004840B6"/>
    <w:rsid w:val="00485054"/>
    <w:rsid w:val="0048669A"/>
    <w:rsid w:val="00490270"/>
    <w:rsid w:val="004906F2"/>
    <w:rsid w:val="00493373"/>
    <w:rsid w:val="0049349E"/>
    <w:rsid w:val="00493CEA"/>
    <w:rsid w:val="00495584"/>
    <w:rsid w:val="00495AF8"/>
    <w:rsid w:val="00495C75"/>
    <w:rsid w:val="00496536"/>
    <w:rsid w:val="004966CE"/>
    <w:rsid w:val="004973D0"/>
    <w:rsid w:val="00497931"/>
    <w:rsid w:val="00497EF1"/>
    <w:rsid w:val="004A0125"/>
    <w:rsid w:val="004A0A96"/>
    <w:rsid w:val="004A176F"/>
    <w:rsid w:val="004A1A90"/>
    <w:rsid w:val="004A1AFB"/>
    <w:rsid w:val="004A1DED"/>
    <w:rsid w:val="004A1EE5"/>
    <w:rsid w:val="004A2107"/>
    <w:rsid w:val="004A2893"/>
    <w:rsid w:val="004A3385"/>
    <w:rsid w:val="004A401B"/>
    <w:rsid w:val="004A4588"/>
    <w:rsid w:val="004A4BB5"/>
    <w:rsid w:val="004A4C6E"/>
    <w:rsid w:val="004A53E2"/>
    <w:rsid w:val="004A5536"/>
    <w:rsid w:val="004A5678"/>
    <w:rsid w:val="004A5E0C"/>
    <w:rsid w:val="004A6413"/>
    <w:rsid w:val="004A7079"/>
    <w:rsid w:val="004A707D"/>
    <w:rsid w:val="004B097E"/>
    <w:rsid w:val="004B0C4B"/>
    <w:rsid w:val="004B16B5"/>
    <w:rsid w:val="004B1BB3"/>
    <w:rsid w:val="004B208F"/>
    <w:rsid w:val="004B2C79"/>
    <w:rsid w:val="004B2E18"/>
    <w:rsid w:val="004B3B94"/>
    <w:rsid w:val="004B473E"/>
    <w:rsid w:val="004B4B6F"/>
    <w:rsid w:val="004B52B9"/>
    <w:rsid w:val="004B5E36"/>
    <w:rsid w:val="004B65A6"/>
    <w:rsid w:val="004B67C5"/>
    <w:rsid w:val="004B6C3D"/>
    <w:rsid w:val="004B6EAC"/>
    <w:rsid w:val="004B74D5"/>
    <w:rsid w:val="004B755F"/>
    <w:rsid w:val="004C04C7"/>
    <w:rsid w:val="004C0D0B"/>
    <w:rsid w:val="004C0F9C"/>
    <w:rsid w:val="004C12D1"/>
    <w:rsid w:val="004C12D6"/>
    <w:rsid w:val="004C1882"/>
    <w:rsid w:val="004C198D"/>
    <w:rsid w:val="004C1D83"/>
    <w:rsid w:val="004C23BE"/>
    <w:rsid w:val="004C23F0"/>
    <w:rsid w:val="004C246E"/>
    <w:rsid w:val="004C2D74"/>
    <w:rsid w:val="004C32FD"/>
    <w:rsid w:val="004C3867"/>
    <w:rsid w:val="004C393F"/>
    <w:rsid w:val="004C3DF5"/>
    <w:rsid w:val="004C47AD"/>
    <w:rsid w:val="004C47E5"/>
    <w:rsid w:val="004C4A56"/>
    <w:rsid w:val="004C4ADF"/>
    <w:rsid w:val="004C4CD7"/>
    <w:rsid w:val="004C4DE8"/>
    <w:rsid w:val="004C696B"/>
    <w:rsid w:val="004C794D"/>
    <w:rsid w:val="004D07F3"/>
    <w:rsid w:val="004D22B5"/>
    <w:rsid w:val="004D26A2"/>
    <w:rsid w:val="004D27BE"/>
    <w:rsid w:val="004D3827"/>
    <w:rsid w:val="004D4618"/>
    <w:rsid w:val="004D4ED5"/>
    <w:rsid w:val="004D5FC4"/>
    <w:rsid w:val="004D66B7"/>
    <w:rsid w:val="004D6D2D"/>
    <w:rsid w:val="004D7751"/>
    <w:rsid w:val="004D798B"/>
    <w:rsid w:val="004E02AA"/>
    <w:rsid w:val="004E04E7"/>
    <w:rsid w:val="004E083E"/>
    <w:rsid w:val="004E0C7B"/>
    <w:rsid w:val="004E1E6E"/>
    <w:rsid w:val="004E2579"/>
    <w:rsid w:val="004E2CF7"/>
    <w:rsid w:val="004E3740"/>
    <w:rsid w:val="004E384A"/>
    <w:rsid w:val="004E3D86"/>
    <w:rsid w:val="004E4A09"/>
    <w:rsid w:val="004E5079"/>
    <w:rsid w:val="004E55F7"/>
    <w:rsid w:val="004E68E0"/>
    <w:rsid w:val="004E6A85"/>
    <w:rsid w:val="004E6B1D"/>
    <w:rsid w:val="004F074B"/>
    <w:rsid w:val="004F0B7F"/>
    <w:rsid w:val="004F0E59"/>
    <w:rsid w:val="004F11C1"/>
    <w:rsid w:val="004F1E26"/>
    <w:rsid w:val="004F249D"/>
    <w:rsid w:val="004F2CB4"/>
    <w:rsid w:val="004F381A"/>
    <w:rsid w:val="004F3EE1"/>
    <w:rsid w:val="004F50B7"/>
    <w:rsid w:val="004F61F4"/>
    <w:rsid w:val="004F638B"/>
    <w:rsid w:val="004F6406"/>
    <w:rsid w:val="004F6F3B"/>
    <w:rsid w:val="004F716E"/>
    <w:rsid w:val="004F7C1B"/>
    <w:rsid w:val="00501E9B"/>
    <w:rsid w:val="005021D6"/>
    <w:rsid w:val="00502A02"/>
    <w:rsid w:val="00502E72"/>
    <w:rsid w:val="00502EC1"/>
    <w:rsid w:val="005034B2"/>
    <w:rsid w:val="005039C9"/>
    <w:rsid w:val="00503AD7"/>
    <w:rsid w:val="00504CC1"/>
    <w:rsid w:val="0050506A"/>
    <w:rsid w:val="00505F78"/>
    <w:rsid w:val="00505FC8"/>
    <w:rsid w:val="005066A5"/>
    <w:rsid w:val="00507337"/>
    <w:rsid w:val="005077DD"/>
    <w:rsid w:val="0051039F"/>
    <w:rsid w:val="00510629"/>
    <w:rsid w:val="00510D8A"/>
    <w:rsid w:val="00511D7E"/>
    <w:rsid w:val="00512085"/>
    <w:rsid w:val="0051251C"/>
    <w:rsid w:val="00512890"/>
    <w:rsid w:val="00514F49"/>
    <w:rsid w:val="00515654"/>
    <w:rsid w:val="00515933"/>
    <w:rsid w:val="005171F7"/>
    <w:rsid w:val="00520166"/>
    <w:rsid w:val="00520525"/>
    <w:rsid w:val="0052058F"/>
    <w:rsid w:val="00520B6C"/>
    <w:rsid w:val="00520C70"/>
    <w:rsid w:val="00520DCD"/>
    <w:rsid w:val="0052151B"/>
    <w:rsid w:val="0052163F"/>
    <w:rsid w:val="00521691"/>
    <w:rsid w:val="00521D65"/>
    <w:rsid w:val="005220BE"/>
    <w:rsid w:val="0052223D"/>
    <w:rsid w:val="00522E55"/>
    <w:rsid w:val="005233C2"/>
    <w:rsid w:val="00523861"/>
    <w:rsid w:val="00525894"/>
    <w:rsid w:val="0052594D"/>
    <w:rsid w:val="00525C31"/>
    <w:rsid w:val="00525DA1"/>
    <w:rsid w:val="00525E87"/>
    <w:rsid w:val="00525F3E"/>
    <w:rsid w:val="005263E2"/>
    <w:rsid w:val="0052722D"/>
    <w:rsid w:val="005276D6"/>
    <w:rsid w:val="00527B38"/>
    <w:rsid w:val="00527E0D"/>
    <w:rsid w:val="00530198"/>
    <w:rsid w:val="005304B1"/>
    <w:rsid w:val="0053162A"/>
    <w:rsid w:val="00531F49"/>
    <w:rsid w:val="005353B6"/>
    <w:rsid w:val="0053582E"/>
    <w:rsid w:val="00535C4B"/>
    <w:rsid w:val="005361D7"/>
    <w:rsid w:val="0053669E"/>
    <w:rsid w:val="00537401"/>
    <w:rsid w:val="005378C0"/>
    <w:rsid w:val="00540880"/>
    <w:rsid w:val="00540946"/>
    <w:rsid w:val="00540BF0"/>
    <w:rsid w:val="00540CEF"/>
    <w:rsid w:val="005412D7"/>
    <w:rsid w:val="00541EFD"/>
    <w:rsid w:val="005420B5"/>
    <w:rsid w:val="005434A2"/>
    <w:rsid w:val="0054364A"/>
    <w:rsid w:val="00543A59"/>
    <w:rsid w:val="00543CD4"/>
    <w:rsid w:val="00543FDC"/>
    <w:rsid w:val="00544F1E"/>
    <w:rsid w:val="00545435"/>
    <w:rsid w:val="00545A12"/>
    <w:rsid w:val="00545C8A"/>
    <w:rsid w:val="00547058"/>
    <w:rsid w:val="0054777F"/>
    <w:rsid w:val="00547817"/>
    <w:rsid w:val="00547E1D"/>
    <w:rsid w:val="005508D2"/>
    <w:rsid w:val="0055146D"/>
    <w:rsid w:val="00551DAF"/>
    <w:rsid w:val="00551DF5"/>
    <w:rsid w:val="00552319"/>
    <w:rsid w:val="005523B7"/>
    <w:rsid w:val="00552BDF"/>
    <w:rsid w:val="00553193"/>
    <w:rsid w:val="00553E18"/>
    <w:rsid w:val="005541CA"/>
    <w:rsid w:val="0055446B"/>
    <w:rsid w:val="00554C3D"/>
    <w:rsid w:val="00554D63"/>
    <w:rsid w:val="00555B66"/>
    <w:rsid w:val="00556295"/>
    <w:rsid w:val="0055665B"/>
    <w:rsid w:val="00556B8A"/>
    <w:rsid w:val="00556D6D"/>
    <w:rsid w:val="005573F0"/>
    <w:rsid w:val="0055746E"/>
    <w:rsid w:val="00557568"/>
    <w:rsid w:val="00560526"/>
    <w:rsid w:val="00560C44"/>
    <w:rsid w:val="00560D95"/>
    <w:rsid w:val="00560E7C"/>
    <w:rsid w:val="00560FE1"/>
    <w:rsid w:val="005611F7"/>
    <w:rsid w:val="00562133"/>
    <w:rsid w:val="005630D5"/>
    <w:rsid w:val="00563303"/>
    <w:rsid w:val="00563387"/>
    <w:rsid w:val="00563942"/>
    <w:rsid w:val="00564042"/>
    <w:rsid w:val="00565C58"/>
    <w:rsid w:val="00566218"/>
    <w:rsid w:val="0056644F"/>
    <w:rsid w:val="00566493"/>
    <w:rsid w:val="00566E33"/>
    <w:rsid w:val="005670C8"/>
    <w:rsid w:val="005678F1"/>
    <w:rsid w:val="00567DE5"/>
    <w:rsid w:val="005707DB"/>
    <w:rsid w:val="00570C22"/>
    <w:rsid w:val="00571312"/>
    <w:rsid w:val="005719DE"/>
    <w:rsid w:val="00571D62"/>
    <w:rsid w:val="00571DBC"/>
    <w:rsid w:val="00572030"/>
    <w:rsid w:val="005730C1"/>
    <w:rsid w:val="005735A2"/>
    <w:rsid w:val="00573786"/>
    <w:rsid w:val="00573B85"/>
    <w:rsid w:val="00573CF9"/>
    <w:rsid w:val="00574A38"/>
    <w:rsid w:val="00574AAA"/>
    <w:rsid w:val="00574CD3"/>
    <w:rsid w:val="005754AA"/>
    <w:rsid w:val="00575672"/>
    <w:rsid w:val="005757E9"/>
    <w:rsid w:val="005807A5"/>
    <w:rsid w:val="00580EAB"/>
    <w:rsid w:val="0058443A"/>
    <w:rsid w:val="00586599"/>
    <w:rsid w:val="005879B1"/>
    <w:rsid w:val="00587B16"/>
    <w:rsid w:val="00587BF6"/>
    <w:rsid w:val="005900BA"/>
    <w:rsid w:val="00590144"/>
    <w:rsid w:val="005904B5"/>
    <w:rsid w:val="00590652"/>
    <w:rsid w:val="0059078C"/>
    <w:rsid w:val="00590DBD"/>
    <w:rsid w:val="00591274"/>
    <w:rsid w:val="00591A8B"/>
    <w:rsid w:val="0059264C"/>
    <w:rsid w:val="00593251"/>
    <w:rsid w:val="0059358A"/>
    <w:rsid w:val="005939AC"/>
    <w:rsid w:val="00593FAF"/>
    <w:rsid w:val="00594C34"/>
    <w:rsid w:val="0059539D"/>
    <w:rsid w:val="0059569C"/>
    <w:rsid w:val="005960D3"/>
    <w:rsid w:val="00596824"/>
    <w:rsid w:val="00596974"/>
    <w:rsid w:val="00597E58"/>
    <w:rsid w:val="005A0E4D"/>
    <w:rsid w:val="005A0F40"/>
    <w:rsid w:val="005A135A"/>
    <w:rsid w:val="005A1575"/>
    <w:rsid w:val="005A1D6B"/>
    <w:rsid w:val="005A27C3"/>
    <w:rsid w:val="005A28F8"/>
    <w:rsid w:val="005A3153"/>
    <w:rsid w:val="005A3EDA"/>
    <w:rsid w:val="005A43B9"/>
    <w:rsid w:val="005A454B"/>
    <w:rsid w:val="005A4B68"/>
    <w:rsid w:val="005A4D5F"/>
    <w:rsid w:val="005A6966"/>
    <w:rsid w:val="005A6A09"/>
    <w:rsid w:val="005A6A6D"/>
    <w:rsid w:val="005A6C5D"/>
    <w:rsid w:val="005A74EE"/>
    <w:rsid w:val="005A7935"/>
    <w:rsid w:val="005B03CC"/>
    <w:rsid w:val="005B0979"/>
    <w:rsid w:val="005B0E74"/>
    <w:rsid w:val="005B2046"/>
    <w:rsid w:val="005B2D22"/>
    <w:rsid w:val="005B2F23"/>
    <w:rsid w:val="005B32D8"/>
    <w:rsid w:val="005B3350"/>
    <w:rsid w:val="005B3CBF"/>
    <w:rsid w:val="005B3D54"/>
    <w:rsid w:val="005B57F3"/>
    <w:rsid w:val="005B58C8"/>
    <w:rsid w:val="005B58CB"/>
    <w:rsid w:val="005B6103"/>
    <w:rsid w:val="005B61D9"/>
    <w:rsid w:val="005B6255"/>
    <w:rsid w:val="005B65E6"/>
    <w:rsid w:val="005B695C"/>
    <w:rsid w:val="005B7088"/>
    <w:rsid w:val="005C04FB"/>
    <w:rsid w:val="005C0969"/>
    <w:rsid w:val="005C131E"/>
    <w:rsid w:val="005C1E36"/>
    <w:rsid w:val="005C2512"/>
    <w:rsid w:val="005C2548"/>
    <w:rsid w:val="005C2E83"/>
    <w:rsid w:val="005C3C54"/>
    <w:rsid w:val="005C4068"/>
    <w:rsid w:val="005C483E"/>
    <w:rsid w:val="005C4EC1"/>
    <w:rsid w:val="005C5B63"/>
    <w:rsid w:val="005C5F6E"/>
    <w:rsid w:val="005C6F9C"/>
    <w:rsid w:val="005C7EC7"/>
    <w:rsid w:val="005C7ED0"/>
    <w:rsid w:val="005C7FEF"/>
    <w:rsid w:val="005D0E02"/>
    <w:rsid w:val="005D10F9"/>
    <w:rsid w:val="005D2A13"/>
    <w:rsid w:val="005D2FA7"/>
    <w:rsid w:val="005D4293"/>
    <w:rsid w:val="005D526F"/>
    <w:rsid w:val="005D550E"/>
    <w:rsid w:val="005D57C3"/>
    <w:rsid w:val="005D5F06"/>
    <w:rsid w:val="005D67EF"/>
    <w:rsid w:val="005D6A69"/>
    <w:rsid w:val="005D6E4A"/>
    <w:rsid w:val="005D7916"/>
    <w:rsid w:val="005E03F7"/>
    <w:rsid w:val="005E15B0"/>
    <w:rsid w:val="005E1799"/>
    <w:rsid w:val="005E17A7"/>
    <w:rsid w:val="005E2281"/>
    <w:rsid w:val="005E32A6"/>
    <w:rsid w:val="005E43D1"/>
    <w:rsid w:val="005E4DF0"/>
    <w:rsid w:val="005E521B"/>
    <w:rsid w:val="005E56EA"/>
    <w:rsid w:val="005E57B8"/>
    <w:rsid w:val="005E5A4F"/>
    <w:rsid w:val="005E60D3"/>
    <w:rsid w:val="005E60F4"/>
    <w:rsid w:val="005E70F6"/>
    <w:rsid w:val="005E718B"/>
    <w:rsid w:val="005E72DC"/>
    <w:rsid w:val="005E78C8"/>
    <w:rsid w:val="005E7C03"/>
    <w:rsid w:val="005F0A22"/>
    <w:rsid w:val="005F0DE7"/>
    <w:rsid w:val="005F2AE5"/>
    <w:rsid w:val="005F2B07"/>
    <w:rsid w:val="005F2DA6"/>
    <w:rsid w:val="005F3570"/>
    <w:rsid w:val="005F3F02"/>
    <w:rsid w:val="005F4725"/>
    <w:rsid w:val="005F4DCC"/>
    <w:rsid w:val="005F55B0"/>
    <w:rsid w:val="005F60AE"/>
    <w:rsid w:val="005F623E"/>
    <w:rsid w:val="005F67F7"/>
    <w:rsid w:val="005F7210"/>
    <w:rsid w:val="005F74E7"/>
    <w:rsid w:val="00600213"/>
    <w:rsid w:val="00600EA9"/>
    <w:rsid w:val="00601208"/>
    <w:rsid w:val="00601818"/>
    <w:rsid w:val="00605304"/>
    <w:rsid w:val="006053DA"/>
    <w:rsid w:val="00605C62"/>
    <w:rsid w:val="00606D7F"/>
    <w:rsid w:val="0060725E"/>
    <w:rsid w:val="006074F1"/>
    <w:rsid w:val="00610403"/>
    <w:rsid w:val="00610AAE"/>
    <w:rsid w:val="00611183"/>
    <w:rsid w:val="006112BB"/>
    <w:rsid w:val="00611707"/>
    <w:rsid w:val="00611C2F"/>
    <w:rsid w:val="00612134"/>
    <w:rsid w:val="00612661"/>
    <w:rsid w:val="00612857"/>
    <w:rsid w:val="00612A45"/>
    <w:rsid w:val="00613211"/>
    <w:rsid w:val="006134A6"/>
    <w:rsid w:val="00613E2A"/>
    <w:rsid w:val="00615B37"/>
    <w:rsid w:val="00616A9B"/>
    <w:rsid w:val="00616AD5"/>
    <w:rsid w:val="0061713A"/>
    <w:rsid w:val="00617953"/>
    <w:rsid w:val="006202C0"/>
    <w:rsid w:val="0062039D"/>
    <w:rsid w:val="00620760"/>
    <w:rsid w:val="00620E40"/>
    <w:rsid w:val="00620FEC"/>
    <w:rsid w:val="006212D4"/>
    <w:rsid w:val="00621A72"/>
    <w:rsid w:val="00621B4E"/>
    <w:rsid w:val="00621F49"/>
    <w:rsid w:val="0062298C"/>
    <w:rsid w:val="006238B0"/>
    <w:rsid w:val="00623CA9"/>
    <w:rsid w:val="0062478F"/>
    <w:rsid w:val="00624887"/>
    <w:rsid w:val="00624BE4"/>
    <w:rsid w:val="00624D36"/>
    <w:rsid w:val="00625938"/>
    <w:rsid w:val="0062599F"/>
    <w:rsid w:val="006259EF"/>
    <w:rsid w:val="0062639E"/>
    <w:rsid w:val="00630932"/>
    <w:rsid w:val="00630F98"/>
    <w:rsid w:val="00632E75"/>
    <w:rsid w:val="0063313F"/>
    <w:rsid w:val="00633FE3"/>
    <w:rsid w:val="00634CEA"/>
    <w:rsid w:val="00634F42"/>
    <w:rsid w:val="00635391"/>
    <w:rsid w:val="0063548B"/>
    <w:rsid w:val="00635546"/>
    <w:rsid w:val="0063579C"/>
    <w:rsid w:val="00635C17"/>
    <w:rsid w:val="006362B0"/>
    <w:rsid w:val="0063631A"/>
    <w:rsid w:val="006364A5"/>
    <w:rsid w:val="00636C86"/>
    <w:rsid w:val="006370BA"/>
    <w:rsid w:val="0063748B"/>
    <w:rsid w:val="006378F0"/>
    <w:rsid w:val="00640E1C"/>
    <w:rsid w:val="00641B7D"/>
    <w:rsid w:val="00641CC4"/>
    <w:rsid w:val="0064203A"/>
    <w:rsid w:val="006426AC"/>
    <w:rsid w:val="0064281C"/>
    <w:rsid w:val="0064328E"/>
    <w:rsid w:val="0064335E"/>
    <w:rsid w:val="0064369A"/>
    <w:rsid w:val="00643E22"/>
    <w:rsid w:val="0064421C"/>
    <w:rsid w:val="00645A9C"/>
    <w:rsid w:val="00645B2D"/>
    <w:rsid w:val="00645F94"/>
    <w:rsid w:val="006468B2"/>
    <w:rsid w:val="00647418"/>
    <w:rsid w:val="006476A5"/>
    <w:rsid w:val="006476E7"/>
    <w:rsid w:val="00647A62"/>
    <w:rsid w:val="00647EC8"/>
    <w:rsid w:val="00647F5B"/>
    <w:rsid w:val="006515A2"/>
    <w:rsid w:val="00652986"/>
    <w:rsid w:val="00653402"/>
    <w:rsid w:val="00653965"/>
    <w:rsid w:val="006540C0"/>
    <w:rsid w:val="006544C3"/>
    <w:rsid w:val="00655CAD"/>
    <w:rsid w:val="006560E4"/>
    <w:rsid w:val="00656219"/>
    <w:rsid w:val="00656811"/>
    <w:rsid w:val="00656839"/>
    <w:rsid w:val="00656E44"/>
    <w:rsid w:val="00657AD3"/>
    <w:rsid w:val="006607EF"/>
    <w:rsid w:val="00661503"/>
    <w:rsid w:val="00661C17"/>
    <w:rsid w:val="00661E96"/>
    <w:rsid w:val="00661F9A"/>
    <w:rsid w:val="006621B1"/>
    <w:rsid w:val="00662383"/>
    <w:rsid w:val="006627D5"/>
    <w:rsid w:val="00662909"/>
    <w:rsid w:val="0066299A"/>
    <w:rsid w:val="006650B4"/>
    <w:rsid w:val="00665274"/>
    <w:rsid w:val="00665619"/>
    <w:rsid w:val="00667017"/>
    <w:rsid w:val="006703AA"/>
    <w:rsid w:val="0067050D"/>
    <w:rsid w:val="00671F69"/>
    <w:rsid w:val="00672168"/>
    <w:rsid w:val="00672357"/>
    <w:rsid w:val="006725BA"/>
    <w:rsid w:val="00672F66"/>
    <w:rsid w:val="0067307D"/>
    <w:rsid w:val="00673FA0"/>
    <w:rsid w:val="00674452"/>
    <w:rsid w:val="00674462"/>
    <w:rsid w:val="006759E4"/>
    <w:rsid w:val="006761AB"/>
    <w:rsid w:val="00676332"/>
    <w:rsid w:val="00676490"/>
    <w:rsid w:val="006769AB"/>
    <w:rsid w:val="00676C0E"/>
    <w:rsid w:val="006771A5"/>
    <w:rsid w:val="006778DE"/>
    <w:rsid w:val="00680283"/>
    <w:rsid w:val="006802F3"/>
    <w:rsid w:val="006808F3"/>
    <w:rsid w:val="00681986"/>
    <w:rsid w:val="00681D1E"/>
    <w:rsid w:val="00683007"/>
    <w:rsid w:val="0068326E"/>
    <w:rsid w:val="006841E2"/>
    <w:rsid w:val="00684E89"/>
    <w:rsid w:val="006853D8"/>
    <w:rsid w:val="006855D6"/>
    <w:rsid w:val="00685602"/>
    <w:rsid w:val="0068588D"/>
    <w:rsid w:val="006859E8"/>
    <w:rsid w:val="006868F5"/>
    <w:rsid w:val="00687308"/>
    <w:rsid w:val="00687629"/>
    <w:rsid w:val="00690B6C"/>
    <w:rsid w:val="00692170"/>
    <w:rsid w:val="00692233"/>
    <w:rsid w:val="00692532"/>
    <w:rsid w:val="00692BAD"/>
    <w:rsid w:val="006930DB"/>
    <w:rsid w:val="00693164"/>
    <w:rsid w:val="0069353F"/>
    <w:rsid w:val="00693830"/>
    <w:rsid w:val="006945FD"/>
    <w:rsid w:val="00694EFD"/>
    <w:rsid w:val="00694F49"/>
    <w:rsid w:val="00695918"/>
    <w:rsid w:val="00695DFC"/>
    <w:rsid w:val="00696065"/>
    <w:rsid w:val="00696E77"/>
    <w:rsid w:val="006972E8"/>
    <w:rsid w:val="006A03D6"/>
    <w:rsid w:val="006A0751"/>
    <w:rsid w:val="006A0F03"/>
    <w:rsid w:val="006A1253"/>
    <w:rsid w:val="006A1EF3"/>
    <w:rsid w:val="006A23D4"/>
    <w:rsid w:val="006A2C00"/>
    <w:rsid w:val="006A31D2"/>
    <w:rsid w:val="006A3B07"/>
    <w:rsid w:val="006A3BD7"/>
    <w:rsid w:val="006A40FC"/>
    <w:rsid w:val="006A4F53"/>
    <w:rsid w:val="006A5267"/>
    <w:rsid w:val="006A5302"/>
    <w:rsid w:val="006A5701"/>
    <w:rsid w:val="006A57EA"/>
    <w:rsid w:val="006A5DF4"/>
    <w:rsid w:val="006A6022"/>
    <w:rsid w:val="006A6EE4"/>
    <w:rsid w:val="006A720C"/>
    <w:rsid w:val="006A77B2"/>
    <w:rsid w:val="006B06F4"/>
    <w:rsid w:val="006B0AF6"/>
    <w:rsid w:val="006B1B49"/>
    <w:rsid w:val="006B215D"/>
    <w:rsid w:val="006B2444"/>
    <w:rsid w:val="006B2703"/>
    <w:rsid w:val="006B28B7"/>
    <w:rsid w:val="006B313C"/>
    <w:rsid w:val="006B35CF"/>
    <w:rsid w:val="006B4513"/>
    <w:rsid w:val="006B46C8"/>
    <w:rsid w:val="006B4D52"/>
    <w:rsid w:val="006B5122"/>
    <w:rsid w:val="006B558B"/>
    <w:rsid w:val="006B604B"/>
    <w:rsid w:val="006B6FC2"/>
    <w:rsid w:val="006B76B2"/>
    <w:rsid w:val="006B7FB6"/>
    <w:rsid w:val="006C00D6"/>
    <w:rsid w:val="006C0194"/>
    <w:rsid w:val="006C0B9C"/>
    <w:rsid w:val="006C1A0F"/>
    <w:rsid w:val="006C1EED"/>
    <w:rsid w:val="006C2812"/>
    <w:rsid w:val="006C3687"/>
    <w:rsid w:val="006C3C2B"/>
    <w:rsid w:val="006C4B70"/>
    <w:rsid w:val="006C50EB"/>
    <w:rsid w:val="006C5133"/>
    <w:rsid w:val="006C5686"/>
    <w:rsid w:val="006C56B6"/>
    <w:rsid w:val="006C5D8D"/>
    <w:rsid w:val="006C5EDE"/>
    <w:rsid w:val="006C61B6"/>
    <w:rsid w:val="006C6E01"/>
    <w:rsid w:val="006C7278"/>
    <w:rsid w:val="006C762B"/>
    <w:rsid w:val="006D0124"/>
    <w:rsid w:val="006D023B"/>
    <w:rsid w:val="006D075C"/>
    <w:rsid w:val="006D1E95"/>
    <w:rsid w:val="006D1EC0"/>
    <w:rsid w:val="006D2121"/>
    <w:rsid w:val="006D3B47"/>
    <w:rsid w:val="006D3F1B"/>
    <w:rsid w:val="006D47E8"/>
    <w:rsid w:val="006D4FF7"/>
    <w:rsid w:val="006D55CD"/>
    <w:rsid w:val="006D5CDD"/>
    <w:rsid w:val="006D6812"/>
    <w:rsid w:val="006D6E6D"/>
    <w:rsid w:val="006D6F23"/>
    <w:rsid w:val="006D78F2"/>
    <w:rsid w:val="006D7D94"/>
    <w:rsid w:val="006E0116"/>
    <w:rsid w:val="006E0BB9"/>
    <w:rsid w:val="006E10E0"/>
    <w:rsid w:val="006E2324"/>
    <w:rsid w:val="006E23C9"/>
    <w:rsid w:val="006E2C67"/>
    <w:rsid w:val="006E3092"/>
    <w:rsid w:val="006E35ED"/>
    <w:rsid w:val="006E3BE7"/>
    <w:rsid w:val="006E4023"/>
    <w:rsid w:val="006E4083"/>
    <w:rsid w:val="006E47D3"/>
    <w:rsid w:val="006E4C47"/>
    <w:rsid w:val="006E4CAD"/>
    <w:rsid w:val="006E5245"/>
    <w:rsid w:val="006E6384"/>
    <w:rsid w:val="006E6C07"/>
    <w:rsid w:val="006E6ED6"/>
    <w:rsid w:val="006E7040"/>
    <w:rsid w:val="006E766D"/>
    <w:rsid w:val="006F01FB"/>
    <w:rsid w:val="006F134F"/>
    <w:rsid w:val="006F1654"/>
    <w:rsid w:val="006F1BD2"/>
    <w:rsid w:val="006F28F1"/>
    <w:rsid w:val="006F38EE"/>
    <w:rsid w:val="006F3995"/>
    <w:rsid w:val="006F3CB9"/>
    <w:rsid w:val="006F3E99"/>
    <w:rsid w:val="006F58F7"/>
    <w:rsid w:val="006F5AC6"/>
    <w:rsid w:val="006F6616"/>
    <w:rsid w:val="006F6BD5"/>
    <w:rsid w:val="00700666"/>
    <w:rsid w:val="0070093E"/>
    <w:rsid w:val="00700A87"/>
    <w:rsid w:val="00700C49"/>
    <w:rsid w:val="0070160B"/>
    <w:rsid w:val="0070240B"/>
    <w:rsid w:val="00702525"/>
    <w:rsid w:val="00703261"/>
    <w:rsid w:val="0070343E"/>
    <w:rsid w:val="007050BE"/>
    <w:rsid w:val="007051A1"/>
    <w:rsid w:val="007052D7"/>
    <w:rsid w:val="00705B11"/>
    <w:rsid w:val="00705D1F"/>
    <w:rsid w:val="00706030"/>
    <w:rsid w:val="00706D07"/>
    <w:rsid w:val="00706F45"/>
    <w:rsid w:val="00707784"/>
    <w:rsid w:val="0070787A"/>
    <w:rsid w:val="0071030B"/>
    <w:rsid w:val="007110FE"/>
    <w:rsid w:val="007114F6"/>
    <w:rsid w:val="00711DEE"/>
    <w:rsid w:val="0071276B"/>
    <w:rsid w:val="0071287E"/>
    <w:rsid w:val="0071295F"/>
    <w:rsid w:val="0071302B"/>
    <w:rsid w:val="00713FE1"/>
    <w:rsid w:val="007141D6"/>
    <w:rsid w:val="00714742"/>
    <w:rsid w:val="0071569D"/>
    <w:rsid w:val="007158FD"/>
    <w:rsid w:val="0071594D"/>
    <w:rsid w:val="00715CC6"/>
    <w:rsid w:val="00716D97"/>
    <w:rsid w:val="007175D3"/>
    <w:rsid w:val="00717C60"/>
    <w:rsid w:val="0072084A"/>
    <w:rsid w:val="00721478"/>
    <w:rsid w:val="00721771"/>
    <w:rsid w:val="00722114"/>
    <w:rsid w:val="007232FB"/>
    <w:rsid w:val="007236F5"/>
    <w:rsid w:val="007242AC"/>
    <w:rsid w:val="00724A75"/>
    <w:rsid w:val="0072524B"/>
    <w:rsid w:val="00725F75"/>
    <w:rsid w:val="0072663B"/>
    <w:rsid w:val="00726CFC"/>
    <w:rsid w:val="00726D67"/>
    <w:rsid w:val="0072748B"/>
    <w:rsid w:val="007275A4"/>
    <w:rsid w:val="00730119"/>
    <w:rsid w:val="00730336"/>
    <w:rsid w:val="007303C8"/>
    <w:rsid w:val="00730684"/>
    <w:rsid w:val="007313F0"/>
    <w:rsid w:val="00731B46"/>
    <w:rsid w:val="0073242C"/>
    <w:rsid w:val="00732688"/>
    <w:rsid w:val="00732CF3"/>
    <w:rsid w:val="00733C90"/>
    <w:rsid w:val="0073477D"/>
    <w:rsid w:val="00735177"/>
    <w:rsid w:val="00735524"/>
    <w:rsid w:val="00735A3E"/>
    <w:rsid w:val="00735AB7"/>
    <w:rsid w:val="00735D7A"/>
    <w:rsid w:val="00735F4A"/>
    <w:rsid w:val="007365FA"/>
    <w:rsid w:val="00736A4F"/>
    <w:rsid w:val="00736D9B"/>
    <w:rsid w:val="00740470"/>
    <w:rsid w:val="00740F2E"/>
    <w:rsid w:val="007410D0"/>
    <w:rsid w:val="00741972"/>
    <w:rsid w:val="007423BC"/>
    <w:rsid w:val="00742A39"/>
    <w:rsid w:val="00742DE3"/>
    <w:rsid w:val="00742E5C"/>
    <w:rsid w:val="00743E54"/>
    <w:rsid w:val="00744492"/>
    <w:rsid w:val="00746300"/>
    <w:rsid w:val="0074699D"/>
    <w:rsid w:val="0074705C"/>
    <w:rsid w:val="00747415"/>
    <w:rsid w:val="007476A4"/>
    <w:rsid w:val="00747991"/>
    <w:rsid w:val="00750422"/>
    <w:rsid w:val="007519E1"/>
    <w:rsid w:val="007521BD"/>
    <w:rsid w:val="0075225D"/>
    <w:rsid w:val="00752631"/>
    <w:rsid w:val="00752953"/>
    <w:rsid w:val="0075301D"/>
    <w:rsid w:val="007538E6"/>
    <w:rsid w:val="00753A0B"/>
    <w:rsid w:val="00754639"/>
    <w:rsid w:val="0075473A"/>
    <w:rsid w:val="00755546"/>
    <w:rsid w:val="0075570A"/>
    <w:rsid w:val="00755A2C"/>
    <w:rsid w:val="00755D2A"/>
    <w:rsid w:val="00756288"/>
    <w:rsid w:val="00756D5B"/>
    <w:rsid w:val="007573B5"/>
    <w:rsid w:val="0075791B"/>
    <w:rsid w:val="00760373"/>
    <w:rsid w:val="00760764"/>
    <w:rsid w:val="00762C0E"/>
    <w:rsid w:val="00762D59"/>
    <w:rsid w:val="00762F27"/>
    <w:rsid w:val="007636D5"/>
    <w:rsid w:val="007642B1"/>
    <w:rsid w:val="007644EA"/>
    <w:rsid w:val="00764BC9"/>
    <w:rsid w:val="00765342"/>
    <w:rsid w:val="00765B0E"/>
    <w:rsid w:val="007661A3"/>
    <w:rsid w:val="007669B9"/>
    <w:rsid w:val="007678D8"/>
    <w:rsid w:val="0077089D"/>
    <w:rsid w:val="00771455"/>
    <w:rsid w:val="007717EC"/>
    <w:rsid w:val="00771A9E"/>
    <w:rsid w:val="00772402"/>
    <w:rsid w:val="00772DAA"/>
    <w:rsid w:val="00774C4C"/>
    <w:rsid w:val="00774D64"/>
    <w:rsid w:val="007761D4"/>
    <w:rsid w:val="00776DAC"/>
    <w:rsid w:val="00776FC6"/>
    <w:rsid w:val="007776F8"/>
    <w:rsid w:val="0077779C"/>
    <w:rsid w:val="007803F9"/>
    <w:rsid w:val="0078063E"/>
    <w:rsid w:val="007811BB"/>
    <w:rsid w:val="00781A1F"/>
    <w:rsid w:val="00781E70"/>
    <w:rsid w:val="00782482"/>
    <w:rsid w:val="00782514"/>
    <w:rsid w:val="00782B51"/>
    <w:rsid w:val="00783873"/>
    <w:rsid w:val="00783AD5"/>
    <w:rsid w:val="007847F0"/>
    <w:rsid w:val="00784E5F"/>
    <w:rsid w:val="00784F0E"/>
    <w:rsid w:val="00785289"/>
    <w:rsid w:val="00785987"/>
    <w:rsid w:val="00785EA0"/>
    <w:rsid w:val="007861BA"/>
    <w:rsid w:val="00786611"/>
    <w:rsid w:val="00786BFF"/>
    <w:rsid w:val="00787669"/>
    <w:rsid w:val="00787D42"/>
    <w:rsid w:val="00790B04"/>
    <w:rsid w:val="0079115C"/>
    <w:rsid w:val="00791583"/>
    <w:rsid w:val="00792913"/>
    <w:rsid w:val="0079319B"/>
    <w:rsid w:val="0079342D"/>
    <w:rsid w:val="00794985"/>
    <w:rsid w:val="00795E52"/>
    <w:rsid w:val="007966C9"/>
    <w:rsid w:val="0079688B"/>
    <w:rsid w:val="007968F1"/>
    <w:rsid w:val="00796B12"/>
    <w:rsid w:val="00796CFC"/>
    <w:rsid w:val="007977D3"/>
    <w:rsid w:val="007A119C"/>
    <w:rsid w:val="007A214A"/>
    <w:rsid w:val="007A278E"/>
    <w:rsid w:val="007A2A8B"/>
    <w:rsid w:val="007A3624"/>
    <w:rsid w:val="007A4495"/>
    <w:rsid w:val="007A4846"/>
    <w:rsid w:val="007A4888"/>
    <w:rsid w:val="007A4B52"/>
    <w:rsid w:val="007A4BAD"/>
    <w:rsid w:val="007A4DF0"/>
    <w:rsid w:val="007A51A3"/>
    <w:rsid w:val="007A5441"/>
    <w:rsid w:val="007A58C0"/>
    <w:rsid w:val="007A5AE1"/>
    <w:rsid w:val="007A5AF7"/>
    <w:rsid w:val="007A7EA4"/>
    <w:rsid w:val="007B01AD"/>
    <w:rsid w:val="007B061F"/>
    <w:rsid w:val="007B11E5"/>
    <w:rsid w:val="007B2190"/>
    <w:rsid w:val="007B2FB4"/>
    <w:rsid w:val="007B3118"/>
    <w:rsid w:val="007B3215"/>
    <w:rsid w:val="007B33DB"/>
    <w:rsid w:val="007B3BCC"/>
    <w:rsid w:val="007B462B"/>
    <w:rsid w:val="007B4AB4"/>
    <w:rsid w:val="007B4AD9"/>
    <w:rsid w:val="007B4DDB"/>
    <w:rsid w:val="007B5080"/>
    <w:rsid w:val="007B512F"/>
    <w:rsid w:val="007B59D0"/>
    <w:rsid w:val="007B5E74"/>
    <w:rsid w:val="007B61C3"/>
    <w:rsid w:val="007B63C8"/>
    <w:rsid w:val="007B6727"/>
    <w:rsid w:val="007B68A0"/>
    <w:rsid w:val="007B69E4"/>
    <w:rsid w:val="007B748F"/>
    <w:rsid w:val="007B7D7B"/>
    <w:rsid w:val="007C0929"/>
    <w:rsid w:val="007C1272"/>
    <w:rsid w:val="007C1347"/>
    <w:rsid w:val="007C2434"/>
    <w:rsid w:val="007C2516"/>
    <w:rsid w:val="007C2688"/>
    <w:rsid w:val="007C2C3C"/>
    <w:rsid w:val="007C30E9"/>
    <w:rsid w:val="007C31E0"/>
    <w:rsid w:val="007C32A6"/>
    <w:rsid w:val="007C394D"/>
    <w:rsid w:val="007C494A"/>
    <w:rsid w:val="007C5693"/>
    <w:rsid w:val="007C56F8"/>
    <w:rsid w:val="007C5C67"/>
    <w:rsid w:val="007C5D42"/>
    <w:rsid w:val="007C5E1F"/>
    <w:rsid w:val="007C6D65"/>
    <w:rsid w:val="007C7579"/>
    <w:rsid w:val="007C7B28"/>
    <w:rsid w:val="007D0368"/>
    <w:rsid w:val="007D08AB"/>
    <w:rsid w:val="007D262A"/>
    <w:rsid w:val="007D285E"/>
    <w:rsid w:val="007D2983"/>
    <w:rsid w:val="007D2A90"/>
    <w:rsid w:val="007D2C4D"/>
    <w:rsid w:val="007D2EEC"/>
    <w:rsid w:val="007D302A"/>
    <w:rsid w:val="007D3AD7"/>
    <w:rsid w:val="007D3C38"/>
    <w:rsid w:val="007D417A"/>
    <w:rsid w:val="007D5098"/>
    <w:rsid w:val="007D50EB"/>
    <w:rsid w:val="007D5104"/>
    <w:rsid w:val="007D56EB"/>
    <w:rsid w:val="007D5D7B"/>
    <w:rsid w:val="007D5F78"/>
    <w:rsid w:val="007D6988"/>
    <w:rsid w:val="007D6B1C"/>
    <w:rsid w:val="007D6CEC"/>
    <w:rsid w:val="007D7665"/>
    <w:rsid w:val="007D781A"/>
    <w:rsid w:val="007D7B6D"/>
    <w:rsid w:val="007D7C5D"/>
    <w:rsid w:val="007E00DE"/>
    <w:rsid w:val="007E037F"/>
    <w:rsid w:val="007E140E"/>
    <w:rsid w:val="007E1D2B"/>
    <w:rsid w:val="007E1EEE"/>
    <w:rsid w:val="007E3CBD"/>
    <w:rsid w:val="007E44B1"/>
    <w:rsid w:val="007E4643"/>
    <w:rsid w:val="007E490C"/>
    <w:rsid w:val="007E49EF"/>
    <w:rsid w:val="007E4CF7"/>
    <w:rsid w:val="007E51A7"/>
    <w:rsid w:val="007E5222"/>
    <w:rsid w:val="007E5D1F"/>
    <w:rsid w:val="007E616D"/>
    <w:rsid w:val="007E6618"/>
    <w:rsid w:val="007E6A9A"/>
    <w:rsid w:val="007E6C4F"/>
    <w:rsid w:val="007E711A"/>
    <w:rsid w:val="007E71FD"/>
    <w:rsid w:val="007E7205"/>
    <w:rsid w:val="007E7D24"/>
    <w:rsid w:val="007F0407"/>
    <w:rsid w:val="007F0830"/>
    <w:rsid w:val="007F0986"/>
    <w:rsid w:val="007F1C9E"/>
    <w:rsid w:val="007F1DC0"/>
    <w:rsid w:val="007F1E29"/>
    <w:rsid w:val="007F289C"/>
    <w:rsid w:val="007F3199"/>
    <w:rsid w:val="007F42D1"/>
    <w:rsid w:val="007F43F6"/>
    <w:rsid w:val="007F44BC"/>
    <w:rsid w:val="007F46A6"/>
    <w:rsid w:val="007F4EA4"/>
    <w:rsid w:val="007F518D"/>
    <w:rsid w:val="007F524B"/>
    <w:rsid w:val="007F5287"/>
    <w:rsid w:val="007F5A56"/>
    <w:rsid w:val="007F5CB2"/>
    <w:rsid w:val="007F70B8"/>
    <w:rsid w:val="007F7254"/>
    <w:rsid w:val="007F76D0"/>
    <w:rsid w:val="007F77A0"/>
    <w:rsid w:val="007F7840"/>
    <w:rsid w:val="0080057F"/>
    <w:rsid w:val="008005B1"/>
    <w:rsid w:val="00800735"/>
    <w:rsid w:val="00800AFE"/>
    <w:rsid w:val="0080185D"/>
    <w:rsid w:val="0080251A"/>
    <w:rsid w:val="0080266C"/>
    <w:rsid w:val="008029C6"/>
    <w:rsid w:val="00802A2F"/>
    <w:rsid w:val="0080364E"/>
    <w:rsid w:val="00804D68"/>
    <w:rsid w:val="008058D5"/>
    <w:rsid w:val="00805BB8"/>
    <w:rsid w:val="008063AC"/>
    <w:rsid w:val="00806587"/>
    <w:rsid w:val="008068E4"/>
    <w:rsid w:val="00806F9A"/>
    <w:rsid w:val="008105CF"/>
    <w:rsid w:val="00811055"/>
    <w:rsid w:val="008112AC"/>
    <w:rsid w:val="00811E2D"/>
    <w:rsid w:val="00812580"/>
    <w:rsid w:val="0081303A"/>
    <w:rsid w:val="008133BC"/>
    <w:rsid w:val="00813C42"/>
    <w:rsid w:val="0081523B"/>
    <w:rsid w:val="00815336"/>
    <w:rsid w:val="008154E9"/>
    <w:rsid w:val="00815DE1"/>
    <w:rsid w:val="00815E64"/>
    <w:rsid w:val="008171E5"/>
    <w:rsid w:val="008176BB"/>
    <w:rsid w:val="00817918"/>
    <w:rsid w:val="00817AEE"/>
    <w:rsid w:val="00817CDE"/>
    <w:rsid w:val="00820257"/>
    <w:rsid w:val="0082027F"/>
    <w:rsid w:val="0082084E"/>
    <w:rsid w:val="008209D7"/>
    <w:rsid w:val="00820EA3"/>
    <w:rsid w:val="00821161"/>
    <w:rsid w:val="00821B19"/>
    <w:rsid w:val="00821FB7"/>
    <w:rsid w:val="00822248"/>
    <w:rsid w:val="0082264D"/>
    <w:rsid w:val="00822A5D"/>
    <w:rsid w:val="00822A6E"/>
    <w:rsid w:val="00823159"/>
    <w:rsid w:val="00823F10"/>
    <w:rsid w:val="008240F6"/>
    <w:rsid w:val="008243B3"/>
    <w:rsid w:val="00824858"/>
    <w:rsid w:val="00824BBA"/>
    <w:rsid w:val="00824CE2"/>
    <w:rsid w:val="0082567D"/>
    <w:rsid w:val="00826408"/>
    <w:rsid w:val="00826E77"/>
    <w:rsid w:val="00827121"/>
    <w:rsid w:val="00827670"/>
    <w:rsid w:val="00830182"/>
    <w:rsid w:val="008302FC"/>
    <w:rsid w:val="008309D0"/>
    <w:rsid w:val="008310D5"/>
    <w:rsid w:val="00831209"/>
    <w:rsid w:val="008312E2"/>
    <w:rsid w:val="00831747"/>
    <w:rsid w:val="008334C3"/>
    <w:rsid w:val="00833556"/>
    <w:rsid w:val="00833BC3"/>
    <w:rsid w:val="0083413F"/>
    <w:rsid w:val="008341E8"/>
    <w:rsid w:val="0083507D"/>
    <w:rsid w:val="00835BD2"/>
    <w:rsid w:val="00835DCA"/>
    <w:rsid w:val="008363FA"/>
    <w:rsid w:val="008366CA"/>
    <w:rsid w:val="0083672E"/>
    <w:rsid w:val="00836A36"/>
    <w:rsid w:val="00836BF4"/>
    <w:rsid w:val="008372D6"/>
    <w:rsid w:val="00837E25"/>
    <w:rsid w:val="00837ECA"/>
    <w:rsid w:val="0084019D"/>
    <w:rsid w:val="00840681"/>
    <w:rsid w:val="0084070F"/>
    <w:rsid w:val="008407F0"/>
    <w:rsid w:val="0084125F"/>
    <w:rsid w:val="00841A9A"/>
    <w:rsid w:val="00841CB3"/>
    <w:rsid w:val="00842491"/>
    <w:rsid w:val="00842FB5"/>
    <w:rsid w:val="00843404"/>
    <w:rsid w:val="00843C5B"/>
    <w:rsid w:val="0084430A"/>
    <w:rsid w:val="00844469"/>
    <w:rsid w:val="00844995"/>
    <w:rsid w:val="00844CF6"/>
    <w:rsid w:val="0084528C"/>
    <w:rsid w:val="008454DA"/>
    <w:rsid w:val="00845656"/>
    <w:rsid w:val="00845F2B"/>
    <w:rsid w:val="00846250"/>
    <w:rsid w:val="00846266"/>
    <w:rsid w:val="00846CEB"/>
    <w:rsid w:val="00847266"/>
    <w:rsid w:val="00847B89"/>
    <w:rsid w:val="00847EEA"/>
    <w:rsid w:val="00850DDA"/>
    <w:rsid w:val="00850DE1"/>
    <w:rsid w:val="00850FC3"/>
    <w:rsid w:val="00851466"/>
    <w:rsid w:val="008518E7"/>
    <w:rsid w:val="00851933"/>
    <w:rsid w:val="00852785"/>
    <w:rsid w:val="008530F2"/>
    <w:rsid w:val="00854700"/>
    <w:rsid w:val="00855419"/>
    <w:rsid w:val="00856D66"/>
    <w:rsid w:val="00857560"/>
    <w:rsid w:val="00857CC9"/>
    <w:rsid w:val="00860098"/>
    <w:rsid w:val="008607FF"/>
    <w:rsid w:val="00860880"/>
    <w:rsid w:val="008608E0"/>
    <w:rsid w:val="0086194B"/>
    <w:rsid w:val="00861B60"/>
    <w:rsid w:val="008633B0"/>
    <w:rsid w:val="0086388D"/>
    <w:rsid w:val="00863B15"/>
    <w:rsid w:val="0086436C"/>
    <w:rsid w:val="00864574"/>
    <w:rsid w:val="00864758"/>
    <w:rsid w:val="00864783"/>
    <w:rsid w:val="0086532C"/>
    <w:rsid w:val="00866D30"/>
    <w:rsid w:val="00866E1F"/>
    <w:rsid w:val="0086706A"/>
    <w:rsid w:val="00867376"/>
    <w:rsid w:val="00867508"/>
    <w:rsid w:val="00867B04"/>
    <w:rsid w:val="008705DB"/>
    <w:rsid w:val="00870788"/>
    <w:rsid w:val="00870B57"/>
    <w:rsid w:val="00871E00"/>
    <w:rsid w:val="0087218F"/>
    <w:rsid w:val="00872292"/>
    <w:rsid w:val="008726A1"/>
    <w:rsid w:val="00872DDF"/>
    <w:rsid w:val="00872F2D"/>
    <w:rsid w:val="00873AFF"/>
    <w:rsid w:val="008748D5"/>
    <w:rsid w:val="00874D11"/>
    <w:rsid w:val="0087528C"/>
    <w:rsid w:val="00875A63"/>
    <w:rsid w:val="00875EA8"/>
    <w:rsid w:val="0087637F"/>
    <w:rsid w:val="008763ED"/>
    <w:rsid w:val="008776EF"/>
    <w:rsid w:val="00877B03"/>
    <w:rsid w:val="00880045"/>
    <w:rsid w:val="0088017A"/>
    <w:rsid w:val="00880524"/>
    <w:rsid w:val="008809F1"/>
    <w:rsid w:val="00881FC6"/>
    <w:rsid w:val="00882349"/>
    <w:rsid w:val="008823E8"/>
    <w:rsid w:val="00883C8E"/>
    <w:rsid w:val="0088583C"/>
    <w:rsid w:val="00885B59"/>
    <w:rsid w:val="00885FF6"/>
    <w:rsid w:val="00886281"/>
    <w:rsid w:val="00886705"/>
    <w:rsid w:val="00886B1F"/>
    <w:rsid w:val="00886E3C"/>
    <w:rsid w:val="0088728E"/>
    <w:rsid w:val="00887A4B"/>
    <w:rsid w:val="00887BA3"/>
    <w:rsid w:val="008901BE"/>
    <w:rsid w:val="008908C2"/>
    <w:rsid w:val="00890FA6"/>
    <w:rsid w:val="008913D7"/>
    <w:rsid w:val="008916AF"/>
    <w:rsid w:val="008919B8"/>
    <w:rsid w:val="00891C78"/>
    <w:rsid w:val="00891DE3"/>
    <w:rsid w:val="00892B5B"/>
    <w:rsid w:val="008930CF"/>
    <w:rsid w:val="008936AC"/>
    <w:rsid w:val="00893992"/>
    <w:rsid w:val="00893E0C"/>
    <w:rsid w:val="00893FF1"/>
    <w:rsid w:val="008941CE"/>
    <w:rsid w:val="008948F9"/>
    <w:rsid w:val="008955A9"/>
    <w:rsid w:val="00895778"/>
    <w:rsid w:val="00895F4F"/>
    <w:rsid w:val="00896031"/>
    <w:rsid w:val="0089612E"/>
    <w:rsid w:val="0089615F"/>
    <w:rsid w:val="00896D31"/>
    <w:rsid w:val="0089712A"/>
    <w:rsid w:val="008971EA"/>
    <w:rsid w:val="008975B0"/>
    <w:rsid w:val="008A1119"/>
    <w:rsid w:val="008A12C1"/>
    <w:rsid w:val="008A15F9"/>
    <w:rsid w:val="008A1C71"/>
    <w:rsid w:val="008A1DD1"/>
    <w:rsid w:val="008A1F3D"/>
    <w:rsid w:val="008A1F6F"/>
    <w:rsid w:val="008A2298"/>
    <w:rsid w:val="008A263A"/>
    <w:rsid w:val="008A4BF5"/>
    <w:rsid w:val="008A504A"/>
    <w:rsid w:val="008A5921"/>
    <w:rsid w:val="008A63A1"/>
    <w:rsid w:val="008A6731"/>
    <w:rsid w:val="008A795F"/>
    <w:rsid w:val="008A7B8C"/>
    <w:rsid w:val="008B0925"/>
    <w:rsid w:val="008B0BB7"/>
    <w:rsid w:val="008B0F3B"/>
    <w:rsid w:val="008B14EE"/>
    <w:rsid w:val="008B16AF"/>
    <w:rsid w:val="008B1C30"/>
    <w:rsid w:val="008B1F85"/>
    <w:rsid w:val="008B2013"/>
    <w:rsid w:val="008B21BD"/>
    <w:rsid w:val="008B30C3"/>
    <w:rsid w:val="008B4D77"/>
    <w:rsid w:val="008B5127"/>
    <w:rsid w:val="008B524B"/>
    <w:rsid w:val="008B54E5"/>
    <w:rsid w:val="008B6D6A"/>
    <w:rsid w:val="008B7645"/>
    <w:rsid w:val="008B7EF9"/>
    <w:rsid w:val="008C011C"/>
    <w:rsid w:val="008C099C"/>
    <w:rsid w:val="008C0BA6"/>
    <w:rsid w:val="008C124F"/>
    <w:rsid w:val="008C1BED"/>
    <w:rsid w:val="008C2CA7"/>
    <w:rsid w:val="008C3B8D"/>
    <w:rsid w:val="008C3CA8"/>
    <w:rsid w:val="008C3E8F"/>
    <w:rsid w:val="008C519A"/>
    <w:rsid w:val="008C630C"/>
    <w:rsid w:val="008C6CFF"/>
    <w:rsid w:val="008C7470"/>
    <w:rsid w:val="008C7E47"/>
    <w:rsid w:val="008D00CF"/>
    <w:rsid w:val="008D10DB"/>
    <w:rsid w:val="008D1A08"/>
    <w:rsid w:val="008D3138"/>
    <w:rsid w:val="008D3221"/>
    <w:rsid w:val="008D3CD6"/>
    <w:rsid w:val="008D4480"/>
    <w:rsid w:val="008D6511"/>
    <w:rsid w:val="008D6F80"/>
    <w:rsid w:val="008D73F0"/>
    <w:rsid w:val="008D7880"/>
    <w:rsid w:val="008D7941"/>
    <w:rsid w:val="008E0BB9"/>
    <w:rsid w:val="008E10FB"/>
    <w:rsid w:val="008E1869"/>
    <w:rsid w:val="008E1AAF"/>
    <w:rsid w:val="008E1F94"/>
    <w:rsid w:val="008E23B1"/>
    <w:rsid w:val="008E2ACF"/>
    <w:rsid w:val="008E2F72"/>
    <w:rsid w:val="008E45C2"/>
    <w:rsid w:val="008E4653"/>
    <w:rsid w:val="008E4A9E"/>
    <w:rsid w:val="008E55FA"/>
    <w:rsid w:val="008E56A8"/>
    <w:rsid w:val="008E5BBB"/>
    <w:rsid w:val="008E5C3F"/>
    <w:rsid w:val="008E6961"/>
    <w:rsid w:val="008F02C7"/>
    <w:rsid w:val="008F0756"/>
    <w:rsid w:val="008F0A0D"/>
    <w:rsid w:val="008F12F3"/>
    <w:rsid w:val="008F173A"/>
    <w:rsid w:val="008F17C4"/>
    <w:rsid w:val="008F22F4"/>
    <w:rsid w:val="008F2AAF"/>
    <w:rsid w:val="008F2C17"/>
    <w:rsid w:val="008F3294"/>
    <w:rsid w:val="008F4255"/>
    <w:rsid w:val="008F46B9"/>
    <w:rsid w:val="008F4DBC"/>
    <w:rsid w:val="008F605B"/>
    <w:rsid w:val="008F61D9"/>
    <w:rsid w:val="008F6643"/>
    <w:rsid w:val="008F6CB5"/>
    <w:rsid w:val="008F7355"/>
    <w:rsid w:val="008F7600"/>
    <w:rsid w:val="008F77E6"/>
    <w:rsid w:val="008F7E57"/>
    <w:rsid w:val="009000E7"/>
    <w:rsid w:val="00900BFE"/>
    <w:rsid w:val="009026A3"/>
    <w:rsid w:val="009028A8"/>
    <w:rsid w:val="00902DD5"/>
    <w:rsid w:val="009034D4"/>
    <w:rsid w:val="00903A7F"/>
    <w:rsid w:val="00904F01"/>
    <w:rsid w:val="0090564E"/>
    <w:rsid w:val="00905E2E"/>
    <w:rsid w:val="00905EAB"/>
    <w:rsid w:val="00907064"/>
    <w:rsid w:val="0091004C"/>
    <w:rsid w:val="0091078D"/>
    <w:rsid w:val="0091086F"/>
    <w:rsid w:val="00910E5D"/>
    <w:rsid w:val="00910F20"/>
    <w:rsid w:val="0091124C"/>
    <w:rsid w:val="00911683"/>
    <w:rsid w:val="00912533"/>
    <w:rsid w:val="00912989"/>
    <w:rsid w:val="00913B50"/>
    <w:rsid w:val="00913FBB"/>
    <w:rsid w:val="00914BD3"/>
    <w:rsid w:val="00914CDC"/>
    <w:rsid w:val="009155DF"/>
    <w:rsid w:val="009161DC"/>
    <w:rsid w:val="009165CD"/>
    <w:rsid w:val="00917F7A"/>
    <w:rsid w:val="00920462"/>
    <w:rsid w:val="00920ACA"/>
    <w:rsid w:val="00921FEF"/>
    <w:rsid w:val="00922844"/>
    <w:rsid w:val="00922DFD"/>
    <w:rsid w:val="00922FBB"/>
    <w:rsid w:val="009238C4"/>
    <w:rsid w:val="00924330"/>
    <w:rsid w:val="00925185"/>
    <w:rsid w:val="00925487"/>
    <w:rsid w:val="0092559D"/>
    <w:rsid w:val="00925B9D"/>
    <w:rsid w:val="00925BB4"/>
    <w:rsid w:val="00925C87"/>
    <w:rsid w:val="00925D5B"/>
    <w:rsid w:val="00925E01"/>
    <w:rsid w:val="00926674"/>
    <w:rsid w:val="009269B5"/>
    <w:rsid w:val="00926A79"/>
    <w:rsid w:val="00926C44"/>
    <w:rsid w:val="00926F85"/>
    <w:rsid w:val="00930063"/>
    <w:rsid w:val="00930626"/>
    <w:rsid w:val="00931727"/>
    <w:rsid w:val="00931866"/>
    <w:rsid w:val="00931DB7"/>
    <w:rsid w:val="0093252E"/>
    <w:rsid w:val="00932713"/>
    <w:rsid w:val="00932D49"/>
    <w:rsid w:val="00932D6C"/>
    <w:rsid w:val="0093363A"/>
    <w:rsid w:val="0093365F"/>
    <w:rsid w:val="00934A9F"/>
    <w:rsid w:val="00934DBA"/>
    <w:rsid w:val="00934E1F"/>
    <w:rsid w:val="00936A2F"/>
    <w:rsid w:val="00936B09"/>
    <w:rsid w:val="00936DF1"/>
    <w:rsid w:val="00940D49"/>
    <w:rsid w:val="00941CA8"/>
    <w:rsid w:val="00942124"/>
    <w:rsid w:val="00942618"/>
    <w:rsid w:val="009429B0"/>
    <w:rsid w:val="00942B74"/>
    <w:rsid w:val="009431EE"/>
    <w:rsid w:val="00943735"/>
    <w:rsid w:val="00943ED4"/>
    <w:rsid w:val="009448E8"/>
    <w:rsid w:val="00944DB5"/>
    <w:rsid w:val="009450E7"/>
    <w:rsid w:val="00945749"/>
    <w:rsid w:val="00945E56"/>
    <w:rsid w:val="009464A7"/>
    <w:rsid w:val="00946E72"/>
    <w:rsid w:val="00950092"/>
    <w:rsid w:val="0095026E"/>
    <w:rsid w:val="009502A5"/>
    <w:rsid w:val="00950943"/>
    <w:rsid w:val="00950A6A"/>
    <w:rsid w:val="00950CA0"/>
    <w:rsid w:val="00950CD9"/>
    <w:rsid w:val="00950DD5"/>
    <w:rsid w:val="0095187E"/>
    <w:rsid w:val="00951968"/>
    <w:rsid w:val="009526A6"/>
    <w:rsid w:val="00952857"/>
    <w:rsid w:val="009531AE"/>
    <w:rsid w:val="00953253"/>
    <w:rsid w:val="00953726"/>
    <w:rsid w:val="0095438B"/>
    <w:rsid w:val="00954DE6"/>
    <w:rsid w:val="00954E0D"/>
    <w:rsid w:val="00954F4B"/>
    <w:rsid w:val="0095658A"/>
    <w:rsid w:val="00956946"/>
    <w:rsid w:val="009573C5"/>
    <w:rsid w:val="009574E0"/>
    <w:rsid w:val="009576C5"/>
    <w:rsid w:val="00960675"/>
    <w:rsid w:val="00960B01"/>
    <w:rsid w:val="00960CD1"/>
    <w:rsid w:val="00961147"/>
    <w:rsid w:val="00961627"/>
    <w:rsid w:val="00962ADC"/>
    <w:rsid w:val="00962B3A"/>
    <w:rsid w:val="00963A2E"/>
    <w:rsid w:val="00964289"/>
    <w:rsid w:val="00965495"/>
    <w:rsid w:val="00965811"/>
    <w:rsid w:val="00965940"/>
    <w:rsid w:val="0096599B"/>
    <w:rsid w:val="00965DFA"/>
    <w:rsid w:val="00965E78"/>
    <w:rsid w:val="00966829"/>
    <w:rsid w:val="00966ED2"/>
    <w:rsid w:val="0096704A"/>
    <w:rsid w:val="00970C83"/>
    <w:rsid w:val="00972CEC"/>
    <w:rsid w:val="00972E86"/>
    <w:rsid w:val="0097503D"/>
    <w:rsid w:val="0097528D"/>
    <w:rsid w:val="009754F5"/>
    <w:rsid w:val="00975844"/>
    <w:rsid w:val="009760BA"/>
    <w:rsid w:val="0097652B"/>
    <w:rsid w:val="0097765C"/>
    <w:rsid w:val="00977919"/>
    <w:rsid w:val="0098092B"/>
    <w:rsid w:val="00980C92"/>
    <w:rsid w:val="0098243F"/>
    <w:rsid w:val="009824C7"/>
    <w:rsid w:val="009832C1"/>
    <w:rsid w:val="00983C94"/>
    <w:rsid w:val="00983FC3"/>
    <w:rsid w:val="00984D79"/>
    <w:rsid w:val="0098590D"/>
    <w:rsid w:val="00985DD4"/>
    <w:rsid w:val="00985F9B"/>
    <w:rsid w:val="00986493"/>
    <w:rsid w:val="00987F90"/>
    <w:rsid w:val="0099032F"/>
    <w:rsid w:val="00990D1B"/>
    <w:rsid w:val="009910FE"/>
    <w:rsid w:val="00991B81"/>
    <w:rsid w:val="009922E9"/>
    <w:rsid w:val="0099299A"/>
    <w:rsid w:val="00992FF6"/>
    <w:rsid w:val="0099307A"/>
    <w:rsid w:val="00993A0A"/>
    <w:rsid w:val="0099498E"/>
    <w:rsid w:val="00994C5C"/>
    <w:rsid w:val="00995144"/>
    <w:rsid w:val="00995A25"/>
    <w:rsid w:val="00996322"/>
    <w:rsid w:val="00996BAB"/>
    <w:rsid w:val="00996BDF"/>
    <w:rsid w:val="00996C01"/>
    <w:rsid w:val="009979D9"/>
    <w:rsid w:val="009A04AE"/>
    <w:rsid w:val="009A1827"/>
    <w:rsid w:val="009A19D8"/>
    <w:rsid w:val="009A3677"/>
    <w:rsid w:val="009A619C"/>
    <w:rsid w:val="009A61DE"/>
    <w:rsid w:val="009A62B2"/>
    <w:rsid w:val="009A6BCB"/>
    <w:rsid w:val="009A6D64"/>
    <w:rsid w:val="009A6F71"/>
    <w:rsid w:val="009A7713"/>
    <w:rsid w:val="009A7E55"/>
    <w:rsid w:val="009A7E99"/>
    <w:rsid w:val="009B010C"/>
    <w:rsid w:val="009B13D4"/>
    <w:rsid w:val="009B2986"/>
    <w:rsid w:val="009B2BA8"/>
    <w:rsid w:val="009B2FEE"/>
    <w:rsid w:val="009B305D"/>
    <w:rsid w:val="009B36D8"/>
    <w:rsid w:val="009B3800"/>
    <w:rsid w:val="009B3A13"/>
    <w:rsid w:val="009B4364"/>
    <w:rsid w:val="009B4382"/>
    <w:rsid w:val="009B4473"/>
    <w:rsid w:val="009B4D27"/>
    <w:rsid w:val="009B505B"/>
    <w:rsid w:val="009B516E"/>
    <w:rsid w:val="009B53E8"/>
    <w:rsid w:val="009B5469"/>
    <w:rsid w:val="009B6052"/>
    <w:rsid w:val="009B6158"/>
    <w:rsid w:val="009B6EDA"/>
    <w:rsid w:val="009C0053"/>
    <w:rsid w:val="009C0E20"/>
    <w:rsid w:val="009C1715"/>
    <w:rsid w:val="009C1966"/>
    <w:rsid w:val="009C25D3"/>
    <w:rsid w:val="009C2F63"/>
    <w:rsid w:val="009C329A"/>
    <w:rsid w:val="009C4A7E"/>
    <w:rsid w:val="009C4A81"/>
    <w:rsid w:val="009C5152"/>
    <w:rsid w:val="009C560D"/>
    <w:rsid w:val="009C707C"/>
    <w:rsid w:val="009D014C"/>
    <w:rsid w:val="009D0153"/>
    <w:rsid w:val="009D08A5"/>
    <w:rsid w:val="009D0EC1"/>
    <w:rsid w:val="009D10D7"/>
    <w:rsid w:val="009D1977"/>
    <w:rsid w:val="009D1CD3"/>
    <w:rsid w:val="009D1FDD"/>
    <w:rsid w:val="009D2556"/>
    <w:rsid w:val="009D36B7"/>
    <w:rsid w:val="009D3CD7"/>
    <w:rsid w:val="009D456D"/>
    <w:rsid w:val="009D4F50"/>
    <w:rsid w:val="009D5357"/>
    <w:rsid w:val="009D56A7"/>
    <w:rsid w:val="009D5B75"/>
    <w:rsid w:val="009D6805"/>
    <w:rsid w:val="009D6D88"/>
    <w:rsid w:val="009D7569"/>
    <w:rsid w:val="009D7991"/>
    <w:rsid w:val="009E038D"/>
    <w:rsid w:val="009E0BA5"/>
    <w:rsid w:val="009E0EEA"/>
    <w:rsid w:val="009E1009"/>
    <w:rsid w:val="009E1081"/>
    <w:rsid w:val="009E188F"/>
    <w:rsid w:val="009E1A8B"/>
    <w:rsid w:val="009E2077"/>
    <w:rsid w:val="009E2084"/>
    <w:rsid w:val="009E2AAE"/>
    <w:rsid w:val="009E31B7"/>
    <w:rsid w:val="009E3ADB"/>
    <w:rsid w:val="009E4175"/>
    <w:rsid w:val="009E46E8"/>
    <w:rsid w:val="009E524F"/>
    <w:rsid w:val="009E5C74"/>
    <w:rsid w:val="009E60BE"/>
    <w:rsid w:val="009E62B0"/>
    <w:rsid w:val="009E66A7"/>
    <w:rsid w:val="009E7076"/>
    <w:rsid w:val="009E79B7"/>
    <w:rsid w:val="009E7DD2"/>
    <w:rsid w:val="009F0094"/>
    <w:rsid w:val="009F0B72"/>
    <w:rsid w:val="009F0EA0"/>
    <w:rsid w:val="009F1109"/>
    <w:rsid w:val="009F1584"/>
    <w:rsid w:val="009F1684"/>
    <w:rsid w:val="009F1791"/>
    <w:rsid w:val="009F2476"/>
    <w:rsid w:val="009F296A"/>
    <w:rsid w:val="009F3FB3"/>
    <w:rsid w:val="009F45A1"/>
    <w:rsid w:val="009F49E3"/>
    <w:rsid w:val="009F4EA9"/>
    <w:rsid w:val="009F501E"/>
    <w:rsid w:val="009F50EA"/>
    <w:rsid w:val="009F5136"/>
    <w:rsid w:val="009F543D"/>
    <w:rsid w:val="009F582F"/>
    <w:rsid w:val="009F59DE"/>
    <w:rsid w:val="009F5B2D"/>
    <w:rsid w:val="009F5BB2"/>
    <w:rsid w:val="009F5E89"/>
    <w:rsid w:val="009F6430"/>
    <w:rsid w:val="009F6B1E"/>
    <w:rsid w:val="009F749F"/>
    <w:rsid w:val="00A00365"/>
    <w:rsid w:val="00A00F53"/>
    <w:rsid w:val="00A0192C"/>
    <w:rsid w:val="00A01C2A"/>
    <w:rsid w:val="00A0267C"/>
    <w:rsid w:val="00A0589D"/>
    <w:rsid w:val="00A058A5"/>
    <w:rsid w:val="00A058CD"/>
    <w:rsid w:val="00A05CDD"/>
    <w:rsid w:val="00A06497"/>
    <w:rsid w:val="00A06A5B"/>
    <w:rsid w:val="00A07A88"/>
    <w:rsid w:val="00A07A9F"/>
    <w:rsid w:val="00A07CD6"/>
    <w:rsid w:val="00A10251"/>
    <w:rsid w:val="00A10CC4"/>
    <w:rsid w:val="00A10D42"/>
    <w:rsid w:val="00A12566"/>
    <w:rsid w:val="00A126C9"/>
    <w:rsid w:val="00A129CA"/>
    <w:rsid w:val="00A1414E"/>
    <w:rsid w:val="00A14605"/>
    <w:rsid w:val="00A14853"/>
    <w:rsid w:val="00A1555A"/>
    <w:rsid w:val="00A15675"/>
    <w:rsid w:val="00A15693"/>
    <w:rsid w:val="00A15A6D"/>
    <w:rsid w:val="00A16061"/>
    <w:rsid w:val="00A1623D"/>
    <w:rsid w:val="00A16B64"/>
    <w:rsid w:val="00A16B75"/>
    <w:rsid w:val="00A16C58"/>
    <w:rsid w:val="00A16EED"/>
    <w:rsid w:val="00A17127"/>
    <w:rsid w:val="00A2001E"/>
    <w:rsid w:val="00A20DF3"/>
    <w:rsid w:val="00A21994"/>
    <w:rsid w:val="00A21C8E"/>
    <w:rsid w:val="00A21F32"/>
    <w:rsid w:val="00A23038"/>
    <w:rsid w:val="00A230DD"/>
    <w:rsid w:val="00A234E0"/>
    <w:rsid w:val="00A242A7"/>
    <w:rsid w:val="00A242F6"/>
    <w:rsid w:val="00A25248"/>
    <w:rsid w:val="00A256CF"/>
    <w:rsid w:val="00A261CC"/>
    <w:rsid w:val="00A26258"/>
    <w:rsid w:val="00A26519"/>
    <w:rsid w:val="00A26606"/>
    <w:rsid w:val="00A26B7F"/>
    <w:rsid w:val="00A27296"/>
    <w:rsid w:val="00A27355"/>
    <w:rsid w:val="00A30484"/>
    <w:rsid w:val="00A3100B"/>
    <w:rsid w:val="00A31077"/>
    <w:rsid w:val="00A325F5"/>
    <w:rsid w:val="00A343AF"/>
    <w:rsid w:val="00A34824"/>
    <w:rsid w:val="00A349C8"/>
    <w:rsid w:val="00A34A34"/>
    <w:rsid w:val="00A35100"/>
    <w:rsid w:val="00A35168"/>
    <w:rsid w:val="00A354D7"/>
    <w:rsid w:val="00A3567A"/>
    <w:rsid w:val="00A3600D"/>
    <w:rsid w:val="00A364B1"/>
    <w:rsid w:val="00A4044C"/>
    <w:rsid w:val="00A40E72"/>
    <w:rsid w:val="00A40FE2"/>
    <w:rsid w:val="00A415EE"/>
    <w:rsid w:val="00A42793"/>
    <w:rsid w:val="00A42A5C"/>
    <w:rsid w:val="00A432D3"/>
    <w:rsid w:val="00A433E7"/>
    <w:rsid w:val="00A437D8"/>
    <w:rsid w:val="00A43D40"/>
    <w:rsid w:val="00A44293"/>
    <w:rsid w:val="00A4488D"/>
    <w:rsid w:val="00A44C48"/>
    <w:rsid w:val="00A45574"/>
    <w:rsid w:val="00A45794"/>
    <w:rsid w:val="00A45F87"/>
    <w:rsid w:val="00A46DC9"/>
    <w:rsid w:val="00A46ECD"/>
    <w:rsid w:val="00A46F5A"/>
    <w:rsid w:val="00A478BE"/>
    <w:rsid w:val="00A5011E"/>
    <w:rsid w:val="00A503B4"/>
    <w:rsid w:val="00A50407"/>
    <w:rsid w:val="00A50B26"/>
    <w:rsid w:val="00A50F19"/>
    <w:rsid w:val="00A5141B"/>
    <w:rsid w:val="00A5156E"/>
    <w:rsid w:val="00A51985"/>
    <w:rsid w:val="00A51F6F"/>
    <w:rsid w:val="00A52757"/>
    <w:rsid w:val="00A528DF"/>
    <w:rsid w:val="00A536F0"/>
    <w:rsid w:val="00A543BD"/>
    <w:rsid w:val="00A54F4F"/>
    <w:rsid w:val="00A55284"/>
    <w:rsid w:val="00A55920"/>
    <w:rsid w:val="00A55E82"/>
    <w:rsid w:val="00A56893"/>
    <w:rsid w:val="00A577C5"/>
    <w:rsid w:val="00A57E47"/>
    <w:rsid w:val="00A57F1E"/>
    <w:rsid w:val="00A61937"/>
    <w:rsid w:val="00A61F5A"/>
    <w:rsid w:val="00A61FAB"/>
    <w:rsid w:val="00A62564"/>
    <w:rsid w:val="00A63E12"/>
    <w:rsid w:val="00A646A7"/>
    <w:rsid w:val="00A6477A"/>
    <w:rsid w:val="00A65CB7"/>
    <w:rsid w:val="00A66202"/>
    <w:rsid w:val="00A66C16"/>
    <w:rsid w:val="00A674E2"/>
    <w:rsid w:val="00A67685"/>
    <w:rsid w:val="00A70214"/>
    <w:rsid w:val="00A703F7"/>
    <w:rsid w:val="00A70EAE"/>
    <w:rsid w:val="00A71CEA"/>
    <w:rsid w:val="00A71F92"/>
    <w:rsid w:val="00A73184"/>
    <w:rsid w:val="00A7353A"/>
    <w:rsid w:val="00A736E0"/>
    <w:rsid w:val="00A7398C"/>
    <w:rsid w:val="00A7427F"/>
    <w:rsid w:val="00A74942"/>
    <w:rsid w:val="00A74EA1"/>
    <w:rsid w:val="00A75361"/>
    <w:rsid w:val="00A75B36"/>
    <w:rsid w:val="00A7696E"/>
    <w:rsid w:val="00A76976"/>
    <w:rsid w:val="00A76E92"/>
    <w:rsid w:val="00A77216"/>
    <w:rsid w:val="00A77663"/>
    <w:rsid w:val="00A802D1"/>
    <w:rsid w:val="00A804D8"/>
    <w:rsid w:val="00A80D8B"/>
    <w:rsid w:val="00A81FF4"/>
    <w:rsid w:val="00A829AB"/>
    <w:rsid w:val="00A8316B"/>
    <w:rsid w:val="00A83371"/>
    <w:rsid w:val="00A83856"/>
    <w:rsid w:val="00A839B1"/>
    <w:rsid w:val="00A848AE"/>
    <w:rsid w:val="00A84946"/>
    <w:rsid w:val="00A86064"/>
    <w:rsid w:val="00A86082"/>
    <w:rsid w:val="00A87226"/>
    <w:rsid w:val="00A875CA"/>
    <w:rsid w:val="00A875D0"/>
    <w:rsid w:val="00A879C7"/>
    <w:rsid w:val="00A90EFC"/>
    <w:rsid w:val="00A91AB1"/>
    <w:rsid w:val="00A91DC2"/>
    <w:rsid w:val="00A9305B"/>
    <w:rsid w:val="00A95B99"/>
    <w:rsid w:val="00A96B0D"/>
    <w:rsid w:val="00A9700B"/>
    <w:rsid w:val="00A9770C"/>
    <w:rsid w:val="00AA0344"/>
    <w:rsid w:val="00AA0A42"/>
    <w:rsid w:val="00AA0DDD"/>
    <w:rsid w:val="00AA0F64"/>
    <w:rsid w:val="00AA12AE"/>
    <w:rsid w:val="00AA1F15"/>
    <w:rsid w:val="00AA2BBE"/>
    <w:rsid w:val="00AA3193"/>
    <w:rsid w:val="00AA3465"/>
    <w:rsid w:val="00AA349F"/>
    <w:rsid w:val="00AA3B96"/>
    <w:rsid w:val="00AA415F"/>
    <w:rsid w:val="00AA4725"/>
    <w:rsid w:val="00AA475D"/>
    <w:rsid w:val="00AA54EF"/>
    <w:rsid w:val="00AA5622"/>
    <w:rsid w:val="00AA61C5"/>
    <w:rsid w:val="00AA666C"/>
    <w:rsid w:val="00AA6901"/>
    <w:rsid w:val="00AA6B83"/>
    <w:rsid w:val="00AA7363"/>
    <w:rsid w:val="00AA7D5B"/>
    <w:rsid w:val="00AA7E25"/>
    <w:rsid w:val="00AB077C"/>
    <w:rsid w:val="00AB25AD"/>
    <w:rsid w:val="00AB2672"/>
    <w:rsid w:val="00AB28E7"/>
    <w:rsid w:val="00AB2EFD"/>
    <w:rsid w:val="00AB31AF"/>
    <w:rsid w:val="00AB3289"/>
    <w:rsid w:val="00AB40F8"/>
    <w:rsid w:val="00AB44A3"/>
    <w:rsid w:val="00AB577F"/>
    <w:rsid w:val="00AB57A3"/>
    <w:rsid w:val="00AB6AC0"/>
    <w:rsid w:val="00AB6C43"/>
    <w:rsid w:val="00AB6EF8"/>
    <w:rsid w:val="00AB71FF"/>
    <w:rsid w:val="00AB743A"/>
    <w:rsid w:val="00AB759C"/>
    <w:rsid w:val="00AC02FC"/>
    <w:rsid w:val="00AC0FD8"/>
    <w:rsid w:val="00AC1125"/>
    <w:rsid w:val="00AC12AD"/>
    <w:rsid w:val="00AC1615"/>
    <w:rsid w:val="00AC1FFB"/>
    <w:rsid w:val="00AC2E76"/>
    <w:rsid w:val="00AC4C23"/>
    <w:rsid w:val="00AC4EEC"/>
    <w:rsid w:val="00AC50B2"/>
    <w:rsid w:val="00AC5952"/>
    <w:rsid w:val="00AC6022"/>
    <w:rsid w:val="00AC60AD"/>
    <w:rsid w:val="00AC611B"/>
    <w:rsid w:val="00AC7903"/>
    <w:rsid w:val="00AC795A"/>
    <w:rsid w:val="00AC7F26"/>
    <w:rsid w:val="00AD10EB"/>
    <w:rsid w:val="00AD181F"/>
    <w:rsid w:val="00AD1849"/>
    <w:rsid w:val="00AD1A25"/>
    <w:rsid w:val="00AD1DED"/>
    <w:rsid w:val="00AD1EEA"/>
    <w:rsid w:val="00AD2370"/>
    <w:rsid w:val="00AD2942"/>
    <w:rsid w:val="00AD2CD3"/>
    <w:rsid w:val="00AD2D05"/>
    <w:rsid w:val="00AD2F80"/>
    <w:rsid w:val="00AD38D3"/>
    <w:rsid w:val="00AD5385"/>
    <w:rsid w:val="00AD55A2"/>
    <w:rsid w:val="00AD5631"/>
    <w:rsid w:val="00AD59B1"/>
    <w:rsid w:val="00AD632B"/>
    <w:rsid w:val="00AE0469"/>
    <w:rsid w:val="00AE0984"/>
    <w:rsid w:val="00AE2BE7"/>
    <w:rsid w:val="00AE2E6C"/>
    <w:rsid w:val="00AE4E7D"/>
    <w:rsid w:val="00AE50C0"/>
    <w:rsid w:val="00AE50C4"/>
    <w:rsid w:val="00AE5673"/>
    <w:rsid w:val="00AE570B"/>
    <w:rsid w:val="00AE6133"/>
    <w:rsid w:val="00AE6251"/>
    <w:rsid w:val="00AE69E8"/>
    <w:rsid w:val="00AE6F1A"/>
    <w:rsid w:val="00AE7826"/>
    <w:rsid w:val="00AE7C47"/>
    <w:rsid w:val="00AE7D41"/>
    <w:rsid w:val="00AF03AC"/>
    <w:rsid w:val="00AF0A28"/>
    <w:rsid w:val="00AF10F9"/>
    <w:rsid w:val="00AF18F8"/>
    <w:rsid w:val="00AF1D08"/>
    <w:rsid w:val="00AF1D18"/>
    <w:rsid w:val="00AF1E80"/>
    <w:rsid w:val="00AF1ECF"/>
    <w:rsid w:val="00AF20C0"/>
    <w:rsid w:val="00AF2BA3"/>
    <w:rsid w:val="00AF3053"/>
    <w:rsid w:val="00AF3657"/>
    <w:rsid w:val="00AF38E3"/>
    <w:rsid w:val="00AF3E7B"/>
    <w:rsid w:val="00AF4295"/>
    <w:rsid w:val="00AF4E26"/>
    <w:rsid w:val="00AF5783"/>
    <w:rsid w:val="00AF578F"/>
    <w:rsid w:val="00AF5DF8"/>
    <w:rsid w:val="00AF6AB9"/>
    <w:rsid w:val="00AF717A"/>
    <w:rsid w:val="00AF7A4F"/>
    <w:rsid w:val="00AF7FAA"/>
    <w:rsid w:val="00B0034A"/>
    <w:rsid w:val="00B00547"/>
    <w:rsid w:val="00B01095"/>
    <w:rsid w:val="00B017BE"/>
    <w:rsid w:val="00B023AA"/>
    <w:rsid w:val="00B025BC"/>
    <w:rsid w:val="00B031E5"/>
    <w:rsid w:val="00B03AAF"/>
    <w:rsid w:val="00B03CA5"/>
    <w:rsid w:val="00B03E36"/>
    <w:rsid w:val="00B04244"/>
    <w:rsid w:val="00B04296"/>
    <w:rsid w:val="00B04D57"/>
    <w:rsid w:val="00B04EC3"/>
    <w:rsid w:val="00B06F1F"/>
    <w:rsid w:val="00B06F77"/>
    <w:rsid w:val="00B07715"/>
    <w:rsid w:val="00B07A44"/>
    <w:rsid w:val="00B07BD1"/>
    <w:rsid w:val="00B07DD6"/>
    <w:rsid w:val="00B10988"/>
    <w:rsid w:val="00B120AF"/>
    <w:rsid w:val="00B137D5"/>
    <w:rsid w:val="00B15632"/>
    <w:rsid w:val="00B15977"/>
    <w:rsid w:val="00B168AD"/>
    <w:rsid w:val="00B17143"/>
    <w:rsid w:val="00B173EB"/>
    <w:rsid w:val="00B20635"/>
    <w:rsid w:val="00B21120"/>
    <w:rsid w:val="00B213A7"/>
    <w:rsid w:val="00B214E9"/>
    <w:rsid w:val="00B216C7"/>
    <w:rsid w:val="00B218B7"/>
    <w:rsid w:val="00B219C2"/>
    <w:rsid w:val="00B221B6"/>
    <w:rsid w:val="00B22669"/>
    <w:rsid w:val="00B228DD"/>
    <w:rsid w:val="00B235FD"/>
    <w:rsid w:val="00B23EED"/>
    <w:rsid w:val="00B23F56"/>
    <w:rsid w:val="00B2413F"/>
    <w:rsid w:val="00B244E9"/>
    <w:rsid w:val="00B2489E"/>
    <w:rsid w:val="00B24EDF"/>
    <w:rsid w:val="00B25525"/>
    <w:rsid w:val="00B2616D"/>
    <w:rsid w:val="00B26216"/>
    <w:rsid w:val="00B27070"/>
    <w:rsid w:val="00B27442"/>
    <w:rsid w:val="00B27E6E"/>
    <w:rsid w:val="00B30002"/>
    <w:rsid w:val="00B30251"/>
    <w:rsid w:val="00B304B1"/>
    <w:rsid w:val="00B30738"/>
    <w:rsid w:val="00B31251"/>
    <w:rsid w:val="00B325A5"/>
    <w:rsid w:val="00B326C5"/>
    <w:rsid w:val="00B327A1"/>
    <w:rsid w:val="00B327DA"/>
    <w:rsid w:val="00B328B9"/>
    <w:rsid w:val="00B32CDD"/>
    <w:rsid w:val="00B32F0C"/>
    <w:rsid w:val="00B33385"/>
    <w:rsid w:val="00B35AD7"/>
    <w:rsid w:val="00B35BB7"/>
    <w:rsid w:val="00B35C8B"/>
    <w:rsid w:val="00B360A8"/>
    <w:rsid w:val="00B36373"/>
    <w:rsid w:val="00B3693A"/>
    <w:rsid w:val="00B3732F"/>
    <w:rsid w:val="00B37DB4"/>
    <w:rsid w:val="00B4042F"/>
    <w:rsid w:val="00B40DE5"/>
    <w:rsid w:val="00B412AB"/>
    <w:rsid w:val="00B423A7"/>
    <w:rsid w:val="00B42DA3"/>
    <w:rsid w:val="00B432B6"/>
    <w:rsid w:val="00B43876"/>
    <w:rsid w:val="00B43C0A"/>
    <w:rsid w:val="00B43E5D"/>
    <w:rsid w:val="00B4444A"/>
    <w:rsid w:val="00B4469D"/>
    <w:rsid w:val="00B44FDF"/>
    <w:rsid w:val="00B458B7"/>
    <w:rsid w:val="00B4636D"/>
    <w:rsid w:val="00B46B54"/>
    <w:rsid w:val="00B46BA2"/>
    <w:rsid w:val="00B479AD"/>
    <w:rsid w:val="00B47E6A"/>
    <w:rsid w:val="00B5105D"/>
    <w:rsid w:val="00B51A07"/>
    <w:rsid w:val="00B52A09"/>
    <w:rsid w:val="00B536EE"/>
    <w:rsid w:val="00B537A1"/>
    <w:rsid w:val="00B54BCD"/>
    <w:rsid w:val="00B567F6"/>
    <w:rsid w:val="00B56A25"/>
    <w:rsid w:val="00B56BF5"/>
    <w:rsid w:val="00B60CEA"/>
    <w:rsid w:val="00B61109"/>
    <w:rsid w:val="00B61C87"/>
    <w:rsid w:val="00B61CBC"/>
    <w:rsid w:val="00B6236E"/>
    <w:rsid w:val="00B62FD6"/>
    <w:rsid w:val="00B63077"/>
    <w:rsid w:val="00B63849"/>
    <w:rsid w:val="00B63A3F"/>
    <w:rsid w:val="00B64406"/>
    <w:rsid w:val="00B64643"/>
    <w:rsid w:val="00B64826"/>
    <w:rsid w:val="00B6530A"/>
    <w:rsid w:val="00B65CDD"/>
    <w:rsid w:val="00B65FE8"/>
    <w:rsid w:val="00B66B76"/>
    <w:rsid w:val="00B670F7"/>
    <w:rsid w:val="00B674AB"/>
    <w:rsid w:val="00B67715"/>
    <w:rsid w:val="00B67E99"/>
    <w:rsid w:val="00B70494"/>
    <w:rsid w:val="00B70DFD"/>
    <w:rsid w:val="00B72A1C"/>
    <w:rsid w:val="00B737E3"/>
    <w:rsid w:val="00B73C42"/>
    <w:rsid w:val="00B740DC"/>
    <w:rsid w:val="00B745C7"/>
    <w:rsid w:val="00B74C4E"/>
    <w:rsid w:val="00B75D7F"/>
    <w:rsid w:val="00B76714"/>
    <w:rsid w:val="00B76770"/>
    <w:rsid w:val="00B77275"/>
    <w:rsid w:val="00B77A8B"/>
    <w:rsid w:val="00B77E52"/>
    <w:rsid w:val="00B80702"/>
    <w:rsid w:val="00B80E20"/>
    <w:rsid w:val="00B80ECA"/>
    <w:rsid w:val="00B818A2"/>
    <w:rsid w:val="00B81A4B"/>
    <w:rsid w:val="00B81C3E"/>
    <w:rsid w:val="00B84E00"/>
    <w:rsid w:val="00B84E29"/>
    <w:rsid w:val="00B84FAF"/>
    <w:rsid w:val="00B85165"/>
    <w:rsid w:val="00B857CA"/>
    <w:rsid w:val="00B858DF"/>
    <w:rsid w:val="00B85A08"/>
    <w:rsid w:val="00B86196"/>
    <w:rsid w:val="00B868FA"/>
    <w:rsid w:val="00B908CA"/>
    <w:rsid w:val="00B9124F"/>
    <w:rsid w:val="00B91256"/>
    <w:rsid w:val="00B9297B"/>
    <w:rsid w:val="00B933DC"/>
    <w:rsid w:val="00B94D87"/>
    <w:rsid w:val="00B94EAF"/>
    <w:rsid w:val="00B94EF5"/>
    <w:rsid w:val="00B9530F"/>
    <w:rsid w:val="00B9576D"/>
    <w:rsid w:val="00B95970"/>
    <w:rsid w:val="00B967F4"/>
    <w:rsid w:val="00B9751D"/>
    <w:rsid w:val="00B979E6"/>
    <w:rsid w:val="00BA0F15"/>
    <w:rsid w:val="00BA0F33"/>
    <w:rsid w:val="00BA10A8"/>
    <w:rsid w:val="00BA1521"/>
    <w:rsid w:val="00BA18D5"/>
    <w:rsid w:val="00BA19F3"/>
    <w:rsid w:val="00BA1E8F"/>
    <w:rsid w:val="00BA2424"/>
    <w:rsid w:val="00BA2509"/>
    <w:rsid w:val="00BA2C2C"/>
    <w:rsid w:val="00BA3209"/>
    <w:rsid w:val="00BA456D"/>
    <w:rsid w:val="00BA4D36"/>
    <w:rsid w:val="00BA5431"/>
    <w:rsid w:val="00BA58D7"/>
    <w:rsid w:val="00BA5D3E"/>
    <w:rsid w:val="00BA7017"/>
    <w:rsid w:val="00BA72CF"/>
    <w:rsid w:val="00BA78B3"/>
    <w:rsid w:val="00BA7AC5"/>
    <w:rsid w:val="00BB0051"/>
    <w:rsid w:val="00BB055B"/>
    <w:rsid w:val="00BB0BB2"/>
    <w:rsid w:val="00BB0DEA"/>
    <w:rsid w:val="00BB0E84"/>
    <w:rsid w:val="00BB145D"/>
    <w:rsid w:val="00BB1553"/>
    <w:rsid w:val="00BB1808"/>
    <w:rsid w:val="00BB34C0"/>
    <w:rsid w:val="00BB38FE"/>
    <w:rsid w:val="00BB3F16"/>
    <w:rsid w:val="00BB4021"/>
    <w:rsid w:val="00BB437D"/>
    <w:rsid w:val="00BB4747"/>
    <w:rsid w:val="00BB47E2"/>
    <w:rsid w:val="00BB4F1C"/>
    <w:rsid w:val="00BB50D4"/>
    <w:rsid w:val="00BB5183"/>
    <w:rsid w:val="00BB5F0E"/>
    <w:rsid w:val="00BB63E3"/>
    <w:rsid w:val="00BB6E25"/>
    <w:rsid w:val="00BB7281"/>
    <w:rsid w:val="00BB7612"/>
    <w:rsid w:val="00BB76FE"/>
    <w:rsid w:val="00BB79EA"/>
    <w:rsid w:val="00BC1833"/>
    <w:rsid w:val="00BC2718"/>
    <w:rsid w:val="00BC3112"/>
    <w:rsid w:val="00BC6184"/>
    <w:rsid w:val="00BC65D2"/>
    <w:rsid w:val="00BC7028"/>
    <w:rsid w:val="00BC7A78"/>
    <w:rsid w:val="00BD00AE"/>
    <w:rsid w:val="00BD061F"/>
    <w:rsid w:val="00BD0859"/>
    <w:rsid w:val="00BD165B"/>
    <w:rsid w:val="00BD2B6F"/>
    <w:rsid w:val="00BD303D"/>
    <w:rsid w:val="00BD4097"/>
    <w:rsid w:val="00BD44BA"/>
    <w:rsid w:val="00BD4547"/>
    <w:rsid w:val="00BD4C34"/>
    <w:rsid w:val="00BD5245"/>
    <w:rsid w:val="00BD5D66"/>
    <w:rsid w:val="00BD73A7"/>
    <w:rsid w:val="00BD74DD"/>
    <w:rsid w:val="00BD78AA"/>
    <w:rsid w:val="00BD7EFE"/>
    <w:rsid w:val="00BE053A"/>
    <w:rsid w:val="00BE0876"/>
    <w:rsid w:val="00BE1582"/>
    <w:rsid w:val="00BE16E3"/>
    <w:rsid w:val="00BE1868"/>
    <w:rsid w:val="00BE1CEA"/>
    <w:rsid w:val="00BE1D10"/>
    <w:rsid w:val="00BE29BF"/>
    <w:rsid w:val="00BE38CD"/>
    <w:rsid w:val="00BE4FFC"/>
    <w:rsid w:val="00BE68BE"/>
    <w:rsid w:val="00BE695B"/>
    <w:rsid w:val="00BE7A47"/>
    <w:rsid w:val="00BF0BD7"/>
    <w:rsid w:val="00BF1A14"/>
    <w:rsid w:val="00BF1CA1"/>
    <w:rsid w:val="00BF1E41"/>
    <w:rsid w:val="00BF2193"/>
    <w:rsid w:val="00BF2250"/>
    <w:rsid w:val="00BF2726"/>
    <w:rsid w:val="00BF34C9"/>
    <w:rsid w:val="00BF454F"/>
    <w:rsid w:val="00BF5B77"/>
    <w:rsid w:val="00BF64CA"/>
    <w:rsid w:val="00BF759D"/>
    <w:rsid w:val="00C016E3"/>
    <w:rsid w:val="00C019CD"/>
    <w:rsid w:val="00C019FA"/>
    <w:rsid w:val="00C01F86"/>
    <w:rsid w:val="00C03E5F"/>
    <w:rsid w:val="00C04034"/>
    <w:rsid w:val="00C04C9B"/>
    <w:rsid w:val="00C060D6"/>
    <w:rsid w:val="00C062EF"/>
    <w:rsid w:val="00C06495"/>
    <w:rsid w:val="00C06785"/>
    <w:rsid w:val="00C07391"/>
    <w:rsid w:val="00C0777E"/>
    <w:rsid w:val="00C0793F"/>
    <w:rsid w:val="00C100E2"/>
    <w:rsid w:val="00C1099F"/>
    <w:rsid w:val="00C11AFA"/>
    <w:rsid w:val="00C12273"/>
    <w:rsid w:val="00C12336"/>
    <w:rsid w:val="00C13194"/>
    <w:rsid w:val="00C135A0"/>
    <w:rsid w:val="00C146CA"/>
    <w:rsid w:val="00C15638"/>
    <w:rsid w:val="00C1581D"/>
    <w:rsid w:val="00C15831"/>
    <w:rsid w:val="00C15A8B"/>
    <w:rsid w:val="00C1601D"/>
    <w:rsid w:val="00C16863"/>
    <w:rsid w:val="00C16EB2"/>
    <w:rsid w:val="00C170C3"/>
    <w:rsid w:val="00C172EC"/>
    <w:rsid w:val="00C1772E"/>
    <w:rsid w:val="00C17BF6"/>
    <w:rsid w:val="00C2019F"/>
    <w:rsid w:val="00C21F26"/>
    <w:rsid w:val="00C22343"/>
    <w:rsid w:val="00C224CA"/>
    <w:rsid w:val="00C22E17"/>
    <w:rsid w:val="00C2318A"/>
    <w:rsid w:val="00C231C2"/>
    <w:rsid w:val="00C238B9"/>
    <w:rsid w:val="00C23A82"/>
    <w:rsid w:val="00C24B46"/>
    <w:rsid w:val="00C24C8B"/>
    <w:rsid w:val="00C24D30"/>
    <w:rsid w:val="00C24EE6"/>
    <w:rsid w:val="00C2666C"/>
    <w:rsid w:val="00C2754B"/>
    <w:rsid w:val="00C2767B"/>
    <w:rsid w:val="00C27A6A"/>
    <w:rsid w:val="00C27B6F"/>
    <w:rsid w:val="00C27E70"/>
    <w:rsid w:val="00C30973"/>
    <w:rsid w:val="00C31BBE"/>
    <w:rsid w:val="00C3209E"/>
    <w:rsid w:val="00C3255E"/>
    <w:rsid w:val="00C331FA"/>
    <w:rsid w:val="00C336C1"/>
    <w:rsid w:val="00C33965"/>
    <w:rsid w:val="00C33E8E"/>
    <w:rsid w:val="00C341A2"/>
    <w:rsid w:val="00C3770A"/>
    <w:rsid w:val="00C4066D"/>
    <w:rsid w:val="00C4068F"/>
    <w:rsid w:val="00C41531"/>
    <w:rsid w:val="00C41F3D"/>
    <w:rsid w:val="00C42481"/>
    <w:rsid w:val="00C442E7"/>
    <w:rsid w:val="00C4483A"/>
    <w:rsid w:val="00C44A17"/>
    <w:rsid w:val="00C44A3C"/>
    <w:rsid w:val="00C4642C"/>
    <w:rsid w:val="00C46B55"/>
    <w:rsid w:val="00C47C3D"/>
    <w:rsid w:val="00C505F1"/>
    <w:rsid w:val="00C509EA"/>
    <w:rsid w:val="00C512AA"/>
    <w:rsid w:val="00C51BEF"/>
    <w:rsid w:val="00C51DAD"/>
    <w:rsid w:val="00C52200"/>
    <w:rsid w:val="00C5221A"/>
    <w:rsid w:val="00C52374"/>
    <w:rsid w:val="00C5311B"/>
    <w:rsid w:val="00C531AC"/>
    <w:rsid w:val="00C53656"/>
    <w:rsid w:val="00C53669"/>
    <w:rsid w:val="00C54064"/>
    <w:rsid w:val="00C560A6"/>
    <w:rsid w:val="00C56963"/>
    <w:rsid w:val="00C56BE9"/>
    <w:rsid w:val="00C607E3"/>
    <w:rsid w:val="00C61AFD"/>
    <w:rsid w:val="00C61BC5"/>
    <w:rsid w:val="00C61F4C"/>
    <w:rsid w:val="00C62059"/>
    <w:rsid w:val="00C63971"/>
    <w:rsid w:val="00C63C8C"/>
    <w:rsid w:val="00C63E2A"/>
    <w:rsid w:val="00C64ECD"/>
    <w:rsid w:val="00C65602"/>
    <w:rsid w:val="00C65C12"/>
    <w:rsid w:val="00C65D80"/>
    <w:rsid w:val="00C65EAC"/>
    <w:rsid w:val="00C66607"/>
    <w:rsid w:val="00C66CCD"/>
    <w:rsid w:val="00C66DFE"/>
    <w:rsid w:val="00C6720A"/>
    <w:rsid w:val="00C70330"/>
    <w:rsid w:val="00C70F87"/>
    <w:rsid w:val="00C718DF"/>
    <w:rsid w:val="00C72080"/>
    <w:rsid w:val="00C723C7"/>
    <w:rsid w:val="00C72758"/>
    <w:rsid w:val="00C7308B"/>
    <w:rsid w:val="00C73174"/>
    <w:rsid w:val="00C73536"/>
    <w:rsid w:val="00C74FF6"/>
    <w:rsid w:val="00C7535C"/>
    <w:rsid w:val="00C757B6"/>
    <w:rsid w:val="00C76608"/>
    <w:rsid w:val="00C76772"/>
    <w:rsid w:val="00C77479"/>
    <w:rsid w:val="00C779AD"/>
    <w:rsid w:val="00C805AB"/>
    <w:rsid w:val="00C810B3"/>
    <w:rsid w:val="00C81B5B"/>
    <w:rsid w:val="00C820EF"/>
    <w:rsid w:val="00C8256A"/>
    <w:rsid w:val="00C82CA5"/>
    <w:rsid w:val="00C82EF4"/>
    <w:rsid w:val="00C83648"/>
    <w:rsid w:val="00C838F4"/>
    <w:rsid w:val="00C839E1"/>
    <w:rsid w:val="00C83F3E"/>
    <w:rsid w:val="00C8418C"/>
    <w:rsid w:val="00C85D8C"/>
    <w:rsid w:val="00C85F34"/>
    <w:rsid w:val="00C86CEA"/>
    <w:rsid w:val="00C871AC"/>
    <w:rsid w:val="00C872CC"/>
    <w:rsid w:val="00C87FA1"/>
    <w:rsid w:val="00C9011D"/>
    <w:rsid w:val="00C90489"/>
    <w:rsid w:val="00C91595"/>
    <w:rsid w:val="00C92132"/>
    <w:rsid w:val="00C93021"/>
    <w:rsid w:val="00C93ECA"/>
    <w:rsid w:val="00C941C5"/>
    <w:rsid w:val="00C959CC"/>
    <w:rsid w:val="00C96245"/>
    <w:rsid w:val="00CA0299"/>
    <w:rsid w:val="00CA061D"/>
    <w:rsid w:val="00CA0B8F"/>
    <w:rsid w:val="00CA1647"/>
    <w:rsid w:val="00CA18B5"/>
    <w:rsid w:val="00CA1F06"/>
    <w:rsid w:val="00CA1FEE"/>
    <w:rsid w:val="00CA2556"/>
    <w:rsid w:val="00CA2BA3"/>
    <w:rsid w:val="00CA2BDF"/>
    <w:rsid w:val="00CA3053"/>
    <w:rsid w:val="00CA3512"/>
    <w:rsid w:val="00CA3738"/>
    <w:rsid w:val="00CA38B8"/>
    <w:rsid w:val="00CA4105"/>
    <w:rsid w:val="00CA49D0"/>
    <w:rsid w:val="00CA5147"/>
    <w:rsid w:val="00CA6539"/>
    <w:rsid w:val="00CA6956"/>
    <w:rsid w:val="00CA764D"/>
    <w:rsid w:val="00CB12B4"/>
    <w:rsid w:val="00CB12F4"/>
    <w:rsid w:val="00CB1691"/>
    <w:rsid w:val="00CB2179"/>
    <w:rsid w:val="00CB28D5"/>
    <w:rsid w:val="00CB2CB6"/>
    <w:rsid w:val="00CB3175"/>
    <w:rsid w:val="00CB44DC"/>
    <w:rsid w:val="00CB4620"/>
    <w:rsid w:val="00CB46A4"/>
    <w:rsid w:val="00CB47C1"/>
    <w:rsid w:val="00CB4CEC"/>
    <w:rsid w:val="00CB50DF"/>
    <w:rsid w:val="00CB53B6"/>
    <w:rsid w:val="00CB6334"/>
    <w:rsid w:val="00CB7414"/>
    <w:rsid w:val="00CB7C01"/>
    <w:rsid w:val="00CB7D3F"/>
    <w:rsid w:val="00CC0190"/>
    <w:rsid w:val="00CC0233"/>
    <w:rsid w:val="00CC035E"/>
    <w:rsid w:val="00CC2090"/>
    <w:rsid w:val="00CC23E7"/>
    <w:rsid w:val="00CC256C"/>
    <w:rsid w:val="00CC2577"/>
    <w:rsid w:val="00CC26C8"/>
    <w:rsid w:val="00CC2CC4"/>
    <w:rsid w:val="00CC2CDE"/>
    <w:rsid w:val="00CC2E29"/>
    <w:rsid w:val="00CC35BB"/>
    <w:rsid w:val="00CC38A9"/>
    <w:rsid w:val="00CC38BF"/>
    <w:rsid w:val="00CC422E"/>
    <w:rsid w:val="00CC44F4"/>
    <w:rsid w:val="00CC4531"/>
    <w:rsid w:val="00CC55E5"/>
    <w:rsid w:val="00CC57D9"/>
    <w:rsid w:val="00CC63E7"/>
    <w:rsid w:val="00CC6559"/>
    <w:rsid w:val="00CC705E"/>
    <w:rsid w:val="00CC78C7"/>
    <w:rsid w:val="00CD04C8"/>
    <w:rsid w:val="00CD06A4"/>
    <w:rsid w:val="00CD0916"/>
    <w:rsid w:val="00CD0954"/>
    <w:rsid w:val="00CD1894"/>
    <w:rsid w:val="00CD18A8"/>
    <w:rsid w:val="00CD1BB1"/>
    <w:rsid w:val="00CD28CA"/>
    <w:rsid w:val="00CD2CB6"/>
    <w:rsid w:val="00CD2D99"/>
    <w:rsid w:val="00CD2F13"/>
    <w:rsid w:val="00CD32C6"/>
    <w:rsid w:val="00CD3F3F"/>
    <w:rsid w:val="00CD452E"/>
    <w:rsid w:val="00CD4803"/>
    <w:rsid w:val="00CD4FD9"/>
    <w:rsid w:val="00CD5A83"/>
    <w:rsid w:val="00CD5C30"/>
    <w:rsid w:val="00CD7427"/>
    <w:rsid w:val="00CD7875"/>
    <w:rsid w:val="00CD7AC0"/>
    <w:rsid w:val="00CD7BDE"/>
    <w:rsid w:val="00CD7FF6"/>
    <w:rsid w:val="00CE01CB"/>
    <w:rsid w:val="00CE0DA9"/>
    <w:rsid w:val="00CE14B0"/>
    <w:rsid w:val="00CE14C5"/>
    <w:rsid w:val="00CE174F"/>
    <w:rsid w:val="00CE2545"/>
    <w:rsid w:val="00CE3213"/>
    <w:rsid w:val="00CE34A0"/>
    <w:rsid w:val="00CE35E6"/>
    <w:rsid w:val="00CE58C7"/>
    <w:rsid w:val="00CE67BE"/>
    <w:rsid w:val="00CE6CD2"/>
    <w:rsid w:val="00CE6F7A"/>
    <w:rsid w:val="00CE73C8"/>
    <w:rsid w:val="00CE7971"/>
    <w:rsid w:val="00CF1564"/>
    <w:rsid w:val="00CF18CB"/>
    <w:rsid w:val="00CF2251"/>
    <w:rsid w:val="00CF24F8"/>
    <w:rsid w:val="00CF2764"/>
    <w:rsid w:val="00CF280C"/>
    <w:rsid w:val="00CF2A8A"/>
    <w:rsid w:val="00CF327A"/>
    <w:rsid w:val="00CF34E0"/>
    <w:rsid w:val="00CF3F94"/>
    <w:rsid w:val="00CF41EA"/>
    <w:rsid w:val="00CF42AB"/>
    <w:rsid w:val="00CF515D"/>
    <w:rsid w:val="00CF5C2F"/>
    <w:rsid w:val="00CF6EFF"/>
    <w:rsid w:val="00CF7A5E"/>
    <w:rsid w:val="00D008D8"/>
    <w:rsid w:val="00D00916"/>
    <w:rsid w:val="00D009F4"/>
    <w:rsid w:val="00D01251"/>
    <w:rsid w:val="00D01BD1"/>
    <w:rsid w:val="00D0244D"/>
    <w:rsid w:val="00D0287F"/>
    <w:rsid w:val="00D02E95"/>
    <w:rsid w:val="00D0340B"/>
    <w:rsid w:val="00D03847"/>
    <w:rsid w:val="00D0424B"/>
    <w:rsid w:val="00D043CF"/>
    <w:rsid w:val="00D04448"/>
    <w:rsid w:val="00D05669"/>
    <w:rsid w:val="00D05EB5"/>
    <w:rsid w:val="00D05F48"/>
    <w:rsid w:val="00D06485"/>
    <w:rsid w:val="00D06D05"/>
    <w:rsid w:val="00D1093E"/>
    <w:rsid w:val="00D116AE"/>
    <w:rsid w:val="00D11CF4"/>
    <w:rsid w:val="00D11F4C"/>
    <w:rsid w:val="00D1295B"/>
    <w:rsid w:val="00D12D5E"/>
    <w:rsid w:val="00D12E84"/>
    <w:rsid w:val="00D13078"/>
    <w:rsid w:val="00D133C5"/>
    <w:rsid w:val="00D13AEE"/>
    <w:rsid w:val="00D141AC"/>
    <w:rsid w:val="00D14AAC"/>
    <w:rsid w:val="00D14E91"/>
    <w:rsid w:val="00D15F25"/>
    <w:rsid w:val="00D16B00"/>
    <w:rsid w:val="00D16CA9"/>
    <w:rsid w:val="00D16D3A"/>
    <w:rsid w:val="00D1793B"/>
    <w:rsid w:val="00D17A54"/>
    <w:rsid w:val="00D17AF8"/>
    <w:rsid w:val="00D20D58"/>
    <w:rsid w:val="00D21F3E"/>
    <w:rsid w:val="00D2207A"/>
    <w:rsid w:val="00D2241E"/>
    <w:rsid w:val="00D2255B"/>
    <w:rsid w:val="00D231DF"/>
    <w:rsid w:val="00D23349"/>
    <w:rsid w:val="00D23D38"/>
    <w:rsid w:val="00D24321"/>
    <w:rsid w:val="00D25BE5"/>
    <w:rsid w:val="00D25D78"/>
    <w:rsid w:val="00D2728E"/>
    <w:rsid w:val="00D278E1"/>
    <w:rsid w:val="00D27D7D"/>
    <w:rsid w:val="00D27EE0"/>
    <w:rsid w:val="00D301E3"/>
    <w:rsid w:val="00D3053A"/>
    <w:rsid w:val="00D3067B"/>
    <w:rsid w:val="00D309D0"/>
    <w:rsid w:val="00D310CA"/>
    <w:rsid w:val="00D31E6F"/>
    <w:rsid w:val="00D320BF"/>
    <w:rsid w:val="00D3334F"/>
    <w:rsid w:val="00D34CED"/>
    <w:rsid w:val="00D358BA"/>
    <w:rsid w:val="00D35A5F"/>
    <w:rsid w:val="00D373B2"/>
    <w:rsid w:val="00D37A77"/>
    <w:rsid w:val="00D37D0F"/>
    <w:rsid w:val="00D408B1"/>
    <w:rsid w:val="00D40F59"/>
    <w:rsid w:val="00D42B5E"/>
    <w:rsid w:val="00D434B0"/>
    <w:rsid w:val="00D441F9"/>
    <w:rsid w:val="00D44738"/>
    <w:rsid w:val="00D44E30"/>
    <w:rsid w:val="00D47170"/>
    <w:rsid w:val="00D4729B"/>
    <w:rsid w:val="00D47BF5"/>
    <w:rsid w:val="00D47EAA"/>
    <w:rsid w:val="00D47F26"/>
    <w:rsid w:val="00D50711"/>
    <w:rsid w:val="00D50EA6"/>
    <w:rsid w:val="00D52E8A"/>
    <w:rsid w:val="00D53ABD"/>
    <w:rsid w:val="00D53B2A"/>
    <w:rsid w:val="00D53C59"/>
    <w:rsid w:val="00D53FE3"/>
    <w:rsid w:val="00D54298"/>
    <w:rsid w:val="00D54BC0"/>
    <w:rsid w:val="00D554D7"/>
    <w:rsid w:val="00D555AC"/>
    <w:rsid w:val="00D55C07"/>
    <w:rsid w:val="00D56008"/>
    <w:rsid w:val="00D56D3F"/>
    <w:rsid w:val="00D5761E"/>
    <w:rsid w:val="00D576ED"/>
    <w:rsid w:val="00D60242"/>
    <w:rsid w:val="00D608A4"/>
    <w:rsid w:val="00D60999"/>
    <w:rsid w:val="00D60A00"/>
    <w:rsid w:val="00D60C5A"/>
    <w:rsid w:val="00D610A0"/>
    <w:rsid w:val="00D614F2"/>
    <w:rsid w:val="00D6156C"/>
    <w:rsid w:val="00D61794"/>
    <w:rsid w:val="00D620F4"/>
    <w:rsid w:val="00D62A94"/>
    <w:rsid w:val="00D62F35"/>
    <w:rsid w:val="00D643F4"/>
    <w:rsid w:val="00D64457"/>
    <w:rsid w:val="00D6451A"/>
    <w:rsid w:val="00D64878"/>
    <w:rsid w:val="00D65404"/>
    <w:rsid w:val="00D65E6B"/>
    <w:rsid w:val="00D66A3C"/>
    <w:rsid w:val="00D66A56"/>
    <w:rsid w:val="00D66AA3"/>
    <w:rsid w:val="00D671E3"/>
    <w:rsid w:val="00D7453E"/>
    <w:rsid w:val="00D74858"/>
    <w:rsid w:val="00D75088"/>
    <w:rsid w:val="00D753FF"/>
    <w:rsid w:val="00D76892"/>
    <w:rsid w:val="00D77B8D"/>
    <w:rsid w:val="00D77F46"/>
    <w:rsid w:val="00D77F60"/>
    <w:rsid w:val="00D80A08"/>
    <w:rsid w:val="00D80CF5"/>
    <w:rsid w:val="00D81045"/>
    <w:rsid w:val="00D81886"/>
    <w:rsid w:val="00D82A07"/>
    <w:rsid w:val="00D833A7"/>
    <w:rsid w:val="00D83C1E"/>
    <w:rsid w:val="00D84EE3"/>
    <w:rsid w:val="00D853E1"/>
    <w:rsid w:val="00D85DF1"/>
    <w:rsid w:val="00D86542"/>
    <w:rsid w:val="00D86584"/>
    <w:rsid w:val="00D86B6B"/>
    <w:rsid w:val="00D86E09"/>
    <w:rsid w:val="00D87586"/>
    <w:rsid w:val="00D876A7"/>
    <w:rsid w:val="00D87BAD"/>
    <w:rsid w:val="00D87C4E"/>
    <w:rsid w:val="00D908AA"/>
    <w:rsid w:val="00D90BF9"/>
    <w:rsid w:val="00D90C34"/>
    <w:rsid w:val="00D93199"/>
    <w:rsid w:val="00D93413"/>
    <w:rsid w:val="00D93799"/>
    <w:rsid w:val="00D93D62"/>
    <w:rsid w:val="00D94CBD"/>
    <w:rsid w:val="00D9517E"/>
    <w:rsid w:val="00D951A3"/>
    <w:rsid w:val="00D954A4"/>
    <w:rsid w:val="00D9551E"/>
    <w:rsid w:val="00D95945"/>
    <w:rsid w:val="00D95EF9"/>
    <w:rsid w:val="00D96344"/>
    <w:rsid w:val="00D969FC"/>
    <w:rsid w:val="00D96DA2"/>
    <w:rsid w:val="00D96F59"/>
    <w:rsid w:val="00D973F7"/>
    <w:rsid w:val="00D97AC7"/>
    <w:rsid w:val="00D97F19"/>
    <w:rsid w:val="00DA0F6A"/>
    <w:rsid w:val="00DA2649"/>
    <w:rsid w:val="00DA2864"/>
    <w:rsid w:val="00DA472E"/>
    <w:rsid w:val="00DA62B9"/>
    <w:rsid w:val="00DA6A23"/>
    <w:rsid w:val="00DA6E6A"/>
    <w:rsid w:val="00DA791A"/>
    <w:rsid w:val="00DA7B1C"/>
    <w:rsid w:val="00DB0328"/>
    <w:rsid w:val="00DB0517"/>
    <w:rsid w:val="00DB0D10"/>
    <w:rsid w:val="00DB1325"/>
    <w:rsid w:val="00DB1657"/>
    <w:rsid w:val="00DB182C"/>
    <w:rsid w:val="00DB1B8A"/>
    <w:rsid w:val="00DB27B2"/>
    <w:rsid w:val="00DB2C6C"/>
    <w:rsid w:val="00DB3059"/>
    <w:rsid w:val="00DB36EF"/>
    <w:rsid w:val="00DB3CFE"/>
    <w:rsid w:val="00DB4BE3"/>
    <w:rsid w:val="00DB53A9"/>
    <w:rsid w:val="00DB545A"/>
    <w:rsid w:val="00DB5D54"/>
    <w:rsid w:val="00DB5D6B"/>
    <w:rsid w:val="00DB623D"/>
    <w:rsid w:val="00DB65CA"/>
    <w:rsid w:val="00DB66DB"/>
    <w:rsid w:val="00DB72A6"/>
    <w:rsid w:val="00DB7D43"/>
    <w:rsid w:val="00DC0C17"/>
    <w:rsid w:val="00DC11A1"/>
    <w:rsid w:val="00DC12DF"/>
    <w:rsid w:val="00DC1D66"/>
    <w:rsid w:val="00DC264C"/>
    <w:rsid w:val="00DC2D71"/>
    <w:rsid w:val="00DC2E90"/>
    <w:rsid w:val="00DC2F41"/>
    <w:rsid w:val="00DC367C"/>
    <w:rsid w:val="00DC3736"/>
    <w:rsid w:val="00DC394D"/>
    <w:rsid w:val="00DC3E2A"/>
    <w:rsid w:val="00DC40A7"/>
    <w:rsid w:val="00DC4942"/>
    <w:rsid w:val="00DC4AD7"/>
    <w:rsid w:val="00DC5036"/>
    <w:rsid w:val="00DC575E"/>
    <w:rsid w:val="00DC5DFA"/>
    <w:rsid w:val="00DC62ED"/>
    <w:rsid w:val="00DC6ABA"/>
    <w:rsid w:val="00DC6D5D"/>
    <w:rsid w:val="00DC73B0"/>
    <w:rsid w:val="00DC7C36"/>
    <w:rsid w:val="00DD0DF8"/>
    <w:rsid w:val="00DD299C"/>
    <w:rsid w:val="00DD2B7C"/>
    <w:rsid w:val="00DD2F1B"/>
    <w:rsid w:val="00DD339A"/>
    <w:rsid w:val="00DD53D5"/>
    <w:rsid w:val="00DD6EBB"/>
    <w:rsid w:val="00DE0870"/>
    <w:rsid w:val="00DE1182"/>
    <w:rsid w:val="00DE2318"/>
    <w:rsid w:val="00DE2579"/>
    <w:rsid w:val="00DE3640"/>
    <w:rsid w:val="00DE3B51"/>
    <w:rsid w:val="00DE4150"/>
    <w:rsid w:val="00DE4260"/>
    <w:rsid w:val="00DE5064"/>
    <w:rsid w:val="00DE5172"/>
    <w:rsid w:val="00DE5702"/>
    <w:rsid w:val="00DE5C09"/>
    <w:rsid w:val="00DE6161"/>
    <w:rsid w:val="00DE6274"/>
    <w:rsid w:val="00DE6828"/>
    <w:rsid w:val="00DE6F55"/>
    <w:rsid w:val="00DE70C1"/>
    <w:rsid w:val="00DE75FB"/>
    <w:rsid w:val="00DE7BD1"/>
    <w:rsid w:val="00DE7C55"/>
    <w:rsid w:val="00DF09E6"/>
    <w:rsid w:val="00DF116B"/>
    <w:rsid w:val="00DF125A"/>
    <w:rsid w:val="00DF171B"/>
    <w:rsid w:val="00DF26B4"/>
    <w:rsid w:val="00DF54FF"/>
    <w:rsid w:val="00DF5DD8"/>
    <w:rsid w:val="00DF6105"/>
    <w:rsid w:val="00DF6B81"/>
    <w:rsid w:val="00DF6BF2"/>
    <w:rsid w:val="00DF7258"/>
    <w:rsid w:val="00E011D6"/>
    <w:rsid w:val="00E015C7"/>
    <w:rsid w:val="00E01EFB"/>
    <w:rsid w:val="00E02A28"/>
    <w:rsid w:val="00E02B3C"/>
    <w:rsid w:val="00E03011"/>
    <w:rsid w:val="00E04019"/>
    <w:rsid w:val="00E041D8"/>
    <w:rsid w:val="00E0460B"/>
    <w:rsid w:val="00E05B70"/>
    <w:rsid w:val="00E05BB5"/>
    <w:rsid w:val="00E070E4"/>
    <w:rsid w:val="00E070F9"/>
    <w:rsid w:val="00E07978"/>
    <w:rsid w:val="00E07BA6"/>
    <w:rsid w:val="00E07F45"/>
    <w:rsid w:val="00E10EDB"/>
    <w:rsid w:val="00E1105C"/>
    <w:rsid w:val="00E12366"/>
    <w:rsid w:val="00E13922"/>
    <w:rsid w:val="00E13B49"/>
    <w:rsid w:val="00E13CEE"/>
    <w:rsid w:val="00E1416F"/>
    <w:rsid w:val="00E152A7"/>
    <w:rsid w:val="00E158F9"/>
    <w:rsid w:val="00E1605D"/>
    <w:rsid w:val="00E16FD8"/>
    <w:rsid w:val="00E1712A"/>
    <w:rsid w:val="00E171BB"/>
    <w:rsid w:val="00E17D8D"/>
    <w:rsid w:val="00E20AD4"/>
    <w:rsid w:val="00E20FE7"/>
    <w:rsid w:val="00E2161F"/>
    <w:rsid w:val="00E21765"/>
    <w:rsid w:val="00E217C6"/>
    <w:rsid w:val="00E21FB8"/>
    <w:rsid w:val="00E22110"/>
    <w:rsid w:val="00E22599"/>
    <w:rsid w:val="00E22803"/>
    <w:rsid w:val="00E22FE7"/>
    <w:rsid w:val="00E2328B"/>
    <w:rsid w:val="00E235B4"/>
    <w:rsid w:val="00E23CC0"/>
    <w:rsid w:val="00E24825"/>
    <w:rsid w:val="00E24D93"/>
    <w:rsid w:val="00E24DFE"/>
    <w:rsid w:val="00E25718"/>
    <w:rsid w:val="00E2581F"/>
    <w:rsid w:val="00E25ED4"/>
    <w:rsid w:val="00E26432"/>
    <w:rsid w:val="00E26477"/>
    <w:rsid w:val="00E26FC0"/>
    <w:rsid w:val="00E27769"/>
    <w:rsid w:val="00E27D45"/>
    <w:rsid w:val="00E306DB"/>
    <w:rsid w:val="00E312B7"/>
    <w:rsid w:val="00E31376"/>
    <w:rsid w:val="00E31419"/>
    <w:rsid w:val="00E31613"/>
    <w:rsid w:val="00E34322"/>
    <w:rsid w:val="00E34718"/>
    <w:rsid w:val="00E34FDA"/>
    <w:rsid w:val="00E35003"/>
    <w:rsid w:val="00E35371"/>
    <w:rsid w:val="00E36000"/>
    <w:rsid w:val="00E3623C"/>
    <w:rsid w:val="00E3694C"/>
    <w:rsid w:val="00E36C08"/>
    <w:rsid w:val="00E375A1"/>
    <w:rsid w:val="00E37910"/>
    <w:rsid w:val="00E4049C"/>
    <w:rsid w:val="00E41102"/>
    <w:rsid w:val="00E411B9"/>
    <w:rsid w:val="00E414F0"/>
    <w:rsid w:val="00E41807"/>
    <w:rsid w:val="00E41EF5"/>
    <w:rsid w:val="00E41F12"/>
    <w:rsid w:val="00E4215F"/>
    <w:rsid w:val="00E4261E"/>
    <w:rsid w:val="00E42660"/>
    <w:rsid w:val="00E42FED"/>
    <w:rsid w:val="00E4314C"/>
    <w:rsid w:val="00E448EC"/>
    <w:rsid w:val="00E44B97"/>
    <w:rsid w:val="00E44E2D"/>
    <w:rsid w:val="00E45877"/>
    <w:rsid w:val="00E45BE9"/>
    <w:rsid w:val="00E47222"/>
    <w:rsid w:val="00E475C3"/>
    <w:rsid w:val="00E47A4F"/>
    <w:rsid w:val="00E47B44"/>
    <w:rsid w:val="00E50A96"/>
    <w:rsid w:val="00E5166C"/>
    <w:rsid w:val="00E52180"/>
    <w:rsid w:val="00E52188"/>
    <w:rsid w:val="00E52352"/>
    <w:rsid w:val="00E540C0"/>
    <w:rsid w:val="00E54697"/>
    <w:rsid w:val="00E54B0A"/>
    <w:rsid w:val="00E54CF7"/>
    <w:rsid w:val="00E54F41"/>
    <w:rsid w:val="00E55520"/>
    <w:rsid w:val="00E5608C"/>
    <w:rsid w:val="00E563DA"/>
    <w:rsid w:val="00E5656F"/>
    <w:rsid w:val="00E5693B"/>
    <w:rsid w:val="00E56C57"/>
    <w:rsid w:val="00E57801"/>
    <w:rsid w:val="00E60E78"/>
    <w:rsid w:val="00E61448"/>
    <w:rsid w:val="00E616B9"/>
    <w:rsid w:val="00E61B0B"/>
    <w:rsid w:val="00E61E77"/>
    <w:rsid w:val="00E6240E"/>
    <w:rsid w:val="00E64447"/>
    <w:rsid w:val="00E64575"/>
    <w:rsid w:val="00E6506E"/>
    <w:rsid w:val="00E655FF"/>
    <w:rsid w:val="00E65693"/>
    <w:rsid w:val="00E65AAE"/>
    <w:rsid w:val="00E660A8"/>
    <w:rsid w:val="00E668F8"/>
    <w:rsid w:val="00E66E92"/>
    <w:rsid w:val="00E671CE"/>
    <w:rsid w:val="00E67522"/>
    <w:rsid w:val="00E67BF9"/>
    <w:rsid w:val="00E70A54"/>
    <w:rsid w:val="00E70C9D"/>
    <w:rsid w:val="00E70F4F"/>
    <w:rsid w:val="00E71A19"/>
    <w:rsid w:val="00E7210E"/>
    <w:rsid w:val="00E7299E"/>
    <w:rsid w:val="00E72DDA"/>
    <w:rsid w:val="00E73572"/>
    <w:rsid w:val="00E74664"/>
    <w:rsid w:val="00E7486B"/>
    <w:rsid w:val="00E74F7D"/>
    <w:rsid w:val="00E75758"/>
    <w:rsid w:val="00E75B3E"/>
    <w:rsid w:val="00E75C08"/>
    <w:rsid w:val="00E768BB"/>
    <w:rsid w:val="00E76C12"/>
    <w:rsid w:val="00E7779F"/>
    <w:rsid w:val="00E802D5"/>
    <w:rsid w:val="00E80B02"/>
    <w:rsid w:val="00E81039"/>
    <w:rsid w:val="00E810E5"/>
    <w:rsid w:val="00E82035"/>
    <w:rsid w:val="00E8292E"/>
    <w:rsid w:val="00E834DC"/>
    <w:rsid w:val="00E8387D"/>
    <w:rsid w:val="00E83F54"/>
    <w:rsid w:val="00E8493A"/>
    <w:rsid w:val="00E85A7C"/>
    <w:rsid w:val="00E85F8E"/>
    <w:rsid w:val="00E8760E"/>
    <w:rsid w:val="00E91B7E"/>
    <w:rsid w:val="00E92A98"/>
    <w:rsid w:val="00E935A2"/>
    <w:rsid w:val="00E93913"/>
    <w:rsid w:val="00E93DAF"/>
    <w:rsid w:val="00E93FA7"/>
    <w:rsid w:val="00E941AB"/>
    <w:rsid w:val="00E95732"/>
    <w:rsid w:val="00E95971"/>
    <w:rsid w:val="00E96917"/>
    <w:rsid w:val="00E96AD0"/>
    <w:rsid w:val="00E979A4"/>
    <w:rsid w:val="00E97B61"/>
    <w:rsid w:val="00E97DBD"/>
    <w:rsid w:val="00EA0111"/>
    <w:rsid w:val="00EA01C2"/>
    <w:rsid w:val="00EA057D"/>
    <w:rsid w:val="00EA0AB6"/>
    <w:rsid w:val="00EA17BA"/>
    <w:rsid w:val="00EA1D33"/>
    <w:rsid w:val="00EA2A1C"/>
    <w:rsid w:val="00EA34FB"/>
    <w:rsid w:val="00EA3710"/>
    <w:rsid w:val="00EA371A"/>
    <w:rsid w:val="00EA3EEB"/>
    <w:rsid w:val="00EA4A6F"/>
    <w:rsid w:val="00EA4C68"/>
    <w:rsid w:val="00EA4DB1"/>
    <w:rsid w:val="00EA5F3A"/>
    <w:rsid w:val="00EA63A5"/>
    <w:rsid w:val="00EA6C3C"/>
    <w:rsid w:val="00EA6D78"/>
    <w:rsid w:val="00EB0D54"/>
    <w:rsid w:val="00EB201B"/>
    <w:rsid w:val="00EB28C3"/>
    <w:rsid w:val="00EB2A34"/>
    <w:rsid w:val="00EB2E45"/>
    <w:rsid w:val="00EB3041"/>
    <w:rsid w:val="00EB3F72"/>
    <w:rsid w:val="00EB45E3"/>
    <w:rsid w:val="00EB4A09"/>
    <w:rsid w:val="00EB59B5"/>
    <w:rsid w:val="00EB7121"/>
    <w:rsid w:val="00EB7678"/>
    <w:rsid w:val="00EB7E28"/>
    <w:rsid w:val="00EB7E8B"/>
    <w:rsid w:val="00EC0330"/>
    <w:rsid w:val="00EC0417"/>
    <w:rsid w:val="00EC05FB"/>
    <w:rsid w:val="00EC087C"/>
    <w:rsid w:val="00EC08F4"/>
    <w:rsid w:val="00EC09BE"/>
    <w:rsid w:val="00EC12B4"/>
    <w:rsid w:val="00EC14CC"/>
    <w:rsid w:val="00EC1896"/>
    <w:rsid w:val="00EC1FB4"/>
    <w:rsid w:val="00EC2340"/>
    <w:rsid w:val="00EC26E9"/>
    <w:rsid w:val="00EC2AA3"/>
    <w:rsid w:val="00EC3014"/>
    <w:rsid w:val="00EC36E6"/>
    <w:rsid w:val="00EC3D77"/>
    <w:rsid w:val="00EC5425"/>
    <w:rsid w:val="00EC547F"/>
    <w:rsid w:val="00EC54E1"/>
    <w:rsid w:val="00EC6AD9"/>
    <w:rsid w:val="00EC6C0E"/>
    <w:rsid w:val="00EC6F01"/>
    <w:rsid w:val="00ED01FD"/>
    <w:rsid w:val="00ED02E9"/>
    <w:rsid w:val="00ED037F"/>
    <w:rsid w:val="00ED0640"/>
    <w:rsid w:val="00ED11AB"/>
    <w:rsid w:val="00ED2190"/>
    <w:rsid w:val="00ED2DD0"/>
    <w:rsid w:val="00ED3C8E"/>
    <w:rsid w:val="00ED3D53"/>
    <w:rsid w:val="00ED41A4"/>
    <w:rsid w:val="00ED4782"/>
    <w:rsid w:val="00ED554A"/>
    <w:rsid w:val="00ED735D"/>
    <w:rsid w:val="00ED76BC"/>
    <w:rsid w:val="00ED78E3"/>
    <w:rsid w:val="00ED78F2"/>
    <w:rsid w:val="00ED7C08"/>
    <w:rsid w:val="00ED7EC9"/>
    <w:rsid w:val="00EE037E"/>
    <w:rsid w:val="00EE08E3"/>
    <w:rsid w:val="00EE1391"/>
    <w:rsid w:val="00EE1C1D"/>
    <w:rsid w:val="00EE1F27"/>
    <w:rsid w:val="00EE1FEA"/>
    <w:rsid w:val="00EE2848"/>
    <w:rsid w:val="00EE2B1A"/>
    <w:rsid w:val="00EE33DB"/>
    <w:rsid w:val="00EE341B"/>
    <w:rsid w:val="00EE342F"/>
    <w:rsid w:val="00EE3ED7"/>
    <w:rsid w:val="00EE4708"/>
    <w:rsid w:val="00EE48F0"/>
    <w:rsid w:val="00EE4E56"/>
    <w:rsid w:val="00EE5303"/>
    <w:rsid w:val="00EE5B41"/>
    <w:rsid w:val="00EE64AE"/>
    <w:rsid w:val="00EE6692"/>
    <w:rsid w:val="00EE6C7B"/>
    <w:rsid w:val="00EE6DF1"/>
    <w:rsid w:val="00EE6FC3"/>
    <w:rsid w:val="00EE785E"/>
    <w:rsid w:val="00EF034E"/>
    <w:rsid w:val="00EF03BC"/>
    <w:rsid w:val="00EF04BD"/>
    <w:rsid w:val="00EF077E"/>
    <w:rsid w:val="00EF0E68"/>
    <w:rsid w:val="00EF112B"/>
    <w:rsid w:val="00EF2CC0"/>
    <w:rsid w:val="00EF3352"/>
    <w:rsid w:val="00EF3631"/>
    <w:rsid w:val="00EF3640"/>
    <w:rsid w:val="00EF36F7"/>
    <w:rsid w:val="00EF4548"/>
    <w:rsid w:val="00EF4CDE"/>
    <w:rsid w:val="00EF5B10"/>
    <w:rsid w:val="00EF5DA1"/>
    <w:rsid w:val="00EF6147"/>
    <w:rsid w:val="00EF73DC"/>
    <w:rsid w:val="00EF783E"/>
    <w:rsid w:val="00F00718"/>
    <w:rsid w:val="00F00C7A"/>
    <w:rsid w:val="00F00EFE"/>
    <w:rsid w:val="00F01181"/>
    <w:rsid w:val="00F02A07"/>
    <w:rsid w:val="00F032F2"/>
    <w:rsid w:val="00F03C60"/>
    <w:rsid w:val="00F03C83"/>
    <w:rsid w:val="00F049D4"/>
    <w:rsid w:val="00F04BA2"/>
    <w:rsid w:val="00F04F21"/>
    <w:rsid w:val="00F052D0"/>
    <w:rsid w:val="00F054A3"/>
    <w:rsid w:val="00F05689"/>
    <w:rsid w:val="00F058AE"/>
    <w:rsid w:val="00F06A04"/>
    <w:rsid w:val="00F06BE6"/>
    <w:rsid w:val="00F074B8"/>
    <w:rsid w:val="00F07D88"/>
    <w:rsid w:val="00F1088B"/>
    <w:rsid w:val="00F11A83"/>
    <w:rsid w:val="00F11D80"/>
    <w:rsid w:val="00F1278C"/>
    <w:rsid w:val="00F128C5"/>
    <w:rsid w:val="00F13C4D"/>
    <w:rsid w:val="00F143D3"/>
    <w:rsid w:val="00F14B1F"/>
    <w:rsid w:val="00F14FF2"/>
    <w:rsid w:val="00F151A1"/>
    <w:rsid w:val="00F1554B"/>
    <w:rsid w:val="00F16317"/>
    <w:rsid w:val="00F1631F"/>
    <w:rsid w:val="00F17578"/>
    <w:rsid w:val="00F17718"/>
    <w:rsid w:val="00F17AF8"/>
    <w:rsid w:val="00F17BA5"/>
    <w:rsid w:val="00F17F86"/>
    <w:rsid w:val="00F204FC"/>
    <w:rsid w:val="00F20C1F"/>
    <w:rsid w:val="00F20E5C"/>
    <w:rsid w:val="00F21A1A"/>
    <w:rsid w:val="00F21B3A"/>
    <w:rsid w:val="00F221C8"/>
    <w:rsid w:val="00F22259"/>
    <w:rsid w:val="00F22819"/>
    <w:rsid w:val="00F229CD"/>
    <w:rsid w:val="00F22B0B"/>
    <w:rsid w:val="00F239AB"/>
    <w:rsid w:val="00F23D1D"/>
    <w:rsid w:val="00F25229"/>
    <w:rsid w:val="00F265BC"/>
    <w:rsid w:val="00F266E0"/>
    <w:rsid w:val="00F26839"/>
    <w:rsid w:val="00F26BAD"/>
    <w:rsid w:val="00F26BF3"/>
    <w:rsid w:val="00F27175"/>
    <w:rsid w:val="00F27F79"/>
    <w:rsid w:val="00F30AE2"/>
    <w:rsid w:val="00F30BA8"/>
    <w:rsid w:val="00F30EC5"/>
    <w:rsid w:val="00F31479"/>
    <w:rsid w:val="00F326B3"/>
    <w:rsid w:val="00F32909"/>
    <w:rsid w:val="00F32A70"/>
    <w:rsid w:val="00F330A2"/>
    <w:rsid w:val="00F337A7"/>
    <w:rsid w:val="00F34606"/>
    <w:rsid w:val="00F34A04"/>
    <w:rsid w:val="00F34A0A"/>
    <w:rsid w:val="00F35428"/>
    <w:rsid w:val="00F3553B"/>
    <w:rsid w:val="00F35A2D"/>
    <w:rsid w:val="00F36B4C"/>
    <w:rsid w:val="00F36DBF"/>
    <w:rsid w:val="00F3798D"/>
    <w:rsid w:val="00F37F6C"/>
    <w:rsid w:val="00F41486"/>
    <w:rsid w:val="00F41B8C"/>
    <w:rsid w:val="00F42FB8"/>
    <w:rsid w:val="00F4545E"/>
    <w:rsid w:val="00F45C7A"/>
    <w:rsid w:val="00F46006"/>
    <w:rsid w:val="00F46C76"/>
    <w:rsid w:val="00F46D9D"/>
    <w:rsid w:val="00F47C84"/>
    <w:rsid w:val="00F5071C"/>
    <w:rsid w:val="00F50B73"/>
    <w:rsid w:val="00F520CA"/>
    <w:rsid w:val="00F529A7"/>
    <w:rsid w:val="00F52AE9"/>
    <w:rsid w:val="00F52FFB"/>
    <w:rsid w:val="00F53072"/>
    <w:rsid w:val="00F535AC"/>
    <w:rsid w:val="00F5399E"/>
    <w:rsid w:val="00F54862"/>
    <w:rsid w:val="00F55252"/>
    <w:rsid w:val="00F55A09"/>
    <w:rsid w:val="00F55FCB"/>
    <w:rsid w:val="00F56496"/>
    <w:rsid w:val="00F567B9"/>
    <w:rsid w:val="00F56ABD"/>
    <w:rsid w:val="00F5779D"/>
    <w:rsid w:val="00F60632"/>
    <w:rsid w:val="00F60EDB"/>
    <w:rsid w:val="00F61051"/>
    <w:rsid w:val="00F63176"/>
    <w:rsid w:val="00F64142"/>
    <w:rsid w:val="00F64B05"/>
    <w:rsid w:val="00F65C7B"/>
    <w:rsid w:val="00F6738C"/>
    <w:rsid w:val="00F6748C"/>
    <w:rsid w:val="00F705E9"/>
    <w:rsid w:val="00F71828"/>
    <w:rsid w:val="00F72269"/>
    <w:rsid w:val="00F74AFA"/>
    <w:rsid w:val="00F7508C"/>
    <w:rsid w:val="00F75181"/>
    <w:rsid w:val="00F75554"/>
    <w:rsid w:val="00F75C13"/>
    <w:rsid w:val="00F762F6"/>
    <w:rsid w:val="00F76406"/>
    <w:rsid w:val="00F77016"/>
    <w:rsid w:val="00F778DB"/>
    <w:rsid w:val="00F77DB5"/>
    <w:rsid w:val="00F805DF"/>
    <w:rsid w:val="00F80846"/>
    <w:rsid w:val="00F8166F"/>
    <w:rsid w:val="00F816C8"/>
    <w:rsid w:val="00F821D2"/>
    <w:rsid w:val="00F82AF1"/>
    <w:rsid w:val="00F831FA"/>
    <w:rsid w:val="00F835D5"/>
    <w:rsid w:val="00F84916"/>
    <w:rsid w:val="00F84B73"/>
    <w:rsid w:val="00F84E88"/>
    <w:rsid w:val="00F859CE"/>
    <w:rsid w:val="00F86847"/>
    <w:rsid w:val="00F869FC"/>
    <w:rsid w:val="00F87C41"/>
    <w:rsid w:val="00F87C64"/>
    <w:rsid w:val="00F903BE"/>
    <w:rsid w:val="00F9046F"/>
    <w:rsid w:val="00F908D4"/>
    <w:rsid w:val="00F90FC9"/>
    <w:rsid w:val="00F91138"/>
    <w:rsid w:val="00F925D8"/>
    <w:rsid w:val="00F927DF"/>
    <w:rsid w:val="00F93341"/>
    <w:rsid w:val="00F93F8A"/>
    <w:rsid w:val="00F9434A"/>
    <w:rsid w:val="00F94728"/>
    <w:rsid w:val="00F958BF"/>
    <w:rsid w:val="00F969A8"/>
    <w:rsid w:val="00F96BC0"/>
    <w:rsid w:val="00F96EAF"/>
    <w:rsid w:val="00F97B95"/>
    <w:rsid w:val="00F97BEA"/>
    <w:rsid w:val="00F97ED9"/>
    <w:rsid w:val="00FA0112"/>
    <w:rsid w:val="00FA0396"/>
    <w:rsid w:val="00FA0575"/>
    <w:rsid w:val="00FA0D6D"/>
    <w:rsid w:val="00FA0E0D"/>
    <w:rsid w:val="00FA165B"/>
    <w:rsid w:val="00FA2058"/>
    <w:rsid w:val="00FA2274"/>
    <w:rsid w:val="00FA2713"/>
    <w:rsid w:val="00FA318D"/>
    <w:rsid w:val="00FA4A76"/>
    <w:rsid w:val="00FA560A"/>
    <w:rsid w:val="00FA5AD8"/>
    <w:rsid w:val="00FA6783"/>
    <w:rsid w:val="00FA6D57"/>
    <w:rsid w:val="00FA736D"/>
    <w:rsid w:val="00FA742C"/>
    <w:rsid w:val="00FA7E5E"/>
    <w:rsid w:val="00FB051B"/>
    <w:rsid w:val="00FB0550"/>
    <w:rsid w:val="00FB0C69"/>
    <w:rsid w:val="00FB1027"/>
    <w:rsid w:val="00FB1C2D"/>
    <w:rsid w:val="00FB1FA1"/>
    <w:rsid w:val="00FB2A31"/>
    <w:rsid w:val="00FB302B"/>
    <w:rsid w:val="00FB355F"/>
    <w:rsid w:val="00FB3708"/>
    <w:rsid w:val="00FB3B6B"/>
    <w:rsid w:val="00FB3F92"/>
    <w:rsid w:val="00FB4256"/>
    <w:rsid w:val="00FB45C1"/>
    <w:rsid w:val="00FB5CE5"/>
    <w:rsid w:val="00FB659B"/>
    <w:rsid w:val="00FB7FC8"/>
    <w:rsid w:val="00FC04AA"/>
    <w:rsid w:val="00FC0784"/>
    <w:rsid w:val="00FC0FCF"/>
    <w:rsid w:val="00FC1437"/>
    <w:rsid w:val="00FC21E9"/>
    <w:rsid w:val="00FC245A"/>
    <w:rsid w:val="00FC2983"/>
    <w:rsid w:val="00FC2A6D"/>
    <w:rsid w:val="00FC41A9"/>
    <w:rsid w:val="00FC510F"/>
    <w:rsid w:val="00FC518B"/>
    <w:rsid w:val="00FC5A06"/>
    <w:rsid w:val="00FC62C4"/>
    <w:rsid w:val="00FC7481"/>
    <w:rsid w:val="00FC7AB5"/>
    <w:rsid w:val="00FD0469"/>
    <w:rsid w:val="00FD088E"/>
    <w:rsid w:val="00FD1FB1"/>
    <w:rsid w:val="00FD25E6"/>
    <w:rsid w:val="00FD33FD"/>
    <w:rsid w:val="00FD3497"/>
    <w:rsid w:val="00FD4474"/>
    <w:rsid w:val="00FD4C24"/>
    <w:rsid w:val="00FD4D10"/>
    <w:rsid w:val="00FD4FB1"/>
    <w:rsid w:val="00FD53D3"/>
    <w:rsid w:val="00FD54DF"/>
    <w:rsid w:val="00FD57B4"/>
    <w:rsid w:val="00FD5876"/>
    <w:rsid w:val="00FD5DCF"/>
    <w:rsid w:val="00FD6843"/>
    <w:rsid w:val="00FD6CF7"/>
    <w:rsid w:val="00FD70C6"/>
    <w:rsid w:val="00FD7C5E"/>
    <w:rsid w:val="00FE12FE"/>
    <w:rsid w:val="00FE2A5E"/>
    <w:rsid w:val="00FE2A73"/>
    <w:rsid w:val="00FE2C5A"/>
    <w:rsid w:val="00FE2C5B"/>
    <w:rsid w:val="00FE34B3"/>
    <w:rsid w:val="00FE3D9E"/>
    <w:rsid w:val="00FE46D1"/>
    <w:rsid w:val="00FE4FB6"/>
    <w:rsid w:val="00FE5500"/>
    <w:rsid w:val="00FE5FAB"/>
    <w:rsid w:val="00FE60F9"/>
    <w:rsid w:val="00FE6576"/>
    <w:rsid w:val="00FE692D"/>
    <w:rsid w:val="00FE6E54"/>
    <w:rsid w:val="00FE75E4"/>
    <w:rsid w:val="00FE75FF"/>
    <w:rsid w:val="00FE769F"/>
    <w:rsid w:val="00FE7B36"/>
    <w:rsid w:val="00FE7D0F"/>
    <w:rsid w:val="00FF1F05"/>
    <w:rsid w:val="00FF20B7"/>
    <w:rsid w:val="00FF2227"/>
    <w:rsid w:val="00FF3780"/>
    <w:rsid w:val="00FF4B58"/>
    <w:rsid w:val="00FF56B3"/>
    <w:rsid w:val="00FF5A52"/>
    <w:rsid w:val="00FF6466"/>
    <w:rsid w:val="00FF6EF7"/>
    <w:rsid w:val="00FF755A"/>
    <w:rsid w:val="00FF75B5"/>
    <w:rsid w:val="00FF7915"/>
    <w:rsid w:val="00FF7EF3"/>
    <w:rsid w:val="00FF7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8689F"/>
  <w15:chartTrackingRefBased/>
  <w15:docId w15:val="{DF132A18-8554-48C4-BD36-86DB3D32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05E"/>
    <w:pPr>
      <w:spacing w:before="120" w:after="0" w:line="240" w:lineRule="auto"/>
    </w:pPr>
    <w:rPr>
      <w:w w:val="105"/>
    </w:rPr>
  </w:style>
  <w:style w:type="paragraph" w:styleId="Heading1">
    <w:name w:val="heading 1"/>
    <w:basedOn w:val="Normal"/>
    <w:next w:val="Normal"/>
    <w:link w:val="Heading1Char"/>
    <w:uiPriority w:val="9"/>
    <w:qFormat/>
    <w:rsid w:val="002F58BF"/>
    <w:pPr>
      <w:pageBreakBefore/>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4C3"/>
    <w:pPr>
      <w:keepNext/>
      <w:keepLines/>
      <w:numPr>
        <w:ilvl w:val="1"/>
        <w:numId w:val="1"/>
      </w:numPr>
      <w:spacing w:before="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04C3"/>
    <w:pPr>
      <w:keepNext/>
      <w:keepLines/>
      <w:numPr>
        <w:ilvl w:val="2"/>
        <w:numId w:val="1"/>
      </w:numPr>
      <w:spacing w:before="2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7568"/>
    <w:pPr>
      <w:keepNext/>
      <w:keepLines/>
      <w:numPr>
        <w:ilvl w:val="3"/>
        <w:numId w:val="1"/>
      </w:numPr>
      <w:spacing w:before="18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E228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E228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E228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E228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228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8BF"/>
    <w:rPr>
      <w:rFonts w:asciiTheme="majorHAnsi" w:eastAsiaTheme="majorEastAsia" w:hAnsiTheme="majorHAnsi" w:cstheme="majorBidi"/>
      <w:color w:val="2F5496" w:themeColor="accent1" w:themeShade="BF"/>
      <w:w w:val="105"/>
      <w:sz w:val="32"/>
      <w:szCs w:val="32"/>
    </w:rPr>
  </w:style>
  <w:style w:type="character" w:customStyle="1" w:styleId="Heading2Char">
    <w:name w:val="Heading 2 Char"/>
    <w:basedOn w:val="DefaultParagraphFont"/>
    <w:link w:val="Heading2"/>
    <w:uiPriority w:val="9"/>
    <w:rsid w:val="002204C3"/>
    <w:rPr>
      <w:rFonts w:asciiTheme="majorHAnsi" w:eastAsiaTheme="majorEastAsia" w:hAnsiTheme="majorHAnsi" w:cstheme="majorBidi"/>
      <w:color w:val="2F5496" w:themeColor="accent1" w:themeShade="BF"/>
      <w:w w:val="105"/>
      <w:sz w:val="26"/>
      <w:szCs w:val="26"/>
    </w:rPr>
  </w:style>
  <w:style w:type="character" w:customStyle="1" w:styleId="Heading3Char">
    <w:name w:val="Heading 3 Char"/>
    <w:basedOn w:val="DefaultParagraphFont"/>
    <w:link w:val="Heading3"/>
    <w:uiPriority w:val="9"/>
    <w:rsid w:val="002204C3"/>
    <w:rPr>
      <w:rFonts w:asciiTheme="majorHAnsi" w:eastAsiaTheme="majorEastAsia" w:hAnsiTheme="majorHAnsi" w:cstheme="majorBidi"/>
      <w:color w:val="1F3763" w:themeColor="accent1" w:themeShade="7F"/>
      <w:w w:val="105"/>
      <w:sz w:val="24"/>
      <w:szCs w:val="24"/>
    </w:rPr>
  </w:style>
  <w:style w:type="character" w:customStyle="1" w:styleId="Heading4Char">
    <w:name w:val="Heading 4 Char"/>
    <w:basedOn w:val="DefaultParagraphFont"/>
    <w:link w:val="Heading4"/>
    <w:uiPriority w:val="9"/>
    <w:rsid w:val="00557568"/>
    <w:rPr>
      <w:rFonts w:asciiTheme="majorHAnsi" w:eastAsiaTheme="majorEastAsia" w:hAnsiTheme="majorHAnsi" w:cstheme="majorBidi"/>
      <w:i/>
      <w:iCs/>
      <w:color w:val="2F5496" w:themeColor="accent1" w:themeShade="BF"/>
      <w:w w:val="105"/>
    </w:rPr>
  </w:style>
  <w:style w:type="character" w:customStyle="1" w:styleId="Heading5Char">
    <w:name w:val="Heading 5 Char"/>
    <w:basedOn w:val="DefaultParagraphFont"/>
    <w:link w:val="Heading5"/>
    <w:uiPriority w:val="9"/>
    <w:semiHidden/>
    <w:rsid w:val="005E2281"/>
    <w:rPr>
      <w:rFonts w:asciiTheme="majorHAnsi" w:eastAsiaTheme="majorEastAsia" w:hAnsiTheme="majorHAnsi" w:cstheme="majorBidi"/>
      <w:color w:val="2F5496" w:themeColor="accent1" w:themeShade="BF"/>
      <w:w w:val="105"/>
    </w:rPr>
  </w:style>
  <w:style w:type="character" w:customStyle="1" w:styleId="Heading6Char">
    <w:name w:val="Heading 6 Char"/>
    <w:basedOn w:val="DefaultParagraphFont"/>
    <w:link w:val="Heading6"/>
    <w:uiPriority w:val="9"/>
    <w:semiHidden/>
    <w:rsid w:val="005E2281"/>
    <w:rPr>
      <w:rFonts w:asciiTheme="majorHAnsi" w:eastAsiaTheme="majorEastAsia" w:hAnsiTheme="majorHAnsi" w:cstheme="majorBidi"/>
      <w:color w:val="1F3763" w:themeColor="accent1" w:themeShade="7F"/>
      <w:w w:val="105"/>
    </w:rPr>
  </w:style>
  <w:style w:type="character" w:customStyle="1" w:styleId="Heading7Char">
    <w:name w:val="Heading 7 Char"/>
    <w:basedOn w:val="DefaultParagraphFont"/>
    <w:link w:val="Heading7"/>
    <w:uiPriority w:val="9"/>
    <w:semiHidden/>
    <w:rsid w:val="005E2281"/>
    <w:rPr>
      <w:rFonts w:asciiTheme="majorHAnsi" w:eastAsiaTheme="majorEastAsia" w:hAnsiTheme="majorHAnsi" w:cstheme="majorBidi"/>
      <w:i/>
      <w:iCs/>
      <w:color w:val="1F3763" w:themeColor="accent1" w:themeShade="7F"/>
      <w:w w:val="105"/>
    </w:rPr>
  </w:style>
  <w:style w:type="character" w:customStyle="1" w:styleId="Heading8Char">
    <w:name w:val="Heading 8 Char"/>
    <w:basedOn w:val="DefaultParagraphFont"/>
    <w:link w:val="Heading8"/>
    <w:uiPriority w:val="9"/>
    <w:semiHidden/>
    <w:rsid w:val="005E2281"/>
    <w:rPr>
      <w:rFonts w:asciiTheme="majorHAnsi" w:eastAsiaTheme="majorEastAsia" w:hAnsiTheme="majorHAnsi" w:cstheme="majorBidi"/>
      <w:color w:val="272727" w:themeColor="text1" w:themeTint="D8"/>
      <w:w w:val="105"/>
      <w:sz w:val="21"/>
      <w:szCs w:val="21"/>
    </w:rPr>
  </w:style>
  <w:style w:type="character" w:customStyle="1" w:styleId="Heading9Char">
    <w:name w:val="Heading 9 Char"/>
    <w:basedOn w:val="DefaultParagraphFont"/>
    <w:link w:val="Heading9"/>
    <w:uiPriority w:val="9"/>
    <w:semiHidden/>
    <w:rsid w:val="005E2281"/>
    <w:rPr>
      <w:rFonts w:asciiTheme="majorHAnsi" w:eastAsiaTheme="majorEastAsia" w:hAnsiTheme="majorHAnsi" w:cstheme="majorBidi"/>
      <w:i/>
      <w:iCs/>
      <w:color w:val="272727" w:themeColor="text1" w:themeTint="D8"/>
      <w:w w:val="105"/>
      <w:sz w:val="21"/>
      <w:szCs w:val="21"/>
    </w:rPr>
  </w:style>
  <w:style w:type="paragraph" w:styleId="ListParagraph">
    <w:name w:val="List Paragraph"/>
    <w:basedOn w:val="Normal"/>
    <w:uiPriority w:val="34"/>
    <w:qFormat/>
    <w:rsid w:val="00392CAC"/>
    <w:pPr>
      <w:ind w:left="936" w:hanging="504"/>
    </w:pPr>
  </w:style>
  <w:style w:type="paragraph" w:styleId="Title">
    <w:name w:val="Title"/>
    <w:basedOn w:val="Normal"/>
    <w:next w:val="Normal"/>
    <w:link w:val="TitleChar"/>
    <w:uiPriority w:val="10"/>
    <w:qFormat/>
    <w:rsid w:val="005E2281"/>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28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35A3E"/>
    <w:rPr>
      <w:color w:val="0000FF"/>
      <w:u w:val="single"/>
    </w:rPr>
  </w:style>
  <w:style w:type="paragraph" w:styleId="TOC1">
    <w:name w:val="toc 1"/>
    <w:basedOn w:val="Normal"/>
    <w:next w:val="Normal"/>
    <w:autoRedefine/>
    <w:uiPriority w:val="39"/>
    <w:unhideWhenUsed/>
    <w:rsid w:val="00735A3E"/>
    <w:pPr>
      <w:spacing w:after="100"/>
    </w:pPr>
  </w:style>
  <w:style w:type="paragraph" w:styleId="TOC2">
    <w:name w:val="toc 2"/>
    <w:basedOn w:val="Normal"/>
    <w:next w:val="Normal"/>
    <w:autoRedefine/>
    <w:uiPriority w:val="39"/>
    <w:unhideWhenUsed/>
    <w:rsid w:val="00DF125A"/>
    <w:pPr>
      <w:tabs>
        <w:tab w:val="left" w:pos="880"/>
        <w:tab w:val="right" w:leader="dot" w:pos="9350"/>
      </w:tabs>
      <w:spacing w:after="100"/>
      <w:ind w:left="220"/>
    </w:pPr>
    <w:rPr>
      <w:noProof/>
    </w:rPr>
  </w:style>
  <w:style w:type="character" w:styleId="UnresolvedMention">
    <w:name w:val="Unresolved Mention"/>
    <w:basedOn w:val="DefaultParagraphFont"/>
    <w:uiPriority w:val="99"/>
    <w:semiHidden/>
    <w:unhideWhenUsed/>
    <w:rsid w:val="00360125"/>
    <w:rPr>
      <w:color w:val="605E5C"/>
      <w:shd w:val="clear" w:color="auto" w:fill="E1DFDD"/>
    </w:rPr>
  </w:style>
  <w:style w:type="paragraph" w:styleId="TOC3">
    <w:name w:val="toc 3"/>
    <w:basedOn w:val="Normal"/>
    <w:next w:val="Normal"/>
    <w:autoRedefine/>
    <w:uiPriority w:val="39"/>
    <w:unhideWhenUsed/>
    <w:rsid w:val="00286853"/>
    <w:pPr>
      <w:spacing w:after="100"/>
      <w:ind w:left="440"/>
    </w:pPr>
  </w:style>
  <w:style w:type="character" w:styleId="FollowedHyperlink">
    <w:name w:val="FollowedHyperlink"/>
    <w:basedOn w:val="DefaultParagraphFont"/>
    <w:uiPriority w:val="99"/>
    <w:semiHidden/>
    <w:unhideWhenUsed/>
    <w:rsid w:val="00286853"/>
    <w:rPr>
      <w:color w:val="954F72" w:themeColor="followedHyperlink"/>
      <w:u w:val="single"/>
    </w:rPr>
  </w:style>
  <w:style w:type="paragraph" w:styleId="Index1">
    <w:name w:val="index 1"/>
    <w:basedOn w:val="Normal"/>
    <w:next w:val="Normal"/>
    <w:autoRedefine/>
    <w:uiPriority w:val="99"/>
    <w:unhideWhenUsed/>
    <w:rsid w:val="001B6F09"/>
    <w:pPr>
      <w:spacing w:before="0"/>
      <w:ind w:left="220" w:hanging="220"/>
    </w:pPr>
    <w:rPr>
      <w:rFonts w:cstheme="minorHAnsi"/>
      <w:sz w:val="18"/>
      <w:szCs w:val="18"/>
    </w:rPr>
  </w:style>
  <w:style w:type="character" w:styleId="PlaceholderText">
    <w:name w:val="Placeholder Text"/>
    <w:basedOn w:val="DefaultParagraphFont"/>
    <w:uiPriority w:val="99"/>
    <w:semiHidden/>
    <w:rsid w:val="00465240"/>
    <w:rPr>
      <w:color w:val="808080"/>
    </w:rPr>
  </w:style>
  <w:style w:type="table" w:styleId="TableGrid">
    <w:name w:val="Table Grid"/>
    <w:basedOn w:val="TableNormal"/>
    <w:uiPriority w:val="39"/>
    <w:rsid w:val="00D02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23AED"/>
    <w:pPr>
      <w:spacing w:before="240" w:after="60"/>
    </w:pPr>
    <w:rPr>
      <w:i/>
      <w:iCs/>
      <w:color w:val="44546A" w:themeColor="text2"/>
      <w:szCs w:val="18"/>
    </w:rPr>
  </w:style>
  <w:style w:type="paragraph" w:styleId="Header">
    <w:name w:val="header"/>
    <w:basedOn w:val="Normal"/>
    <w:link w:val="HeaderChar"/>
    <w:uiPriority w:val="99"/>
    <w:unhideWhenUsed/>
    <w:rsid w:val="00DA6A23"/>
    <w:pPr>
      <w:tabs>
        <w:tab w:val="center" w:pos="4680"/>
        <w:tab w:val="right" w:pos="9360"/>
      </w:tabs>
      <w:spacing w:before="0"/>
    </w:pPr>
  </w:style>
  <w:style w:type="character" w:customStyle="1" w:styleId="HeaderChar">
    <w:name w:val="Header Char"/>
    <w:basedOn w:val="DefaultParagraphFont"/>
    <w:link w:val="Header"/>
    <w:uiPriority w:val="99"/>
    <w:rsid w:val="00DA6A23"/>
  </w:style>
  <w:style w:type="paragraph" w:styleId="Footer">
    <w:name w:val="footer"/>
    <w:basedOn w:val="Normal"/>
    <w:link w:val="FooterChar"/>
    <w:uiPriority w:val="99"/>
    <w:unhideWhenUsed/>
    <w:rsid w:val="00DA6A23"/>
    <w:pPr>
      <w:tabs>
        <w:tab w:val="center" w:pos="4680"/>
        <w:tab w:val="right" w:pos="9360"/>
      </w:tabs>
      <w:spacing w:before="0"/>
    </w:pPr>
  </w:style>
  <w:style w:type="character" w:customStyle="1" w:styleId="FooterChar">
    <w:name w:val="Footer Char"/>
    <w:basedOn w:val="DefaultParagraphFont"/>
    <w:link w:val="Footer"/>
    <w:uiPriority w:val="99"/>
    <w:rsid w:val="00DA6A23"/>
  </w:style>
  <w:style w:type="paragraph" w:styleId="TableofFigures">
    <w:name w:val="table of figures"/>
    <w:basedOn w:val="Normal"/>
    <w:next w:val="Normal"/>
    <w:uiPriority w:val="99"/>
    <w:unhideWhenUsed/>
    <w:rsid w:val="00635546"/>
  </w:style>
  <w:style w:type="character" w:customStyle="1" w:styleId="mwe-math-mathml-inline">
    <w:name w:val="mwe-math-mathml-inline"/>
    <w:basedOn w:val="DefaultParagraphFont"/>
    <w:rsid w:val="00E75B3E"/>
  </w:style>
  <w:style w:type="paragraph" w:styleId="TOC4">
    <w:name w:val="toc 4"/>
    <w:basedOn w:val="Normal"/>
    <w:next w:val="Normal"/>
    <w:autoRedefine/>
    <w:uiPriority w:val="39"/>
    <w:unhideWhenUsed/>
    <w:rsid w:val="00022CE5"/>
    <w:pPr>
      <w:spacing w:after="100"/>
      <w:ind w:left="660"/>
    </w:pPr>
  </w:style>
  <w:style w:type="table" w:styleId="PlainTable3">
    <w:name w:val="Plain Table 3"/>
    <w:basedOn w:val="TableNormal"/>
    <w:uiPriority w:val="43"/>
    <w:rsid w:val="00D753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5">
    <w:name w:val="toc 5"/>
    <w:basedOn w:val="Normal"/>
    <w:next w:val="Normal"/>
    <w:autoRedefine/>
    <w:uiPriority w:val="39"/>
    <w:unhideWhenUsed/>
    <w:rsid w:val="008E1F94"/>
    <w:pPr>
      <w:spacing w:before="0" w:after="100" w:line="259" w:lineRule="auto"/>
      <w:ind w:left="880"/>
    </w:pPr>
    <w:rPr>
      <w:rFonts w:eastAsiaTheme="minorEastAsia"/>
    </w:rPr>
  </w:style>
  <w:style w:type="paragraph" w:styleId="TOC6">
    <w:name w:val="toc 6"/>
    <w:basedOn w:val="Normal"/>
    <w:next w:val="Normal"/>
    <w:autoRedefine/>
    <w:uiPriority w:val="39"/>
    <w:unhideWhenUsed/>
    <w:rsid w:val="008E1F94"/>
    <w:pPr>
      <w:spacing w:before="0" w:after="100" w:line="259" w:lineRule="auto"/>
      <w:ind w:left="1100"/>
    </w:pPr>
    <w:rPr>
      <w:rFonts w:eastAsiaTheme="minorEastAsia"/>
    </w:rPr>
  </w:style>
  <w:style w:type="paragraph" w:styleId="TOC7">
    <w:name w:val="toc 7"/>
    <w:basedOn w:val="Normal"/>
    <w:next w:val="Normal"/>
    <w:autoRedefine/>
    <w:uiPriority w:val="39"/>
    <w:unhideWhenUsed/>
    <w:rsid w:val="008E1F94"/>
    <w:pPr>
      <w:spacing w:before="0" w:after="100" w:line="259" w:lineRule="auto"/>
      <w:ind w:left="1320"/>
    </w:pPr>
    <w:rPr>
      <w:rFonts w:eastAsiaTheme="minorEastAsia"/>
    </w:rPr>
  </w:style>
  <w:style w:type="paragraph" w:styleId="TOC8">
    <w:name w:val="toc 8"/>
    <w:basedOn w:val="Normal"/>
    <w:next w:val="Normal"/>
    <w:autoRedefine/>
    <w:uiPriority w:val="39"/>
    <w:unhideWhenUsed/>
    <w:rsid w:val="008E1F94"/>
    <w:pPr>
      <w:spacing w:before="0" w:after="100" w:line="259" w:lineRule="auto"/>
      <w:ind w:left="1540"/>
    </w:pPr>
    <w:rPr>
      <w:rFonts w:eastAsiaTheme="minorEastAsia"/>
    </w:rPr>
  </w:style>
  <w:style w:type="paragraph" w:styleId="TOC9">
    <w:name w:val="toc 9"/>
    <w:basedOn w:val="Normal"/>
    <w:next w:val="Normal"/>
    <w:autoRedefine/>
    <w:uiPriority w:val="39"/>
    <w:unhideWhenUsed/>
    <w:rsid w:val="008E1F94"/>
    <w:pPr>
      <w:spacing w:before="0" w:after="100" w:line="259" w:lineRule="auto"/>
      <w:ind w:left="1760"/>
    </w:pPr>
    <w:rPr>
      <w:rFonts w:eastAsiaTheme="minorEastAsia"/>
    </w:rPr>
  </w:style>
  <w:style w:type="table" w:styleId="GridTable1Light">
    <w:name w:val="Grid Table 1 Light"/>
    <w:basedOn w:val="TableNormal"/>
    <w:uiPriority w:val="46"/>
    <w:rsid w:val="003A47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i">
    <w:name w:val="mi"/>
    <w:basedOn w:val="DefaultParagraphFont"/>
    <w:rsid w:val="009D1FDD"/>
  </w:style>
  <w:style w:type="character" w:customStyle="1" w:styleId="mo">
    <w:name w:val="mo"/>
    <w:basedOn w:val="DefaultParagraphFont"/>
    <w:rsid w:val="009D1FDD"/>
  </w:style>
  <w:style w:type="table" w:styleId="TableGridLight">
    <w:name w:val="Grid Table Light"/>
    <w:basedOn w:val="TableNormal"/>
    <w:uiPriority w:val="40"/>
    <w:rsid w:val="00B463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B979E6"/>
    <w:pPr>
      <w:spacing w:after="0" w:line="240" w:lineRule="auto"/>
    </w:pPr>
    <w:rPr>
      <w:w w:val="105"/>
    </w:rPr>
  </w:style>
  <w:style w:type="character" w:customStyle="1" w:styleId="textline">
    <w:name w:val="text_line"/>
    <w:basedOn w:val="DefaultParagraphFont"/>
    <w:rsid w:val="007C2C3C"/>
  </w:style>
  <w:style w:type="paragraph" w:styleId="Index2">
    <w:name w:val="index 2"/>
    <w:basedOn w:val="Normal"/>
    <w:next w:val="Normal"/>
    <w:autoRedefine/>
    <w:uiPriority w:val="99"/>
    <w:unhideWhenUsed/>
    <w:rsid w:val="00EB59B5"/>
    <w:pPr>
      <w:spacing w:before="0"/>
      <w:ind w:left="440" w:hanging="220"/>
    </w:pPr>
    <w:rPr>
      <w:rFonts w:cstheme="minorHAnsi"/>
      <w:sz w:val="18"/>
      <w:szCs w:val="18"/>
    </w:rPr>
  </w:style>
  <w:style w:type="paragraph" w:styleId="Index3">
    <w:name w:val="index 3"/>
    <w:basedOn w:val="Normal"/>
    <w:next w:val="Normal"/>
    <w:autoRedefine/>
    <w:uiPriority w:val="99"/>
    <w:unhideWhenUsed/>
    <w:rsid w:val="00EB59B5"/>
    <w:pPr>
      <w:spacing w:before="0"/>
      <w:ind w:left="660" w:hanging="220"/>
    </w:pPr>
    <w:rPr>
      <w:rFonts w:cstheme="minorHAnsi"/>
      <w:sz w:val="18"/>
      <w:szCs w:val="18"/>
    </w:rPr>
  </w:style>
  <w:style w:type="paragraph" w:styleId="Index4">
    <w:name w:val="index 4"/>
    <w:basedOn w:val="Normal"/>
    <w:next w:val="Normal"/>
    <w:autoRedefine/>
    <w:uiPriority w:val="99"/>
    <w:unhideWhenUsed/>
    <w:rsid w:val="00EB59B5"/>
    <w:pPr>
      <w:spacing w:before="0"/>
      <w:ind w:left="880" w:hanging="220"/>
    </w:pPr>
    <w:rPr>
      <w:rFonts w:cstheme="minorHAnsi"/>
      <w:sz w:val="18"/>
      <w:szCs w:val="18"/>
    </w:rPr>
  </w:style>
  <w:style w:type="paragraph" w:styleId="Index5">
    <w:name w:val="index 5"/>
    <w:basedOn w:val="Normal"/>
    <w:next w:val="Normal"/>
    <w:autoRedefine/>
    <w:uiPriority w:val="99"/>
    <w:unhideWhenUsed/>
    <w:rsid w:val="00EB59B5"/>
    <w:pPr>
      <w:spacing w:before="0"/>
      <w:ind w:left="1100" w:hanging="220"/>
    </w:pPr>
    <w:rPr>
      <w:rFonts w:cstheme="minorHAnsi"/>
      <w:sz w:val="18"/>
      <w:szCs w:val="18"/>
    </w:rPr>
  </w:style>
  <w:style w:type="paragraph" w:styleId="Index6">
    <w:name w:val="index 6"/>
    <w:basedOn w:val="Normal"/>
    <w:next w:val="Normal"/>
    <w:autoRedefine/>
    <w:uiPriority w:val="99"/>
    <w:unhideWhenUsed/>
    <w:rsid w:val="00EB59B5"/>
    <w:pPr>
      <w:spacing w:before="0"/>
      <w:ind w:left="1320" w:hanging="220"/>
    </w:pPr>
    <w:rPr>
      <w:rFonts w:cstheme="minorHAnsi"/>
      <w:sz w:val="18"/>
      <w:szCs w:val="18"/>
    </w:rPr>
  </w:style>
  <w:style w:type="paragraph" w:styleId="Index7">
    <w:name w:val="index 7"/>
    <w:basedOn w:val="Normal"/>
    <w:next w:val="Normal"/>
    <w:autoRedefine/>
    <w:uiPriority w:val="99"/>
    <w:unhideWhenUsed/>
    <w:rsid w:val="00EB59B5"/>
    <w:pPr>
      <w:spacing w:before="0"/>
      <w:ind w:left="1540" w:hanging="220"/>
    </w:pPr>
    <w:rPr>
      <w:rFonts w:cstheme="minorHAnsi"/>
      <w:sz w:val="18"/>
      <w:szCs w:val="18"/>
    </w:rPr>
  </w:style>
  <w:style w:type="paragraph" w:styleId="Index8">
    <w:name w:val="index 8"/>
    <w:basedOn w:val="Normal"/>
    <w:next w:val="Normal"/>
    <w:autoRedefine/>
    <w:uiPriority w:val="99"/>
    <w:unhideWhenUsed/>
    <w:rsid w:val="00EB59B5"/>
    <w:pPr>
      <w:spacing w:before="0"/>
      <w:ind w:left="1760" w:hanging="220"/>
    </w:pPr>
    <w:rPr>
      <w:rFonts w:cstheme="minorHAnsi"/>
      <w:sz w:val="18"/>
      <w:szCs w:val="18"/>
    </w:rPr>
  </w:style>
  <w:style w:type="paragraph" w:styleId="Index9">
    <w:name w:val="index 9"/>
    <w:basedOn w:val="Normal"/>
    <w:next w:val="Normal"/>
    <w:autoRedefine/>
    <w:uiPriority w:val="99"/>
    <w:unhideWhenUsed/>
    <w:rsid w:val="00EB59B5"/>
    <w:pPr>
      <w:spacing w:before="0"/>
      <w:ind w:left="1980" w:hanging="220"/>
    </w:pPr>
    <w:rPr>
      <w:rFonts w:cstheme="minorHAnsi"/>
      <w:sz w:val="18"/>
      <w:szCs w:val="18"/>
    </w:rPr>
  </w:style>
  <w:style w:type="paragraph" w:styleId="IndexHeading">
    <w:name w:val="index heading"/>
    <w:basedOn w:val="Normal"/>
    <w:next w:val="Index1"/>
    <w:uiPriority w:val="99"/>
    <w:unhideWhenUsed/>
    <w:rsid w:val="00EB59B5"/>
    <w:pPr>
      <w:pBdr>
        <w:top w:val="single" w:sz="12" w:space="0" w:color="auto"/>
      </w:pBdr>
      <w:spacing w:before="360" w:after="240"/>
    </w:pPr>
    <w:rPr>
      <w:rFonts w:cstheme="minorHAnsi"/>
      <w:b/>
      <w:bCs/>
      <w:i/>
      <w:iCs/>
      <w:sz w:val="26"/>
      <w:szCs w:val="26"/>
    </w:rPr>
  </w:style>
  <w:style w:type="paragraph" w:styleId="BalloonText">
    <w:name w:val="Balloon Text"/>
    <w:basedOn w:val="Normal"/>
    <w:link w:val="BalloonTextChar"/>
    <w:uiPriority w:val="99"/>
    <w:semiHidden/>
    <w:unhideWhenUsed/>
    <w:rsid w:val="00EC26E9"/>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6E9"/>
    <w:rPr>
      <w:rFonts w:ascii="Segoe UI" w:hAnsi="Segoe UI" w:cs="Segoe UI"/>
      <w:w w:val="10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88506">
      <w:bodyDiv w:val="1"/>
      <w:marLeft w:val="0"/>
      <w:marRight w:val="0"/>
      <w:marTop w:val="0"/>
      <w:marBottom w:val="0"/>
      <w:divBdr>
        <w:top w:val="none" w:sz="0" w:space="0" w:color="auto"/>
        <w:left w:val="none" w:sz="0" w:space="0" w:color="auto"/>
        <w:bottom w:val="none" w:sz="0" w:space="0" w:color="auto"/>
        <w:right w:val="none" w:sz="0" w:space="0" w:color="auto"/>
      </w:divBdr>
    </w:div>
    <w:div w:id="52512228">
      <w:bodyDiv w:val="1"/>
      <w:marLeft w:val="0"/>
      <w:marRight w:val="0"/>
      <w:marTop w:val="0"/>
      <w:marBottom w:val="0"/>
      <w:divBdr>
        <w:top w:val="none" w:sz="0" w:space="0" w:color="auto"/>
        <w:left w:val="none" w:sz="0" w:space="0" w:color="auto"/>
        <w:bottom w:val="none" w:sz="0" w:space="0" w:color="auto"/>
        <w:right w:val="none" w:sz="0" w:space="0" w:color="auto"/>
      </w:divBdr>
    </w:div>
    <w:div w:id="54402402">
      <w:bodyDiv w:val="1"/>
      <w:marLeft w:val="0"/>
      <w:marRight w:val="0"/>
      <w:marTop w:val="0"/>
      <w:marBottom w:val="0"/>
      <w:divBdr>
        <w:top w:val="none" w:sz="0" w:space="0" w:color="auto"/>
        <w:left w:val="none" w:sz="0" w:space="0" w:color="auto"/>
        <w:bottom w:val="none" w:sz="0" w:space="0" w:color="auto"/>
        <w:right w:val="none" w:sz="0" w:space="0" w:color="auto"/>
      </w:divBdr>
    </w:div>
    <w:div w:id="75324785">
      <w:bodyDiv w:val="1"/>
      <w:marLeft w:val="0"/>
      <w:marRight w:val="0"/>
      <w:marTop w:val="0"/>
      <w:marBottom w:val="0"/>
      <w:divBdr>
        <w:top w:val="none" w:sz="0" w:space="0" w:color="auto"/>
        <w:left w:val="none" w:sz="0" w:space="0" w:color="auto"/>
        <w:bottom w:val="none" w:sz="0" w:space="0" w:color="auto"/>
        <w:right w:val="none" w:sz="0" w:space="0" w:color="auto"/>
      </w:divBdr>
    </w:div>
    <w:div w:id="93671446">
      <w:bodyDiv w:val="1"/>
      <w:marLeft w:val="0"/>
      <w:marRight w:val="0"/>
      <w:marTop w:val="0"/>
      <w:marBottom w:val="0"/>
      <w:divBdr>
        <w:top w:val="none" w:sz="0" w:space="0" w:color="auto"/>
        <w:left w:val="none" w:sz="0" w:space="0" w:color="auto"/>
        <w:bottom w:val="none" w:sz="0" w:space="0" w:color="auto"/>
        <w:right w:val="none" w:sz="0" w:space="0" w:color="auto"/>
      </w:divBdr>
    </w:div>
    <w:div w:id="110363159">
      <w:bodyDiv w:val="1"/>
      <w:marLeft w:val="0"/>
      <w:marRight w:val="0"/>
      <w:marTop w:val="0"/>
      <w:marBottom w:val="0"/>
      <w:divBdr>
        <w:top w:val="none" w:sz="0" w:space="0" w:color="auto"/>
        <w:left w:val="none" w:sz="0" w:space="0" w:color="auto"/>
        <w:bottom w:val="none" w:sz="0" w:space="0" w:color="auto"/>
        <w:right w:val="none" w:sz="0" w:space="0" w:color="auto"/>
      </w:divBdr>
    </w:div>
    <w:div w:id="116947949">
      <w:bodyDiv w:val="1"/>
      <w:marLeft w:val="0"/>
      <w:marRight w:val="0"/>
      <w:marTop w:val="0"/>
      <w:marBottom w:val="0"/>
      <w:divBdr>
        <w:top w:val="none" w:sz="0" w:space="0" w:color="auto"/>
        <w:left w:val="none" w:sz="0" w:space="0" w:color="auto"/>
        <w:bottom w:val="none" w:sz="0" w:space="0" w:color="auto"/>
        <w:right w:val="none" w:sz="0" w:space="0" w:color="auto"/>
      </w:divBdr>
      <w:divsChild>
        <w:div w:id="5249641">
          <w:marLeft w:val="0"/>
          <w:marRight w:val="0"/>
          <w:marTop w:val="0"/>
          <w:marBottom w:val="0"/>
          <w:divBdr>
            <w:top w:val="none" w:sz="0" w:space="0" w:color="auto"/>
            <w:left w:val="none" w:sz="0" w:space="0" w:color="auto"/>
            <w:bottom w:val="none" w:sz="0" w:space="0" w:color="auto"/>
            <w:right w:val="none" w:sz="0" w:space="0" w:color="auto"/>
          </w:divBdr>
          <w:divsChild>
            <w:div w:id="57868953">
              <w:marLeft w:val="0"/>
              <w:marRight w:val="0"/>
              <w:marTop w:val="0"/>
              <w:marBottom w:val="0"/>
              <w:divBdr>
                <w:top w:val="none" w:sz="0" w:space="0" w:color="auto"/>
                <w:left w:val="none" w:sz="0" w:space="0" w:color="auto"/>
                <w:bottom w:val="none" w:sz="0" w:space="0" w:color="auto"/>
                <w:right w:val="none" w:sz="0" w:space="0" w:color="auto"/>
              </w:divBdr>
            </w:div>
            <w:div w:id="827792883">
              <w:marLeft w:val="0"/>
              <w:marRight w:val="0"/>
              <w:marTop w:val="0"/>
              <w:marBottom w:val="0"/>
              <w:divBdr>
                <w:top w:val="none" w:sz="0" w:space="0" w:color="auto"/>
                <w:left w:val="none" w:sz="0" w:space="0" w:color="auto"/>
                <w:bottom w:val="none" w:sz="0" w:space="0" w:color="auto"/>
                <w:right w:val="none" w:sz="0" w:space="0" w:color="auto"/>
              </w:divBdr>
            </w:div>
            <w:div w:id="925041974">
              <w:marLeft w:val="0"/>
              <w:marRight w:val="0"/>
              <w:marTop w:val="0"/>
              <w:marBottom w:val="0"/>
              <w:divBdr>
                <w:top w:val="none" w:sz="0" w:space="0" w:color="auto"/>
                <w:left w:val="none" w:sz="0" w:space="0" w:color="auto"/>
                <w:bottom w:val="none" w:sz="0" w:space="0" w:color="auto"/>
                <w:right w:val="none" w:sz="0" w:space="0" w:color="auto"/>
              </w:divBdr>
            </w:div>
          </w:divsChild>
        </w:div>
        <w:div w:id="38095293">
          <w:marLeft w:val="0"/>
          <w:marRight w:val="0"/>
          <w:marTop w:val="0"/>
          <w:marBottom w:val="0"/>
          <w:divBdr>
            <w:top w:val="none" w:sz="0" w:space="0" w:color="auto"/>
            <w:left w:val="none" w:sz="0" w:space="0" w:color="auto"/>
            <w:bottom w:val="none" w:sz="0" w:space="0" w:color="auto"/>
            <w:right w:val="none" w:sz="0" w:space="0" w:color="auto"/>
          </w:divBdr>
          <w:divsChild>
            <w:div w:id="10648998">
              <w:marLeft w:val="0"/>
              <w:marRight w:val="0"/>
              <w:marTop w:val="0"/>
              <w:marBottom w:val="0"/>
              <w:divBdr>
                <w:top w:val="none" w:sz="0" w:space="0" w:color="auto"/>
                <w:left w:val="none" w:sz="0" w:space="0" w:color="auto"/>
                <w:bottom w:val="none" w:sz="0" w:space="0" w:color="auto"/>
                <w:right w:val="none" w:sz="0" w:space="0" w:color="auto"/>
              </w:divBdr>
            </w:div>
            <w:div w:id="1393653827">
              <w:marLeft w:val="0"/>
              <w:marRight w:val="0"/>
              <w:marTop w:val="0"/>
              <w:marBottom w:val="0"/>
              <w:divBdr>
                <w:top w:val="none" w:sz="0" w:space="0" w:color="auto"/>
                <w:left w:val="none" w:sz="0" w:space="0" w:color="auto"/>
                <w:bottom w:val="none" w:sz="0" w:space="0" w:color="auto"/>
                <w:right w:val="none" w:sz="0" w:space="0" w:color="auto"/>
              </w:divBdr>
            </w:div>
            <w:div w:id="1587156366">
              <w:marLeft w:val="0"/>
              <w:marRight w:val="0"/>
              <w:marTop w:val="0"/>
              <w:marBottom w:val="0"/>
              <w:divBdr>
                <w:top w:val="none" w:sz="0" w:space="0" w:color="auto"/>
                <w:left w:val="none" w:sz="0" w:space="0" w:color="auto"/>
                <w:bottom w:val="none" w:sz="0" w:space="0" w:color="auto"/>
                <w:right w:val="none" w:sz="0" w:space="0" w:color="auto"/>
              </w:divBdr>
            </w:div>
          </w:divsChild>
        </w:div>
        <w:div w:id="98525120">
          <w:marLeft w:val="0"/>
          <w:marRight w:val="0"/>
          <w:marTop w:val="0"/>
          <w:marBottom w:val="0"/>
          <w:divBdr>
            <w:top w:val="none" w:sz="0" w:space="0" w:color="auto"/>
            <w:left w:val="none" w:sz="0" w:space="0" w:color="auto"/>
            <w:bottom w:val="none" w:sz="0" w:space="0" w:color="auto"/>
            <w:right w:val="none" w:sz="0" w:space="0" w:color="auto"/>
          </w:divBdr>
          <w:divsChild>
            <w:div w:id="1228883886">
              <w:marLeft w:val="0"/>
              <w:marRight w:val="0"/>
              <w:marTop w:val="0"/>
              <w:marBottom w:val="0"/>
              <w:divBdr>
                <w:top w:val="none" w:sz="0" w:space="0" w:color="auto"/>
                <w:left w:val="none" w:sz="0" w:space="0" w:color="auto"/>
                <w:bottom w:val="none" w:sz="0" w:space="0" w:color="auto"/>
                <w:right w:val="none" w:sz="0" w:space="0" w:color="auto"/>
              </w:divBdr>
            </w:div>
            <w:div w:id="1847747898">
              <w:marLeft w:val="0"/>
              <w:marRight w:val="0"/>
              <w:marTop w:val="0"/>
              <w:marBottom w:val="0"/>
              <w:divBdr>
                <w:top w:val="none" w:sz="0" w:space="0" w:color="auto"/>
                <w:left w:val="none" w:sz="0" w:space="0" w:color="auto"/>
                <w:bottom w:val="none" w:sz="0" w:space="0" w:color="auto"/>
                <w:right w:val="none" w:sz="0" w:space="0" w:color="auto"/>
              </w:divBdr>
            </w:div>
            <w:div w:id="1955289747">
              <w:marLeft w:val="0"/>
              <w:marRight w:val="0"/>
              <w:marTop w:val="0"/>
              <w:marBottom w:val="0"/>
              <w:divBdr>
                <w:top w:val="none" w:sz="0" w:space="0" w:color="auto"/>
                <w:left w:val="none" w:sz="0" w:space="0" w:color="auto"/>
                <w:bottom w:val="none" w:sz="0" w:space="0" w:color="auto"/>
                <w:right w:val="none" w:sz="0" w:space="0" w:color="auto"/>
              </w:divBdr>
            </w:div>
          </w:divsChild>
        </w:div>
        <w:div w:id="170723938">
          <w:marLeft w:val="0"/>
          <w:marRight w:val="0"/>
          <w:marTop w:val="0"/>
          <w:marBottom w:val="0"/>
          <w:divBdr>
            <w:top w:val="none" w:sz="0" w:space="0" w:color="auto"/>
            <w:left w:val="none" w:sz="0" w:space="0" w:color="auto"/>
            <w:bottom w:val="none" w:sz="0" w:space="0" w:color="auto"/>
            <w:right w:val="none" w:sz="0" w:space="0" w:color="auto"/>
          </w:divBdr>
          <w:divsChild>
            <w:div w:id="89589142">
              <w:marLeft w:val="0"/>
              <w:marRight w:val="0"/>
              <w:marTop w:val="0"/>
              <w:marBottom w:val="0"/>
              <w:divBdr>
                <w:top w:val="none" w:sz="0" w:space="0" w:color="auto"/>
                <w:left w:val="none" w:sz="0" w:space="0" w:color="auto"/>
                <w:bottom w:val="none" w:sz="0" w:space="0" w:color="auto"/>
                <w:right w:val="none" w:sz="0" w:space="0" w:color="auto"/>
              </w:divBdr>
            </w:div>
            <w:div w:id="835146628">
              <w:marLeft w:val="0"/>
              <w:marRight w:val="0"/>
              <w:marTop w:val="0"/>
              <w:marBottom w:val="0"/>
              <w:divBdr>
                <w:top w:val="none" w:sz="0" w:space="0" w:color="auto"/>
                <w:left w:val="none" w:sz="0" w:space="0" w:color="auto"/>
                <w:bottom w:val="none" w:sz="0" w:space="0" w:color="auto"/>
                <w:right w:val="none" w:sz="0" w:space="0" w:color="auto"/>
              </w:divBdr>
            </w:div>
            <w:div w:id="1308240852">
              <w:marLeft w:val="0"/>
              <w:marRight w:val="0"/>
              <w:marTop w:val="0"/>
              <w:marBottom w:val="0"/>
              <w:divBdr>
                <w:top w:val="none" w:sz="0" w:space="0" w:color="auto"/>
                <w:left w:val="none" w:sz="0" w:space="0" w:color="auto"/>
                <w:bottom w:val="none" w:sz="0" w:space="0" w:color="auto"/>
                <w:right w:val="none" w:sz="0" w:space="0" w:color="auto"/>
              </w:divBdr>
            </w:div>
          </w:divsChild>
        </w:div>
        <w:div w:id="190187645">
          <w:marLeft w:val="0"/>
          <w:marRight w:val="0"/>
          <w:marTop w:val="0"/>
          <w:marBottom w:val="0"/>
          <w:divBdr>
            <w:top w:val="none" w:sz="0" w:space="0" w:color="auto"/>
            <w:left w:val="none" w:sz="0" w:space="0" w:color="auto"/>
            <w:bottom w:val="none" w:sz="0" w:space="0" w:color="auto"/>
            <w:right w:val="none" w:sz="0" w:space="0" w:color="auto"/>
          </w:divBdr>
          <w:divsChild>
            <w:div w:id="61803432">
              <w:marLeft w:val="0"/>
              <w:marRight w:val="0"/>
              <w:marTop w:val="0"/>
              <w:marBottom w:val="0"/>
              <w:divBdr>
                <w:top w:val="none" w:sz="0" w:space="0" w:color="auto"/>
                <w:left w:val="none" w:sz="0" w:space="0" w:color="auto"/>
                <w:bottom w:val="none" w:sz="0" w:space="0" w:color="auto"/>
                <w:right w:val="none" w:sz="0" w:space="0" w:color="auto"/>
              </w:divBdr>
            </w:div>
            <w:div w:id="1108624956">
              <w:marLeft w:val="0"/>
              <w:marRight w:val="0"/>
              <w:marTop w:val="0"/>
              <w:marBottom w:val="0"/>
              <w:divBdr>
                <w:top w:val="none" w:sz="0" w:space="0" w:color="auto"/>
                <w:left w:val="none" w:sz="0" w:space="0" w:color="auto"/>
                <w:bottom w:val="none" w:sz="0" w:space="0" w:color="auto"/>
                <w:right w:val="none" w:sz="0" w:space="0" w:color="auto"/>
              </w:divBdr>
            </w:div>
            <w:div w:id="1991248353">
              <w:marLeft w:val="0"/>
              <w:marRight w:val="0"/>
              <w:marTop w:val="0"/>
              <w:marBottom w:val="0"/>
              <w:divBdr>
                <w:top w:val="none" w:sz="0" w:space="0" w:color="auto"/>
                <w:left w:val="none" w:sz="0" w:space="0" w:color="auto"/>
                <w:bottom w:val="none" w:sz="0" w:space="0" w:color="auto"/>
                <w:right w:val="none" w:sz="0" w:space="0" w:color="auto"/>
              </w:divBdr>
            </w:div>
          </w:divsChild>
        </w:div>
        <w:div w:id="432096271">
          <w:marLeft w:val="0"/>
          <w:marRight w:val="0"/>
          <w:marTop w:val="0"/>
          <w:marBottom w:val="0"/>
          <w:divBdr>
            <w:top w:val="none" w:sz="0" w:space="0" w:color="auto"/>
            <w:left w:val="none" w:sz="0" w:space="0" w:color="auto"/>
            <w:bottom w:val="none" w:sz="0" w:space="0" w:color="auto"/>
            <w:right w:val="none" w:sz="0" w:space="0" w:color="auto"/>
          </w:divBdr>
          <w:divsChild>
            <w:div w:id="364915364">
              <w:marLeft w:val="0"/>
              <w:marRight w:val="0"/>
              <w:marTop w:val="0"/>
              <w:marBottom w:val="0"/>
              <w:divBdr>
                <w:top w:val="none" w:sz="0" w:space="0" w:color="auto"/>
                <w:left w:val="none" w:sz="0" w:space="0" w:color="auto"/>
                <w:bottom w:val="none" w:sz="0" w:space="0" w:color="auto"/>
                <w:right w:val="none" w:sz="0" w:space="0" w:color="auto"/>
              </w:divBdr>
            </w:div>
            <w:div w:id="1543715668">
              <w:marLeft w:val="0"/>
              <w:marRight w:val="0"/>
              <w:marTop w:val="0"/>
              <w:marBottom w:val="0"/>
              <w:divBdr>
                <w:top w:val="none" w:sz="0" w:space="0" w:color="auto"/>
                <w:left w:val="none" w:sz="0" w:space="0" w:color="auto"/>
                <w:bottom w:val="none" w:sz="0" w:space="0" w:color="auto"/>
                <w:right w:val="none" w:sz="0" w:space="0" w:color="auto"/>
              </w:divBdr>
            </w:div>
            <w:div w:id="1604146169">
              <w:marLeft w:val="0"/>
              <w:marRight w:val="0"/>
              <w:marTop w:val="0"/>
              <w:marBottom w:val="0"/>
              <w:divBdr>
                <w:top w:val="none" w:sz="0" w:space="0" w:color="auto"/>
                <w:left w:val="none" w:sz="0" w:space="0" w:color="auto"/>
                <w:bottom w:val="none" w:sz="0" w:space="0" w:color="auto"/>
                <w:right w:val="none" w:sz="0" w:space="0" w:color="auto"/>
              </w:divBdr>
            </w:div>
          </w:divsChild>
        </w:div>
        <w:div w:id="917905906">
          <w:marLeft w:val="0"/>
          <w:marRight w:val="0"/>
          <w:marTop w:val="0"/>
          <w:marBottom w:val="0"/>
          <w:divBdr>
            <w:top w:val="none" w:sz="0" w:space="0" w:color="auto"/>
            <w:left w:val="none" w:sz="0" w:space="0" w:color="auto"/>
            <w:bottom w:val="none" w:sz="0" w:space="0" w:color="auto"/>
            <w:right w:val="none" w:sz="0" w:space="0" w:color="auto"/>
          </w:divBdr>
          <w:divsChild>
            <w:div w:id="1219364075">
              <w:marLeft w:val="0"/>
              <w:marRight w:val="0"/>
              <w:marTop w:val="0"/>
              <w:marBottom w:val="0"/>
              <w:divBdr>
                <w:top w:val="none" w:sz="0" w:space="0" w:color="auto"/>
                <w:left w:val="none" w:sz="0" w:space="0" w:color="auto"/>
                <w:bottom w:val="none" w:sz="0" w:space="0" w:color="auto"/>
                <w:right w:val="none" w:sz="0" w:space="0" w:color="auto"/>
              </w:divBdr>
            </w:div>
            <w:div w:id="1510562984">
              <w:marLeft w:val="0"/>
              <w:marRight w:val="0"/>
              <w:marTop w:val="0"/>
              <w:marBottom w:val="0"/>
              <w:divBdr>
                <w:top w:val="none" w:sz="0" w:space="0" w:color="auto"/>
                <w:left w:val="none" w:sz="0" w:space="0" w:color="auto"/>
                <w:bottom w:val="none" w:sz="0" w:space="0" w:color="auto"/>
                <w:right w:val="none" w:sz="0" w:space="0" w:color="auto"/>
              </w:divBdr>
            </w:div>
            <w:div w:id="1813330196">
              <w:marLeft w:val="0"/>
              <w:marRight w:val="0"/>
              <w:marTop w:val="0"/>
              <w:marBottom w:val="0"/>
              <w:divBdr>
                <w:top w:val="none" w:sz="0" w:space="0" w:color="auto"/>
                <w:left w:val="none" w:sz="0" w:space="0" w:color="auto"/>
                <w:bottom w:val="none" w:sz="0" w:space="0" w:color="auto"/>
                <w:right w:val="none" w:sz="0" w:space="0" w:color="auto"/>
              </w:divBdr>
            </w:div>
          </w:divsChild>
        </w:div>
        <w:div w:id="1527716303">
          <w:marLeft w:val="0"/>
          <w:marRight w:val="0"/>
          <w:marTop w:val="0"/>
          <w:marBottom w:val="0"/>
          <w:divBdr>
            <w:top w:val="none" w:sz="0" w:space="0" w:color="auto"/>
            <w:left w:val="none" w:sz="0" w:space="0" w:color="auto"/>
            <w:bottom w:val="none" w:sz="0" w:space="0" w:color="auto"/>
            <w:right w:val="none" w:sz="0" w:space="0" w:color="auto"/>
          </w:divBdr>
          <w:divsChild>
            <w:div w:id="41099800">
              <w:marLeft w:val="0"/>
              <w:marRight w:val="0"/>
              <w:marTop w:val="0"/>
              <w:marBottom w:val="0"/>
              <w:divBdr>
                <w:top w:val="none" w:sz="0" w:space="0" w:color="auto"/>
                <w:left w:val="none" w:sz="0" w:space="0" w:color="auto"/>
                <w:bottom w:val="none" w:sz="0" w:space="0" w:color="auto"/>
                <w:right w:val="none" w:sz="0" w:space="0" w:color="auto"/>
              </w:divBdr>
            </w:div>
            <w:div w:id="77293097">
              <w:marLeft w:val="0"/>
              <w:marRight w:val="0"/>
              <w:marTop w:val="0"/>
              <w:marBottom w:val="0"/>
              <w:divBdr>
                <w:top w:val="none" w:sz="0" w:space="0" w:color="auto"/>
                <w:left w:val="none" w:sz="0" w:space="0" w:color="auto"/>
                <w:bottom w:val="none" w:sz="0" w:space="0" w:color="auto"/>
                <w:right w:val="none" w:sz="0" w:space="0" w:color="auto"/>
              </w:divBdr>
            </w:div>
            <w:div w:id="1417753016">
              <w:marLeft w:val="0"/>
              <w:marRight w:val="0"/>
              <w:marTop w:val="0"/>
              <w:marBottom w:val="0"/>
              <w:divBdr>
                <w:top w:val="none" w:sz="0" w:space="0" w:color="auto"/>
                <w:left w:val="none" w:sz="0" w:space="0" w:color="auto"/>
                <w:bottom w:val="none" w:sz="0" w:space="0" w:color="auto"/>
                <w:right w:val="none" w:sz="0" w:space="0" w:color="auto"/>
              </w:divBdr>
            </w:div>
          </w:divsChild>
        </w:div>
        <w:div w:id="1620986487">
          <w:marLeft w:val="0"/>
          <w:marRight w:val="0"/>
          <w:marTop w:val="0"/>
          <w:marBottom w:val="0"/>
          <w:divBdr>
            <w:top w:val="none" w:sz="0" w:space="0" w:color="auto"/>
            <w:left w:val="none" w:sz="0" w:space="0" w:color="auto"/>
            <w:bottom w:val="none" w:sz="0" w:space="0" w:color="auto"/>
            <w:right w:val="none" w:sz="0" w:space="0" w:color="auto"/>
          </w:divBdr>
          <w:divsChild>
            <w:div w:id="305473729">
              <w:marLeft w:val="0"/>
              <w:marRight w:val="0"/>
              <w:marTop w:val="0"/>
              <w:marBottom w:val="0"/>
              <w:divBdr>
                <w:top w:val="none" w:sz="0" w:space="0" w:color="auto"/>
                <w:left w:val="none" w:sz="0" w:space="0" w:color="auto"/>
                <w:bottom w:val="none" w:sz="0" w:space="0" w:color="auto"/>
                <w:right w:val="none" w:sz="0" w:space="0" w:color="auto"/>
              </w:divBdr>
            </w:div>
            <w:div w:id="541938192">
              <w:marLeft w:val="0"/>
              <w:marRight w:val="0"/>
              <w:marTop w:val="0"/>
              <w:marBottom w:val="0"/>
              <w:divBdr>
                <w:top w:val="none" w:sz="0" w:space="0" w:color="auto"/>
                <w:left w:val="none" w:sz="0" w:space="0" w:color="auto"/>
                <w:bottom w:val="none" w:sz="0" w:space="0" w:color="auto"/>
                <w:right w:val="none" w:sz="0" w:space="0" w:color="auto"/>
              </w:divBdr>
            </w:div>
            <w:div w:id="2120760935">
              <w:marLeft w:val="0"/>
              <w:marRight w:val="0"/>
              <w:marTop w:val="0"/>
              <w:marBottom w:val="0"/>
              <w:divBdr>
                <w:top w:val="none" w:sz="0" w:space="0" w:color="auto"/>
                <w:left w:val="none" w:sz="0" w:space="0" w:color="auto"/>
                <w:bottom w:val="none" w:sz="0" w:space="0" w:color="auto"/>
                <w:right w:val="none" w:sz="0" w:space="0" w:color="auto"/>
              </w:divBdr>
            </w:div>
          </w:divsChild>
        </w:div>
        <w:div w:id="1705984150">
          <w:marLeft w:val="0"/>
          <w:marRight w:val="0"/>
          <w:marTop w:val="0"/>
          <w:marBottom w:val="0"/>
          <w:divBdr>
            <w:top w:val="none" w:sz="0" w:space="0" w:color="auto"/>
            <w:left w:val="none" w:sz="0" w:space="0" w:color="auto"/>
            <w:bottom w:val="none" w:sz="0" w:space="0" w:color="auto"/>
            <w:right w:val="none" w:sz="0" w:space="0" w:color="auto"/>
          </w:divBdr>
          <w:divsChild>
            <w:div w:id="687875697">
              <w:marLeft w:val="0"/>
              <w:marRight w:val="0"/>
              <w:marTop w:val="0"/>
              <w:marBottom w:val="0"/>
              <w:divBdr>
                <w:top w:val="none" w:sz="0" w:space="0" w:color="auto"/>
                <w:left w:val="none" w:sz="0" w:space="0" w:color="auto"/>
                <w:bottom w:val="none" w:sz="0" w:space="0" w:color="auto"/>
                <w:right w:val="none" w:sz="0" w:space="0" w:color="auto"/>
              </w:divBdr>
            </w:div>
            <w:div w:id="1112213991">
              <w:marLeft w:val="0"/>
              <w:marRight w:val="0"/>
              <w:marTop w:val="0"/>
              <w:marBottom w:val="0"/>
              <w:divBdr>
                <w:top w:val="none" w:sz="0" w:space="0" w:color="auto"/>
                <w:left w:val="none" w:sz="0" w:space="0" w:color="auto"/>
                <w:bottom w:val="none" w:sz="0" w:space="0" w:color="auto"/>
                <w:right w:val="none" w:sz="0" w:space="0" w:color="auto"/>
              </w:divBdr>
            </w:div>
            <w:div w:id="13197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2648">
      <w:bodyDiv w:val="1"/>
      <w:marLeft w:val="0"/>
      <w:marRight w:val="0"/>
      <w:marTop w:val="0"/>
      <w:marBottom w:val="0"/>
      <w:divBdr>
        <w:top w:val="none" w:sz="0" w:space="0" w:color="auto"/>
        <w:left w:val="none" w:sz="0" w:space="0" w:color="auto"/>
        <w:bottom w:val="none" w:sz="0" w:space="0" w:color="auto"/>
        <w:right w:val="none" w:sz="0" w:space="0" w:color="auto"/>
      </w:divBdr>
    </w:div>
    <w:div w:id="231359003">
      <w:bodyDiv w:val="1"/>
      <w:marLeft w:val="0"/>
      <w:marRight w:val="0"/>
      <w:marTop w:val="0"/>
      <w:marBottom w:val="0"/>
      <w:divBdr>
        <w:top w:val="none" w:sz="0" w:space="0" w:color="auto"/>
        <w:left w:val="none" w:sz="0" w:space="0" w:color="auto"/>
        <w:bottom w:val="none" w:sz="0" w:space="0" w:color="auto"/>
        <w:right w:val="none" w:sz="0" w:space="0" w:color="auto"/>
      </w:divBdr>
    </w:div>
    <w:div w:id="267659254">
      <w:bodyDiv w:val="1"/>
      <w:marLeft w:val="0"/>
      <w:marRight w:val="0"/>
      <w:marTop w:val="0"/>
      <w:marBottom w:val="0"/>
      <w:divBdr>
        <w:top w:val="none" w:sz="0" w:space="0" w:color="auto"/>
        <w:left w:val="none" w:sz="0" w:space="0" w:color="auto"/>
        <w:bottom w:val="none" w:sz="0" w:space="0" w:color="auto"/>
        <w:right w:val="none" w:sz="0" w:space="0" w:color="auto"/>
      </w:divBdr>
    </w:div>
    <w:div w:id="278880538">
      <w:bodyDiv w:val="1"/>
      <w:marLeft w:val="0"/>
      <w:marRight w:val="0"/>
      <w:marTop w:val="0"/>
      <w:marBottom w:val="0"/>
      <w:divBdr>
        <w:top w:val="none" w:sz="0" w:space="0" w:color="auto"/>
        <w:left w:val="none" w:sz="0" w:space="0" w:color="auto"/>
        <w:bottom w:val="none" w:sz="0" w:space="0" w:color="auto"/>
        <w:right w:val="none" w:sz="0" w:space="0" w:color="auto"/>
      </w:divBdr>
    </w:div>
    <w:div w:id="339819123">
      <w:marLeft w:val="0"/>
      <w:marRight w:val="0"/>
      <w:marTop w:val="0"/>
      <w:marBottom w:val="0"/>
      <w:divBdr>
        <w:top w:val="none" w:sz="0" w:space="0" w:color="auto"/>
        <w:left w:val="none" w:sz="0" w:space="0" w:color="auto"/>
        <w:bottom w:val="none" w:sz="0" w:space="0" w:color="auto"/>
        <w:right w:val="none" w:sz="0" w:space="0" w:color="auto"/>
      </w:divBdr>
    </w:div>
    <w:div w:id="349529491">
      <w:bodyDiv w:val="1"/>
      <w:marLeft w:val="0"/>
      <w:marRight w:val="0"/>
      <w:marTop w:val="0"/>
      <w:marBottom w:val="0"/>
      <w:divBdr>
        <w:top w:val="none" w:sz="0" w:space="0" w:color="auto"/>
        <w:left w:val="none" w:sz="0" w:space="0" w:color="auto"/>
        <w:bottom w:val="none" w:sz="0" w:space="0" w:color="auto"/>
        <w:right w:val="none" w:sz="0" w:space="0" w:color="auto"/>
      </w:divBdr>
    </w:div>
    <w:div w:id="361437636">
      <w:bodyDiv w:val="1"/>
      <w:marLeft w:val="0"/>
      <w:marRight w:val="0"/>
      <w:marTop w:val="0"/>
      <w:marBottom w:val="0"/>
      <w:divBdr>
        <w:top w:val="none" w:sz="0" w:space="0" w:color="auto"/>
        <w:left w:val="none" w:sz="0" w:space="0" w:color="auto"/>
        <w:bottom w:val="none" w:sz="0" w:space="0" w:color="auto"/>
        <w:right w:val="none" w:sz="0" w:space="0" w:color="auto"/>
      </w:divBdr>
    </w:div>
    <w:div w:id="382945742">
      <w:bodyDiv w:val="1"/>
      <w:marLeft w:val="0"/>
      <w:marRight w:val="0"/>
      <w:marTop w:val="0"/>
      <w:marBottom w:val="0"/>
      <w:divBdr>
        <w:top w:val="none" w:sz="0" w:space="0" w:color="auto"/>
        <w:left w:val="none" w:sz="0" w:space="0" w:color="auto"/>
        <w:bottom w:val="none" w:sz="0" w:space="0" w:color="auto"/>
        <w:right w:val="none" w:sz="0" w:space="0" w:color="auto"/>
      </w:divBdr>
    </w:div>
    <w:div w:id="416173396">
      <w:bodyDiv w:val="1"/>
      <w:marLeft w:val="0"/>
      <w:marRight w:val="0"/>
      <w:marTop w:val="0"/>
      <w:marBottom w:val="0"/>
      <w:divBdr>
        <w:top w:val="none" w:sz="0" w:space="0" w:color="auto"/>
        <w:left w:val="none" w:sz="0" w:space="0" w:color="auto"/>
        <w:bottom w:val="none" w:sz="0" w:space="0" w:color="auto"/>
        <w:right w:val="none" w:sz="0" w:space="0" w:color="auto"/>
      </w:divBdr>
    </w:div>
    <w:div w:id="450394999">
      <w:bodyDiv w:val="1"/>
      <w:marLeft w:val="0"/>
      <w:marRight w:val="0"/>
      <w:marTop w:val="0"/>
      <w:marBottom w:val="0"/>
      <w:divBdr>
        <w:top w:val="none" w:sz="0" w:space="0" w:color="auto"/>
        <w:left w:val="none" w:sz="0" w:space="0" w:color="auto"/>
        <w:bottom w:val="none" w:sz="0" w:space="0" w:color="auto"/>
        <w:right w:val="none" w:sz="0" w:space="0" w:color="auto"/>
      </w:divBdr>
    </w:div>
    <w:div w:id="470444329">
      <w:bodyDiv w:val="1"/>
      <w:marLeft w:val="0"/>
      <w:marRight w:val="0"/>
      <w:marTop w:val="0"/>
      <w:marBottom w:val="0"/>
      <w:divBdr>
        <w:top w:val="none" w:sz="0" w:space="0" w:color="auto"/>
        <w:left w:val="none" w:sz="0" w:space="0" w:color="auto"/>
        <w:bottom w:val="none" w:sz="0" w:space="0" w:color="auto"/>
        <w:right w:val="none" w:sz="0" w:space="0" w:color="auto"/>
      </w:divBdr>
      <w:divsChild>
        <w:div w:id="724332829">
          <w:marLeft w:val="0"/>
          <w:marRight w:val="0"/>
          <w:marTop w:val="0"/>
          <w:marBottom w:val="0"/>
          <w:divBdr>
            <w:top w:val="none" w:sz="0" w:space="0" w:color="auto"/>
            <w:left w:val="none" w:sz="0" w:space="0" w:color="auto"/>
            <w:bottom w:val="none" w:sz="0" w:space="0" w:color="auto"/>
            <w:right w:val="none" w:sz="0" w:space="0" w:color="auto"/>
          </w:divBdr>
          <w:divsChild>
            <w:div w:id="85541076">
              <w:marLeft w:val="0"/>
              <w:marRight w:val="0"/>
              <w:marTop w:val="0"/>
              <w:marBottom w:val="0"/>
              <w:divBdr>
                <w:top w:val="none" w:sz="0" w:space="0" w:color="auto"/>
                <w:left w:val="none" w:sz="0" w:space="0" w:color="auto"/>
                <w:bottom w:val="none" w:sz="0" w:space="0" w:color="auto"/>
                <w:right w:val="none" w:sz="0" w:space="0" w:color="auto"/>
              </w:divBdr>
            </w:div>
            <w:div w:id="760373527">
              <w:marLeft w:val="0"/>
              <w:marRight w:val="0"/>
              <w:marTop w:val="0"/>
              <w:marBottom w:val="0"/>
              <w:divBdr>
                <w:top w:val="none" w:sz="0" w:space="0" w:color="auto"/>
                <w:left w:val="none" w:sz="0" w:space="0" w:color="auto"/>
                <w:bottom w:val="none" w:sz="0" w:space="0" w:color="auto"/>
                <w:right w:val="none" w:sz="0" w:space="0" w:color="auto"/>
              </w:divBdr>
            </w:div>
            <w:div w:id="1589970801">
              <w:marLeft w:val="0"/>
              <w:marRight w:val="0"/>
              <w:marTop w:val="0"/>
              <w:marBottom w:val="0"/>
              <w:divBdr>
                <w:top w:val="none" w:sz="0" w:space="0" w:color="auto"/>
                <w:left w:val="none" w:sz="0" w:space="0" w:color="auto"/>
                <w:bottom w:val="none" w:sz="0" w:space="0" w:color="auto"/>
                <w:right w:val="none" w:sz="0" w:space="0" w:color="auto"/>
              </w:divBdr>
            </w:div>
          </w:divsChild>
        </w:div>
        <w:div w:id="854071702">
          <w:marLeft w:val="0"/>
          <w:marRight w:val="0"/>
          <w:marTop w:val="0"/>
          <w:marBottom w:val="0"/>
          <w:divBdr>
            <w:top w:val="none" w:sz="0" w:space="0" w:color="auto"/>
            <w:left w:val="none" w:sz="0" w:space="0" w:color="auto"/>
            <w:bottom w:val="none" w:sz="0" w:space="0" w:color="auto"/>
            <w:right w:val="none" w:sz="0" w:space="0" w:color="auto"/>
          </w:divBdr>
          <w:divsChild>
            <w:div w:id="99422451">
              <w:marLeft w:val="0"/>
              <w:marRight w:val="0"/>
              <w:marTop w:val="0"/>
              <w:marBottom w:val="0"/>
              <w:divBdr>
                <w:top w:val="none" w:sz="0" w:space="0" w:color="auto"/>
                <w:left w:val="none" w:sz="0" w:space="0" w:color="auto"/>
                <w:bottom w:val="none" w:sz="0" w:space="0" w:color="auto"/>
                <w:right w:val="none" w:sz="0" w:space="0" w:color="auto"/>
              </w:divBdr>
            </w:div>
            <w:div w:id="1100224615">
              <w:marLeft w:val="0"/>
              <w:marRight w:val="0"/>
              <w:marTop w:val="0"/>
              <w:marBottom w:val="0"/>
              <w:divBdr>
                <w:top w:val="none" w:sz="0" w:space="0" w:color="auto"/>
                <w:left w:val="none" w:sz="0" w:space="0" w:color="auto"/>
                <w:bottom w:val="none" w:sz="0" w:space="0" w:color="auto"/>
                <w:right w:val="none" w:sz="0" w:space="0" w:color="auto"/>
              </w:divBdr>
            </w:div>
            <w:div w:id="1426613225">
              <w:marLeft w:val="0"/>
              <w:marRight w:val="0"/>
              <w:marTop w:val="0"/>
              <w:marBottom w:val="0"/>
              <w:divBdr>
                <w:top w:val="none" w:sz="0" w:space="0" w:color="auto"/>
                <w:left w:val="none" w:sz="0" w:space="0" w:color="auto"/>
                <w:bottom w:val="none" w:sz="0" w:space="0" w:color="auto"/>
                <w:right w:val="none" w:sz="0" w:space="0" w:color="auto"/>
              </w:divBdr>
            </w:div>
          </w:divsChild>
        </w:div>
        <w:div w:id="1002509384">
          <w:marLeft w:val="0"/>
          <w:marRight w:val="0"/>
          <w:marTop w:val="0"/>
          <w:marBottom w:val="0"/>
          <w:divBdr>
            <w:top w:val="none" w:sz="0" w:space="0" w:color="auto"/>
            <w:left w:val="none" w:sz="0" w:space="0" w:color="auto"/>
            <w:bottom w:val="none" w:sz="0" w:space="0" w:color="auto"/>
            <w:right w:val="none" w:sz="0" w:space="0" w:color="auto"/>
          </w:divBdr>
          <w:divsChild>
            <w:div w:id="144904483">
              <w:marLeft w:val="0"/>
              <w:marRight w:val="0"/>
              <w:marTop w:val="0"/>
              <w:marBottom w:val="0"/>
              <w:divBdr>
                <w:top w:val="none" w:sz="0" w:space="0" w:color="auto"/>
                <w:left w:val="none" w:sz="0" w:space="0" w:color="auto"/>
                <w:bottom w:val="none" w:sz="0" w:space="0" w:color="auto"/>
                <w:right w:val="none" w:sz="0" w:space="0" w:color="auto"/>
              </w:divBdr>
            </w:div>
            <w:div w:id="1462529617">
              <w:marLeft w:val="0"/>
              <w:marRight w:val="0"/>
              <w:marTop w:val="0"/>
              <w:marBottom w:val="0"/>
              <w:divBdr>
                <w:top w:val="none" w:sz="0" w:space="0" w:color="auto"/>
                <w:left w:val="none" w:sz="0" w:space="0" w:color="auto"/>
                <w:bottom w:val="none" w:sz="0" w:space="0" w:color="auto"/>
                <w:right w:val="none" w:sz="0" w:space="0" w:color="auto"/>
              </w:divBdr>
            </w:div>
            <w:div w:id="2008629428">
              <w:marLeft w:val="0"/>
              <w:marRight w:val="0"/>
              <w:marTop w:val="0"/>
              <w:marBottom w:val="0"/>
              <w:divBdr>
                <w:top w:val="none" w:sz="0" w:space="0" w:color="auto"/>
                <w:left w:val="none" w:sz="0" w:space="0" w:color="auto"/>
                <w:bottom w:val="none" w:sz="0" w:space="0" w:color="auto"/>
                <w:right w:val="none" w:sz="0" w:space="0" w:color="auto"/>
              </w:divBdr>
            </w:div>
          </w:divsChild>
        </w:div>
        <w:div w:id="1162041743">
          <w:marLeft w:val="0"/>
          <w:marRight w:val="0"/>
          <w:marTop w:val="0"/>
          <w:marBottom w:val="0"/>
          <w:divBdr>
            <w:top w:val="none" w:sz="0" w:space="0" w:color="auto"/>
            <w:left w:val="none" w:sz="0" w:space="0" w:color="auto"/>
            <w:bottom w:val="none" w:sz="0" w:space="0" w:color="auto"/>
            <w:right w:val="none" w:sz="0" w:space="0" w:color="auto"/>
          </w:divBdr>
          <w:divsChild>
            <w:div w:id="677735209">
              <w:marLeft w:val="0"/>
              <w:marRight w:val="0"/>
              <w:marTop w:val="0"/>
              <w:marBottom w:val="0"/>
              <w:divBdr>
                <w:top w:val="none" w:sz="0" w:space="0" w:color="auto"/>
                <w:left w:val="none" w:sz="0" w:space="0" w:color="auto"/>
                <w:bottom w:val="none" w:sz="0" w:space="0" w:color="auto"/>
                <w:right w:val="none" w:sz="0" w:space="0" w:color="auto"/>
              </w:divBdr>
            </w:div>
            <w:div w:id="719524377">
              <w:marLeft w:val="0"/>
              <w:marRight w:val="0"/>
              <w:marTop w:val="0"/>
              <w:marBottom w:val="0"/>
              <w:divBdr>
                <w:top w:val="none" w:sz="0" w:space="0" w:color="auto"/>
                <w:left w:val="none" w:sz="0" w:space="0" w:color="auto"/>
                <w:bottom w:val="none" w:sz="0" w:space="0" w:color="auto"/>
                <w:right w:val="none" w:sz="0" w:space="0" w:color="auto"/>
              </w:divBdr>
            </w:div>
            <w:div w:id="1155488089">
              <w:marLeft w:val="0"/>
              <w:marRight w:val="0"/>
              <w:marTop w:val="0"/>
              <w:marBottom w:val="0"/>
              <w:divBdr>
                <w:top w:val="none" w:sz="0" w:space="0" w:color="auto"/>
                <w:left w:val="none" w:sz="0" w:space="0" w:color="auto"/>
                <w:bottom w:val="none" w:sz="0" w:space="0" w:color="auto"/>
                <w:right w:val="none" w:sz="0" w:space="0" w:color="auto"/>
              </w:divBdr>
            </w:div>
          </w:divsChild>
        </w:div>
        <w:div w:id="1188833887">
          <w:marLeft w:val="0"/>
          <w:marRight w:val="0"/>
          <w:marTop w:val="0"/>
          <w:marBottom w:val="0"/>
          <w:divBdr>
            <w:top w:val="none" w:sz="0" w:space="0" w:color="auto"/>
            <w:left w:val="none" w:sz="0" w:space="0" w:color="auto"/>
            <w:bottom w:val="none" w:sz="0" w:space="0" w:color="auto"/>
            <w:right w:val="none" w:sz="0" w:space="0" w:color="auto"/>
          </w:divBdr>
          <w:divsChild>
            <w:div w:id="281347353">
              <w:marLeft w:val="0"/>
              <w:marRight w:val="0"/>
              <w:marTop w:val="0"/>
              <w:marBottom w:val="0"/>
              <w:divBdr>
                <w:top w:val="none" w:sz="0" w:space="0" w:color="auto"/>
                <w:left w:val="none" w:sz="0" w:space="0" w:color="auto"/>
                <w:bottom w:val="none" w:sz="0" w:space="0" w:color="auto"/>
                <w:right w:val="none" w:sz="0" w:space="0" w:color="auto"/>
              </w:divBdr>
            </w:div>
            <w:div w:id="379475329">
              <w:marLeft w:val="0"/>
              <w:marRight w:val="0"/>
              <w:marTop w:val="0"/>
              <w:marBottom w:val="0"/>
              <w:divBdr>
                <w:top w:val="none" w:sz="0" w:space="0" w:color="auto"/>
                <w:left w:val="none" w:sz="0" w:space="0" w:color="auto"/>
                <w:bottom w:val="none" w:sz="0" w:space="0" w:color="auto"/>
                <w:right w:val="none" w:sz="0" w:space="0" w:color="auto"/>
              </w:divBdr>
            </w:div>
            <w:div w:id="1298142780">
              <w:marLeft w:val="0"/>
              <w:marRight w:val="0"/>
              <w:marTop w:val="0"/>
              <w:marBottom w:val="0"/>
              <w:divBdr>
                <w:top w:val="none" w:sz="0" w:space="0" w:color="auto"/>
                <w:left w:val="none" w:sz="0" w:space="0" w:color="auto"/>
                <w:bottom w:val="none" w:sz="0" w:space="0" w:color="auto"/>
                <w:right w:val="none" w:sz="0" w:space="0" w:color="auto"/>
              </w:divBdr>
            </w:div>
          </w:divsChild>
        </w:div>
        <w:div w:id="1212882648">
          <w:marLeft w:val="0"/>
          <w:marRight w:val="0"/>
          <w:marTop w:val="0"/>
          <w:marBottom w:val="0"/>
          <w:divBdr>
            <w:top w:val="none" w:sz="0" w:space="0" w:color="auto"/>
            <w:left w:val="none" w:sz="0" w:space="0" w:color="auto"/>
            <w:bottom w:val="none" w:sz="0" w:space="0" w:color="auto"/>
            <w:right w:val="none" w:sz="0" w:space="0" w:color="auto"/>
          </w:divBdr>
          <w:divsChild>
            <w:div w:id="52780257">
              <w:marLeft w:val="0"/>
              <w:marRight w:val="0"/>
              <w:marTop w:val="0"/>
              <w:marBottom w:val="0"/>
              <w:divBdr>
                <w:top w:val="none" w:sz="0" w:space="0" w:color="auto"/>
                <w:left w:val="none" w:sz="0" w:space="0" w:color="auto"/>
                <w:bottom w:val="none" w:sz="0" w:space="0" w:color="auto"/>
                <w:right w:val="none" w:sz="0" w:space="0" w:color="auto"/>
              </w:divBdr>
            </w:div>
            <w:div w:id="504440850">
              <w:marLeft w:val="0"/>
              <w:marRight w:val="0"/>
              <w:marTop w:val="0"/>
              <w:marBottom w:val="0"/>
              <w:divBdr>
                <w:top w:val="none" w:sz="0" w:space="0" w:color="auto"/>
                <w:left w:val="none" w:sz="0" w:space="0" w:color="auto"/>
                <w:bottom w:val="none" w:sz="0" w:space="0" w:color="auto"/>
                <w:right w:val="none" w:sz="0" w:space="0" w:color="auto"/>
              </w:divBdr>
            </w:div>
            <w:div w:id="1478112751">
              <w:marLeft w:val="0"/>
              <w:marRight w:val="0"/>
              <w:marTop w:val="0"/>
              <w:marBottom w:val="0"/>
              <w:divBdr>
                <w:top w:val="none" w:sz="0" w:space="0" w:color="auto"/>
                <w:left w:val="none" w:sz="0" w:space="0" w:color="auto"/>
                <w:bottom w:val="none" w:sz="0" w:space="0" w:color="auto"/>
                <w:right w:val="none" w:sz="0" w:space="0" w:color="auto"/>
              </w:divBdr>
            </w:div>
          </w:divsChild>
        </w:div>
        <w:div w:id="1413773673">
          <w:marLeft w:val="0"/>
          <w:marRight w:val="0"/>
          <w:marTop w:val="0"/>
          <w:marBottom w:val="0"/>
          <w:divBdr>
            <w:top w:val="none" w:sz="0" w:space="0" w:color="auto"/>
            <w:left w:val="none" w:sz="0" w:space="0" w:color="auto"/>
            <w:bottom w:val="none" w:sz="0" w:space="0" w:color="auto"/>
            <w:right w:val="none" w:sz="0" w:space="0" w:color="auto"/>
          </w:divBdr>
          <w:divsChild>
            <w:div w:id="652367874">
              <w:marLeft w:val="0"/>
              <w:marRight w:val="0"/>
              <w:marTop w:val="0"/>
              <w:marBottom w:val="0"/>
              <w:divBdr>
                <w:top w:val="none" w:sz="0" w:space="0" w:color="auto"/>
                <w:left w:val="none" w:sz="0" w:space="0" w:color="auto"/>
                <w:bottom w:val="none" w:sz="0" w:space="0" w:color="auto"/>
                <w:right w:val="none" w:sz="0" w:space="0" w:color="auto"/>
              </w:divBdr>
            </w:div>
            <w:div w:id="1136991276">
              <w:marLeft w:val="0"/>
              <w:marRight w:val="0"/>
              <w:marTop w:val="0"/>
              <w:marBottom w:val="0"/>
              <w:divBdr>
                <w:top w:val="none" w:sz="0" w:space="0" w:color="auto"/>
                <w:left w:val="none" w:sz="0" w:space="0" w:color="auto"/>
                <w:bottom w:val="none" w:sz="0" w:space="0" w:color="auto"/>
                <w:right w:val="none" w:sz="0" w:space="0" w:color="auto"/>
              </w:divBdr>
            </w:div>
            <w:div w:id="1555116777">
              <w:marLeft w:val="0"/>
              <w:marRight w:val="0"/>
              <w:marTop w:val="0"/>
              <w:marBottom w:val="0"/>
              <w:divBdr>
                <w:top w:val="none" w:sz="0" w:space="0" w:color="auto"/>
                <w:left w:val="none" w:sz="0" w:space="0" w:color="auto"/>
                <w:bottom w:val="none" w:sz="0" w:space="0" w:color="auto"/>
                <w:right w:val="none" w:sz="0" w:space="0" w:color="auto"/>
              </w:divBdr>
            </w:div>
          </w:divsChild>
        </w:div>
        <w:div w:id="1445153363">
          <w:marLeft w:val="0"/>
          <w:marRight w:val="0"/>
          <w:marTop w:val="0"/>
          <w:marBottom w:val="0"/>
          <w:divBdr>
            <w:top w:val="none" w:sz="0" w:space="0" w:color="auto"/>
            <w:left w:val="none" w:sz="0" w:space="0" w:color="auto"/>
            <w:bottom w:val="none" w:sz="0" w:space="0" w:color="auto"/>
            <w:right w:val="none" w:sz="0" w:space="0" w:color="auto"/>
          </w:divBdr>
          <w:divsChild>
            <w:div w:id="579951713">
              <w:marLeft w:val="0"/>
              <w:marRight w:val="0"/>
              <w:marTop w:val="0"/>
              <w:marBottom w:val="0"/>
              <w:divBdr>
                <w:top w:val="none" w:sz="0" w:space="0" w:color="auto"/>
                <w:left w:val="none" w:sz="0" w:space="0" w:color="auto"/>
                <w:bottom w:val="none" w:sz="0" w:space="0" w:color="auto"/>
                <w:right w:val="none" w:sz="0" w:space="0" w:color="auto"/>
              </w:divBdr>
            </w:div>
            <w:div w:id="716321497">
              <w:marLeft w:val="0"/>
              <w:marRight w:val="0"/>
              <w:marTop w:val="0"/>
              <w:marBottom w:val="0"/>
              <w:divBdr>
                <w:top w:val="none" w:sz="0" w:space="0" w:color="auto"/>
                <w:left w:val="none" w:sz="0" w:space="0" w:color="auto"/>
                <w:bottom w:val="none" w:sz="0" w:space="0" w:color="auto"/>
                <w:right w:val="none" w:sz="0" w:space="0" w:color="auto"/>
              </w:divBdr>
            </w:div>
            <w:div w:id="1341810120">
              <w:marLeft w:val="0"/>
              <w:marRight w:val="0"/>
              <w:marTop w:val="0"/>
              <w:marBottom w:val="0"/>
              <w:divBdr>
                <w:top w:val="none" w:sz="0" w:space="0" w:color="auto"/>
                <w:left w:val="none" w:sz="0" w:space="0" w:color="auto"/>
                <w:bottom w:val="none" w:sz="0" w:space="0" w:color="auto"/>
                <w:right w:val="none" w:sz="0" w:space="0" w:color="auto"/>
              </w:divBdr>
            </w:div>
          </w:divsChild>
        </w:div>
        <w:div w:id="1569800554">
          <w:marLeft w:val="0"/>
          <w:marRight w:val="0"/>
          <w:marTop w:val="0"/>
          <w:marBottom w:val="0"/>
          <w:divBdr>
            <w:top w:val="none" w:sz="0" w:space="0" w:color="auto"/>
            <w:left w:val="none" w:sz="0" w:space="0" w:color="auto"/>
            <w:bottom w:val="none" w:sz="0" w:space="0" w:color="auto"/>
            <w:right w:val="none" w:sz="0" w:space="0" w:color="auto"/>
          </w:divBdr>
          <w:divsChild>
            <w:div w:id="484980241">
              <w:marLeft w:val="0"/>
              <w:marRight w:val="0"/>
              <w:marTop w:val="0"/>
              <w:marBottom w:val="0"/>
              <w:divBdr>
                <w:top w:val="none" w:sz="0" w:space="0" w:color="auto"/>
                <w:left w:val="none" w:sz="0" w:space="0" w:color="auto"/>
                <w:bottom w:val="none" w:sz="0" w:space="0" w:color="auto"/>
                <w:right w:val="none" w:sz="0" w:space="0" w:color="auto"/>
              </w:divBdr>
            </w:div>
            <w:div w:id="656882271">
              <w:marLeft w:val="0"/>
              <w:marRight w:val="0"/>
              <w:marTop w:val="0"/>
              <w:marBottom w:val="0"/>
              <w:divBdr>
                <w:top w:val="none" w:sz="0" w:space="0" w:color="auto"/>
                <w:left w:val="none" w:sz="0" w:space="0" w:color="auto"/>
                <w:bottom w:val="none" w:sz="0" w:space="0" w:color="auto"/>
                <w:right w:val="none" w:sz="0" w:space="0" w:color="auto"/>
              </w:divBdr>
            </w:div>
            <w:div w:id="912475238">
              <w:marLeft w:val="0"/>
              <w:marRight w:val="0"/>
              <w:marTop w:val="0"/>
              <w:marBottom w:val="0"/>
              <w:divBdr>
                <w:top w:val="none" w:sz="0" w:space="0" w:color="auto"/>
                <w:left w:val="none" w:sz="0" w:space="0" w:color="auto"/>
                <w:bottom w:val="none" w:sz="0" w:space="0" w:color="auto"/>
                <w:right w:val="none" w:sz="0" w:space="0" w:color="auto"/>
              </w:divBdr>
            </w:div>
          </w:divsChild>
        </w:div>
        <w:div w:id="1914242166">
          <w:marLeft w:val="0"/>
          <w:marRight w:val="0"/>
          <w:marTop w:val="0"/>
          <w:marBottom w:val="0"/>
          <w:divBdr>
            <w:top w:val="none" w:sz="0" w:space="0" w:color="auto"/>
            <w:left w:val="none" w:sz="0" w:space="0" w:color="auto"/>
            <w:bottom w:val="none" w:sz="0" w:space="0" w:color="auto"/>
            <w:right w:val="none" w:sz="0" w:space="0" w:color="auto"/>
          </w:divBdr>
          <w:divsChild>
            <w:div w:id="558397403">
              <w:marLeft w:val="0"/>
              <w:marRight w:val="0"/>
              <w:marTop w:val="0"/>
              <w:marBottom w:val="0"/>
              <w:divBdr>
                <w:top w:val="none" w:sz="0" w:space="0" w:color="auto"/>
                <w:left w:val="none" w:sz="0" w:space="0" w:color="auto"/>
                <w:bottom w:val="none" w:sz="0" w:space="0" w:color="auto"/>
                <w:right w:val="none" w:sz="0" w:space="0" w:color="auto"/>
              </w:divBdr>
            </w:div>
            <w:div w:id="846401670">
              <w:marLeft w:val="0"/>
              <w:marRight w:val="0"/>
              <w:marTop w:val="0"/>
              <w:marBottom w:val="0"/>
              <w:divBdr>
                <w:top w:val="none" w:sz="0" w:space="0" w:color="auto"/>
                <w:left w:val="none" w:sz="0" w:space="0" w:color="auto"/>
                <w:bottom w:val="none" w:sz="0" w:space="0" w:color="auto"/>
                <w:right w:val="none" w:sz="0" w:space="0" w:color="auto"/>
              </w:divBdr>
            </w:div>
            <w:div w:id="12763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1002">
      <w:bodyDiv w:val="1"/>
      <w:marLeft w:val="0"/>
      <w:marRight w:val="0"/>
      <w:marTop w:val="0"/>
      <w:marBottom w:val="0"/>
      <w:divBdr>
        <w:top w:val="none" w:sz="0" w:space="0" w:color="auto"/>
        <w:left w:val="none" w:sz="0" w:space="0" w:color="auto"/>
        <w:bottom w:val="none" w:sz="0" w:space="0" w:color="auto"/>
        <w:right w:val="none" w:sz="0" w:space="0" w:color="auto"/>
      </w:divBdr>
    </w:div>
    <w:div w:id="552236202">
      <w:bodyDiv w:val="1"/>
      <w:marLeft w:val="0"/>
      <w:marRight w:val="0"/>
      <w:marTop w:val="0"/>
      <w:marBottom w:val="0"/>
      <w:divBdr>
        <w:top w:val="none" w:sz="0" w:space="0" w:color="auto"/>
        <w:left w:val="none" w:sz="0" w:space="0" w:color="auto"/>
        <w:bottom w:val="none" w:sz="0" w:space="0" w:color="auto"/>
        <w:right w:val="none" w:sz="0" w:space="0" w:color="auto"/>
      </w:divBdr>
    </w:div>
    <w:div w:id="588775961">
      <w:bodyDiv w:val="1"/>
      <w:marLeft w:val="0"/>
      <w:marRight w:val="0"/>
      <w:marTop w:val="0"/>
      <w:marBottom w:val="0"/>
      <w:divBdr>
        <w:top w:val="none" w:sz="0" w:space="0" w:color="auto"/>
        <w:left w:val="none" w:sz="0" w:space="0" w:color="auto"/>
        <w:bottom w:val="none" w:sz="0" w:space="0" w:color="auto"/>
        <w:right w:val="none" w:sz="0" w:space="0" w:color="auto"/>
      </w:divBdr>
    </w:div>
    <w:div w:id="605692840">
      <w:bodyDiv w:val="1"/>
      <w:marLeft w:val="0"/>
      <w:marRight w:val="0"/>
      <w:marTop w:val="0"/>
      <w:marBottom w:val="0"/>
      <w:divBdr>
        <w:top w:val="none" w:sz="0" w:space="0" w:color="auto"/>
        <w:left w:val="none" w:sz="0" w:space="0" w:color="auto"/>
        <w:bottom w:val="none" w:sz="0" w:space="0" w:color="auto"/>
        <w:right w:val="none" w:sz="0" w:space="0" w:color="auto"/>
      </w:divBdr>
    </w:div>
    <w:div w:id="612325732">
      <w:bodyDiv w:val="1"/>
      <w:marLeft w:val="0"/>
      <w:marRight w:val="0"/>
      <w:marTop w:val="0"/>
      <w:marBottom w:val="0"/>
      <w:divBdr>
        <w:top w:val="none" w:sz="0" w:space="0" w:color="auto"/>
        <w:left w:val="none" w:sz="0" w:space="0" w:color="auto"/>
        <w:bottom w:val="none" w:sz="0" w:space="0" w:color="auto"/>
        <w:right w:val="none" w:sz="0" w:space="0" w:color="auto"/>
      </w:divBdr>
    </w:div>
    <w:div w:id="619723136">
      <w:bodyDiv w:val="1"/>
      <w:marLeft w:val="0"/>
      <w:marRight w:val="0"/>
      <w:marTop w:val="0"/>
      <w:marBottom w:val="0"/>
      <w:divBdr>
        <w:top w:val="none" w:sz="0" w:space="0" w:color="auto"/>
        <w:left w:val="none" w:sz="0" w:space="0" w:color="auto"/>
        <w:bottom w:val="none" w:sz="0" w:space="0" w:color="auto"/>
        <w:right w:val="none" w:sz="0" w:space="0" w:color="auto"/>
      </w:divBdr>
    </w:div>
    <w:div w:id="630944264">
      <w:bodyDiv w:val="1"/>
      <w:marLeft w:val="0"/>
      <w:marRight w:val="0"/>
      <w:marTop w:val="0"/>
      <w:marBottom w:val="0"/>
      <w:divBdr>
        <w:top w:val="none" w:sz="0" w:space="0" w:color="auto"/>
        <w:left w:val="none" w:sz="0" w:space="0" w:color="auto"/>
        <w:bottom w:val="none" w:sz="0" w:space="0" w:color="auto"/>
        <w:right w:val="none" w:sz="0" w:space="0" w:color="auto"/>
      </w:divBdr>
    </w:div>
    <w:div w:id="646781041">
      <w:bodyDiv w:val="1"/>
      <w:marLeft w:val="0"/>
      <w:marRight w:val="0"/>
      <w:marTop w:val="0"/>
      <w:marBottom w:val="0"/>
      <w:divBdr>
        <w:top w:val="none" w:sz="0" w:space="0" w:color="auto"/>
        <w:left w:val="none" w:sz="0" w:space="0" w:color="auto"/>
        <w:bottom w:val="none" w:sz="0" w:space="0" w:color="auto"/>
        <w:right w:val="none" w:sz="0" w:space="0" w:color="auto"/>
      </w:divBdr>
    </w:div>
    <w:div w:id="662470256">
      <w:bodyDiv w:val="1"/>
      <w:marLeft w:val="0"/>
      <w:marRight w:val="0"/>
      <w:marTop w:val="0"/>
      <w:marBottom w:val="0"/>
      <w:divBdr>
        <w:top w:val="none" w:sz="0" w:space="0" w:color="auto"/>
        <w:left w:val="none" w:sz="0" w:space="0" w:color="auto"/>
        <w:bottom w:val="none" w:sz="0" w:space="0" w:color="auto"/>
        <w:right w:val="none" w:sz="0" w:space="0" w:color="auto"/>
      </w:divBdr>
    </w:div>
    <w:div w:id="673538234">
      <w:bodyDiv w:val="1"/>
      <w:marLeft w:val="0"/>
      <w:marRight w:val="0"/>
      <w:marTop w:val="0"/>
      <w:marBottom w:val="0"/>
      <w:divBdr>
        <w:top w:val="none" w:sz="0" w:space="0" w:color="auto"/>
        <w:left w:val="none" w:sz="0" w:space="0" w:color="auto"/>
        <w:bottom w:val="none" w:sz="0" w:space="0" w:color="auto"/>
        <w:right w:val="none" w:sz="0" w:space="0" w:color="auto"/>
      </w:divBdr>
    </w:div>
    <w:div w:id="699167348">
      <w:bodyDiv w:val="1"/>
      <w:marLeft w:val="0"/>
      <w:marRight w:val="0"/>
      <w:marTop w:val="0"/>
      <w:marBottom w:val="0"/>
      <w:divBdr>
        <w:top w:val="none" w:sz="0" w:space="0" w:color="auto"/>
        <w:left w:val="none" w:sz="0" w:space="0" w:color="auto"/>
        <w:bottom w:val="none" w:sz="0" w:space="0" w:color="auto"/>
        <w:right w:val="none" w:sz="0" w:space="0" w:color="auto"/>
      </w:divBdr>
    </w:div>
    <w:div w:id="701441583">
      <w:bodyDiv w:val="1"/>
      <w:marLeft w:val="0"/>
      <w:marRight w:val="0"/>
      <w:marTop w:val="0"/>
      <w:marBottom w:val="0"/>
      <w:divBdr>
        <w:top w:val="none" w:sz="0" w:space="0" w:color="auto"/>
        <w:left w:val="none" w:sz="0" w:space="0" w:color="auto"/>
        <w:bottom w:val="none" w:sz="0" w:space="0" w:color="auto"/>
        <w:right w:val="none" w:sz="0" w:space="0" w:color="auto"/>
      </w:divBdr>
    </w:div>
    <w:div w:id="706834223">
      <w:bodyDiv w:val="1"/>
      <w:marLeft w:val="0"/>
      <w:marRight w:val="0"/>
      <w:marTop w:val="0"/>
      <w:marBottom w:val="0"/>
      <w:divBdr>
        <w:top w:val="none" w:sz="0" w:space="0" w:color="auto"/>
        <w:left w:val="none" w:sz="0" w:space="0" w:color="auto"/>
        <w:bottom w:val="none" w:sz="0" w:space="0" w:color="auto"/>
        <w:right w:val="none" w:sz="0" w:space="0" w:color="auto"/>
      </w:divBdr>
    </w:div>
    <w:div w:id="809398345">
      <w:bodyDiv w:val="1"/>
      <w:marLeft w:val="0"/>
      <w:marRight w:val="0"/>
      <w:marTop w:val="0"/>
      <w:marBottom w:val="0"/>
      <w:divBdr>
        <w:top w:val="none" w:sz="0" w:space="0" w:color="auto"/>
        <w:left w:val="none" w:sz="0" w:space="0" w:color="auto"/>
        <w:bottom w:val="none" w:sz="0" w:space="0" w:color="auto"/>
        <w:right w:val="none" w:sz="0" w:space="0" w:color="auto"/>
      </w:divBdr>
    </w:div>
    <w:div w:id="836924602">
      <w:bodyDiv w:val="1"/>
      <w:marLeft w:val="0"/>
      <w:marRight w:val="0"/>
      <w:marTop w:val="0"/>
      <w:marBottom w:val="0"/>
      <w:divBdr>
        <w:top w:val="none" w:sz="0" w:space="0" w:color="auto"/>
        <w:left w:val="none" w:sz="0" w:space="0" w:color="auto"/>
        <w:bottom w:val="none" w:sz="0" w:space="0" w:color="auto"/>
        <w:right w:val="none" w:sz="0" w:space="0" w:color="auto"/>
      </w:divBdr>
    </w:div>
    <w:div w:id="885992384">
      <w:bodyDiv w:val="1"/>
      <w:marLeft w:val="0"/>
      <w:marRight w:val="0"/>
      <w:marTop w:val="0"/>
      <w:marBottom w:val="0"/>
      <w:divBdr>
        <w:top w:val="none" w:sz="0" w:space="0" w:color="auto"/>
        <w:left w:val="none" w:sz="0" w:space="0" w:color="auto"/>
        <w:bottom w:val="none" w:sz="0" w:space="0" w:color="auto"/>
        <w:right w:val="none" w:sz="0" w:space="0" w:color="auto"/>
      </w:divBdr>
    </w:div>
    <w:div w:id="906645652">
      <w:bodyDiv w:val="1"/>
      <w:marLeft w:val="0"/>
      <w:marRight w:val="0"/>
      <w:marTop w:val="0"/>
      <w:marBottom w:val="0"/>
      <w:divBdr>
        <w:top w:val="none" w:sz="0" w:space="0" w:color="auto"/>
        <w:left w:val="none" w:sz="0" w:space="0" w:color="auto"/>
        <w:bottom w:val="none" w:sz="0" w:space="0" w:color="auto"/>
        <w:right w:val="none" w:sz="0" w:space="0" w:color="auto"/>
      </w:divBdr>
    </w:div>
    <w:div w:id="907690397">
      <w:bodyDiv w:val="1"/>
      <w:marLeft w:val="0"/>
      <w:marRight w:val="0"/>
      <w:marTop w:val="0"/>
      <w:marBottom w:val="0"/>
      <w:divBdr>
        <w:top w:val="none" w:sz="0" w:space="0" w:color="auto"/>
        <w:left w:val="none" w:sz="0" w:space="0" w:color="auto"/>
        <w:bottom w:val="none" w:sz="0" w:space="0" w:color="auto"/>
        <w:right w:val="none" w:sz="0" w:space="0" w:color="auto"/>
      </w:divBdr>
    </w:div>
    <w:div w:id="932084365">
      <w:marLeft w:val="0"/>
      <w:marRight w:val="0"/>
      <w:marTop w:val="0"/>
      <w:marBottom w:val="0"/>
      <w:divBdr>
        <w:top w:val="none" w:sz="0" w:space="0" w:color="auto"/>
        <w:left w:val="none" w:sz="0" w:space="0" w:color="auto"/>
        <w:bottom w:val="none" w:sz="0" w:space="0" w:color="auto"/>
        <w:right w:val="none" w:sz="0" w:space="0" w:color="auto"/>
      </w:divBdr>
    </w:div>
    <w:div w:id="972905767">
      <w:bodyDiv w:val="1"/>
      <w:marLeft w:val="0"/>
      <w:marRight w:val="0"/>
      <w:marTop w:val="0"/>
      <w:marBottom w:val="0"/>
      <w:divBdr>
        <w:top w:val="none" w:sz="0" w:space="0" w:color="auto"/>
        <w:left w:val="none" w:sz="0" w:space="0" w:color="auto"/>
        <w:bottom w:val="none" w:sz="0" w:space="0" w:color="auto"/>
        <w:right w:val="none" w:sz="0" w:space="0" w:color="auto"/>
      </w:divBdr>
    </w:div>
    <w:div w:id="995188076">
      <w:bodyDiv w:val="1"/>
      <w:marLeft w:val="0"/>
      <w:marRight w:val="0"/>
      <w:marTop w:val="0"/>
      <w:marBottom w:val="0"/>
      <w:divBdr>
        <w:top w:val="none" w:sz="0" w:space="0" w:color="auto"/>
        <w:left w:val="none" w:sz="0" w:space="0" w:color="auto"/>
        <w:bottom w:val="none" w:sz="0" w:space="0" w:color="auto"/>
        <w:right w:val="none" w:sz="0" w:space="0" w:color="auto"/>
      </w:divBdr>
    </w:div>
    <w:div w:id="1042750046">
      <w:bodyDiv w:val="1"/>
      <w:marLeft w:val="0"/>
      <w:marRight w:val="0"/>
      <w:marTop w:val="0"/>
      <w:marBottom w:val="0"/>
      <w:divBdr>
        <w:top w:val="none" w:sz="0" w:space="0" w:color="auto"/>
        <w:left w:val="none" w:sz="0" w:space="0" w:color="auto"/>
        <w:bottom w:val="none" w:sz="0" w:space="0" w:color="auto"/>
        <w:right w:val="none" w:sz="0" w:space="0" w:color="auto"/>
      </w:divBdr>
    </w:div>
    <w:div w:id="1086269532">
      <w:bodyDiv w:val="1"/>
      <w:marLeft w:val="0"/>
      <w:marRight w:val="0"/>
      <w:marTop w:val="0"/>
      <w:marBottom w:val="0"/>
      <w:divBdr>
        <w:top w:val="none" w:sz="0" w:space="0" w:color="auto"/>
        <w:left w:val="none" w:sz="0" w:space="0" w:color="auto"/>
        <w:bottom w:val="none" w:sz="0" w:space="0" w:color="auto"/>
        <w:right w:val="none" w:sz="0" w:space="0" w:color="auto"/>
      </w:divBdr>
    </w:div>
    <w:div w:id="1106148777">
      <w:bodyDiv w:val="1"/>
      <w:marLeft w:val="0"/>
      <w:marRight w:val="0"/>
      <w:marTop w:val="0"/>
      <w:marBottom w:val="0"/>
      <w:divBdr>
        <w:top w:val="none" w:sz="0" w:space="0" w:color="auto"/>
        <w:left w:val="none" w:sz="0" w:space="0" w:color="auto"/>
        <w:bottom w:val="none" w:sz="0" w:space="0" w:color="auto"/>
        <w:right w:val="none" w:sz="0" w:space="0" w:color="auto"/>
      </w:divBdr>
    </w:div>
    <w:div w:id="1106657157">
      <w:bodyDiv w:val="1"/>
      <w:marLeft w:val="0"/>
      <w:marRight w:val="0"/>
      <w:marTop w:val="0"/>
      <w:marBottom w:val="0"/>
      <w:divBdr>
        <w:top w:val="none" w:sz="0" w:space="0" w:color="auto"/>
        <w:left w:val="none" w:sz="0" w:space="0" w:color="auto"/>
        <w:bottom w:val="none" w:sz="0" w:space="0" w:color="auto"/>
        <w:right w:val="none" w:sz="0" w:space="0" w:color="auto"/>
      </w:divBdr>
    </w:div>
    <w:div w:id="1116876106">
      <w:bodyDiv w:val="1"/>
      <w:marLeft w:val="0"/>
      <w:marRight w:val="0"/>
      <w:marTop w:val="0"/>
      <w:marBottom w:val="0"/>
      <w:divBdr>
        <w:top w:val="none" w:sz="0" w:space="0" w:color="auto"/>
        <w:left w:val="none" w:sz="0" w:space="0" w:color="auto"/>
        <w:bottom w:val="none" w:sz="0" w:space="0" w:color="auto"/>
        <w:right w:val="none" w:sz="0" w:space="0" w:color="auto"/>
      </w:divBdr>
    </w:div>
    <w:div w:id="1123304340">
      <w:bodyDiv w:val="1"/>
      <w:marLeft w:val="0"/>
      <w:marRight w:val="0"/>
      <w:marTop w:val="0"/>
      <w:marBottom w:val="0"/>
      <w:divBdr>
        <w:top w:val="none" w:sz="0" w:space="0" w:color="auto"/>
        <w:left w:val="none" w:sz="0" w:space="0" w:color="auto"/>
        <w:bottom w:val="none" w:sz="0" w:space="0" w:color="auto"/>
        <w:right w:val="none" w:sz="0" w:space="0" w:color="auto"/>
      </w:divBdr>
    </w:div>
    <w:div w:id="1146239751">
      <w:bodyDiv w:val="1"/>
      <w:marLeft w:val="0"/>
      <w:marRight w:val="0"/>
      <w:marTop w:val="0"/>
      <w:marBottom w:val="0"/>
      <w:divBdr>
        <w:top w:val="none" w:sz="0" w:space="0" w:color="auto"/>
        <w:left w:val="none" w:sz="0" w:space="0" w:color="auto"/>
        <w:bottom w:val="none" w:sz="0" w:space="0" w:color="auto"/>
        <w:right w:val="none" w:sz="0" w:space="0" w:color="auto"/>
      </w:divBdr>
    </w:div>
    <w:div w:id="1154181488">
      <w:bodyDiv w:val="1"/>
      <w:marLeft w:val="0"/>
      <w:marRight w:val="0"/>
      <w:marTop w:val="0"/>
      <w:marBottom w:val="0"/>
      <w:divBdr>
        <w:top w:val="none" w:sz="0" w:space="0" w:color="auto"/>
        <w:left w:val="none" w:sz="0" w:space="0" w:color="auto"/>
        <w:bottom w:val="none" w:sz="0" w:space="0" w:color="auto"/>
        <w:right w:val="none" w:sz="0" w:space="0" w:color="auto"/>
      </w:divBdr>
    </w:div>
    <w:div w:id="1272589167">
      <w:bodyDiv w:val="1"/>
      <w:marLeft w:val="0"/>
      <w:marRight w:val="0"/>
      <w:marTop w:val="0"/>
      <w:marBottom w:val="0"/>
      <w:divBdr>
        <w:top w:val="none" w:sz="0" w:space="0" w:color="auto"/>
        <w:left w:val="none" w:sz="0" w:space="0" w:color="auto"/>
        <w:bottom w:val="none" w:sz="0" w:space="0" w:color="auto"/>
        <w:right w:val="none" w:sz="0" w:space="0" w:color="auto"/>
      </w:divBdr>
    </w:div>
    <w:div w:id="1346245059">
      <w:bodyDiv w:val="1"/>
      <w:marLeft w:val="0"/>
      <w:marRight w:val="0"/>
      <w:marTop w:val="0"/>
      <w:marBottom w:val="0"/>
      <w:divBdr>
        <w:top w:val="none" w:sz="0" w:space="0" w:color="auto"/>
        <w:left w:val="none" w:sz="0" w:space="0" w:color="auto"/>
        <w:bottom w:val="none" w:sz="0" w:space="0" w:color="auto"/>
        <w:right w:val="none" w:sz="0" w:space="0" w:color="auto"/>
      </w:divBdr>
      <w:divsChild>
        <w:div w:id="61030735">
          <w:marLeft w:val="0"/>
          <w:marRight w:val="0"/>
          <w:marTop w:val="120"/>
          <w:marBottom w:val="120"/>
          <w:divBdr>
            <w:top w:val="none" w:sz="0" w:space="0" w:color="auto"/>
            <w:left w:val="none" w:sz="0" w:space="0" w:color="auto"/>
            <w:bottom w:val="none" w:sz="0" w:space="0" w:color="auto"/>
            <w:right w:val="none" w:sz="0" w:space="0" w:color="auto"/>
          </w:divBdr>
        </w:div>
      </w:divsChild>
    </w:div>
    <w:div w:id="1402291189">
      <w:bodyDiv w:val="1"/>
      <w:marLeft w:val="0"/>
      <w:marRight w:val="0"/>
      <w:marTop w:val="0"/>
      <w:marBottom w:val="0"/>
      <w:divBdr>
        <w:top w:val="none" w:sz="0" w:space="0" w:color="auto"/>
        <w:left w:val="none" w:sz="0" w:space="0" w:color="auto"/>
        <w:bottom w:val="none" w:sz="0" w:space="0" w:color="auto"/>
        <w:right w:val="none" w:sz="0" w:space="0" w:color="auto"/>
      </w:divBdr>
    </w:div>
    <w:div w:id="1413045387">
      <w:bodyDiv w:val="1"/>
      <w:marLeft w:val="0"/>
      <w:marRight w:val="0"/>
      <w:marTop w:val="0"/>
      <w:marBottom w:val="0"/>
      <w:divBdr>
        <w:top w:val="none" w:sz="0" w:space="0" w:color="auto"/>
        <w:left w:val="none" w:sz="0" w:space="0" w:color="auto"/>
        <w:bottom w:val="none" w:sz="0" w:space="0" w:color="auto"/>
        <w:right w:val="none" w:sz="0" w:space="0" w:color="auto"/>
      </w:divBdr>
    </w:div>
    <w:div w:id="1435780963">
      <w:bodyDiv w:val="1"/>
      <w:marLeft w:val="0"/>
      <w:marRight w:val="0"/>
      <w:marTop w:val="0"/>
      <w:marBottom w:val="0"/>
      <w:divBdr>
        <w:top w:val="none" w:sz="0" w:space="0" w:color="auto"/>
        <w:left w:val="none" w:sz="0" w:space="0" w:color="auto"/>
        <w:bottom w:val="none" w:sz="0" w:space="0" w:color="auto"/>
        <w:right w:val="none" w:sz="0" w:space="0" w:color="auto"/>
      </w:divBdr>
    </w:div>
    <w:div w:id="1457988352">
      <w:bodyDiv w:val="1"/>
      <w:marLeft w:val="0"/>
      <w:marRight w:val="0"/>
      <w:marTop w:val="0"/>
      <w:marBottom w:val="0"/>
      <w:divBdr>
        <w:top w:val="none" w:sz="0" w:space="0" w:color="auto"/>
        <w:left w:val="none" w:sz="0" w:space="0" w:color="auto"/>
        <w:bottom w:val="none" w:sz="0" w:space="0" w:color="auto"/>
        <w:right w:val="none" w:sz="0" w:space="0" w:color="auto"/>
      </w:divBdr>
    </w:div>
    <w:div w:id="1504516846">
      <w:bodyDiv w:val="1"/>
      <w:marLeft w:val="0"/>
      <w:marRight w:val="0"/>
      <w:marTop w:val="0"/>
      <w:marBottom w:val="0"/>
      <w:divBdr>
        <w:top w:val="none" w:sz="0" w:space="0" w:color="auto"/>
        <w:left w:val="none" w:sz="0" w:space="0" w:color="auto"/>
        <w:bottom w:val="none" w:sz="0" w:space="0" w:color="auto"/>
        <w:right w:val="none" w:sz="0" w:space="0" w:color="auto"/>
      </w:divBdr>
    </w:div>
    <w:div w:id="1524901413">
      <w:bodyDiv w:val="1"/>
      <w:marLeft w:val="0"/>
      <w:marRight w:val="0"/>
      <w:marTop w:val="0"/>
      <w:marBottom w:val="0"/>
      <w:divBdr>
        <w:top w:val="none" w:sz="0" w:space="0" w:color="auto"/>
        <w:left w:val="none" w:sz="0" w:space="0" w:color="auto"/>
        <w:bottom w:val="none" w:sz="0" w:space="0" w:color="auto"/>
        <w:right w:val="none" w:sz="0" w:space="0" w:color="auto"/>
      </w:divBdr>
    </w:div>
    <w:div w:id="1614629353">
      <w:bodyDiv w:val="1"/>
      <w:marLeft w:val="0"/>
      <w:marRight w:val="0"/>
      <w:marTop w:val="0"/>
      <w:marBottom w:val="0"/>
      <w:divBdr>
        <w:top w:val="none" w:sz="0" w:space="0" w:color="auto"/>
        <w:left w:val="none" w:sz="0" w:space="0" w:color="auto"/>
        <w:bottom w:val="none" w:sz="0" w:space="0" w:color="auto"/>
        <w:right w:val="none" w:sz="0" w:space="0" w:color="auto"/>
      </w:divBdr>
    </w:div>
    <w:div w:id="1639606202">
      <w:bodyDiv w:val="1"/>
      <w:marLeft w:val="0"/>
      <w:marRight w:val="0"/>
      <w:marTop w:val="0"/>
      <w:marBottom w:val="0"/>
      <w:divBdr>
        <w:top w:val="none" w:sz="0" w:space="0" w:color="auto"/>
        <w:left w:val="none" w:sz="0" w:space="0" w:color="auto"/>
        <w:bottom w:val="none" w:sz="0" w:space="0" w:color="auto"/>
        <w:right w:val="none" w:sz="0" w:space="0" w:color="auto"/>
      </w:divBdr>
    </w:div>
    <w:div w:id="1652827680">
      <w:bodyDiv w:val="1"/>
      <w:marLeft w:val="0"/>
      <w:marRight w:val="0"/>
      <w:marTop w:val="0"/>
      <w:marBottom w:val="0"/>
      <w:divBdr>
        <w:top w:val="none" w:sz="0" w:space="0" w:color="auto"/>
        <w:left w:val="none" w:sz="0" w:space="0" w:color="auto"/>
        <w:bottom w:val="none" w:sz="0" w:space="0" w:color="auto"/>
        <w:right w:val="none" w:sz="0" w:space="0" w:color="auto"/>
      </w:divBdr>
      <w:divsChild>
        <w:div w:id="67729082">
          <w:marLeft w:val="0"/>
          <w:marRight w:val="0"/>
          <w:marTop w:val="0"/>
          <w:marBottom w:val="0"/>
          <w:divBdr>
            <w:top w:val="none" w:sz="0" w:space="0" w:color="auto"/>
            <w:left w:val="none" w:sz="0" w:space="0" w:color="auto"/>
            <w:bottom w:val="none" w:sz="0" w:space="0" w:color="auto"/>
            <w:right w:val="none" w:sz="0" w:space="0" w:color="auto"/>
          </w:divBdr>
        </w:div>
        <w:div w:id="1296719612">
          <w:marLeft w:val="0"/>
          <w:marRight w:val="0"/>
          <w:marTop w:val="0"/>
          <w:marBottom w:val="0"/>
          <w:divBdr>
            <w:top w:val="none" w:sz="0" w:space="0" w:color="auto"/>
            <w:left w:val="none" w:sz="0" w:space="0" w:color="auto"/>
            <w:bottom w:val="none" w:sz="0" w:space="0" w:color="auto"/>
            <w:right w:val="none" w:sz="0" w:space="0" w:color="auto"/>
          </w:divBdr>
        </w:div>
      </w:divsChild>
    </w:div>
    <w:div w:id="1744985807">
      <w:bodyDiv w:val="1"/>
      <w:marLeft w:val="0"/>
      <w:marRight w:val="0"/>
      <w:marTop w:val="0"/>
      <w:marBottom w:val="0"/>
      <w:divBdr>
        <w:top w:val="none" w:sz="0" w:space="0" w:color="auto"/>
        <w:left w:val="none" w:sz="0" w:space="0" w:color="auto"/>
        <w:bottom w:val="none" w:sz="0" w:space="0" w:color="auto"/>
        <w:right w:val="none" w:sz="0" w:space="0" w:color="auto"/>
      </w:divBdr>
    </w:div>
    <w:div w:id="1750928252">
      <w:bodyDiv w:val="1"/>
      <w:marLeft w:val="0"/>
      <w:marRight w:val="0"/>
      <w:marTop w:val="0"/>
      <w:marBottom w:val="0"/>
      <w:divBdr>
        <w:top w:val="none" w:sz="0" w:space="0" w:color="auto"/>
        <w:left w:val="none" w:sz="0" w:space="0" w:color="auto"/>
        <w:bottom w:val="none" w:sz="0" w:space="0" w:color="auto"/>
        <w:right w:val="none" w:sz="0" w:space="0" w:color="auto"/>
      </w:divBdr>
    </w:div>
    <w:div w:id="1760759521">
      <w:bodyDiv w:val="1"/>
      <w:marLeft w:val="0"/>
      <w:marRight w:val="0"/>
      <w:marTop w:val="0"/>
      <w:marBottom w:val="0"/>
      <w:divBdr>
        <w:top w:val="none" w:sz="0" w:space="0" w:color="auto"/>
        <w:left w:val="none" w:sz="0" w:space="0" w:color="auto"/>
        <w:bottom w:val="none" w:sz="0" w:space="0" w:color="auto"/>
        <w:right w:val="none" w:sz="0" w:space="0" w:color="auto"/>
      </w:divBdr>
    </w:div>
    <w:div w:id="1791239718">
      <w:bodyDiv w:val="1"/>
      <w:marLeft w:val="0"/>
      <w:marRight w:val="0"/>
      <w:marTop w:val="0"/>
      <w:marBottom w:val="0"/>
      <w:divBdr>
        <w:top w:val="none" w:sz="0" w:space="0" w:color="auto"/>
        <w:left w:val="none" w:sz="0" w:space="0" w:color="auto"/>
        <w:bottom w:val="none" w:sz="0" w:space="0" w:color="auto"/>
        <w:right w:val="none" w:sz="0" w:space="0" w:color="auto"/>
      </w:divBdr>
    </w:div>
    <w:div w:id="1833058735">
      <w:bodyDiv w:val="1"/>
      <w:marLeft w:val="0"/>
      <w:marRight w:val="0"/>
      <w:marTop w:val="0"/>
      <w:marBottom w:val="0"/>
      <w:divBdr>
        <w:top w:val="none" w:sz="0" w:space="0" w:color="auto"/>
        <w:left w:val="none" w:sz="0" w:space="0" w:color="auto"/>
        <w:bottom w:val="none" w:sz="0" w:space="0" w:color="auto"/>
        <w:right w:val="none" w:sz="0" w:space="0" w:color="auto"/>
      </w:divBdr>
    </w:div>
    <w:div w:id="1864898498">
      <w:bodyDiv w:val="1"/>
      <w:marLeft w:val="0"/>
      <w:marRight w:val="0"/>
      <w:marTop w:val="0"/>
      <w:marBottom w:val="0"/>
      <w:divBdr>
        <w:top w:val="none" w:sz="0" w:space="0" w:color="auto"/>
        <w:left w:val="none" w:sz="0" w:space="0" w:color="auto"/>
        <w:bottom w:val="none" w:sz="0" w:space="0" w:color="auto"/>
        <w:right w:val="none" w:sz="0" w:space="0" w:color="auto"/>
      </w:divBdr>
    </w:div>
    <w:div w:id="1883442262">
      <w:bodyDiv w:val="1"/>
      <w:marLeft w:val="0"/>
      <w:marRight w:val="0"/>
      <w:marTop w:val="0"/>
      <w:marBottom w:val="0"/>
      <w:divBdr>
        <w:top w:val="none" w:sz="0" w:space="0" w:color="auto"/>
        <w:left w:val="none" w:sz="0" w:space="0" w:color="auto"/>
        <w:bottom w:val="none" w:sz="0" w:space="0" w:color="auto"/>
        <w:right w:val="none" w:sz="0" w:space="0" w:color="auto"/>
      </w:divBdr>
    </w:div>
    <w:div w:id="1980456391">
      <w:bodyDiv w:val="1"/>
      <w:marLeft w:val="0"/>
      <w:marRight w:val="0"/>
      <w:marTop w:val="0"/>
      <w:marBottom w:val="0"/>
      <w:divBdr>
        <w:top w:val="none" w:sz="0" w:space="0" w:color="auto"/>
        <w:left w:val="none" w:sz="0" w:space="0" w:color="auto"/>
        <w:bottom w:val="none" w:sz="0" w:space="0" w:color="auto"/>
        <w:right w:val="none" w:sz="0" w:space="0" w:color="auto"/>
      </w:divBdr>
    </w:div>
    <w:div w:id="1996717738">
      <w:bodyDiv w:val="1"/>
      <w:marLeft w:val="0"/>
      <w:marRight w:val="0"/>
      <w:marTop w:val="0"/>
      <w:marBottom w:val="0"/>
      <w:divBdr>
        <w:top w:val="none" w:sz="0" w:space="0" w:color="auto"/>
        <w:left w:val="none" w:sz="0" w:space="0" w:color="auto"/>
        <w:bottom w:val="none" w:sz="0" w:space="0" w:color="auto"/>
        <w:right w:val="none" w:sz="0" w:space="0" w:color="auto"/>
      </w:divBdr>
    </w:div>
    <w:div w:id="2013101827">
      <w:bodyDiv w:val="1"/>
      <w:marLeft w:val="0"/>
      <w:marRight w:val="0"/>
      <w:marTop w:val="0"/>
      <w:marBottom w:val="0"/>
      <w:divBdr>
        <w:top w:val="none" w:sz="0" w:space="0" w:color="auto"/>
        <w:left w:val="none" w:sz="0" w:space="0" w:color="auto"/>
        <w:bottom w:val="none" w:sz="0" w:space="0" w:color="auto"/>
        <w:right w:val="none" w:sz="0" w:space="0" w:color="auto"/>
      </w:divBdr>
    </w:div>
    <w:div w:id="2019850247">
      <w:bodyDiv w:val="1"/>
      <w:marLeft w:val="0"/>
      <w:marRight w:val="0"/>
      <w:marTop w:val="0"/>
      <w:marBottom w:val="0"/>
      <w:divBdr>
        <w:top w:val="none" w:sz="0" w:space="0" w:color="auto"/>
        <w:left w:val="none" w:sz="0" w:space="0" w:color="auto"/>
        <w:bottom w:val="none" w:sz="0" w:space="0" w:color="auto"/>
        <w:right w:val="none" w:sz="0" w:space="0" w:color="auto"/>
      </w:divBdr>
    </w:div>
    <w:div w:id="207947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fratini@artofmanagingthings.com" TargetMode="External"/><Relationship Id="rId18" Type="http://schemas.openxmlformats.org/officeDocument/2006/relationships/image" Target="media/image3.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sfratini33/art-of-managing-things-external/tree/master/fin_math" TargetMode="External"/><Relationship Id="rId17" Type="http://schemas.openxmlformats.org/officeDocument/2006/relationships/image" Target="media/image2.png"/><Relationship Id="rId25" Type="http://schemas.openxmlformats.org/officeDocument/2006/relationships/chart" Target="charts/chart1.xm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youtu.be/YXPyB4XeYLA" TargetMode="External"/><Relationship Id="rId20" Type="http://schemas.openxmlformats.org/officeDocument/2006/relationships/image" Target="media/image5.png"/><Relationship Id="rId29" Type="http://schemas.openxmlformats.org/officeDocument/2006/relationships/hyperlink" Target="https://support.microsoft.com/en-us/office/irr-function-64925eaa-9988-495b-b290-3ad0c163c1b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python/index.htm" TargetMode="External"/><Relationship Id="rId24" Type="http://schemas.openxmlformats.org/officeDocument/2006/relationships/image" Target="media/image9.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python-tkinter-tutorial/" TargetMode="External"/><Relationship Id="rId23" Type="http://schemas.openxmlformats.org/officeDocument/2006/relationships/image" Target="media/image8.png"/><Relationship Id="rId28" Type="http://schemas.openxmlformats.org/officeDocument/2006/relationships/hyperlink" Target="https://support.microsoft.com/en-us/office/npv-function-8672cb67-2576-4d07-b67b-ac28acf2a568" TargetMode="External"/><Relationship Id="rId36" Type="http://schemas.openxmlformats.org/officeDocument/2006/relationships/fontTable" Target="fontTable.xml"/><Relationship Id="rId10" Type="http://schemas.openxmlformats.org/officeDocument/2006/relationships/hyperlink" Target="https://www.w3schools.com/python/" TargetMode="External"/><Relationship Id="rId19" Type="http://schemas.openxmlformats.org/officeDocument/2006/relationships/image" Target="media/image4.png"/><Relationship Id="rId31" Type="http://schemas.openxmlformats.org/officeDocument/2006/relationships/hyperlink" Target="https://support.microsoft.com/en-us/office/mirr-function-b020f038-7492-4fb4-93c1-35c345b53524" TargetMode="External"/><Relationship Id="rId4" Type="http://schemas.openxmlformats.org/officeDocument/2006/relationships/settings" Target="settings.xml"/><Relationship Id="rId9" Type="http://schemas.openxmlformats.org/officeDocument/2006/relationships/hyperlink" Target="https://www.anaconda.com" TargetMode="External"/><Relationship Id="rId14" Type="http://schemas.openxmlformats.org/officeDocument/2006/relationships/hyperlink" Target="http://www.linkedin.com/in/stephenfratini" TargetMode="External"/><Relationship Id="rId22" Type="http://schemas.openxmlformats.org/officeDocument/2006/relationships/image" Target="media/image7.png"/><Relationship Id="rId27" Type="http://schemas.openxmlformats.org/officeDocument/2006/relationships/hyperlink" Target="https://www.timeanddate.com/date/duration.html" TargetMode="External"/><Relationship Id="rId30" Type="http://schemas.openxmlformats.org/officeDocument/2006/relationships/image" Target="media/image10.png"/><Relationship Id="rId35"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Sheet1!$A$8:$AS$8</c:f>
              <c:numCache>
                <c:formatCode>General</c:formatCode>
                <c:ptCount val="45"/>
                <c:pt idx="0">
                  <c:v>0</c:v>
                </c:pt>
                <c:pt idx="9">
                  <c:v>1</c:v>
                </c:pt>
                <c:pt idx="18">
                  <c:v>2</c:v>
                </c:pt>
                <c:pt idx="27">
                  <c:v>3</c:v>
                </c:pt>
                <c:pt idx="36">
                  <c:v>4</c:v>
                </c:pt>
              </c:numCache>
            </c:numRef>
          </c:cat>
          <c:val>
            <c:numRef>
              <c:f>Sheet1!$A$9:$AS$9</c:f>
              <c:numCache>
                <c:formatCode>0.00</c:formatCode>
                <c:ptCount val="45"/>
                <c:pt idx="0">
                  <c:v>9146.1200000000008</c:v>
                </c:pt>
                <c:pt idx="1">
                  <c:v>9155.3232832500016</c:v>
                </c:pt>
                <c:pt idx="2">
                  <c:v>9164.5265665000006</c:v>
                </c:pt>
                <c:pt idx="3">
                  <c:v>9173.7298497500014</c:v>
                </c:pt>
                <c:pt idx="4">
                  <c:v>9182.9331330000005</c:v>
                </c:pt>
                <c:pt idx="5">
                  <c:v>9192.1364162500013</c:v>
                </c:pt>
                <c:pt idx="6">
                  <c:v>9201.3396995000003</c:v>
                </c:pt>
                <c:pt idx="7">
                  <c:v>9210.5429827500011</c:v>
                </c:pt>
                <c:pt idx="8">
                  <c:v>9219.7462660000001</c:v>
                </c:pt>
                <c:pt idx="9" formatCode="#,##0.00">
                  <c:v>9157.24</c:v>
                </c:pt>
                <c:pt idx="10" formatCode="#,##0.00">
                  <c:v>9166.4544727500015</c:v>
                </c:pt>
                <c:pt idx="11" formatCode="#,##0.00">
                  <c:v>9175.6689454999996</c:v>
                </c:pt>
                <c:pt idx="12" formatCode="#,##0.00">
                  <c:v>9184.8834182499995</c:v>
                </c:pt>
                <c:pt idx="13" formatCode="#,##0.00">
                  <c:v>9194.0978909999994</c:v>
                </c:pt>
                <c:pt idx="14" formatCode="#,##0.00">
                  <c:v>9203.3123637499993</c:v>
                </c:pt>
                <c:pt idx="15" formatCode="#,##0.00">
                  <c:v>9212.5268364999993</c:v>
                </c:pt>
                <c:pt idx="16" formatCode="#,##0.00">
                  <c:v>9221.7413092499992</c:v>
                </c:pt>
                <c:pt idx="17" formatCode="#,##0.00">
                  <c:v>9230.9557819999991</c:v>
                </c:pt>
                <c:pt idx="18" formatCode="#,##0.00">
                  <c:v>9168.4599999999991</c:v>
                </c:pt>
                <c:pt idx="19" formatCode="#,##0.00">
                  <c:v>9177.6857628750004</c:v>
                </c:pt>
                <c:pt idx="20" formatCode="#,##0.00">
                  <c:v>9186.9115257499998</c:v>
                </c:pt>
                <c:pt idx="21" formatCode="#,##0.00">
                  <c:v>9196.1372886249992</c:v>
                </c:pt>
                <c:pt idx="22" formatCode="#,##0.00">
                  <c:v>9205.3630514999986</c:v>
                </c:pt>
                <c:pt idx="23" formatCode="#,##0.00">
                  <c:v>9214.5888143749999</c:v>
                </c:pt>
                <c:pt idx="24" formatCode="#,##0.00">
                  <c:v>9223.8145772499993</c:v>
                </c:pt>
                <c:pt idx="25" formatCode="#,##0.00">
                  <c:v>9233.0403401249987</c:v>
                </c:pt>
                <c:pt idx="26" formatCode="#,##0.00">
                  <c:v>9242.2661029999981</c:v>
                </c:pt>
                <c:pt idx="27" formatCode="#,##0.00">
                  <c:v>9179.76</c:v>
                </c:pt>
                <c:pt idx="28" formatCode="#,##0.00">
                  <c:v>9188.9971335000009</c:v>
                </c:pt>
                <c:pt idx="29" formatCode="#,##0.00">
                  <c:v>9198.2342669999998</c:v>
                </c:pt>
                <c:pt idx="30" formatCode="#,##0.00">
                  <c:v>9207.4714005000005</c:v>
                </c:pt>
                <c:pt idx="31" formatCode="#,##0.00">
                  <c:v>9216.7085339999994</c:v>
                </c:pt>
                <c:pt idx="32" formatCode="#,##0.00">
                  <c:v>9225.9456675000001</c:v>
                </c:pt>
                <c:pt idx="33" formatCode="#,##0.00">
                  <c:v>9235.182800999999</c:v>
                </c:pt>
                <c:pt idx="34" formatCode="#,##0.00">
                  <c:v>9244.4199344999997</c:v>
                </c:pt>
                <c:pt idx="35" formatCode="#,##0.00">
                  <c:v>9253.6570679999986</c:v>
                </c:pt>
                <c:pt idx="36" formatCode="#,##0.00">
                  <c:v>9191.16</c:v>
                </c:pt>
                <c:pt idx="37" formatCode="#,##0.00">
                  <c:v>9200.4086047500004</c:v>
                </c:pt>
                <c:pt idx="38" formatCode="#,##0.00">
                  <c:v>9209.6572094999992</c:v>
                </c:pt>
                <c:pt idx="39" formatCode="#,##0.00">
                  <c:v>9218.9058142499998</c:v>
                </c:pt>
                <c:pt idx="40" formatCode="#,##0.00">
                  <c:v>9228.1544189999986</c:v>
                </c:pt>
                <c:pt idx="41" formatCode="#,##0.00">
                  <c:v>9237.403023750001</c:v>
                </c:pt>
                <c:pt idx="42" formatCode="#,##0.00">
                  <c:v>9246.6516284999998</c:v>
                </c:pt>
                <c:pt idx="43" formatCode="#,##0.00">
                  <c:v>9255.9002332500004</c:v>
                </c:pt>
                <c:pt idx="44" formatCode="#,##0.00">
                  <c:v>9265.1488379999992</c:v>
                </c:pt>
              </c:numCache>
            </c:numRef>
          </c:val>
          <c:smooth val="0"/>
          <c:extLst>
            <c:ext xmlns:c16="http://schemas.microsoft.com/office/drawing/2014/chart" uri="{C3380CC4-5D6E-409C-BE32-E72D297353CC}">
              <c16:uniqueId val="{00000000-E5A2-4CB5-BE9B-900BC177F6D6}"/>
            </c:ext>
          </c:extLst>
        </c:ser>
        <c:dLbls>
          <c:showLegendKey val="0"/>
          <c:showVal val="0"/>
          <c:showCatName val="0"/>
          <c:showSerName val="0"/>
          <c:showPercent val="0"/>
          <c:showBubbleSize val="0"/>
        </c:dLbls>
        <c:marker val="1"/>
        <c:smooth val="0"/>
        <c:axId val="465543536"/>
        <c:axId val="374186672"/>
      </c:lineChart>
      <c:catAx>
        <c:axId val="465543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186672"/>
        <c:crosses val="autoZero"/>
        <c:auto val="1"/>
        <c:lblAlgn val="ctr"/>
        <c:lblOffset val="100"/>
        <c:noMultiLvlLbl val="0"/>
      </c:catAx>
      <c:valAx>
        <c:axId val="3741866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543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Sheet2!$A$10:$AS$10</c:f>
              <c:numCache>
                <c:formatCode>General</c:formatCode>
                <c:ptCount val="45"/>
                <c:pt idx="0">
                  <c:v>0</c:v>
                </c:pt>
                <c:pt idx="9">
                  <c:v>1</c:v>
                </c:pt>
                <c:pt idx="18">
                  <c:v>2</c:v>
                </c:pt>
                <c:pt idx="27">
                  <c:v>3</c:v>
                </c:pt>
                <c:pt idx="36">
                  <c:v>4</c:v>
                </c:pt>
              </c:numCache>
            </c:numRef>
          </c:cat>
          <c:val>
            <c:numRef>
              <c:f>Sheet2!$A$11:$AS$11</c:f>
              <c:numCache>
                <c:formatCode>0.00</c:formatCode>
                <c:ptCount val="45"/>
                <c:pt idx="0">
                  <c:v>9146.1200000000008</c:v>
                </c:pt>
                <c:pt idx="1">
                  <c:v>9147.5107832500016</c:v>
                </c:pt>
                <c:pt idx="2">
                  <c:v>9148.9015665000006</c:v>
                </c:pt>
                <c:pt idx="3">
                  <c:v>9150.2923497500014</c:v>
                </c:pt>
                <c:pt idx="4">
                  <c:v>9151.6831330000005</c:v>
                </c:pt>
                <c:pt idx="5">
                  <c:v>9153.0739162500013</c:v>
                </c:pt>
                <c:pt idx="6">
                  <c:v>9154.4646995000003</c:v>
                </c:pt>
                <c:pt idx="7">
                  <c:v>9155.8554827500011</c:v>
                </c:pt>
                <c:pt idx="8">
                  <c:v>9157.2462660000001</c:v>
                </c:pt>
                <c:pt idx="9">
                  <c:v>9157.24</c:v>
                </c:pt>
                <c:pt idx="10">
                  <c:v>9158.6419727500015</c:v>
                </c:pt>
                <c:pt idx="11">
                  <c:v>9160.0439454999996</c:v>
                </c:pt>
                <c:pt idx="12">
                  <c:v>9161.4459182499995</c:v>
                </c:pt>
                <c:pt idx="13">
                  <c:v>9162.8478909999994</c:v>
                </c:pt>
                <c:pt idx="14">
                  <c:v>9164.2498637499993</c:v>
                </c:pt>
                <c:pt idx="15">
                  <c:v>9165.6518364999993</c:v>
                </c:pt>
                <c:pt idx="16">
                  <c:v>9167.0538092499992</c:v>
                </c:pt>
                <c:pt idx="17">
                  <c:v>9168.4557819999991</c:v>
                </c:pt>
                <c:pt idx="18">
                  <c:v>9168.4599999999991</c:v>
                </c:pt>
                <c:pt idx="19">
                  <c:v>9169.8732628750004</c:v>
                </c:pt>
                <c:pt idx="20">
                  <c:v>9171.2865257499998</c:v>
                </c:pt>
                <c:pt idx="21">
                  <c:v>9172.6997886249992</c:v>
                </c:pt>
                <c:pt idx="22">
                  <c:v>9174.1130514999986</c:v>
                </c:pt>
                <c:pt idx="23">
                  <c:v>9175.5263143749999</c:v>
                </c:pt>
                <c:pt idx="24">
                  <c:v>9176.9395772499993</c:v>
                </c:pt>
                <c:pt idx="25">
                  <c:v>9178.3528401249987</c:v>
                </c:pt>
                <c:pt idx="26">
                  <c:v>9179.7661029999981</c:v>
                </c:pt>
                <c:pt idx="27">
                  <c:v>9179.76</c:v>
                </c:pt>
                <c:pt idx="28">
                  <c:v>9181.1846335000009</c:v>
                </c:pt>
                <c:pt idx="29">
                  <c:v>9182.6092669999998</c:v>
                </c:pt>
                <c:pt idx="30">
                  <c:v>9184.0339005000005</c:v>
                </c:pt>
                <c:pt idx="31">
                  <c:v>9185.4585339999994</c:v>
                </c:pt>
                <c:pt idx="32">
                  <c:v>9186.8831675000001</c:v>
                </c:pt>
                <c:pt idx="33">
                  <c:v>9188.307800999999</c:v>
                </c:pt>
                <c:pt idx="34">
                  <c:v>9189.7324344999997</c:v>
                </c:pt>
                <c:pt idx="35">
                  <c:v>9191.1570679999986</c:v>
                </c:pt>
                <c:pt idx="36">
                  <c:v>9191.16</c:v>
                </c:pt>
                <c:pt idx="37">
                  <c:v>9192.5961047500004</c:v>
                </c:pt>
                <c:pt idx="38">
                  <c:v>9194.0322094999992</c:v>
                </c:pt>
                <c:pt idx="39">
                  <c:v>9195.4683142499998</c:v>
                </c:pt>
                <c:pt idx="40">
                  <c:v>9196.9044189999986</c:v>
                </c:pt>
                <c:pt idx="41">
                  <c:v>9198.340523750001</c:v>
                </c:pt>
                <c:pt idx="42">
                  <c:v>9199.7766284999998</c:v>
                </c:pt>
                <c:pt idx="43">
                  <c:v>9201.2127332500004</c:v>
                </c:pt>
                <c:pt idx="44">
                  <c:v>9202.6488379999992</c:v>
                </c:pt>
              </c:numCache>
            </c:numRef>
          </c:val>
          <c:smooth val="0"/>
          <c:extLst>
            <c:ext xmlns:c16="http://schemas.microsoft.com/office/drawing/2014/chart" uri="{C3380CC4-5D6E-409C-BE32-E72D297353CC}">
              <c16:uniqueId val="{00000000-174A-4D17-BFBF-F74262285501}"/>
            </c:ext>
          </c:extLst>
        </c:ser>
        <c:dLbls>
          <c:showLegendKey val="0"/>
          <c:showVal val="0"/>
          <c:showCatName val="0"/>
          <c:showSerName val="0"/>
          <c:showPercent val="0"/>
          <c:showBubbleSize val="0"/>
        </c:dLbls>
        <c:marker val="1"/>
        <c:smooth val="0"/>
        <c:axId val="657960056"/>
        <c:axId val="657963256"/>
      </c:lineChart>
      <c:catAx>
        <c:axId val="657960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963256"/>
        <c:crosses val="autoZero"/>
        <c:auto val="1"/>
        <c:lblAlgn val="ctr"/>
        <c:lblOffset val="100"/>
        <c:noMultiLvlLbl val="0"/>
      </c:catAx>
      <c:valAx>
        <c:axId val="6579632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960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CAE43-E631-4595-9C1A-41AF8D60E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15718</TotalTime>
  <Pages>83</Pages>
  <Words>26412</Words>
  <Characters>150550</Characters>
  <Application>Microsoft Office Word</Application>
  <DocSecurity>0</DocSecurity>
  <Lines>1254</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Fratini</dc:creator>
  <cp:keywords/>
  <dc:description/>
  <cp:lastModifiedBy>Stephen Fratini</cp:lastModifiedBy>
  <cp:revision>535</cp:revision>
  <cp:lastPrinted>2020-08-28T19:12:00Z</cp:lastPrinted>
  <dcterms:created xsi:type="dcterms:W3CDTF">2020-04-11T19:12:00Z</dcterms:created>
  <dcterms:modified xsi:type="dcterms:W3CDTF">2020-08-28T19:45:00Z</dcterms:modified>
</cp:coreProperties>
</file>