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 w:beforeAutospacing="0" w:after="0" w:afterAutospacing="0"/>
        <w:jc w:val="center"/>
        <w:rPr>
          <w:rFonts w:ascii="黑体" w:hAnsi="黑体" w:eastAsia="黑体"/>
          <w:b/>
          <w:bCs/>
          <w:color w:val="000000"/>
          <w:sz w:val="32"/>
          <w:szCs w:val="32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电院202</w:t>
      </w:r>
      <w:r>
        <w:rPr>
          <w:rFonts w:ascii="黑体" w:hAnsi="黑体" w:eastAsia="黑体"/>
          <w:b/>
          <w:bCs/>
          <w:color w:val="000000"/>
          <w:sz w:val="32"/>
          <w:szCs w:val="32"/>
        </w:rPr>
        <w:t>4</w:t>
      </w: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年赴重点引导行业就业</w:t>
      </w:r>
    </w:p>
    <w:p>
      <w:pPr>
        <w:pStyle w:val="6"/>
        <w:spacing w:before="0" w:beforeAutospacing="0" w:after="0" w:afterAutospacing="0"/>
        <w:jc w:val="center"/>
        <w:rPr>
          <w:rFonts w:ascii="黑体" w:hAnsi="黑体" w:eastAsia="黑体"/>
          <w:b/>
          <w:bCs/>
          <w:color w:val="000000"/>
          <w:sz w:val="32"/>
          <w:szCs w:val="32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毕业研究生表彰座谈会</w:t>
      </w:r>
    </w:p>
    <w:p>
      <w:pPr>
        <w:pStyle w:val="6"/>
        <w:spacing w:before="0" w:beforeAutospacing="0" w:after="0" w:afterAutospacing="0"/>
        <w:jc w:val="center"/>
        <w:rPr>
          <w:rFonts w:ascii="宋体" w:hAnsi="宋体" w:eastAsia="宋体"/>
          <w:b/>
          <w:bCs/>
        </w:rPr>
      </w:pPr>
    </w:p>
    <w:p>
      <w:pPr>
        <w:pStyle w:val="6"/>
        <w:spacing w:before="0" w:beforeAutospacing="0" w:after="0" w:afterAutospacing="0" w:line="360" w:lineRule="auto"/>
        <w:ind w:firstLine="440" w:firstLineChars="200"/>
        <w:jc w:val="both"/>
        <w:rPr>
          <w:rFonts w:ascii="宋体" w:hAnsi="宋体" w:eastAsia="宋体"/>
          <w:color w:val="000000"/>
          <w:sz w:val="22"/>
          <w:szCs w:val="22"/>
        </w:rPr>
      </w:pPr>
      <w:r>
        <w:rPr>
          <w:rFonts w:hint="eastAsia" w:ascii="宋体" w:hAnsi="宋体" w:eastAsia="宋体"/>
          <w:color w:val="000000"/>
          <w:sz w:val="22"/>
          <w:szCs w:val="22"/>
        </w:rPr>
        <w:t>上海交通大学电子信息与电气工程学院建设有电气工程、控制科学与工程、计算机科学与技术、电子科学与技术、信息与通信工程、仪器科学与技术、网络空间安全和集成电路科学与工程八个一级学科，持续优化学科布局、厚植学科基础，充分发挥多学科交叉融合的协同优势。</w:t>
      </w:r>
    </w:p>
    <w:p>
      <w:pPr>
        <w:pStyle w:val="6"/>
        <w:spacing w:before="0" w:beforeAutospacing="0" w:after="0" w:afterAutospacing="0" w:line="360" w:lineRule="auto"/>
        <w:ind w:firstLine="440" w:firstLineChars="200"/>
        <w:jc w:val="both"/>
        <w:rPr>
          <w:rFonts w:ascii="宋体" w:hAnsi="宋体" w:eastAsia="宋体"/>
          <w:color w:val="000000"/>
          <w:sz w:val="22"/>
          <w:szCs w:val="22"/>
        </w:rPr>
      </w:pPr>
      <w:r>
        <w:rPr>
          <w:rFonts w:hint="eastAsia" w:ascii="宋体" w:hAnsi="宋体" w:eastAsia="宋体"/>
          <w:color w:val="000000"/>
          <w:sz w:val="22"/>
          <w:szCs w:val="22"/>
        </w:rPr>
        <w:t>学院坚持围绕“立德树人”根本任务，坚持价值引领、知识探究、能力建设、人格养成“四位一体”育人理念，优化全员、全程、全方位育人机制，凝聚全链条、多维度的共识与合力，构建符合电类学科特色的高水平人才培养体系。</w:t>
      </w:r>
    </w:p>
    <w:p>
      <w:pPr>
        <w:pStyle w:val="6"/>
        <w:spacing w:before="0" w:beforeAutospacing="0" w:after="0" w:afterAutospacing="0" w:line="360" w:lineRule="auto"/>
        <w:ind w:firstLine="440" w:firstLineChars="200"/>
        <w:jc w:val="both"/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/>
          <w:sz w:val="22"/>
          <w:szCs w:val="22"/>
        </w:rPr>
        <w:t>2</w:t>
      </w:r>
      <w:r>
        <w:rPr>
          <w:rFonts w:ascii="宋体" w:hAnsi="宋体" w:eastAsia="宋体"/>
          <w:color w:val="000000"/>
          <w:sz w:val="22"/>
          <w:szCs w:val="22"/>
        </w:rPr>
        <w:t>024</w:t>
      </w:r>
      <w:r>
        <w:rPr>
          <w:rFonts w:hint="eastAsia" w:ascii="宋体" w:hAnsi="宋体" w:eastAsia="宋体"/>
          <w:color w:val="000000"/>
          <w:sz w:val="22"/>
          <w:szCs w:val="22"/>
        </w:rPr>
        <w:t>年，学院预计有博士毕业生2</w:t>
      </w:r>
      <w:r>
        <w:rPr>
          <w:rFonts w:ascii="宋体" w:hAnsi="宋体" w:eastAsia="宋体"/>
          <w:color w:val="000000"/>
          <w:sz w:val="22"/>
          <w:szCs w:val="22"/>
        </w:rPr>
        <w:t>03</w:t>
      </w:r>
      <w:r>
        <w:rPr>
          <w:rFonts w:hint="eastAsia" w:ascii="宋体" w:hAnsi="宋体" w:eastAsia="宋体"/>
          <w:color w:val="000000"/>
          <w:sz w:val="22"/>
          <w:szCs w:val="22"/>
        </w:rPr>
        <w:t>位，硕士毕业生1</w:t>
      </w:r>
      <w:r>
        <w:rPr>
          <w:rFonts w:ascii="宋体" w:hAnsi="宋体" w:eastAsia="宋体"/>
          <w:color w:val="000000"/>
          <w:sz w:val="22"/>
          <w:szCs w:val="22"/>
        </w:rPr>
        <w:t>047</w:t>
      </w:r>
      <w:r>
        <w:rPr>
          <w:rFonts w:hint="eastAsia" w:ascii="宋体" w:hAnsi="宋体" w:eastAsia="宋体"/>
          <w:color w:val="000000"/>
          <w:sz w:val="22"/>
          <w:szCs w:val="22"/>
        </w:rPr>
        <w:t>位，本科毕业生9</w:t>
      </w:r>
      <w:r>
        <w:rPr>
          <w:rFonts w:ascii="宋体" w:hAnsi="宋体" w:eastAsia="宋体"/>
          <w:color w:val="000000"/>
          <w:sz w:val="22"/>
          <w:szCs w:val="22"/>
        </w:rPr>
        <w:t>71</w:t>
      </w:r>
      <w:r>
        <w:rPr>
          <w:rFonts w:hint="eastAsia" w:ascii="宋体" w:hAnsi="宋体" w:eastAsia="宋体"/>
          <w:color w:val="000000"/>
          <w:sz w:val="22"/>
          <w:szCs w:val="22"/>
        </w:rPr>
        <w:t>位，共计2</w:t>
      </w:r>
      <w:r>
        <w:rPr>
          <w:rFonts w:ascii="宋体" w:hAnsi="宋体" w:eastAsia="宋体"/>
          <w:color w:val="000000"/>
          <w:sz w:val="22"/>
          <w:szCs w:val="22"/>
        </w:rPr>
        <w:t>221</w:t>
      </w:r>
      <w:r>
        <w:rPr>
          <w:rFonts w:hint="eastAsia" w:ascii="宋体" w:hAnsi="宋体" w:eastAsia="宋体"/>
          <w:color w:val="000000"/>
          <w:sz w:val="22"/>
          <w:szCs w:val="22"/>
        </w:rPr>
        <w:t>位毕业生从学院完成学业，从电院出发，向世界寻梦。</w:t>
      </w:r>
    </w:p>
    <w:p>
      <w:pPr>
        <w:pStyle w:val="6"/>
        <w:spacing w:before="312" w:beforeLines="100" w:beforeAutospacing="0" w:after="0" w:afterAutospacing="0" w:line="360" w:lineRule="auto"/>
        <w:ind w:firstLine="48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000000"/>
        </w:rPr>
        <w:t>一、电院就业引导工作简介</w:t>
      </w:r>
    </w:p>
    <w:p>
      <w:pPr>
        <w:pStyle w:val="6"/>
        <w:spacing w:before="0" w:beforeAutospacing="0" w:after="0" w:afterAutospacing="0" w:line="360" w:lineRule="auto"/>
        <w:ind w:firstLine="442" w:firstLineChars="200"/>
        <w:jc w:val="both"/>
        <w:rPr>
          <w:rFonts w:ascii="宋体" w:hAnsi="宋体" w:eastAsia="宋体"/>
          <w:b/>
          <w:bCs/>
          <w:color w:val="000000"/>
          <w:sz w:val="22"/>
          <w:szCs w:val="22"/>
        </w:rPr>
      </w:pPr>
      <w:r>
        <w:rPr>
          <w:rFonts w:hint="eastAsia" w:ascii="宋体" w:hAnsi="宋体" w:eastAsia="宋体"/>
          <w:b/>
          <w:bCs/>
          <w:color w:val="000000"/>
          <w:sz w:val="22"/>
          <w:szCs w:val="22"/>
        </w:rPr>
        <w:t>（一）凝聚共识合力，同心逐梦谱写育人新篇章</w:t>
      </w:r>
    </w:p>
    <w:p>
      <w:pPr>
        <w:pStyle w:val="6"/>
        <w:spacing w:before="0" w:beforeAutospacing="0" w:after="0" w:afterAutospacing="0" w:line="360" w:lineRule="auto"/>
        <w:ind w:firstLine="440" w:firstLineChars="200"/>
        <w:jc w:val="both"/>
        <w:rPr>
          <w:rFonts w:ascii="宋体" w:hAnsi="宋体" w:eastAsia="宋体"/>
          <w:color w:val="000000"/>
          <w:sz w:val="22"/>
          <w:szCs w:val="22"/>
        </w:rPr>
      </w:pPr>
      <w:r>
        <w:rPr>
          <w:rFonts w:hint="eastAsia" w:ascii="宋体" w:hAnsi="宋体" w:eastAsia="宋体"/>
          <w:color w:val="000000"/>
          <w:sz w:val="22"/>
          <w:szCs w:val="22"/>
        </w:rPr>
        <w:t>坚持新时代党对青年人才工作的重要指示，积极引导毕业生主动服务国家重大战略需求，到国防科技、中西部基层单位、重点科研机构、高新科技企业等国家发展重点领域干事创业。院系党政领导高度重视，牵头开展访企拓岗促就业，关心重点单位毕业生成长。在新生入学、低年级等重要时期，以行业教育、触电论坛、大师讲坛等形式实现思想启蒙，促进学生立报国之志。在高年级阶段，以就业实践、学术岗位走访、基层实地调研等方式，推动校企、校校、校地多方联动，共筑家国情怀，引导学生努力学报国之才。在多方联动、搭建优质就业平台的同时，将就业引导对接常态化，邀请重点单位、高校、基层部门等引导单位进校，以举办重点单位双选会等形式，与学院领导、专业教师、学生等进行深入交流和宣讲。</w:t>
      </w:r>
    </w:p>
    <w:p>
      <w:pPr>
        <w:pStyle w:val="6"/>
        <w:spacing w:before="0" w:beforeAutospacing="0" w:after="0" w:afterAutospacing="0" w:line="360" w:lineRule="auto"/>
        <w:ind w:firstLine="442" w:firstLineChars="200"/>
        <w:jc w:val="both"/>
        <w:rPr>
          <w:rFonts w:ascii="宋体" w:hAnsi="宋体" w:eastAsia="宋体"/>
          <w:b/>
          <w:bCs/>
          <w:color w:val="000000"/>
          <w:sz w:val="22"/>
          <w:szCs w:val="22"/>
        </w:rPr>
      </w:pPr>
      <w:r>
        <w:rPr>
          <w:rFonts w:hint="eastAsia" w:ascii="宋体" w:hAnsi="宋体" w:eastAsia="宋体"/>
          <w:b/>
          <w:bCs/>
          <w:color w:val="000000"/>
          <w:sz w:val="22"/>
          <w:szCs w:val="22"/>
        </w:rPr>
        <w:t>（二）坚持“三全育人”理念，强化统筹构建育人新格局</w:t>
      </w:r>
    </w:p>
    <w:p>
      <w:pPr>
        <w:pStyle w:val="6"/>
        <w:spacing w:before="0" w:beforeAutospacing="0" w:after="0" w:afterAutospacing="0" w:line="360" w:lineRule="auto"/>
        <w:ind w:firstLine="440" w:firstLineChars="200"/>
        <w:jc w:val="both"/>
        <w:rPr>
          <w:rFonts w:ascii="宋体" w:hAnsi="宋体" w:eastAsia="宋体"/>
          <w:color w:val="000000"/>
          <w:sz w:val="22"/>
          <w:szCs w:val="22"/>
        </w:rPr>
      </w:pPr>
      <w:r>
        <w:rPr>
          <w:rFonts w:hint="eastAsia" w:ascii="宋体" w:hAnsi="宋体" w:eastAsia="宋体"/>
          <w:color w:val="000000"/>
          <w:sz w:val="22"/>
          <w:szCs w:val="22"/>
        </w:rPr>
        <w:t>学生办统筹就业、党建、事务、团委等部门，坚持“全员育人、全程育人、全方位育人”导向，通力协作共建育人平台，共同促进学生的就业引导工作。拓展党支部“共行计划”外延，实现校企支部对接共建常态化；联动团委组织邀请重要单位学术大师来校开展行业教育和招聘活动；邀请学院教师发展部资深教师开展“高水平学术就业交流会”，激励学生从事科研学术岗位；推进“导师第一责任人”育人使命发挥，积极邀请导师参与校友座谈、企业走访、学术引导与表彰等活动，配合导师将就业引导的理念贯穿学生培养全过程。</w:t>
      </w:r>
    </w:p>
    <w:p>
      <w:pPr>
        <w:pStyle w:val="6"/>
        <w:spacing w:before="0" w:beforeAutospacing="0" w:after="0" w:afterAutospacing="0" w:line="360" w:lineRule="auto"/>
        <w:ind w:firstLine="442" w:firstLineChars="200"/>
        <w:jc w:val="both"/>
        <w:rPr>
          <w:rFonts w:ascii="宋体" w:hAnsi="宋体" w:eastAsia="宋体"/>
          <w:b/>
          <w:bCs/>
          <w:color w:val="000000"/>
          <w:sz w:val="22"/>
          <w:szCs w:val="22"/>
        </w:rPr>
      </w:pPr>
      <w:r>
        <w:rPr>
          <w:rFonts w:hint="eastAsia" w:ascii="宋体" w:hAnsi="宋体" w:eastAsia="宋体"/>
          <w:b/>
          <w:bCs/>
          <w:color w:val="000000"/>
          <w:sz w:val="22"/>
          <w:szCs w:val="22"/>
        </w:rPr>
        <w:t>（三）树典型、立榜样、强氛围，唱响重点行业就业主旋律</w:t>
      </w:r>
    </w:p>
    <w:p>
      <w:pPr>
        <w:pStyle w:val="6"/>
        <w:spacing w:before="0" w:beforeAutospacing="0" w:after="0" w:afterAutospacing="0" w:line="360" w:lineRule="auto"/>
        <w:ind w:firstLine="420" w:firstLineChars="200"/>
        <w:jc w:val="both"/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/>
          <w:sz w:val="21"/>
          <w:szCs w:val="21"/>
        </w:rPr>
        <w:t>注重就业引导宣传氛围的营造，以“典型人物遴选、广泛动员覆盖”为牵引，助力就业宣传引导平台的建设；以典型人物专栏推送、线下展示、毕业表彰等方式，分别对国防科技单位、学术岗位、基层公共部门及部队就业的毕业生及其导师进行表彰，在实现政策宣传和情怀培育的同时，增强师生对就业引导的认同感；以学术岗位交流会、优秀博士毕业生发展奖学金评审会、基层就业动员大会、国际组织实习分享会等为载体，挖掘并培养有志青年，营造良好的就业引导氛围，推进高水平学术就业，鼓励电院学子前往国际组织实习，扩宽国际视野。</w:t>
      </w:r>
      <w:r>
        <w:rPr>
          <w:rFonts w:hint="eastAsia" w:ascii="宋体" w:hAnsi="宋体" w:eastAsia="宋体"/>
          <w:color w:val="000000"/>
          <w:sz w:val="22"/>
          <w:szCs w:val="22"/>
        </w:rPr>
        <w:t>2023年，电院毕业生赴重点单位、高水平学术就业、基层就业、部队就业等多项指标均创历史新高。</w:t>
      </w:r>
    </w:p>
    <w:p>
      <w:pPr>
        <w:pStyle w:val="6"/>
        <w:spacing w:before="0" w:beforeAutospacing="0" w:after="0" w:afterAutospacing="0" w:line="360" w:lineRule="auto"/>
        <w:ind w:firstLine="442" w:firstLineChars="200"/>
        <w:jc w:val="both"/>
        <w:rPr>
          <w:rFonts w:ascii="宋体" w:hAnsi="宋体" w:eastAsia="宋体"/>
          <w:b/>
          <w:bCs/>
          <w:color w:val="000000"/>
          <w:sz w:val="22"/>
          <w:szCs w:val="22"/>
        </w:rPr>
      </w:pPr>
      <w:r>
        <w:rPr>
          <w:rFonts w:hint="eastAsia" w:ascii="宋体" w:hAnsi="宋体" w:eastAsia="宋体"/>
          <w:b/>
          <w:bCs/>
          <w:color w:val="000000"/>
          <w:sz w:val="22"/>
          <w:szCs w:val="22"/>
        </w:rPr>
        <w:t>（四）坚持“请进来”与“走出去”，多措并举助力学生职业生涯探索</w:t>
      </w:r>
    </w:p>
    <w:p>
      <w:pPr>
        <w:pStyle w:val="6"/>
        <w:spacing w:before="0" w:beforeAutospacing="0" w:after="0" w:afterAutospacing="0" w:line="360" w:lineRule="auto"/>
        <w:ind w:firstLine="440" w:firstLineChars="200"/>
        <w:jc w:val="both"/>
        <w:rPr>
          <w:rFonts w:ascii="宋体" w:hAnsi="宋体" w:eastAsia="宋体"/>
          <w:color w:val="000000"/>
          <w:sz w:val="22"/>
          <w:szCs w:val="22"/>
        </w:rPr>
      </w:pPr>
      <w:r>
        <w:rPr>
          <w:rFonts w:hint="eastAsia" w:ascii="宋体" w:hAnsi="宋体" w:eastAsia="宋体"/>
          <w:color w:val="000000"/>
          <w:sz w:val="22"/>
          <w:szCs w:val="22"/>
        </w:rPr>
        <w:t>通过情怀培育、就业活动、社会实践、一对一生涯咨询，对中低年级学生引入生涯规划理念，对中高年级本科生提供毕业去向多元化指导，积极推进本科生高质量深造。为想要有意愿深造的本科生提供调研分析与指导，通过举办出国与就业交流会为同学答疑解惑。充分挖掘校友资源，邀请国防科技单位、基层单位、学术科研等领域的优秀校友担任“生涯导师”，发挥辐射引领作用。创新性推出“走进家乡”系列活动，以国防科技单位宣讲和校友沙龙、学术岗位就业座谈、基层校友沙龙等活动为载体，实现将校友“请进来”；以“青春的选择”社会实践活动为依托，前往校友的工作地进行实地采访和交流，实现将学生“送出去”；</w:t>
      </w:r>
      <w:r>
        <w:rPr>
          <w:rFonts w:ascii="宋体" w:hAnsi="宋体" w:eastAsia="宋体"/>
          <w:color w:val="000000"/>
          <w:sz w:val="22"/>
          <w:szCs w:val="22"/>
        </w:rPr>
        <w:t>带同学们近距离了解重点行业单位、对话专家校友。最终实现对学生群体行业认知和职业规划的整体提升。</w:t>
      </w:r>
    </w:p>
    <w:p>
      <w:pPr>
        <w:pStyle w:val="6"/>
        <w:spacing w:before="312" w:beforeLines="100" w:beforeAutospacing="0" w:after="0" w:afterAutospacing="0" w:line="360" w:lineRule="auto"/>
        <w:ind w:firstLine="48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000000"/>
        </w:rPr>
        <w:t>二、学生近五年赴重要单位就业情况</w:t>
      </w:r>
    </w:p>
    <w:p>
      <w:pPr>
        <w:pStyle w:val="6"/>
        <w:spacing w:before="0" w:beforeAutospacing="0" w:after="0" w:afterAutospacing="0" w:line="360" w:lineRule="auto"/>
        <w:ind w:firstLine="440" w:firstLineChars="200"/>
        <w:jc w:val="both"/>
        <w:rPr>
          <w:rFonts w:ascii="宋体" w:hAnsi="宋体" w:eastAsia="宋体"/>
          <w:color w:val="000000"/>
          <w:sz w:val="22"/>
          <w:szCs w:val="22"/>
        </w:rPr>
      </w:pPr>
      <w:r>
        <w:rPr>
          <w:rFonts w:hint="eastAsia" w:ascii="宋体" w:hAnsi="宋体" w:eastAsia="宋体"/>
          <w:color w:val="000000"/>
          <w:sz w:val="22"/>
          <w:szCs w:val="22"/>
        </w:rPr>
        <w:t>近五年，在学校、学院党委的坚强领导下，校就业中心的关心指导下，校内各机关单位和兄弟院系的支持下，学院的就业引导工作稳步推进，一大批毕业生选择与国同行，投身国家重点行业，毕业生赴重点行业就业的人数和比例连年增长。</w:t>
      </w:r>
    </w:p>
    <w:p>
      <w:pPr>
        <w:pStyle w:val="6"/>
        <w:spacing w:before="0" w:beforeAutospacing="0" w:after="0" w:afterAutospacing="0" w:line="360" w:lineRule="auto"/>
        <w:ind w:left="360"/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4633595" cy="2871470"/>
            <wp:effectExtent l="0" t="0" r="0" b="0"/>
            <wp:docPr id="730331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31802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287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 w:line="360" w:lineRule="auto"/>
        <w:ind w:firstLine="440" w:firstLineChars="200"/>
        <w:jc w:val="both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2"/>
          <w:szCs w:val="22"/>
        </w:rPr>
        <w:t>2023年，共有315名毕业生赴央企就业，占签约就业毕业生人数的23.54%，较上一年度上升6个百分点，创历史新高。</w:t>
      </w:r>
    </w:p>
    <w:p>
      <w:pPr>
        <w:pStyle w:val="6"/>
        <w:spacing w:before="0" w:beforeAutospacing="0" w:after="0" w:afterAutospacing="0" w:line="360" w:lineRule="auto"/>
        <w:ind w:firstLine="440" w:firstLineChars="200"/>
        <w:jc w:val="both"/>
        <w:rPr>
          <w:rFonts w:ascii="宋体" w:hAnsi="宋体" w:eastAsia="宋体"/>
          <w:color w:val="333333"/>
          <w:sz w:val="22"/>
          <w:szCs w:val="22"/>
        </w:rPr>
      </w:pPr>
    </w:p>
    <w:p>
      <w:pPr>
        <w:pStyle w:val="6"/>
        <w:spacing w:before="0" w:beforeAutospacing="0" w:after="0" w:afterAutospacing="0" w:line="360" w:lineRule="auto"/>
        <w:ind w:firstLine="440" w:firstLineChars="200"/>
        <w:jc w:val="both"/>
        <w:rPr>
          <w:rFonts w:ascii="宋体" w:hAnsi="宋体" w:eastAsia="宋体"/>
          <w:color w:val="333333"/>
          <w:sz w:val="22"/>
          <w:szCs w:val="22"/>
        </w:rPr>
      </w:pPr>
    </w:p>
    <w:p>
      <w:pPr>
        <w:pStyle w:val="6"/>
        <w:spacing w:before="0" w:beforeAutospacing="0" w:after="0" w:afterAutospacing="0" w:line="360" w:lineRule="auto"/>
        <w:ind w:left="720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2"/>
          <w:szCs w:val="22"/>
        </w:rPr>
        <w:drawing>
          <wp:inline distT="0" distB="0" distL="0" distR="0">
            <wp:extent cx="4866640" cy="2879725"/>
            <wp:effectExtent l="0" t="0" r="0" b="0"/>
            <wp:docPr id="20387199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19911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6846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 w:line="360" w:lineRule="auto"/>
        <w:ind w:firstLine="440" w:firstLineChars="200"/>
        <w:jc w:val="both"/>
        <w:rPr>
          <w:rFonts w:ascii="宋体" w:hAnsi="宋体" w:eastAsia="宋体"/>
          <w:color w:val="333333"/>
          <w:sz w:val="22"/>
          <w:szCs w:val="22"/>
        </w:rPr>
      </w:pPr>
      <w:r>
        <w:rPr>
          <w:rFonts w:hint="eastAsia" w:ascii="宋体" w:hAnsi="宋体" w:eastAsia="宋体"/>
          <w:color w:val="333333"/>
          <w:sz w:val="22"/>
          <w:szCs w:val="22"/>
        </w:rPr>
        <w:t>近五年，电院赴国防科技单位就业人数持续保持在较高水平，</w:t>
      </w:r>
      <w:r>
        <w:rPr>
          <w:rFonts w:ascii="宋体" w:hAnsi="宋体" w:eastAsia="宋体"/>
          <w:color w:val="333333"/>
          <w:sz w:val="22"/>
          <w:szCs w:val="22"/>
        </w:rPr>
        <w:t>2023届毕业生去往国防科技单位就业的毕业生数达77人，赴航天、中电科等行业单位的人数持续保持高位。</w:t>
      </w:r>
    </w:p>
    <w:p>
      <w:pPr>
        <w:pStyle w:val="6"/>
        <w:spacing w:before="0" w:beforeAutospacing="0" w:after="0" w:afterAutospacing="0" w:line="360" w:lineRule="auto"/>
        <w:ind w:left="720"/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4495165" cy="2879725"/>
            <wp:effectExtent l="0" t="0" r="635" b="0"/>
            <wp:docPr id="3864307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30799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670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 w:line="360" w:lineRule="auto"/>
        <w:ind w:firstLine="440" w:firstLineChars="200"/>
        <w:jc w:val="both"/>
        <w:rPr>
          <w:rFonts w:ascii="宋体" w:hAnsi="宋体" w:eastAsia="宋体"/>
          <w:color w:val="333333"/>
          <w:sz w:val="22"/>
          <w:szCs w:val="22"/>
        </w:rPr>
      </w:pPr>
      <w:r>
        <w:rPr>
          <w:rFonts w:hint="eastAsia" w:ascii="宋体" w:hAnsi="宋体" w:eastAsia="宋体"/>
          <w:color w:val="333333"/>
          <w:sz w:val="22"/>
          <w:szCs w:val="22"/>
        </w:rPr>
        <w:t>近五年，电院博士生高水平</w:t>
      </w:r>
      <w:r>
        <w:rPr>
          <w:rFonts w:hint="eastAsia" w:ascii="宋体" w:hAnsi="宋体" w:eastAsia="宋体"/>
          <w:color w:val="000000"/>
          <w:sz w:val="22"/>
          <w:szCs w:val="22"/>
        </w:rPr>
        <w:t>学术</w:t>
      </w:r>
      <w:r>
        <w:rPr>
          <w:rFonts w:hint="eastAsia" w:ascii="宋体" w:hAnsi="宋体" w:eastAsia="宋体"/>
          <w:color w:val="333333"/>
          <w:sz w:val="22"/>
          <w:szCs w:val="22"/>
        </w:rPr>
        <w:t>岗位就业实现稳步提升，2023届博士毕业生选择从事高水平学术岗位就业人数增长至76人，创历史新高。</w:t>
      </w:r>
    </w:p>
    <w:p>
      <w:pPr>
        <w:pStyle w:val="6"/>
        <w:spacing w:before="0" w:beforeAutospacing="0" w:after="0" w:afterAutospacing="0" w:line="360" w:lineRule="auto"/>
        <w:ind w:firstLine="440" w:firstLineChars="200"/>
        <w:jc w:val="both"/>
        <w:rPr>
          <w:rFonts w:ascii="宋体" w:hAnsi="宋体" w:eastAsia="宋体"/>
          <w:color w:val="333333"/>
          <w:sz w:val="22"/>
          <w:szCs w:val="22"/>
        </w:rPr>
      </w:pPr>
    </w:p>
    <w:p>
      <w:pPr>
        <w:pStyle w:val="6"/>
        <w:spacing w:before="0" w:beforeAutospacing="0" w:after="0" w:afterAutospacing="0" w:line="360" w:lineRule="auto"/>
        <w:ind w:firstLine="480" w:firstLineChars="200"/>
        <w:jc w:val="both"/>
        <w:rPr>
          <w:rFonts w:ascii="宋体" w:hAnsi="宋体" w:eastAsia="宋体"/>
        </w:rPr>
      </w:pPr>
    </w:p>
    <w:p>
      <w:pPr>
        <w:pStyle w:val="6"/>
        <w:spacing w:before="0" w:beforeAutospacing="0" w:after="0" w:afterAutospacing="0" w:line="360" w:lineRule="auto"/>
        <w:ind w:left="720"/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3645535" cy="3208655"/>
            <wp:effectExtent l="0" t="0" r="0" b="0"/>
            <wp:docPr id="434376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7610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1747" cy="32145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 w:line="360" w:lineRule="auto"/>
        <w:ind w:firstLine="440" w:firstLineChars="200"/>
        <w:jc w:val="both"/>
        <w:rPr>
          <w:rFonts w:ascii="宋体" w:hAnsi="宋体" w:eastAsia="宋体"/>
          <w:color w:val="333333"/>
          <w:sz w:val="22"/>
          <w:szCs w:val="2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/>
          <w:color w:val="333333"/>
          <w:sz w:val="22"/>
          <w:szCs w:val="22"/>
        </w:rPr>
        <w:t>近五年，通过定向选调选拔赴基层公共部门就业的人数也实现稳步增长，就业人数从</w:t>
      </w:r>
      <w:r>
        <w:rPr>
          <w:rFonts w:ascii="宋体" w:hAnsi="宋体" w:eastAsia="宋体"/>
          <w:color w:val="333333"/>
          <w:sz w:val="22"/>
          <w:szCs w:val="22"/>
        </w:rPr>
        <w:t>2019年到2023年实现了翻番。</w:t>
      </w:r>
    </w:p>
    <w:p>
      <w:pPr>
        <w:pStyle w:val="6"/>
        <w:spacing w:before="0" w:beforeAutospacing="0" w:after="0" w:afterAutospacing="0" w:line="360" w:lineRule="auto"/>
        <w:jc w:val="center"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座谈会议程及安排</w:t>
      </w:r>
    </w:p>
    <w:p>
      <w:pPr>
        <w:spacing w:before="156" w:beforeLines="50" w:line="600" w:lineRule="auto"/>
        <w:jc w:val="both"/>
        <w:rPr>
          <w:rFonts w:ascii="仿宋" w:hAnsi="仿宋" w:eastAsia="仿宋" w:cs="仿宋"/>
          <w:color w:val="000000"/>
          <w:spacing w:val="8"/>
          <w:sz w:val="32"/>
          <w:szCs w:val="32"/>
        </w:rPr>
      </w:pPr>
      <w:r>
        <w:rPr>
          <w:rFonts w:hint="eastAsia" w:ascii="仿宋" w:hAnsi="仿宋" w:eastAsia="仿宋" w:cs="仿宋"/>
          <w:b/>
          <w:color w:val="000000"/>
          <w:spacing w:val="8"/>
          <w:sz w:val="32"/>
          <w:szCs w:val="32"/>
        </w:rPr>
        <w:t>会议时间：</w:t>
      </w:r>
      <w:r>
        <w:rPr>
          <w:rFonts w:hint="eastAsia" w:ascii="仿宋" w:hAnsi="仿宋" w:eastAsia="仿宋" w:cs="仿宋"/>
          <w:color w:val="000000"/>
          <w:spacing w:val="8"/>
          <w:sz w:val="32"/>
          <w:szCs w:val="32"/>
        </w:rPr>
        <w:t>2024年3月28日（周四）12:00-16:00</w:t>
      </w:r>
    </w:p>
    <w:p>
      <w:pPr>
        <w:spacing w:before="156" w:beforeLines="50" w:line="600" w:lineRule="auto"/>
        <w:jc w:val="both"/>
        <w:rPr>
          <w:rFonts w:ascii="仿宋" w:hAnsi="仿宋" w:eastAsia="仿宋" w:cs="仿宋"/>
          <w:color w:val="000000"/>
          <w:spacing w:val="8"/>
          <w:sz w:val="32"/>
          <w:szCs w:val="32"/>
        </w:rPr>
      </w:pPr>
      <w:r>
        <w:rPr>
          <w:rFonts w:hint="eastAsia" w:ascii="仿宋" w:hAnsi="仿宋" w:eastAsia="仿宋" w:cs="仿宋"/>
          <w:b/>
          <w:color w:val="000000"/>
          <w:spacing w:val="8"/>
          <w:sz w:val="32"/>
          <w:szCs w:val="32"/>
        </w:rPr>
        <w:t>会议地点：</w:t>
      </w:r>
      <w:r>
        <w:rPr>
          <w:rFonts w:hint="eastAsia" w:ascii="仿宋" w:hAnsi="仿宋" w:eastAsia="仿宋" w:cs="仿宋"/>
          <w:color w:val="000000"/>
          <w:spacing w:val="8"/>
          <w:sz w:val="32"/>
          <w:szCs w:val="32"/>
        </w:rPr>
        <w:t>电信群楼3-208会议室</w:t>
      </w:r>
    </w:p>
    <w:p>
      <w:pPr>
        <w:spacing w:before="156" w:beforeLines="50" w:line="600" w:lineRule="auto"/>
        <w:jc w:val="both"/>
        <w:rPr>
          <w:rFonts w:ascii="仿宋" w:hAnsi="仿宋" w:eastAsia="仿宋" w:cs="仿宋"/>
          <w:b/>
          <w:bCs/>
          <w:color w:val="000000"/>
          <w:spacing w:val="8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color w:val="000000"/>
          <w:spacing w:val="8"/>
          <w:sz w:val="32"/>
          <w:szCs w:val="32"/>
        </w:rPr>
        <w:t>议    程：</w:t>
      </w:r>
    </w:p>
    <w:p>
      <w:pPr>
        <w:pStyle w:val="6"/>
        <w:numPr>
          <w:ilvl w:val="0"/>
          <w:numId w:val="1"/>
        </w:numPr>
        <w:spacing w:before="156" w:beforeLines="50" w:beforeAutospacing="0" w:after="0" w:afterAutospacing="0" w:line="360" w:lineRule="auto"/>
        <w:rPr>
          <w:rFonts w:ascii="仿宋" w:hAnsi="仿宋" w:eastAsia="仿宋" w:cs="仿宋"/>
          <w:color w:val="000000"/>
          <w:spacing w:val="8"/>
          <w:kern w:val="2"/>
          <w:sz w:val="32"/>
          <w:szCs w:val="32"/>
        </w:rPr>
      </w:pPr>
      <w:r>
        <w:rPr>
          <w:rFonts w:hint="eastAsia" w:ascii="仿宋" w:hAnsi="仿宋" w:eastAsia="仿宋" w:cs="仿宋"/>
          <w:color w:val="000000"/>
          <w:spacing w:val="8"/>
          <w:kern w:val="2"/>
          <w:sz w:val="32"/>
          <w:szCs w:val="32"/>
        </w:rPr>
        <w:t>校就业中心领导致辞</w:t>
      </w:r>
    </w:p>
    <w:p>
      <w:pPr>
        <w:pStyle w:val="6"/>
        <w:numPr>
          <w:ilvl w:val="0"/>
          <w:numId w:val="1"/>
        </w:numPr>
        <w:spacing w:before="156" w:beforeLines="50" w:beforeAutospacing="0" w:after="0" w:afterAutospacing="0" w:line="360" w:lineRule="auto"/>
        <w:rPr>
          <w:rFonts w:ascii="仿宋" w:hAnsi="仿宋" w:eastAsia="仿宋" w:cs="仿宋"/>
          <w:color w:val="000000"/>
          <w:spacing w:val="8"/>
          <w:kern w:val="2"/>
          <w:sz w:val="32"/>
          <w:szCs w:val="32"/>
        </w:rPr>
      </w:pPr>
      <w:r>
        <w:rPr>
          <w:rFonts w:hint="eastAsia" w:ascii="仿宋" w:hAnsi="仿宋" w:eastAsia="仿宋" w:cs="仿宋"/>
          <w:color w:val="000000"/>
          <w:spacing w:val="8"/>
          <w:kern w:val="2"/>
          <w:sz w:val="32"/>
          <w:szCs w:val="32"/>
        </w:rPr>
        <w:t>学院领导介绍就业引导工作</w:t>
      </w:r>
    </w:p>
    <w:p>
      <w:pPr>
        <w:pStyle w:val="6"/>
        <w:numPr>
          <w:ilvl w:val="0"/>
          <w:numId w:val="1"/>
        </w:numPr>
        <w:spacing w:before="156" w:beforeLines="50" w:beforeAutospacing="0" w:after="0" w:afterAutospacing="0" w:line="360" w:lineRule="auto"/>
        <w:rPr>
          <w:rFonts w:ascii="仿宋" w:hAnsi="仿宋" w:eastAsia="仿宋" w:cs="仿宋"/>
          <w:color w:val="000000"/>
          <w:spacing w:val="8"/>
          <w:kern w:val="2"/>
          <w:sz w:val="32"/>
          <w:szCs w:val="32"/>
        </w:rPr>
      </w:pPr>
      <w:r>
        <w:rPr>
          <w:rFonts w:ascii="仿宋" w:hAnsi="仿宋" w:eastAsia="仿宋" w:cs="仿宋"/>
          <w:color w:val="000000"/>
          <w:spacing w:val="8"/>
          <w:kern w:val="2"/>
          <w:sz w:val="32"/>
          <w:szCs w:val="32"/>
        </w:rPr>
        <w:t>学院领导</w:t>
      </w:r>
      <w:r>
        <w:rPr>
          <w:rFonts w:hint="eastAsia" w:ascii="仿宋" w:hAnsi="仿宋" w:eastAsia="仿宋" w:cs="仿宋"/>
          <w:color w:val="000000"/>
          <w:spacing w:val="8"/>
          <w:kern w:val="2"/>
          <w:sz w:val="32"/>
          <w:szCs w:val="32"/>
        </w:rPr>
        <w:t>宣读重点引导行业就业学生表彰名单</w:t>
      </w:r>
    </w:p>
    <w:p>
      <w:pPr>
        <w:pStyle w:val="6"/>
        <w:numPr>
          <w:ilvl w:val="0"/>
          <w:numId w:val="1"/>
        </w:numPr>
        <w:spacing w:before="156" w:beforeLines="50" w:beforeAutospacing="0" w:after="0" w:afterAutospacing="0" w:line="360" w:lineRule="auto"/>
        <w:rPr>
          <w:rFonts w:ascii="仿宋" w:hAnsi="仿宋" w:eastAsia="仿宋" w:cs="仿宋"/>
          <w:color w:val="000000"/>
          <w:spacing w:val="8"/>
          <w:kern w:val="2"/>
          <w:sz w:val="32"/>
          <w:szCs w:val="32"/>
        </w:rPr>
      </w:pPr>
      <w:r>
        <w:rPr>
          <w:rFonts w:hint="eastAsia" w:ascii="仿宋" w:hAnsi="仿宋" w:eastAsia="仿宋" w:cs="仿宋"/>
          <w:color w:val="000000"/>
          <w:spacing w:val="8"/>
          <w:kern w:val="2"/>
          <w:sz w:val="32"/>
          <w:szCs w:val="32"/>
        </w:rPr>
        <w:t>赴重点引导行业就业学生代表发言</w:t>
      </w:r>
    </w:p>
    <w:p>
      <w:pPr>
        <w:pStyle w:val="6"/>
        <w:numPr>
          <w:ilvl w:val="0"/>
          <w:numId w:val="1"/>
        </w:numPr>
        <w:spacing w:before="156" w:beforeLines="50" w:beforeAutospacing="0" w:after="0" w:afterAutospacing="0" w:line="360" w:lineRule="auto"/>
        <w:rPr>
          <w:rFonts w:ascii="仿宋" w:hAnsi="仿宋" w:eastAsia="仿宋" w:cs="仿宋"/>
          <w:color w:val="000000"/>
          <w:spacing w:val="8"/>
          <w:kern w:val="2"/>
          <w:sz w:val="32"/>
          <w:szCs w:val="32"/>
        </w:rPr>
      </w:pPr>
      <w:r>
        <w:rPr>
          <w:rFonts w:hint="eastAsia" w:ascii="仿宋" w:hAnsi="仿宋" w:eastAsia="仿宋" w:cs="仿宋"/>
          <w:color w:val="000000"/>
          <w:spacing w:val="8"/>
          <w:kern w:val="2"/>
          <w:sz w:val="32"/>
          <w:szCs w:val="32"/>
        </w:rPr>
        <w:t>系领导寄语</w:t>
      </w:r>
    </w:p>
    <w:p>
      <w:pPr>
        <w:pStyle w:val="6"/>
        <w:numPr>
          <w:ilvl w:val="0"/>
          <w:numId w:val="1"/>
        </w:numPr>
        <w:spacing w:before="156" w:beforeLines="50" w:beforeAutospacing="0" w:after="0" w:afterAutospacing="0" w:line="360" w:lineRule="auto"/>
        <w:rPr>
          <w:rFonts w:ascii="仿宋" w:hAnsi="仿宋" w:eastAsia="仿宋" w:cs="仿宋"/>
          <w:color w:val="000000"/>
          <w:spacing w:val="8"/>
          <w:kern w:val="2"/>
          <w:sz w:val="32"/>
          <w:szCs w:val="32"/>
        </w:rPr>
      </w:pPr>
      <w:r>
        <w:rPr>
          <w:rFonts w:hint="eastAsia" w:ascii="仿宋" w:hAnsi="仿宋" w:eastAsia="仿宋" w:cs="仿宋"/>
          <w:color w:val="000000"/>
          <w:spacing w:val="8"/>
          <w:kern w:val="2"/>
          <w:sz w:val="32"/>
          <w:szCs w:val="32"/>
        </w:rPr>
        <w:t>学院向重点引导行业就业学生赠送纪念品并合影留念</w:t>
      </w:r>
    </w:p>
    <w:p>
      <w:pPr>
        <w:pStyle w:val="6"/>
        <w:spacing w:before="0" w:beforeAutospacing="0" w:after="0" w:afterAutospacing="0" w:line="360" w:lineRule="auto"/>
        <w:ind w:left="720"/>
        <w:rPr>
          <w:rFonts w:ascii="宋体" w:hAnsi="宋体" w:eastAsia="宋体"/>
          <w:color w:val="000000"/>
          <w:sz w:val="22"/>
          <w:szCs w:val="2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6"/>
        <w:spacing w:before="156" w:beforeLines="50" w:beforeAutospacing="0" w:after="0" w:afterAutospacing="0" w:line="360" w:lineRule="auto"/>
        <w:rPr>
          <w:rFonts w:ascii="仿宋" w:hAnsi="仿宋" w:eastAsia="仿宋" w:cs="仿宋"/>
          <w:b/>
          <w:color w:val="000000"/>
          <w:spacing w:val="8"/>
          <w:kern w:val="2"/>
          <w:sz w:val="32"/>
          <w:szCs w:val="32"/>
        </w:rPr>
      </w:pPr>
      <w:r>
        <w:rPr>
          <w:rFonts w:hint="eastAsia" w:ascii="仿宋" w:hAnsi="仿宋" w:eastAsia="仿宋" w:cs="仿宋"/>
          <w:b/>
          <w:color w:val="000000"/>
          <w:spacing w:val="8"/>
          <w:kern w:val="2"/>
          <w:sz w:val="32"/>
          <w:szCs w:val="32"/>
        </w:rPr>
        <w:t>与会领导与嘉宾：</w:t>
      </w:r>
    </w:p>
    <w:p>
      <w:pPr>
        <w:pStyle w:val="6"/>
        <w:spacing w:before="0" w:beforeAutospacing="0" w:after="0" w:afterAutospacing="0" w:line="360" w:lineRule="auto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陈  哲   上海交通大学学生处副处长、校就业中心主任</w:t>
      </w:r>
    </w:p>
    <w:p>
      <w:pPr>
        <w:pStyle w:val="6"/>
        <w:spacing w:before="0" w:beforeAutospacing="0" w:after="0" w:afterAutospacing="0" w:line="360" w:lineRule="auto"/>
        <w:ind w:firstLine="560" w:firstLineChars="200"/>
        <w:rPr>
          <w:rFonts w:ascii="仿宋_GB2312" w:hAnsi="宋体" w:eastAsia="仿宋_GB2312"/>
          <w:color w:val="000000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黄文焘</w:t>
      </w:r>
      <w:r>
        <w:rPr>
          <w:rFonts w:ascii="仿宋_GB2312" w:hAnsi="宋体" w:eastAsia="仿宋_GB2312"/>
          <w:color w:val="000000"/>
          <w:sz w:val="28"/>
          <w:szCs w:val="28"/>
        </w:rPr>
        <w:t xml:space="preserve"> 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 xml:space="preserve">  </w:t>
      </w:r>
      <w:r>
        <w:rPr>
          <w:rFonts w:ascii="仿宋_GB2312" w:hAnsi="宋体" w:eastAsia="仿宋_GB2312"/>
          <w:color w:val="000000"/>
          <w:sz w:val="28"/>
          <w:szCs w:val="28"/>
        </w:rPr>
        <w:t>电子信息与电气工程学院 党委副书记</w:t>
      </w:r>
    </w:p>
    <w:p>
      <w:pPr>
        <w:pStyle w:val="6"/>
        <w:spacing w:before="0" w:beforeAutospacing="0" w:after="0" w:afterAutospacing="0" w:line="360" w:lineRule="auto"/>
        <w:ind w:firstLine="560" w:firstLineChars="200"/>
        <w:rPr>
          <w:rFonts w:ascii="仿宋_GB2312" w:hAnsi="宋体" w:eastAsia="仿宋_GB2312"/>
          <w:color w:val="000000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巢睿祺</w:t>
      </w:r>
      <w:r>
        <w:rPr>
          <w:rFonts w:ascii="仿宋_GB2312" w:hAnsi="宋体" w:eastAsia="仿宋_GB2312"/>
          <w:color w:val="000000"/>
          <w:sz w:val="28"/>
          <w:szCs w:val="28"/>
        </w:rPr>
        <w:t xml:space="preserve"> 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 xml:space="preserve">  </w:t>
      </w:r>
      <w:r>
        <w:rPr>
          <w:rFonts w:ascii="仿宋_GB2312" w:hAnsi="宋体" w:eastAsia="仿宋_GB2312"/>
          <w:color w:val="000000"/>
          <w:sz w:val="28"/>
          <w:szCs w:val="28"/>
        </w:rPr>
        <w:t>电子信息与电气工程学院 党委副书记</w:t>
      </w:r>
    </w:p>
    <w:p>
      <w:pPr>
        <w:pStyle w:val="6"/>
        <w:spacing w:before="0" w:beforeAutospacing="0" w:after="0" w:afterAutospacing="0" w:line="360" w:lineRule="auto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朱淼   电子信息与电气工程学院 电气工程系(领导)</w:t>
      </w:r>
    </w:p>
    <w:p>
      <w:pPr>
        <w:pStyle w:val="6"/>
        <w:spacing w:before="0" w:beforeAutospacing="0" w:after="0" w:afterAutospacing="0" w:line="360" w:lineRule="auto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殷翔</w:t>
      </w:r>
      <w:r>
        <w:rPr>
          <w:rFonts w:hint="eastAsia" w:ascii="仿宋_GB2312" w:hAnsi="宋体" w:eastAsia="仿宋_GB2312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 xml:space="preserve">  电子信息与电气工程学院 自动化系(领导)</w:t>
      </w:r>
    </w:p>
    <w:p>
      <w:pPr>
        <w:pStyle w:val="6"/>
        <w:spacing w:before="0" w:beforeAutospacing="0" w:after="0" w:afterAutospacing="0" w:line="360" w:lineRule="auto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XXXXXX   电子信息与电气工程学院 计算机科学与</w:t>
      </w:r>
      <w:bookmarkStart w:id="0" w:name="_GoBack"/>
      <w:bookmarkEnd w:id="0"/>
      <w:r>
        <w:rPr>
          <w:rFonts w:hint="eastAsia" w:ascii="仿宋_GB2312" w:hAnsi="宋体" w:eastAsia="仿宋_GB2312"/>
          <w:color w:val="000000"/>
          <w:sz w:val="28"/>
          <w:szCs w:val="28"/>
        </w:rPr>
        <w:t>工程系(领导)</w:t>
      </w:r>
    </w:p>
    <w:p>
      <w:pPr>
        <w:pStyle w:val="6"/>
        <w:spacing w:before="0" w:beforeAutospacing="0" w:after="0" w:afterAutospacing="0" w:line="360" w:lineRule="auto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XXXXXX   电子信息与电气工程学院 电子工程系(领导)</w:t>
      </w:r>
    </w:p>
    <w:p>
      <w:pPr>
        <w:pStyle w:val="6"/>
        <w:spacing w:before="0" w:beforeAutospacing="0" w:after="0" w:afterAutospacing="0" w:line="360" w:lineRule="auto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代彬   电子信息与电气工程学院 感知科学与工程学院(领导)</w:t>
      </w:r>
    </w:p>
    <w:p>
      <w:pPr>
        <w:pStyle w:val="6"/>
        <w:spacing w:before="0" w:beforeAutospacing="0" w:after="0" w:afterAutospacing="0" w:line="360" w:lineRule="auto"/>
        <w:ind w:firstLine="560" w:firstLineChars="200"/>
        <w:rPr>
          <w:rFonts w:ascii="仿宋_GB2312" w:hAnsi="宋体" w:eastAsia="仿宋_GB2312"/>
          <w:color w:val="000000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张月国</w:t>
      </w:r>
      <w:r>
        <w:rPr>
          <w:rFonts w:ascii="仿宋_GB2312" w:hAnsi="宋体" w:eastAsia="仿宋_GB2312"/>
          <w:color w:val="000000"/>
          <w:sz w:val="28"/>
          <w:szCs w:val="28"/>
        </w:rPr>
        <w:t xml:space="preserve">   电子信息与电气工程学院 网络空间安全学院(领导)</w:t>
      </w:r>
    </w:p>
    <w:p>
      <w:pPr>
        <w:pStyle w:val="6"/>
        <w:spacing w:before="0" w:beforeAutospacing="0" w:after="0" w:afterAutospacing="0" w:line="360" w:lineRule="auto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XXXXXX   电子信息与电气工程学院 微纳电子学系(领导)</w:t>
      </w:r>
    </w:p>
    <w:p>
      <w:pPr>
        <w:pStyle w:val="6"/>
        <w:spacing w:before="0" w:beforeAutospacing="0" w:after="0" w:afterAutospacing="0" w:line="360" w:lineRule="auto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XXXXXX   电子信息与电气工程学院 导师代表</w:t>
      </w:r>
    </w:p>
    <w:p>
      <w:pPr>
        <w:pStyle w:val="6"/>
        <w:spacing w:before="0" w:beforeAutospacing="0" w:after="0" w:afterAutospacing="0" w:line="360" w:lineRule="auto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XXXXXX   电子信息与电气工程学院 思政教师代表</w:t>
      </w:r>
    </w:p>
    <w:p>
      <w:pPr>
        <w:pStyle w:val="6"/>
        <w:spacing w:before="0" w:beforeAutospacing="0" w:after="0" w:afterAutospacing="0" w:line="360" w:lineRule="auto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马丽丹   电子信息与电气工程学院 职业发展中心副主任</w:t>
      </w:r>
    </w:p>
    <w:p>
      <w:pPr>
        <w:pStyle w:val="6"/>
        <w:spacing w:before="0" w:beforeAutospacing="0" w:after="0" w:afterAutospacing="0" w:line="360" w:lineRule="auto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魏  超   电子信息与电气工程学院 就业指导老师</w:t>
      </w:r>
    </w:p>
    <w:p>
      <w:pPr>
        <w:pStyle w:val="6"/>
        <w:spacing w:before="0" w:beforeAutospacing="0" w:after="0" w:afterAutospacing="0" w:line="360" w:lineRule="auto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肖  汉   电子信息与电气工程学院 就业指导老师</w:t>
      </w:r>
    </w:p>
    <w:p>
      <w:pPr>
        <w:pStyle w:val="6"/>
        <w:spacing w:before="0" w:beforeAutospacing="0" w:after="0" w:afterAutospacing="0" w:line="360" w:lineRule="auto"/>
        <w:ind w:firstLine="560" w:firstLineChars="200"/>
        <w:rPr>
          <w:rFonts w:ascii="仿宋_GB2312" w:hAnsi="宋体" w:eastAsia="仿宋_GB2312"/>
          <w:color w:val="000000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李恬山   电子信息与电气工程学院 就业指导老师</w:t>
      </w:r>
    </w:p>
    <w:p>
      <w:pPr>
        <w:pStyle w:val="6"/>
        <w:spacing w:before="0" w:beforeAutospacing="0" w:after="0" w:afterAutospacing="0" w:line="360" w:lineRule="auto"/>
        <w:ind w:firstLine="560" w:firstLineChars="200"/>
        <w:rPr>
          <w:rFonts w:ascii="仿宋_GB2312" w:hAnsi="宋体" w:eastAsia="仿宋_GB2312"/>
          <w:color w:val="000000"/>
          <w:sz w:val="28"/>
          <w:szCs w:val="28"/>
        </w:rPr>
        <w:sectPr>
          <w:pgSz w:w="11906" w:h="16838"/>
          <w:pgMar w:top="1440" w:right="1701" w:bottom="1440" w:left="1701" w:header="851" w:footer="992" w:gutter="0"/>
          <w:cols w:space="425" w:num="1"/>
          <w:docGrid w:type="lines" w:linePitch="312" w:charSpace="0"/>
        </w:sect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谭棋仁</w:t>
      </w:r>
      <w:r>
        <w:rPr>
          <w:rFonts w:ascii="仿宋_GB2312" w:hAnsi="宋体" w:eastAsia="仿宋_GB2312"/>
          <w:color w:val="000000"/>
          <w:sz w:val="28"/>
          <w:szCs w:val="28"/>
        </w:rPr>
        <w:t xml:space="preserve">   电子信息与电气工程学院 就业指导老师 </w:t>
      </w:r>
    </w:p>
    <w:tbl>
      <w:tblPr>
        <w:tblStyle w:val="3"/>
        <w:tblW w:w="924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850"/>
        <w:gridCol w:w="1134"/>
        <w:gridCol w:w="3685"/>
        <w:gridCol w:w="2608"/>
      </w:tblGrid>
      <w:tr>
        <w:trPr>
          <w:trHeight w:val="330" w:hRule="atLeast"/>
          <w:tblHeader/>
        </w:trPr>
        <w:tc>
          <w:tcPr>
            <w:tcW w:w="9241" w:type="dxa"/>
            <w:gridSpan w:val="5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napToGrid w:val="0"/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pacing w:val="8"/>
                <w:sz w:val="32"/>
                <w:szCs w:val="32"/>
              </w:rPr>
              <w:t>学生名单：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</w:trPr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napToGrid w:val="0"/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1"/>
                <w:szCs w:val="21"/>
              </w:rPr>
              <w:t>姓名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napToGrid w:val="0"/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1"/>
                <w:szCs w:val="21"/>
              </w:rPr>
              <w:t>导师</w:t>
            </w:r>
          </w:p>
          <w:p>
            <w:pPr>
              <w:widowControl/>
              <w:snapToGrid w:val="0"/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1"/>
                <w:szCs w:val="21"/>
              </w:rPr>
              <w:t>姓名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napToGrid w:val="0"/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1"/>
                <w:szCs w:val="21"/>
              </w:rPr>
              <w:t>系所</w:t>
            </w:r>
          </w:p>
        </w:tc>
        <w:tc>
          <w:tcPr>
            <w:tcW w:w="36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napToGrid w:val="0"/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1"/>
                <w:szCs w:val="21"/>
              </w:rPr>
              <w:t>签约单位</w:t>
            </w:r>
          </w:p>
        </w:tc>
        <w:tc>
          <w:tcPr>
            <w:tcW w:w="2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napToGrid w:val="0"/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1"/>
                <w:szCs w:val="21"/>
              </w:rPr>
              <w:t>签约单位顶级母机构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袁卓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陈昊鹏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软件学院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中国工程物理研究院计算机应用研究所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中国工程物理研究院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孟祥麟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盛戈</w:t>
            </w:r>
            <w:r>
              <w:rPr>
                <w:rFonts w:hint="eastAsia" w:ascii="仿宋" w:hAnsi="仿宋" w:eastAsia="仿宋" w:cs="微软雅黑"/>
                <w:color w:val="000000"/>
                <w:sz w:val="18"/>
                <w:szCs w:val="18"/>
              </w:rPr>
              <w:t>皞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电气系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核电运行研究（上海）有限公司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中国核工业集团有限公司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伍煜亮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邬晶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自动化系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核电运行研究（上海）有限公司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中国核工业集团有限公司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张智科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袁野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自动化系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中国核动力研究设计院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中国核工业集团有限公司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饶仪明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吕敬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电气系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北京宇航系统工程研究所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中国航天科技集团有限公司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陈学</w:t>
            </w:r>
            <w:r>
              <w:rPr>
                <w:rFonts w:hint="eastAsia" w:ascii="仿宋" w:hAnsi="仿宋" w:eastAsia="仿宋" w:cs="微软雅黑"/>
                <w:color w:val="000000"/>
                <w:sz w:val="18"/>
                <w:szCs w:val="18"/>
              </w:rPr>
              <w:t>橦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杨学林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山东航天电子技术研究所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中国航天科技集团有限公司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张帅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郭薇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上海航天计算机技术研究所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中国航天科技集团有限公司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高丰坤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杨博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自动化系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上海航天计算机技术研究所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中国航天科技集团有限公司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高彦昌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梁仙灵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上海航天计算机技术研究所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中国航天科技集团有限公司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王禹森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张丛春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微纳电子系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上海航天计算机技术研究所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中国航天科技集团有限公司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朱源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丁桂甫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微纳电子系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上海航天计算机技术研究所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中国航天科技集团有限公司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陈碧雯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杨天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感知学院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上海航天计算机技术研究所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中国航天科技集团有限公司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顾非凡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蔡星汉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微纳电子系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上海航天计算机技术研究所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中国航天科技集团有限公司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薛涵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张文军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上海航天控制技术研究所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中国航天科技集团有限公司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魏鹏锦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朱南机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自动化系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上海航天控制技术研究所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中国航天科技集团有限公司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蒋孟臻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龙承念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自动化系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上海航天控制技术研究所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中国航天科技集团有限公司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王昱淇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蔡云泽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自动化系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上海机电工程研究所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中国航天科技集团有限公司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张瑞鹏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张娅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上海机电工程研究所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中国航天科技集团有限公司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刘宇勖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李晓春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上海机电工程研究所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中国航天科技集团有限公司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姜煜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陈奕超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计算机系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上海空间电源研究所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中国航天科技集团有限公司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任炳轩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傅山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自动化系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上海神箭机电工程有限责任公司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中国航天科技集团有限公司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卢力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吴蔚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电气系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中国航天科技集团有限公司第五研究院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中国航天科技集团有限公司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孔若伊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谷大武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网安学院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中国航天科技集团有限公司第五研究院</w:t>
            </w:r>
          </w:p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西安分院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中国航天科技集团有限公司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常保建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潘常春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自动化系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上海民用航空机电系统有限公司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中国航空工业集团有限公司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黄天艺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郭逸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自动化系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上海民用航空机电系统有限公司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中国航空工业集团有限公司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刘奕帆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王成光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自动化系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上海民用航空机电系统有限公司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中国航空工业集团有限公司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孙超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许剑新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自动化系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上海民用航空机电系统有限公司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中国航空工业集团有限公司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吴徐旭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方涛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自动化系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上海民用航空机电系统有限公司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中国航空工业集团有限公司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陈澈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姜雪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中国航空工业集团公司成都飞机设计研究所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中国航空工业集团有限公司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曹恒魁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杨峰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中国航空工业集团公司西安飞机设计研究所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中国航空工业集团有限公司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农汉琦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金海明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中航（上海）航空无线电电子技术有限公司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中国航空工业集团有限公司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鄢丛强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蔡云泽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自动化系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中航（上海）航空无线电电子技术有限公司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中国航空工业集团有限公司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邓沛岩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薛广涛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计算机系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中航（上海）航空无线电电子技术有限公司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中国航空工业集团有限公司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王龚晨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夏彬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中航（上海）航空无线电电子技术有限公司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中国航空工业集团有限公司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胡思哲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邰能灵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电气系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中国船舶集团有限公司第七</w:t>
            </w:r>
            <w:r>
              <w:rPr>
                <w:rFonts w:hint="eastAsia" w:ascii="仿宋" w:hAnsi="仿宋" w:eastAsia="仿宋" w:cs="微软雅黑"/>
                <w:color w:val="000000"/>
                <w:sz w:val="18"/>
                <w:szCs w:val="18"/>
              </w:rPr>
              <w:t>〇</w:t>
            </w:r>
            <w:r>
              <w:rPr>
                <w:rFonts w:hint="eastAsia" w:ascii="仿宋" w:hAnsi="仿宋" w:eastAsia="仿宋" w:cs="仿宋_GB2312"/>
                <w:color w:val="000000"/>
                <w:sz w:val="18"/>
                <w:szCs w:val="18"/>
              </w:rPr>
              <w:t>四研究所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中国船舶集团有限公司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张莫南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关新平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自动化系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上海凌耀船舶工程有限公司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中国船舶集团有限公司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朱薇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金海明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上海凌耀船舶工程有限公司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中国船舶集团有限公司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刘雅琦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王春香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自动化系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上海凌耀船舶工程有限公司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中国船舶集团有限公司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吴</w:t>
            </w:r>
            <w:r>
              <w:rPr>
                <w:rFonts w:hint="eastAsia" w:ascii="仿宋" w:hAnsi="仿宋" w:eastAsia="仿宋" w:cs="微软雅黑"/>
                <w:color w:val="000000"/>
                <w:sz w:val="18"/>
                <w:szCs w:val="18"/>
              </w:rPr>
              <w:t>燚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邬晶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自动化系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中国舰船研究设计中心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中国船舶集团有限公司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吴悠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李东瀛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中国舰船研究设计中心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中国船舶集团有限公司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刘书扬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刘静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中国舰船研究设计中心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中国船舶集团有限公司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马锐翔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关新平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自动化系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中兵智能创新研究院有限公司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中国兵器工业集团有限公司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王子豪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鹿存跃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感知学院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中国兵器工业第二</w:t>
            </w:r>
            <w:r>
              <w:rPr>
                <w:rFonts w:hint="eastAsia" w:ascii="仿宋" w:hAnsi="仿宋" w:eastAsia="仿宋" w:cs="微软雅黑"/>
                <w:color w:val="000000"/>
                <w:sz w:val="18"/>
                <w:szCs w:val="18"/>
              </w:rPr>
              <w:t>〇</w:t>
            </w:r>
            <w:r>
              <w:rPr>
                <w:rFonts w:hint="eastAsia" w:ascii="仿宋" w:hAnsi="仿宋" w:eastAsia="仿宋" w:cs="仿宋_GB2312"/>
                <w:color w:val="000000"/>
                <w:sz w:val="18"/>
                <w:szCs w:val="18"/>
              </w:rPr>
              <w:t>五研究所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中国兵器工业集团有限公司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冯成龙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张永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重庆长安汽车股份有限公司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中国兵器装备集团有限公司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罗春林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朱杰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重庆长安汽车股份有限公司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中国兵器装备集团有限公司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邓嘉煜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屈卫东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自动化系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重庆长安汽车股份有限公司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中国兵器装备集团有限公司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代非凡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马卓晨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自动化系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重庆长安汽车股份有限公司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中国兵器装备集团有限公司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罗宏宇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徐宁仪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计算机系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杭州海康威视数字技术股份有限公司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石广健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曾贵华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杭州海康威视数字技术股份有限公司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胡莹华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杨明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感知学院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中电科芯片技术（集团）有限公司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宁齐红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王侃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感知学院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中电科芯片技术（集团）有限公司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徐蕴洁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金晶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微纳电子系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中科芯集成电路有限公司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刘睿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肖高标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中国电子科技集团公司第十研究所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刘子逸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李平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感知学院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中国电子科技集团公司第十研究所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刘子鑫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王开志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中国电子科技集团公司第十研究所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陈萧恩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吴龟灵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中国电子科技集团公司第十四研究所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刘楚昕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周林杰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中国电子科技集团公司第十四研究所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郑泽昊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毛军发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中国电子科技集团公司第十四研究所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曹新宇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高叶盛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中国电子科技集团公司第十四研究所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熊渊淳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张保稳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网安学院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中国电子科技集团公司第十四研究所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杨悦晨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何广强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中国电子科技集团公司第二十九研究所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陈永承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方兴其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自动化系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中国电子科技集团公司第二十九研究所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雷泽浩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顾运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自动化系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中国电子科技集团公司第二十九研究所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杨国琦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姚莉秀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自动化系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中国电子科技集团公司第二十九研究所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王嘉毅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吴侃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中国电子科技集团公司第二十九研究所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李钰玲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李红兵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感知学院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中国电子科技集团公司第三十二研究所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曾弘逸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张卫平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微纳电子系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中国电子科技集团公司第四十八研究所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肖俊羽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刘景全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微纳电子系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中国电子科技集团公司第五十五研究所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中国电子科技集团有限公司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王布依</w:t>
            </w:r>
            <w:r>
              <w:rPr>
                <w:rFonts w:hint="eastAsia" w:ascii="仿宋" w:hAnsi="仿宋" w:eastAsia="仿宋" w:cs="微软雅黑"/>
                <w:color w:val="000000"/>
                <w:sz w:val="18"/>
                <w:szCs w:val="18"/>
              </w:rPr>
              <w:t>祎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关新平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自动化系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中国航发商用航空发动机有限责任公司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中国航空发动机集团有限公司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李泽仁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蔡云泽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自动化系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上海飞机设计研究院有限公司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中国商用飞机有限责任公司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宋钰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龙宇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计算机系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中国商飞上海航空工业（集团）有限公司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中国商用飞机有限责任公司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赵楠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刘景全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微纳电子系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北京民用飞机技术研究中心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中国商用飞机有限责任公司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周堋昊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陆梁军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贵州电网有限责任公司信息中心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国家电网有限公司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王孝诚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金海明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国网重庆市电力公司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国家电网有限公司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张怀宇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郑晓冬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电气系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国家电网有限公司西南分部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国家电网有限公司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杨业鹏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刘佩林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国网湖北省电力有限公司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国家电网有限公司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黄逸群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陈新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国网湖南省电力有限公司防灾减灾中心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国家电网有限公司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牛国帅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杨</w:t>
            </w:r>
            <w:r>
              <w:rPr>
                <w:rFonts w:hint="eastAsia" w:ascii="仿宋" w:hAnsi="仿宋" w:eastAsia="仿宋" w:cs="微软雅黑"/>
                <w:color w:val="000000"/>
                <w:sz w:val="18"/>
                <w:szCs w:val="18"/>
              </w:rPr>
              <w:t>旸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计算机系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国网陕西省电力有限公司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国家电网有限公司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刘伟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陈彩莲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自动化系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江西铜业技术研究院有限公司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江西省国有资本运营控股集团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李可欣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金梦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西安荣耀终端有限公司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荣耀终端有限公司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梁展勃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郭捷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网安学院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西安荣耀终端有限公司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荣耀终端有限公司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宋洋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罗骋韬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感知学院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长光卫星技术股份有限公司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中国科学院长春光机所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向佳栋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张克勤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自动化系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中车株洲电力机车研究所有限公司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中国中车集团有限公司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李东</w:t>
            </w:r>
            <w:r>
              <w:rPr>
                <w:rFonts w:hint="eastAsia" w:ascii="仿宋" w:hAnsi="仿宋" w:eastAsia="仿宋" w:cs="微软雅黑"/>
                <w:color w:val="000000"/>
                <w:sz w:val="18"/>
                <w:szCs w:val="18"/>
              </w:rPr>
              <w:t>昇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王坤东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感知学院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中车株洲电力机车研究所有限公司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中国中车集团有限公司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杨宝琛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俞凯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计算机系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西安中兴新软件有限责任公司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中兴通讯股份有限公司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李聪聪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范磊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网安学院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重庆星网网络系统研究院有限公司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中国卫星网络集团有限公司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张阮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蔡星汉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微纳电子系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长江存储科技有限责任公司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紫光集团有限公司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秦</w:t>
            </w:r>
            <w:r>
              <w:rPr>
                <w:rFonts w:hint="eastAsia" w:ascii="仿宋" w:hAnsi="仿宋" w:eastAsia="仿宋" w:cs="微软雅黑"/>
                <w:color w:val="000000"/>
                <w:sz w:val="18"/>
                <w:szCs w:val="18"/>
              </w:rPr>
              <w:t>垚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蔡旭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电气系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中共上海市崇明区委员会组织部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中共上海市委组织部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金永文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李建勋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自动化系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闽南师范大学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闽南师范大学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施路炜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严正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电气系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中共上海市崇明区委员会组织部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中共上海市委组织部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王煊原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王志新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电气系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中共丽水市莲都区委组织部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中共丽水市莲都区委组织部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尹荣基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张卫东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自动化系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中共大连市委组织部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中共大连市委组织部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梅浩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丁桂甫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微纳电子系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中共成都市委组织部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中共四川省委组织部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4262EF"/>
    <w:multiLevelType w:val="multilevel"/>
    <w:tmpl w:val="264262E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djMmE0ZWI5Njg1MmQwMDRhOTIyMzEzZGU2M2QyMDgifQ=="/>
  </w:docVars>
  <w:rsids>
    <w:rsidRoot w:val="007B1D46"/>
    <w:rsid w:val="00003DFD"/>
    <w:rsid w:val="0000555D"/>
    <w:rsid w:val="000142B3"/>
    <w:rsid w:val="00025FE2"/>
    <w:rsid w:val="000779A7"/>
    <w:rsid w:val="000972F2"/>
    <w:rsid w:val="000D5240"/>
    <w:rsid w:val="000D71A4"/>
    <w:rsid w:val="00122CD5"/>
    <w:rsid w:val="00125A52"/>
    <w:rsid w:val="001A5866"/>
    <w:rsid w:val="001B101A"/>
    <w:rsid w:val="001C2B86"/>
    <w:rsid w:val="001D6D6D"/>
    <w:rsid w:val="00270E24"/>
    <w:rsid w:val="00273C6D"/>
    <w:rsid w:val="00281333"/>
    <w:rsid w:val="00287869"/>
    <w:rsid w:val="0029269B"/>
    <w:rsid w:val="002B007F"/>
    <w:rsid w:val="002B1F07"/>
    <w:rsid w:val="002E0450"/>
    <w:rsid w:val="0032699B"/>
    <w:rsid w:val="00332B9A"/>
    <w:rsid w:val="003567AA"/>
    <w:rsid w:val="003C0E5A"/>
    <w:rsid w:val="003F7895"/>
    <w:rsid w:val="004569C3"/>
    <w:rsid w:val="004802F9"/>
    <w:rsid w:val="00503895"/>
    <w:rsid w:val="005308AF"/>
    <w:rsid w:val="00541BDC"/>
    <w:rsid w:val="00556DEF"/>
    <w:rsid w:val="005A34EB"/>
    <w:rsid w:val="005B63A8"/>
    <w:rsid w:val="005F77D1"/>
    <w:rsid w:val="00656067"/>
    <w:rsid w:val="00657124"/>
    <w:rsid w:val="00661340"/>
    <w:rsid w:val="00663D66"/>
    <w:rsid w:val="006C09E9"/>
    <w:rsid w:val="006F69DD"/>
    <w:rsid w:val="00716A51"/>
    <w:rsid w:val="00717D91"/>
    <w:rsid w:val="00776F46"/>
    <w:rsid w:val="007B1D46"/>
    <w:rsid w:val="007F67AF"/>
    <w:rsid w:val="008029CC"/>
    <w:rsid w:val="0083044B"/>
    <w:rsid w:val="00831717"/>
    <w:rsid w:val="008A3076"/>
    <w:rsid w:val="008C5D60"/>
    <w:rsid w:val="008E01DF"/>
    <w:rsid w:val="008E4F61"/>
    <w:rsid w:val="008F0492"/>
    <w:rsid w:val="0096186B"/>
    <w:rsid w:val="00983D00"/>
    <w:rsid w:val="009B1BCF"/>
    <w:rsid w:val="009C2EDC"/>
    <w:rsid w:val="009E1036"/>
    <w:rsid w:val="00A3525C"/>
    <w:rsid w:val="00A40E88"/>
    <w:rsid w:val="00A644C5"/>
    <w:rsid w:val="00A86E6D"/>
    <w:rsid w:val="00A90B47"/>
    <w:rsid w:val="00A953BE"/>
    <w:rsid w:val="00B26329"/>
    <w:rsid w:val="00B26F23"/>
    <w:rsid w:val="00B40DCF"/>
    <w:rsid w:val="00B46FA6"/>
    <w:rsid w:val="00B6689C"/>
    <w:rsid w:val="00BC38DE"/>
    <w:rsid w:val="00BD2684"/>
    <w:rsid w:val="00BD4266"/>
    <w:rsid w:val="00BD447E"/>
    <w:rsid w:val="00C15EC7"/>
    <w:rsid w:val="00C83E1E"/>
    <w:rsid w:val="00CC4535"/>
    <w:rsid w:val="00CD2CA8"/>
    <w:rsid w:val="00D059F1"/>
    <w:rsid w:val="00D2121C"/>
    <w:rsid w:val="00D600CE"/>
    <w:rsid w:val="00D77006"/>
    <w:rsid w:val="00D924EB"/>
    <w:rsid w:val="00DA79D8"/>
    <w:rsid w:val="00DB2A17"/>
    <w:rsid w:val="00DE1D77"/>
    <w:rsid w:val="00E41FFB"/>
    <w:rsid w:val="00E47501"/>
    <w:rsid w:val="00E7214F"/>
    <w:rsid w:val="00EA2C7A"/>
    <w:rsid w:val="00EE59CB"/>
    <w:rsid w:val="00EF5E91"/>
    <w:rsid w:val="00F41227"/>
    <w:rsid w:val="00F653A3"/>
    <w:rsid w:val="00F84365"/>
    <w:rsid w:val="00FA6F3A"/>
    <w:rsid w:val="00FC6D36"/>
    <w:rsid w:val="00FF43DF"/>
    <w:rsid w:val="00FF6B14"/>
    <w:rsid w:val="511E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link w:val="5"/>
    <w:qFormat/>
    <w:uiPriority w:val="9"/>
    <w:pPr>
      <w:widowControl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6">
    <w:name w:val="paragraph"/>
    <w:basedOn w:val="1"/>
    <w:semiHidden/>
    <w:uiPriority w:val="0"/>
    <w:pPr>
      <w:widowControl/>
      <w:spacing w:before="100" w:beforeAutospacing="1" w:after="100" w:afterAutospacing="1"/>
    </w:pPr>
    <w:rPr>
      <w:rFonts w:ascii="等线" w:hAnsi="等线" w:eastAsia="等线" w:cs="Times New Roman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957</Words>
  <Characters>5461</Characters>
  <Lines>45</Lines>
  <Paragraphs>12</Paragraphs>
  <TotalTime>2192</TotalTime>
  <ScaleCrop>false</ScaleCrop>
  <LinksUpToDate>false</LinksUpToDate>
  <CharactersWithSpaces>6406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2024-03-04T06:11:00Z</dcterms:created>
  <dc:creator>Malidan</dc:creator>
  <cp:lastModifiedBy>数码+织造</cp:lastModifiedBy>
  <dcterms:modified xsi:type="dcterms:W3CDTF">2024-03-26T12:16:34Z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9BA386921C9A46C68836CC8BA424405F_12</vt:lpwstr>
  </property>
</Properties>
</file>