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89457">
      <w:pPr>
        <w:pStyle w:val="2"/>
        <w:bidi w:val="0"/>
        <w:rPr>
          <w:rFonts w:hint="eastAsia" w:ascii="仿宋" w:hAnsi="仿宋" w:eastAsia="仿宋" w:cs="仿宋"/>
          <w:color w:val="auto"/>
          <w:lang w:val="en-US" w:eastAsia="zh-CN"/>
        </w:rPr>
      </w:pPr>
      <w:r>
        <w:rPr>
          <w:rFonts w:hint="eastAsia" w:ascii="仿宋" w:hAnsi="仿宋" w:eastAsia="仿宋" w:cs="仿宋"/>
          <w:color w:val="auto"/>
        </w:rPr>
        <w:t>附件</w:t>
      </w:r>
      <w:r>
        <w:rPr>
          <w:rFonts w:hint="eastAsia" w:ascii="仿宋" w:hAnsi="仿宋" w:eastAsia="仿宋" w:cs="仿宋"/>
          <w:color w:val="auto"/>
          <w:lang w:val="en-US" w:eastAsia="zh-CN"/>
        </w:rPr>
        <w:t>2</w:t>
      </w:r>
    </w:p>
    <w:p w14:paraId="6771F365">
      <w:pPr>
        <w:pStyle w:val="2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一、系统组成</w:t>
      </w:r>
    </w:p>
    <w:p w14:paraId="363868D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资产经营管理系统采用PC 管理后台 + 小程序用户端 + 小程序工作端三端一体化架构，覆盖资产权属、招租租赁、收费财务、巡检维保、合同审批、风险预警全生命周期数字化管控，满足租户、外勤运维人员、资产管理人员的各类业务操作需求，实现资产运营全流程线上化、数据化管理。</w:t>
      </w:r>
    </w:p>
    <w:p w14:paraId="4BE33FD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二、系统功能</w:t>
      </w:r>
    </w:p>
    <w:p w14:paraId="79F0151B"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  <w:b/>
          <w:bCs w:val="0"/>
        </w:rPr>
      </w:pPr>
      <w:bookmarkStart w:id="0" w:name="heading_0"/>
      <w:r>
        <w:rPr>
          <w:rFonts w:hint="eastAsia" w:ascii="仿宋" w:hAnsi="仿宋" w:eastAsia="仿宋" w:cs="仿宋"/>
          <w:b/>
          <w:bCs w:val="0"/>
          <w:sz w:val="32"/>
          <w:lang w:eastAsia="zh-CN"/>
        </w:rPr>
        <w:t>（</w:t>
      </w:r>
      <w:r>
        <w:rPr>
          <w:rFonts w:hint="eastAsia" w:ascii="仿宋" w:hAnsi="仿宋" w:eastAsia="仿宋" w:cs="仿宋"/>
          <w:b/>
          <w:bCs w:val="0"/>
          <w:sz w:val="32"/>
        </w:rPr>
        <w:t>一</w:t>
      </w:r>
      <w:r>
        <w:rPr>
          <w:rFonts w:hint="eastAsia" w:ascii="仿宋" w:hAnsi="仿宋" w:eastAsia="仿宋" w:cs="仿宋"/>
          <w:b/>
          <w:bCs w:val="0"/>
          <w:sz w:val="32"/>
          <w:lang w:eastAsia="zh-CN"/>
        </w:rPr>
        <w:t>）</w:t>
      </w:r>
      <w:r>
        <w:rPr>
          <w:rFonts w:hint="eastAsia" w:ascii="仿宋" w:hAnsi="仿宋" w:eastAsia="仿宋" w:cs="仿宋"/>
          <w:b/>
          <w:bCs w:val="0"/>
          <w:sz w:val="32"/>
        </w:rPr>
        <w:t>小程序用户端（承租方租户使用）</w:t>
      </w:r>
      <w:bookmarkEnd w:id="0"/>
    </w:p>
    <w:p w14:paraId="40A3125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为承租方租户提供线上自助服务，包含资产查询、费用缴纳、报修报事、招租报名等功能，具体模块如下：</w:t>
      </w:r>
    </w:p>
    <w:p w14:paraId="14EEC05B">
      <w:pPr>
        <w:numPr>
          <w:ilvl w:val="0"/>
          <w:numId w:val="1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授权登录</w:t>
      </w:r>
      <w:r>
        <w:rPr>
          <w:rFonts w:hint="eastAsia" w:ascii="仿宋" w:hAnsi="仿宋" w:eastAsia="仿宋" w:cs="仿宋"/>
          <w:sz w:val="28"/>
          <w:szCs w:val="28"/>
        </w:rPr>
        <w:t>：微信快捷授权登录；</w:t>
      </w:r>
    </w:p>
    <w:p w14:paraId="7EDE16A8">
      <w:pPr>
        <w:numPr>
          <w:ilvl w:val="0"/>
          <w:numId w:val="1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身份绑定</w:t>
      </w:r>
      <w:r>
        <w:rPr>
          <w:rFonts w:hint="eastAsia" w:ascii="仿宋" w:hAnsi="仿宋" w:eastAsia="仿宋" w:cs="仿宋"/>
          <w:sz w:val="28"/>
          <w:szCs w:val="28"/>
        </w:rPr>
        <w:t>：实名认证绑定个人信息，关联名下签约资产，支持随时解绑；</w:t>
      </w:r>
    </w:p>
    <w:p w14:paraId="50AC7C8D">
      <w:pPr>
        <w:numPr>
          <w:ilvl w:val="0"/>
          <w:numId w:val="1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线上缴费</w:t>
      </w:r>
      <w:r>
        <w:rPr>
          <w:rFonts w:hint="eastAsia" w:ascii="仿宋" w:hAnsi="仿宋" w:eastAsia="仿宋" w:cs="仿宋"/>
          <w:sz w:val="28"/>
          <w:szCs w:val="28"/>
        </w:rPr>
        <w:t>：租赁租金、各类杂费线上自助缴纳；</w:t>
      </w:r>
    </w:p>
    <w:p w14:paraId="49DABBAD">
      <w:pPr>
        <w:numPr>
          <w:ilvl w:val="0"/>
          <w:numId w:val="1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报事保修</w:t>
      </w:r>
      <w:r>
        <w:rPr>
          <w:rFonts w:hint="eastAsia" w:ascii="仿宋" w:hAnsi="仿宋" w:eastAsia="仿宋" w:cs="仿宋"/>
          <w:sz w:val="28"/>
          <w:szCs w:val="28"/>
        </w:rPr>
        <w:t>：租赁资产故障线上提交报修单，实时查看维修进度、查看历史报修记录；</w:t>
      </w:r>
    </w:p>
    <w:p w14:paraId="5D3A6FB2">
      <w:pPr>
        <w:numPr>
          <w:ilvl w:val="0"/>
          <w:numId w:val="1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招租资产服务</w:t>
      </w:r>
      <w:r>
        <w:rPr>
          <w:rFonts w:hint="eastAsia" w:ascii="仿宋" w:hAnsi="仿宋" w:eastAsia="仿宋" w:cs="仿宋"/>
          <w:sz w:val="28"/>
          <w:szCs w:val="28"/>
        </w:rPr>
        <w:t>：浏览空置招租资产，在线提交报名申请、跟踪报名审核进度；</w:t>
      </w:r>
    </w:p>
    <w:p w14:paraId="3B862D4B">
      <w:pPr>
        <w:numPr>
          <w:ilvl w:val="0"/>
          <w:numId w:val="1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扫码查资产</w:t>
      </w:r>
      <w:r>
        <w:rPr>
          <w:rFonts w:hint="eastAsia" w:ascii="仿宋" w:hAnsi="仿宋" w:eastAsia="仿宋" w:cs="仿宋"/>
          <w:sz w:val="28"/>
          <w:szCs w:val="28"/>
        </w:rPr>
        <w:t>：资产一产一码，扫码快速查看资产招租详情；</w:t>
      </w:r>
    </w:p>
    <w:p w14:paraId="30DC304D">
      <w:pPr>
        <w:numPr>
          <w:ilvl w:val="0"/>
          <w:numId w:val="1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消息中心</w:t>
      </w:r>
      <w:r>
        <w:rPr>
          <w:rFonts w:hint="eastAsia" w:ascii="仿宋" w:hAnsi="仿宋" w:eastAsia="仿宋" w:cs="仿宋"/>
          <w:sz w:val="28"/>
          <w:szCs w:val="28"/>
        </w:rPr>
        <w:t>：统一接收系统通知、租金催缴、报修、审批等业务推送消息；</w:t>
      </w:r>
    </w:p>
    <w:p w14:paraId="53481605">
      <w:pPr>
        <w:numPr>
          <w:ilvl w:val="0"/>
          <w:numId w:val="1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b w:val="0"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个人中心：</w:t>
      </w:r>
      <w:r>
        <w:rPr>
          <w:rFonts w:hint="eastAsia" w:ascii="仿宋" w:hAnsi="仿宋" w:eastAsia="仿宋" w:cs="仿宋"/>
          <w:b w:val="0"/>
          <w:bCs/>
          <w:sz w:val="28"/>
          <w:szCs w:val="28"/>
        </w:rPr>
        <w:t>统一管理个人资料、历史缴费订单、电子发票，提供系统基础通用设置。</w:t>
      </w:r>
    </w:p>
    <w:p w14:paraId="0C4220C3"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</w:rPr>
      </w:pPr>
      <w:bookmarkStart w:id="1" w:name="heading_1"/>
      <w:r>
        <w:rPr>
          <w:rFonts w:hint="eastAsia" w:ascii="仿宋" w:hAnsi="仿宋" w:eastAsia="仿宋" w:cs="仿宋"/>
          <w:b/>
          <w:sz w:val="32"/>
          <w:lang w:eastAsia="zh-CN"/>
        </w:rPr>
        <w:t>（</w:t>
      </w:r>
      <w:r>
        <w:rPr>
          <w:rFonts w:hint="eastAsia" w:ascii="仿宋" w:hAnsi="仿宋" w:eastAsia="仿宋" w:cs="仿宋"/>
          <w:b/>
          <w:sz w:val="32"/>
        </w:rPr>
        <w:t>二</w:t>
      </w:r>
      <w:r>
        <w:rPr>
          <w:rFonts w:hint="eastAsia" w:ascii="仿宋" w:hAnsi="仿宋" w:eastAsia="仿宋" w:cs="仿宋"/>
          <w:b/>
          <w:sz w:val="32"/>
          <w:lang w:eastAsia="zh-CN"/>
        </w:rPr>
        <w:t>）</w:t>
      </w:r>
      <w:r>
        <w:rPr>
          <w:rFonts w:hint="eastAsia" w:ascii="仿宋" w:hAnsi="仿宋" w:eastAsia="仿宋" w:cs="仿宋"/>
          <w:b/>
          <w:sz w:val="32"/>
        </w:rPr>
        <w:t>小程序工作端（一线运维 / 外勤管理人员移动办公）</w:t>
      </w:r>
      <w:bookmarkEnd w:id="1"/>
    </w:p>
    <w:p w14:paraId="7D71048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面向一线运维、外勤管理人员提供移动端办公功能，支持现场各类资产业务处理，具体模块如下：</w:t>
      </w:r>
    </w:p>
    <w:p w14:paraId="667226F8">
      <w:pPr>
        <w:numPr>
          <w:ilvl w:val="0"/>
          <w:numId w:val="2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任务中心</w:t>
      </w:r>
      <w:r>
        <w:rPr>
          <w:rFonts w:hint="eastAsia" w:ascii="仿宋" w:hAnsi="仿宋" w:eastAsia="仿宋" w:cs="仿宋"/>
          <w:sz w:val="28"/>
          <w:szCs w:val="28"/>
        </w:rPr>
        <w:t>：集中展示全部待办工单、已办结业务记录；</w:t>
      </w:r>
    </w:p>
    <w:p w14:paraId="29EBEB25">
      <w:pPr>
        <w:numPr>
          <w:ilvl w:val="0"/>
          <w:numId w:val="2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资产查询</w:t>
      </w:r>
      <w:r>
        <w:rPr>
          <w:rFonts w:hint="eastAsia" w:ascii="仿宋" w:hAnsi="仿宋" w:eastAsia="仿宋" w:cs="仿宋"/>
          <w:sz w:val="28"/>
          <w:szCs w:val="28"/>
        </w:rPr>
        <w:t>：移动端快速检索全域资产基础、租赁、权属信息；</w:t>
      </w:r>
    </w:p>
    <w:p w14:paraId="33EF654D">
      <w:pPr>
        <w:numPr>
          <w:ilvl w:val="0"/>
          <w:numId w:val="2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资产收费</w:t>
      </w:r>
      <w:r>
        <w:rPr>
          <w:rFonts w:hint="eastAsia" w:ascii="仿宋" w:hAnsi="仿宋" w:eastAsia="仿宋" w:cs="仿宋"/>
          <w:sz w:val="28"/>
          <w:szCs w:val="28"/>
        </w:rPr>
        <w:t>：现场核对租户费用、工作端缴费业务办理；</w:t>
      </w:r>
    </w:p>
    <w:p w14:paraId="10C9ED56">
      <w:pPr>
        <w:numPr>
          <w:ilvl w:val="0"/>
          <w:numId w:val="2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资产巡检</w:t>
      </w:r>
      <w:r>
        <w:rPr>
          <w:rFonts w:hint="eastAsia" w:ascii="仿宋" w:hAnsi="仿宋" w:eastAsia="仿宋" w:cs="仿宋"/>
          <w:sz w:val="28"/>
          <w:szCs w:val="28"/>
        </w:rPr>
        <w:t>：现场巡检、录入资产隐患，上报维修、上传巡查资料；</w:t>
      </w:r>
    </w:p>
    <w:p w14:paraId="497B6823">
      <w:pPr>
        <w:numPr>
          <w:ilvl w:val="0"/>
          <w:numId w:val="2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资产维修</w:t>
      </w:r>
      <w:r>
        <w:rPr>
          <w:rFonts w:hint="eastAsia" w:ascii="仿宋" w:hAnsi="仿宋" w:eastAsia="仿宋" w:cs="仿宋"/>
          <w:sz w:val="28"/>
          <w:szCs w:val="28"/>
        </w:rPr>
        <w:t>：接收报修工单、跟进维修施工、完工验收闭环；</w:t>
      </w:r>
    </w:p>
    <w:p w14:paraId="441A13D2">
      <w:pPr>
        <w:numPr>
          <w:ilvl w:val="0"/>
          <w:numId w:val="2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资产催租</w:t>
      </w:r>
      <w:r>
        <w:rPr>
          <w:rFonts w:hint="eastAsia" w:ascii="仿宋" w:hAnsi="仿宋" w:eastAsia="仿宋" w:cs="仿宋"/>
          <w:sz w:val="28"/>
          <w:szCs w:val="28"/>
        </w:rPr>
        <w:t>：租金催缴单张贴过程记录上传；</w:t>
      </w:r>
    </w:p>
    <w:p w14:paraId="26F2D7BA">
      <w:pPr>
        <w:numPr>
          <w:ilvl w:val="0"/>
          <w:numId w:val="2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合同审批</w:t>
      </w:r>
      <w:r>
        <w:rPr>
          <w:rFonts w:hint="eastAsia" w:ascii="仿宋" w:hAnsi="仿宋" w:eastAsia="仿宋" w:cs="仿宋"/>
          <w:sz w:val="28"/>
          <w:szCs w:val="28"/>
        </w:rPr>
        <w:t>：租赁合同线上审批。</w:t>
      </w:r>
    </w:p>
    <w:p w14:paraId="57B0F36E"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</w:rPr>
      </w:pPr>
      <w:bookmarkStart w:id="2" w:name="heading_2"/>
      <w:r>
        <w:rPr>
          <w:rFonts w:hint="eastAsia" w:ascii="仿宋" w:hAnsi="仿宋" w:eastAsia="仿宋" w:cs="仿宋"/>
          <w:b/>
          <w:sz w:val="32"/>
          <w:lang w:eastAsia="zh-CN"/>
        </w:rPr>
        <w:t>（</w:t>
      </w:r>
      <w:r>
        <w:rPr>
          <w:rFonts w:hint="eastAsia" w:ascii="仿宋" w:hAnsi="仿宋" w:eastAsia="仿宋" w:cs="仿宋"/>
          <w:b/>
          <w:sz w:val="32"/>
        </w:rPr>
        <w:t>三</w:t>
      </w:r>
      <w:r>
        <w:rPr>
          <w:rFonts w:hint="eastAsia" w:ascii="仿宋" w:hAnsi="仿宋" w:eastAsia="仿宋" w:cs="仿宋"/>
          <w:b/>
          <w:sz w:val="32"/>
          <w:lang w:eastAsia="zh-CN"/>
        </w:rPr>
        <w:t>）</w:t>
      </w:r>
      <w:r>
        <w:rPr>
          <w:rFonts w:hint="eastAsia" w:ascii="仿宋" w:hAnsi="仿宋" w:eastAsia="仿宋" w:cs="仿宋"/>
          <w:b/>
          <w:sz w:val="32"/>
        </w:rPr>
        <w:t>资产系统 PC 管理后台（管理中枢）</w:t>
      </w:r>
      <w:bookmarkEnd w:id="2"/>
    </w:p>
    <w:p w14:paraId="40224849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3" w:name="heading_3"/>
      <w:r>
        <w:rPr>
          <w:rFonts w:hint="eastAsia" w:ascii="仿宋" w:hAnsi="仿宋" w:eastAsia="仿宋" w:cs="仿宋"/>
          <w:b/>
          <w:sz w:val="30"/>
        </w:rPr>
        <w:t>（</w:t>
      </w:r>
      <w:r>
        <w:rPr>
          <w:rFonts w:hint="eastAsia" w:ascii="仿宋" w:hAnsi="仿宋" w:eastAsia="仿宋" w:cs="仿宋"/>
          <w:b/>
          <w:sz w:val="30"/>
          <w:lang w:val="en-US" w:eastAsia="zh-CN"/>
        </w:rPr>
        <w:t>1</w:t>
      </w:r>
      <w:r>
        <w:rPr>
          <w:rFonts w:hint="eastAsia" w:ascii="仿宋" w:hAnsi="仿宋" w:eastAsia="仿宋" w:cs="仿宋"/>
          <w:b/>
          <w:sz w:val="30"/>
        </w:rPr>
        <w:t>）综合驾驶舱与基础管理</w:t>
      </w:r>
      <w:bookmarkEnd w:id="3"/>
    </w:p>
    <w:p w14:paraId="4B9F0B8D">
      <w:pPr>
        <w:numPr>
          <w:ilvl w:val="0"/>
          <w:numId w:val="3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工作台</w:t>
      </w:r>
      <w:r>
        <w:rPr>
          <w:rFonts w:hint="eastAsia" w:ascii="仿宋" w:hAnsi="仿宋" w:eastAsia="仿宋" w:cs="仿宋"/>
          <w:sz w:val="28"/>
          <w:szCs w:val="28"/>
        </w:rPr>
        <w:t>：聚合各类待办、预警、核心经营模块快捷入口；</w:t>
      </w:r>
    </w:p>
    <w:p w14:paraId="1AE7B3A0">
      <w:pPr>
        <w:numPr>
          <w:ilvl w:val="0"/>
          <w:numId w:val="3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资产看板</w:t>
      </w:r>
      <w:r>
        <w:rPr>
          <w:rFonts w:hint="eastAsia" w:ascii="仿宋" w:hAnsi="仿宋" w:eastAsia="仿宋" w:cs="仿宋"/>
          <w:sz w:val="28"/>
          <w:szCs w:val="28"/>
        </w:rPr>
        <w:t>：可视化展示资产总量、出租率、欠费、维修、招租等经营指标；</w:t>
      </w:r>
    </w:p>
    <w:p w14:paraId="7F60C7B7">
      <w:pPr>
        <w:numPr>
          <w:ilvl w:val="0"/>
          <w:numId w:val="3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预警管理</w:t>
      </w:r>
      <w:r>
        <w:rPr>
          <w:rFonts w:hint="eastAsia" w:ascii="仿宋" w:hAnsi="仿宋" w:eastAsia="仿宋" w:cs="仿宋"/>
          <w:sz w:val="28"/>
          <w:szCs w:val="28"/>
        </w:rPr>
        <w:t>：配置租金逾期、合同到期、资产抵押到期、任务超期等多类风险预警；</w:t>
      </w:r>
    </w:p>
    <w:p w14:paraId="47E08D42">
      <w:pPr>
        <w:numPr>
          <w:ilvl w:val="0"/>
          <w:numId w:val="3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资产地图</w:t>
      </w:r>
      <w:r>
        <w:rPr>
          <w:rFonts w:hint="eastAsia" w:ascii="仿宋" w:hAnsi="仿宋" w:eastAsia="仿宋" w:cs="仿宋"/>
          <w:sz w:val="28"/>
          <w:szCs w:val="28"/>
        </w:rPr>
        <w:t>：GIS 可视化展示项目分布、项目情况、项目租控，点击查看单资产全生命周期档案；</w:t>
      </w:r>
    </w:p>
    <w:p w14:paraId="204A08E0">
      <w:pPr>
        <w:numPr>
          <w:ilvl w:val="0"/>
          <w:numId w:val="3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数据报表</w:t>
      </w:r>
      <w:r>
        <w:rPr>
          <w:rFonts w:hint="eastAsia" w:ascii="仿宋" w:hAnsi="仿宋" w:eastAsia="仿宋" w:cs="仿宋"/>
          <w:sz w:val="28"/>
          <w:szCs w:val="28"/>
        </w:rPr>
        <w:t>：自动生成资产台账、租赁、收费、维修多维度统计报表，支持导出；</w:t>
      </w:r>
    </w:p>
    <w:p w14:paraId="00856D76">
      <w:pPr>
        <w:numPr>
          <w:ilvl w:val="0"/>
          <w:numId w:val="3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组织架构</w:t>
      </w:r>
      <w:r>
        <w:rPr>
          <w:rFonts w:hint="eastAsia" w:ascii="仿宋" w:hAnsi="仿宋" w:eastAsia="仿宋" w:cs="仿宋"/>
          <w:sz w:val="28"/>
          <w:szCs w:val="28"/>
        </w:rPr>
        <w:t>：搭建多级管理组织、人员权限体系；</w:t>
      </w:r>
    </w:p>
    <w:p w14:paraId="2999EB88">
      <w:pPr>
        <w:numPr>
          <w:ilvl w:val="0"/>
          <w:numId w:val="3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系统配置、系统管理</w:t>
      </w:r>
      <w:r>
        <w:rPr>
          <w:rFonts w:hint="eastAsia" w:ascii="仿宋" w:hAnsi="仿宋" w:eastAsia="仿宋" w:cs="仿宋"/>
          <w:sz w:val="28"/>
          <w:szCs w:val="28"/>
        </w:rPr>
        <w:t>：系统基础参数、分类、账号角色、流程模板、日志管理等后台管控。</w:t>
      </w:r>
    </w:p>
    <w:p w14:paraId="38E22AE1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4" w:name="heading_4"/>
      <w:r>
        <w:rPr>
          <w:rFonts w:hint="eastAsia" w:ascii="仿宋" w:hAnsi="仿宋" w:eastAsia="仿宋" w:cs="仿宋"/>
          <w:b/>
          <w:sz w:val="30"/>
        </w:rPr>
        <w:t>（</w:t>
      </w:r>
      <w:r>
        <w:rPr>
          <w:rFonts w:hint="eastAsia" w:ascii="仿宋" w:hAnsi="仿宋" w:eastAsia="仿宋" w:cs="仿宋"/>
          <w:b/>
          <w:sz w:val="30"/>
          <w:lang w:val="en-US" w:eastAsia="zh-CN"/>
        </w:rPr>
        <w:t>2</w:t>
      </w:r>
      <w:r>
        <w:rPr>
          <w:rFonts w:hint="eastAsia" w:ascii="仿宋" w:hAnsi="仿宋" w:eastAsia="仿宋" w:cs="仿宋"/>
          <w:b/>
          <w:sz w:val="30"/>
        </w:rPr>
        <w:t>）资产全生命周期台账与权证管理</w:t>
      </w:r>
      <w:bookmarkEnd w:id="4"/>
    </w:p>
    <w:p w14:paraId="366726C0">
      <w:pPr>
        <w:numPr>
          <w:ilvl w:val="0"/>
          <w:numId w:val="4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资产管理 - 项目管理、资产台账</w:t>
      </w:r>
      <w:r>
        <w:rPr>
          <w:rFonts w:hint="eastAsia" w:ascii="仿宋" w:hAnsi="仿宋" w:eastAsia="仿宋" w:cs="仿宋"/>
          <w:sz w:val="28"/>
          <w:szCs w:val="28"/>
        </w:rPr>
        <w:t>：全域资产标准化建档，统一管理项目、资产、土地等基础档案，形成一物一档动态台账；</w:t>
      </w:r>
    </w:p>
    <w:p w14:paraId="562CC64C">
      <w:pPr>
        <w:numPr>
          <w:ilvl w:val="0"/>
          <w:numId w:val="4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资债权证</w:t>
      </w:r>
      <w:r>
        <w:rPr>
          <w:rFonts w:hint="eastAsia" w:ascii="仿宋" w:hAnsi="仿宋" w:eastAsia="仿宋" w:cs="仿宋"/>
          <w:sz w:val="28"/>
          <w:szCs w:val="28"/>
        </w:rPr>
        <w:t>：统一管理资产权证档案，涵盖产权接收、产权基础信息、资产价值、权属流转、资产内部调拨、抵押登记、经营历史全记录，完整留存资产权属凭证。</w:t>
      </w:r>
    </w:p>
    <w:p w14:paraId="5A62463B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5" w:name="heading_5"/>
      <w:r>
        <w:rPr>
          <w:rFonts w:hint="eastAsia" w:ascii="仿宋" w:hAnsi="仿宋" w:eastAsia="仿宋" w:cs="仿宋"/>
          <w:b/>
          <w:sz w:val="30"/>
        </w:rPr>
        <w:t>（</w:t>
      </w:r>
      <w:r>
        <w:rPr>
          <w:rFonts w:hint="eastAsia" w:ascii="仿宋" w:hAnsi="仿宋" w:eastAsia="仿宋" w:cs="仿宋"/>
          <w:b/>
          <w:sz w:val="30"/>
          <w:lang w:val="en-US" w:eastAsia="zh-CN"/>
        </w:rPr>
        <w:t>3</w:t>
      </w:r>
      <w:r>
        <w:rPr>
          <w:rFonts w:hint="eastAsia" w:ascii="仿宋" w:hAnsi="仿宋" w:eastAsia="仿宋" w:cs="仿宋"/>
          <w:b/>
          <w:sz w:val="30"/>
        </w:rPr>
        <w:t>）资产招租与租赁运营</w:t>
      </w:r>
      <w:bookmarkEnd w:id="5"/>
    </w:p>
    <w:p w14:paraId="1038CB24">
      <w:pPr>
        <w:numPr>
          <w:ilvl w:val="0"/>
          <w:numId w:val="5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资产招租 - 招租管理、招租审批</w:t>
      </w:r>
      <w:r>
        <w:rPr>
          <w:rFonts w:hint="eastAsia" w:ascii="仿宋" w:hAnsi="仿宋" w:eastAsia="仿宋" w:cs="仿宋"/>
          <w:sz w:val="28"/>
          <w:szCs w:val="28"/>
        </w:rPr>
        <w:t>：空置资产招租发布、线上报名审核；</w:t>
      </w:r>
    </w:p>
    <w:p w14:paraId="6EDAD9BE">
      <w:pPr>
        <w:numPr>
          <w:ilvl w:val="0"/>
          <w:numId w:val="5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8"/>
          <w:szCs w:val="28"/>
        </w:rPr>
        <w:t>资产运营 - 资产租控、资产租赁、资产占用、资产处置</w:t>
      </w:r>
      <w:r>
        <w:rPr>
          <w:rFonts w:hint="eastAsia" w:ascii="仿宋" w:hAnsi="仿宋" w:eastAsia="仿宋" w:cs="仿宋"/>
          <w:sz w:val="28"/>
          <w:szCs w:val="28"/>
        </w:rPr>
        <w:t>：实时管控资产出租 / 空置状态，全流程管理租赁合同、临时占用资产、到期 / 闲置资产合规处置。</w:t>
      </w:r>
    </w:p>
    <w:p w14:paraId="37F1A685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6" w:name="heading_6"/>
      <w:r>
        <w:rPr>
          <w:rFonts w:hint="eastAsia" w:ascii="仿宋" w:hAnsi="仿宋" w:eastAsia="仿宋" w:cs="仿宋"/>
          <w:b/>
          <w:sz w:val="30"/>
        </w:rPr>
        <w:t>（</w:t>
      </w:r>
      <w:r>
        <w:rPr>
          <w:rFonts w:hint="eastAsia" w:ascii="仿宋" w:hAnsi="仿宋" w:eastAsia="仿宋" w:cs="仿宋"/>
          <w:b/>
          <w:sz w:val="30"/>
          <w:lang w:val="en-US" w:eastAsia="zh-CN"/>
        </w:rPr>
        <w:t>4</w:t>
      </w:r>
      <w:r>
        <w:rPr>
          <w:rFonts w:hint="eastAsia" w:ascii="仿宋" w:hAnsi="仿宋" w:eastAsia="仿宋" w:cs="仿宋"/>
          <w:b/>
          <w:sz w:val="30"/>
        </w:rPr>
        <w:t>）合同全流程管理</w:t>
      </w:r>
      <w:bookmarkEnd w:id="6"/>
    </w:p>
    <w:p w14:paraId="3AA3785F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合同管理</w:t>
      </w:r>
      <w:r>
        <w:rPr>
          <w:rFonts w:hint="eastAsia" w:ascii="仿宋" w:hAnsi="仿宋" w:eastAsia="仿宋" w:cs="仿宋"/>
          <w:sz w:val="28"/>
          <w:szCs w:val="28"/>
        </w:rPr>
        <w:t>：支持合同档案归档、合同模板管理、线上合同审批、退租退费办理、审批流程自定义设置。</w:t>
      </w:r>
    </w:p>
    <w:p w14:paraId="5F3040AD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7" w:name="heading_7"/>
      <w:r>
        <w:rPr>
          <w:rFonts w:hint="eastAsia" w:ascii="仿宋" w:hAnsi="仿宋" w:eastAsia="仿宋" w:cs="仿宋"/>
          <w:b/>
          <w:sz w:val="30"/>
        </w:rPr>
        <w:t>（</w:t>
      </w:r>
      <w:r>
        <w:rPr>
          <w:rFonts w:hint="eastAsia" w:ascii="仿宋" w:hAnsi="仿宋" w:eastAsia="仿宋" w:cs="仿宋"/>
          <w:b/>
          <w:sz w:val="30"/>
          <w:lang w:val="en-US" w:eastAsia="zh-CN"/>
        </w:rPr>
        <w:t>5</w:t>
      </w:r>
      <w:r>
        <w:rPr>
          <w:rFonts w:hint="eastAsia" w:ascii="仿宋" w:hAnsi="仿宋" w:eastAsia="仿宋" w:cs="仿宋"/>
          <w:b/>
          <w:sz w:val="30"/>
        </w:rPr>
        <w:t>）收费大厅与发票财务</w:t>
      </w:r>
      <w:bookmarkEnd w:id="7"/>
    </w:p>
    <w:p w14:paraId="097E4F5C">
      <w:pPr>
        <w:numPr>
          <w:ilvl w:val="0"/>
          <w:numId w:val="6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收费大厅</w:t>
      </w:r>
      <w:r>
        <w:rPr>
          <w:rFonts w:hint="eastAsia" w:ascii="仿宋" w:hAnsi="仿宋" w:eastAsia="仿宋" w:cs="仿宋"/>
          <w:sz w:val="28"/>
          <w:szCs w:val="28"/>
        </w:rPr>
        <w:t>：统一管理保证金、租户缴费订单、历史欠费台账、其他杂项收费、收款记录；</w:t>
      </w:r>
    </w:p>
    <w:p w14:paraId="7764FB65">
      <w:pPr>
        <w:numPr>
          <w:ilvl w:val="0"/>
          <w:numId w:val="6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发票管理</w:t>
      </w:r>
      <w:r>
        <w:rPr>
          <w:rFonts w:hint="eastAsia" w:ascii="仿宋" w:hAnsi="仿宋" w:eastAsia="仿宋" w:cs="仿宋"/>
          <w:sz w:val="28"/>
          <w:szCs w:val="28"/>
        </w:rPr>
        <w:t>：电子发票开具归档、客户发票抬头管理；</w:t>
      </w:r>
    </w:p>
    <w:p w14:paraId="056AF73F">
      <w:pPr>
        <w:numPr>
          <w:ilvl w:val="0"/>
          <w:numId w:val="6"/>
        </w:numPr>
        <w:spacing w:before="120" w:after="120" w:line="288" w:lineRule="auto"/>
        <w:ind w:left="0" w:leftChars="0" w:firstLine="400" w:firstLine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履约催缴</w:t>
      </w:r>
      <w:r>
        <w:rPr>
          <w:rFonts w:hint="eastAsia" w:ascii="仿宋" w:hAnsi="仿宋" w:eastAsia="仿宋" w:cs="仿宋"/>
          <w:sz w:val="28"/>
          <w:szCs w:val="28"/>
        </w:rPr>
        <w:t>：欠费台账管理、租金催缴、催缴短信 / 催缴模板。</w:t>
      </w:r>
    </w:p>
    <w:p w14:paraId="1ACACB17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8" w:name="heading_8"/>
      <w:r>
        <w:rPr>
          <w:rFonts w:hint="eastAsia" w:ascii="仿宋" w:hAnsi="仿宋" w:eastAsia="仿宋" w:cs="仿宋"/>
          <w:b/>
          <w:sz w:val="30"/>
        </w:rPr>
        <w:t>（</w:t>
      </w:r>
      <w:r>
        <w:rPr>
          <w:rFonts w:hint="eastAsia" w:ascii="仿宋" w:hAnsi="仿宋" w:eastAsia="仿宋" w:cs="仿宋"/>
          <w:b/>
          <w:sz w:val="30"/>
          <w:lang w:val="en-US" w:eastAsia="zh-CN"/>
        </w:rPr>
        <w:t>6</w:t>
      </w:r>
      <w:r>
        <w:rPr>
          <w:rFonts w:hint="eastAsia" w:ascii="仿宋" w:hAnsi="仿宋" w:eastAsia="仿宋" w:cs="仿宋"/>
          <w:b/>
          <w:sz w:val="30"/>
        </w:rPr>
        <w:t>）巡检维修闭环管理</w:t>
      </w:r>
      <w:bookmarkEnd w:id="8"/>
    </w:p>
    <w:p w14:paraId="18E9442A">
      <w:pPr>
        <w:spacing w:before="120" w:after="120" w:line="288" w:lineRule="auto"/>
        <w:ind w:left="0" w:firstLine="562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巡检维修模块</w:t>
      </w:r>
      <w:r>
        <w:rPr>
          <w:rFonts w:hint="eastAsia" w:ascii="仿宋" w:hAnsi="仿宋" w:eastAsia="仿宋" w:cs="仿宋"/>
          <w:sz w:val="28"/>
          <w:szCs w:val="28"/>
        </w:rPr>
        <w:t>：包含资产报修受理、维修公司管理、资产巡查管理、维修管理，配套任务中心统一调度各类巡检、维修、收费工单。</w:t>
      </w:r>
    </w:p>
    <w:p w14:paraId="1286F30B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三、性能指标</w:t>
      </w:r>
    </w:p>
    <w:p w14:paraId="09063623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系统要符合高可靠性、高可用性、高可扩展性等要求，系统支持经营场景下稳定运行，当前版本按同时在线 200 人规模设计；可稳定支撑日常业务操作，满足项目管理人员同步操作需求，在甲方标准网络环境下业务操作响应流畅。</w:t>
      </w:r>
    </w:p>
    <w:p w14:paraId="1D0C7080">
      <w:pPr>
        <w:ind w:firstLine="560" w:firstLineChars="20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系统具备快速的响应时间，在主流的操作系统、主流的 PC机配置和 PC 带宽 100M、网络性能稳定的环境下，系统能快速响应。系统流畅运行的前提为甲方办公网络带宽充足、无防火墙限流、无运营商网络故障，网络类问题不属于乙方系统故障范畴。</w:t>
      </w:r>
    </w:p>
    <w:p w14:paraId="1172D4A3">
      <w:pPr>
        <w:ind w:firstLine="560" w:firstLineChars="20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</w:p>
    <w:p w14:paraId="45A0D4BD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四、服务器指标</w:t>
      </w:r>
    </w:p>
    <w:p w14:paraId="69B44D64">
      <w:pPr>
        <w:ind w:firstLine="840" w:firstLineChars="30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服务器拟采用云服务器或根据实际情况私有化部署，具体配置可由供应商根据系统规模及性能需求提供合理建议，确保满足系统稳定运行的要求。系统应支持在常见操作系统（如Linux或Windows）上部署。</w:t>
      </w:r>
    </w:p>
    <w:p w14:paraId="7BDE30EC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五、总体技术要求</w:t>
      </w:r>
    </w:p>
    <w:p w14:paraId="71BA9361">
      <w:pPr>
        <w:ind w:firstLine="560" w:firstLineChars="20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可扩展性：架构充分考虑后期可扩展性，支持二次开发、升级维护、系统扩容，满足后期项目不同阶段的升级承载要求。</w:t>
      </w:r>
    </w:p>
    <w:p w14:paraId="46B273F7">
      <w:pPr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后期可根据实际使用情况及用户量，对服务器进行升级及系统架构迭代开发，如搭建负载均衡、服务器集群、分布式、微服务等技术。</w:t>
      </w:r>
    </w:p>
    <w:p w14:paraId="2C293919">
      <w:pPr>
        <w:ind w:firstLine="560" w:firstLineChars="20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操作日志：应用系统应该充分考虑用户数据的安全性，要有充分的日志管理功能，详细记录了登录系统的用户的操作。</w:t>
      </w:r>
    </w:p>
    <w:p w14:paraId="37A1F3D9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兼容性：兼容 Chrome、Edge、Firefox 等主流浏览器最新版本；适配常用显示器分辨率。</w:t>
      </w:r>
    </w:p>
    <w:p w14:paraId="4802D06A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六、软件架构</w:t>
      </w:r>
    </w:p>
    <w:p w14:paraId="6F08F004">
      <w:pPr>
        <w:rPr>
          <w:rFonts w:hint="default"/>
          <w:lang w:val="en-US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软件应采用主流的B/S架构，支持前后台分离的开发模式，前端和后端开发语言应支持主流技术框架（如Vue.js、React.js或类似框架，Java或其他常见后端语言）。小程序的开发可基于常见的组件化开发方式，具体技术栈可根据乙方的最佳实践建议。</w:t>
      </w:r>
      <w:bookmarkStart w:id="9" w:name="_GoBack"/>
      <w:bookmarkEnd w:id="9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DEDDAF"/>
    <w:multiLevelType w:val="singleLevel"/>
    <w:tmpl w:val="B2DEDDA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E49CCFB0"/>
    <w:multiLevelType w:val="singleLevel"/>
    <w:tmpl w:val="E49CCFB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FBFECD69"/>
    <w:multiLevelType w:val="singleLevel"/>
    <w:tmpl w:val="FBFECD6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FFF30D36"/>
    <w:multiLevelType w:val="singleLevel"/>
    <w:tmpl w:val="FFF30D3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5FED9E49"/>
    <w:multiLevelType w:val="singleLevel"/>
    <w:tmpl w:val="5FED9E4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65E69F00"/>
    <w:multiLevelType w:val="singleLevel"/>
    <w:tmpl w:val="65E69F0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72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Lines="0" w:beforeAutospacing="0" w:afterLines="0" w:afterAutospacing="0" w:line="360" w:lineRule="auto"/>
      <w:outlineLvl w:val="0"/>
    </w:pPr>
    <w:rPr>
      <w:rFonts w:ascii="Times New Roman" w:hAnsi="Times New Roman" w:eastAsia="仿宋"/>
      <w:b/>
      <w:kern w:val="44"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2026-08-26T03:28:51Z</dcterms:created>
  <dc:creator>11054</dc:creator>
  <cp:lastModifiedBy>魔力鸟</cp:lastModifiedBy>
  <dcterms:modified xsi:type="dcterms:W3CDTF">2026-08-26T03:32:10Z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eyJoZGlkIjoiNGJkYjIzMmNhOWQyODFlZTlkODQ5NjM0MGMzZWUzNzEiLCJ1c2VySWQiOiI2OTk5ODA3NzMifQ==</vt:lpwstr>
  </property>
  <property fmtid="{D5CDD505-2E9C-101B-9397-08002B2CF9AE}" pid="4" name="ICV">
    <vt:lpwstr>6BEBAAA086EF414394F374A75EEB52A0_12</vt:lpwstr>
  </property>
</Properties>
</file>