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SUMO 接入步骤（微观仿真交叉验证）</w:t>
      </w:r>
    </w:p>
    <w:p>
      <w:pPr>
        <w:spacing w:before="40" w:after="80"/>
      </w:pPr>
      <w:r>
        <w:t xml:space="preserve">SUMO 是可免费下载的微观交通仿真器，装好之后本项目会自动使用它复核配时方案。</w:t>
      </w:r>
    </w:p>
    <w:p>
      <w:pPr>
        <w:spacing w:before="40" w:after="80"/>
      </w:pPr>
      <w:r>
        <w:t xml:space="preserve">没装也不影响主流程：</w:t>
      </w:r>
      <w:r>
        <w:rPr>
          <w:rFonts w:ascii="Consolas" w:hAnsi="Consolas" w:eastAsia="Microsoft YaHei"/>
        </w:rPr>
        <w:t xml:space="preserve">sumo-check</w:t>
      </w:r>
      <w:r>
        <w:t xml:space="preserve"> 会返回 available=false，其它命令照常工作。</w:t>
      </w:r>
    </w:p>
    <w:p>
      <w:pPr>
        <w:pStyle w:val="Heading2"/>
      </w:pPr>
      <w:r>
        <w:t xml:space="preserve">一、安装 SUMO（Windows）</w:t>
      </w:r>
    </w:p>
    <w:p>
      <w:pPr>
        <w:ind w:left="360"/>
        <w:spacing w:before="20" w:after="20"/>
      </w:pPr>
      <w:r>
        <w:t xml:space="preserve">1. 到 SUMO 官网下载 Windows 安装包（或解压版）。</w:t>
      </w:r>
    </w:p>
    <w:p>
      <w:pPr>
        <w:ind w:left="360"/>
        <w:spacing w:before="20" w:after="20"/>
      </w:pPr>
      <w:r>
        <w:t xml:space="preserve">2. 装好后设置环境变量，让本项目能找到它：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$env:SUMO_HOME = 'C:\Program Files (x86)\Eclipse\Sumo'   # 换成你的实际安装路径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$env:Path = "$env:SUMO_HOME\bin;$env:Path"</w:t>
      </w:r>
    </w:p>
    <w:p>
      <w:pPr>
        <w:spacing w:after="60"/>
      </w:pPr>
      <w:r>
        <w:t xml:space="preserve"/>
      </w:r>
    </w:p>
    <w:p>
      <w:pPr>
        <w:ind w:left="360"/>
        <w:spacing w:before="20" w:after="20"/>
      </w:pPr>
      <w:r>
        <w:t xml:space="preserve">3. 验证：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sumo-check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期望看到 available 为 true，并给出 sumo 与 netgenerate 的路径。</w:t>
      </w:r>
    </w:p>
    <w:p>
      <w:pPr>
        <w:pStyle w:val="Heading2"/>
      </w:pPr>
      <w:r>
        <w:t xml:space="preserve">二、生成路网并核对相位映射</w:t>
      </w:r>
    </w:p>
    <w:p>
      <w:pPr>
        <w:spacing w:before="40" w:after="80"/>
      </w:pPr>
      <w:r>
        <w:t xml:space="preserve">本项目用 netgenerate 自动生成单点四臂路网（不需要画图，也不需要 OSM 数据）：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sumo-sim --scenario normal --cycle 70 --green-ns 34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首次运行会在 artifacts\sumo\normal\ 下生成 net.net.xml、routes.rou.xml、tls.add.xml 与 sumo.sumocfg。</w:t>
      </w:r>
    </w:p>
    <w:p>
      <w:pPr>
        <w:spacing w:before="40" w:after="80"/>
      </w:pPr>
      <w:r>
        <w:t xml:space="preserve">随后核对相位（关键步骤，不同 SUMO 版本与路网结构会不同）：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sumo-map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输出会列出 tlLogic 的每个相位（序号、时长、state 字符串、是否绿灯）。默认约定是：</w:t>
      </w:r>
    </w:p>
    <w:p>
      <w:pPr>
        <w:ind w:left="360"/>
        <w:spacing w:before="20" w:after="20"/>
      </w:pPr>
      <w:r>
        <w:t xml:space="preserve">• 绿灯相位按出现顺序分成两组，前一半归南北（NS），后一半归东西（EW）；</w:t>
      </w:r>
    </w:p>
    <w:p>
      <w:pPr>
        <w:ind w:left="360"/>
        <w:spacing w:before="20" w:after="20"/>
      </w:pPr>
      <w:r>
        <w:t xml:space="preserve">• 黄灯等过渡相位保持原时长。</w:t>
      </w:r>
    </w:p>
    <w:p>
      <w:pPr>
        <w:spacing w:before="40" w:after="80"/>
      </w:pPr>
      <w:r>
        <w:t xml:space="preserve">如果你的路网相位顺序不是这样，用环境变量覆盖，然后重新运行：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$env:SIGNAL_LOOP_PHASE_GROUPS = 'EW,NS'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核对方法：把 net.net.xml 用 sumo-gui 打开，观察哪个方向先放行，与 state 字符串对照。</w:t>
      </w:r>
    </w:p>
    <w:p>
      <w:pPr>
        <w:spacing w:before="40" w:after="80"/>
      </w:pPr>
      <w:r>
        <w:t xml:space="preserve">这一步只需要做一次，做完把结论写进作品说明（"相位映射已核对"本身就是验证证据）。</w:t>
      </w:r>
    </w:p>
    <w:p>
      <w:pPr>
        <w:pStyle w:val="Heading2"/>
      </w:pPr>
      <w:r>
        <w:t xml:space="preserve">三、与解析模型对照</w:t>
      </w:r>
    </w:p>
    <w:p>
      <w:pPr>
        <w:spacing w:before="40" w:after="80"/>
      </w:pPr>
      <w:r>
        <w:t xml:space="preserve">同一条命令会同时给出两套结果：</w:t>
      </w:r>
    </w:p>
    <w:p>
      <w:pPr>
        <w:ind w:left="360"/>
        <w:spacing w:before="20" w:after="20"/>
      </w:pPr>
      <w:r>
        <w:t xml:space="preserve">• analytic：本项目分析模型给出的车均延误（秒）</w:t>
      </w:r>
    </w:p>
    <w:p>
      <w:pPr>
        <w:ind w:left="360"/>
        <w:spacing w:before="20" w:after="20"/>
      </w:pPr>
      <w:r>
        <w:t xml:space="preserve">• sumo.metrics：SUMO tripinfo 解析出的 avgTimeLossSec（秒/车）、停车次数、总延误小时</w:t>
      </w:r>
    </w:p>
    <w:p>
      <w:pPr>
        <w:spacing w:before="40" w:after="80"/>
      </w:pPr>
      <w:r>
        <w:t xml:space="preserve">判定标准（写进报告用）：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差异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结论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≤ 30%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两套独立方法一致，互证通过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30%–60%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可接受，但需在说明里解释（例如左转处理方式、饱和流率差异）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&gt; 60%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视为不一致，先检查相位映射、需求单位、仿真时长与是否出现溢出排队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注意 tripinfo 里的 timeLoss 是把自由流作为基准的延误，与 Webster 均匀延误的口径不完全相同，</w:t>
      </w:r>
    </w:p>
    <w:p>
      <w:pPr>
        <w:spacing w:before="40" w:after="80"/>
      </w:pPr>
      <w:r>
        <w:t xml:space="preserve">所以两者不要求逐位相等，只看量级与排序是否一致。</w:t>
      </w:r>
    </w:p>
    <w:p>
      <w:pPr>
        <w:pStyle w:val="Heading2"/>
      </w:pPr>
      <w:r>
        <w:t xml:space="preserve">四、把 SUMO 结果纳入验证报告</w:t>
      </w:r>
    </w:p>
    <w:p>
      <w:pPr>
        <w:spacing w:before="40" w:after="80"/>
      </w:pPr>
      <w:r>
        <w:t xml:space="preserve">建议做法：把每个工况的对照结果整理成一张表（工况、analytic 车均延误、SUMO 车均延误、差异百分比、</w:t>
      </w:r>
    </w:p>
    <w:p>
      <w:pPr>
        <w:spacing w:before="40" w:after="80"/>
      </w:pPr>
      <w:r>
        <w:t xml:space="preserve">结论），附在 artifacts 下，并在报告正文里引用。这张表是"验证严谨性"这一项最直接的证据。</w:t>
      </w:r>
    </w:p>
    <w:p>
      <w:pPr>
        <w:pStyle w:val="Heading2"/>
      </w:pPr>
      <w:r>
        <w:t xml:space="preserve">五、常见问题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现象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原因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处理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sumo-check 仍为 false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PATH 或 SUMO_HOME 没生效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重开终端，或直接用绝对路径设置 SUMO_BIN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netgenerate 报未知参数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SUMO 版本参数名不同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运行 netgenerate --help 核对车道数参数名，改 src/demand.mjs 的 netgenerateCommand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车流报错找不到 edge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生成的路网 edge id 与约定不同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打开 net.net.xml 核对 edge id，改 src/demand.mjs 的 EDGE_OF 映射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车辆全部堆积不动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相位映射错误（绿灯给了错误方向）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按第二节重新核对并设置 SIGNAL_LOOP_PHASE_GROUPS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仿真很久不结束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需求超过容量导致拥堵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换正常工况先跑通，再用 oversaturated 观察溢出现象</w:t>
            </w:r>
          </w:p>
        </w:tc>
      </w:tr>
    </w:tbl>
    <w:p>
      <w:pPr>
        <w:spacing w:before="0" w:after="80"/>
      </w:pPr>
      <w:r>
        <w:t xml:space="preserve"/>
      </w:r>
    </w:p>
    <w:sectPr>
      <w:pgSz w:w="11906" w:h="16838"/>
      <w:pgMar w:top="1440" w:right="1418" w:bottom="1440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outlineLvl w:val="0"/>
      <w:spacing w:before="240" w:after="120"/>
    </w:pPr>
    <w:rPr>
      <w:b/>
      <w:sz w:val="34"/>
      <w:color w:val="1F3864"/>
    </w:rPr>
  </w:style>
  <w:style w:type="paragraph" w:styleId="Heading2">
    <w:name w:val="heading 2"/>
    <w:pPr>
      <w:outlineLvl w:val="1"/>
      <w:spacing w:before="200" w:after="100"/>
    </w:pPr>
    <w:rPr>
      <w:b/>
      <w:sz w:val="27"/>
      <w:color w:val="2E5395"/>
    </w:rPr>
  </w:style>
  <w:style w:type="paragraph" w:styleId="Heading3">
    <w:name w:val="heading 3"/>
    <w:pPr>
      <w:outlineLvl w:val="2"/>
      <w:spacing w:before="160" w:after="80"/>
    </w:pPr>
    <w:rPr>
      <w:b/>
      <w:sz w:val="24"/>
      <w:color w:val="2E5395"/>
    </w:rPr>
  </w:style>
  <w:style w:type="paragraph" w:styleId="Heading4">
    <w:name w:val="heading 4"/>
    <w:pPr>
      <w:outlineLvl w:val="3"/>
      <w:spacing w:before="140" w:after="60"/>
    </w:pPr>
    <w:rPr>
      <w:b/>
      <w:sz w:val="22"/>
    </w:rPr>
  </w:style>
  <w:style w:type="paragraph" w:styleId="Code">
    <w:name w:val="Code"/>
    <w:pPr>
      <w:spacing w:before="0" w:after="0" w:line="240" w:lineRule="auto"/>
      <w:ind w:left="240"/>
    </w:pPr>
    <w:rPr>
      <w:rFonts w:ascii="Consolas" w:hAnsi="Consolas" w:eastAsia="Microsoft YaHei"/>
      <w:sz w:val="19"/>
    </w:rPr>
  </w:style>
  <w:style w:type="paragraph" w:styleId="Quote">
    <w:name w:val="Quote"/>
    <w:pPr>
      <w:ind w:left="360"/>
    </w:pPr>
    <w:rPr>
      <w:i/>
      <w:color w:val="595959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agh-signal md2docx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03-SUMO接入步骤</dc:title>
  <dc:creator>agh-signal</dc:creator>
  <dcterms:created xsi:type="dcterms:W3CDTF">2026-10-07T11:26:18Z</dcterms:created>
</cp:coreProperties>
</file>