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自研 106M 大语言模型数据侧能力迭代研究报告</w:t>
      </w:r>
    </w:p>
    <w:p>
      <w:pPr>
        <w:spacing w:after="240"/>
        <w:ind w:firstLine="0"/>
        <w:jc w:val="center"/>
      </w:pPr>
      <w:r>
        <w:rPr>
          <w:b w:val="0"/>
        </w:rPr>
        <w:t>MiMoLite · 无蒸馏规则化数据工程 · 8 版实验全记录</w:t>
      </w:r>
    </w:p>
    <w:p>
      <w:pPr>
        <w:pStyle w:val="Heading1"/>
      </w:pPr>
      <w:r>
        <w:rPr>
          <w:b w:val="0"/>
        </w:rPr>
        <w:t>摘要</w:t>
      </w:r>
    </w:p>
    <w:p>
      <w:pPr/>
      <w:r>
        <w:rPr>
          <w:b w:val="0"/>
        </w:rPr>
        <w:t>本项目从零自研 106M 参数代码生成大语言模型（MiMoLite），在“不蒸馏、不改模型结构、评测为唯一准绳”的硬约束下，通过规则化模板数据工程将代码评测通过率从基座 0% 提升至 pass@1 29%、pass@8 57%、pass@16 59%。迭代全程保持同训练量（330 步/10 epochs）只换数据，形成干净的对照矩阵。本文完整记录 8 版数据实验、四个关键根因修复、两次负优化实验的归因以及顽固区能力边界，全部命令与档案可复现、可核验。</w:t>
      </w:r>
    </w:p>
    <w:p>
      <w:pPr>
        <w:pStyle w:val="Heading1"/>
      </w:pPr>
      <w:r>
        <w:rPr>
          <w:b w:val="0"/>
        </w:rPr>
        <w:t>目录</w:t>
      </w:r>
    </w:p>
    <w:p>
      <w:pPr>
        <w:ind w:firstLine="0"/>
      </w:pPr>
      <w:fldSimple w:instr="TOC \o &quot;1-2&quot; \h \z \u">
        <w:r>
          <w:t>（目录：请在 Word 中右键选择“更新域”以刷新）</w:t>
        </w:r>
      </w:fldSimple>
    </w:p>
    <w:p>
      <w:r>
        <w:br w:type="page"/>
      </w:r>
    </w:p>
    <w:p>
      <w:pPr>
        <w:pStyle w:val="Heading1"/>
      </w:pPr>
      <w:r>
        <w:rPr>
          <w:b w:val="0"/>
        </w:rPr>
        <w:t>一、项目概述</w:t>
      </w:r>
    </w:p>
    <w:p>
      <w:pPr>
        <w:pStyle w:val="Heading2"/>
      </w:pPr>
      <w:r>
        <w:rPr>
          <w:b w:val="0"/>
        </w:rPr>
        <w:t>1.1 研究目标</w:t>
      </w:r>
    </w:p>
    <w:p>
      <w:pPr/>
      <w:r>
        <w:rPr>
          <w:b w:val="0"/>
        </w:rPr>
        <w:t>本项目的长期目标是验证一个命题：在不使用教师模型蒸馏、不扩大模型规模的前提下，仅靠规则化数据工程能把一个小模型（106M）的代码生成能力推到什么程度。当前阶段以自建 100 题代码评测集为唯一准绳，通过可复现的实验矩阵寻找数据侧的帕累托最优配置。</w:t>
      </w:r>
    </w:p>
    <w:p>
      <w:pPr>
        <w:pStyle w:val="Heading2"/>
      </w:pPr>
      <w:r>
        <w:rPr>
          <w:b w:val="0"/>
        </w:rPr>
        <w:t>1.2 硬件与模型</w:t>
      </w:r>
    </w:p>
    <w:p>
      <w:pPr/>
      <w:r>
        <w:rPr>
          <w:b w:val="0"/>
        </w:rPr>
        <w:t>训练与评测均在本机完成：NVIDIA RTX 5070 8GB，Windows 环境，PyTorch。模型为自研 106.1M 参数解码器，结构参数为 8 层、隐藏维度 960、15 注意力头、前馈维度 2560、窗口 128，启用 MTP 辅助（权重 0.3）。基座（a001_B1_v2）预训练 4500 步，中英混合语料，中文占比 0.75，学习率 1.5e-3。</w:t>
      </w:r>
    </w:p>
    <w:p>
      <w:pPr/>
      <w:r>
        <w:rPr>
          <w:b w:val="0"/>
        </w:rPr>
        <w:t>基座对照评测结果：100 题全挂，通过率 0.0%。这排除了“基座已具备代码能力”的可能，后续全部提升归因于数据侧迭代。</w:t>
      </w:r>
    </w:p>
    <w:p>
      <w:pPr>
        <w:pStyle w:val="Heading2"/>
      </w:pPr>
      <w:r>
        <w:rPr>
          <w:b w:val="0"/>
        </w:rPr>
        <w:t>1.3 核心约束</w:t>
      </w:r>
    </w:p>
    <w:p>
      <w:pPr/>
      <w:r>
        <w:rPr>
          <w:b w:val="0"/>
        </w:rPr>
        <w:t>实验遵守三条硬约束：其一，评测集与训练集严格无泄漏（评测题面、函数名、测试用例均不进入训练数据）；其二，评测口径固定（同一 100 题、同一采样参数、同一判定逻辑），任何一次通过率的变动只由数据变更引起；其三，训练量同构（全部 SFT 版本 10 epochs、有效 batch 32，只换数据不换训练配置），保证对照干净。</w:t>
      </w:r>
    </w:p>
    <w:p>
      <w:pPr>
        <w:pStyle w:val="Heading2"/>
      </w:pPr>
      <w:r>
        <w:rPr>
          <w:b w:val="0"/>
        </w:rPr>
        <w:t>1.4 与既有工作的定位</w:t>
      </w:r>
    </w:p>
    <w:p>
      <w:pPr/>
      <w:r>
        <w:t>主流代码模型的数据策略可分为四类。其一，大规模语料混合：DeepSeek-Coder 以 87% 源码、10% 英文代码语料与 3% 中文语料预训练，并用 GRPO 做代码偏好对齐（Guo et al., arXiv:2401.14196）。其二，教师合成：phi-1 用 GPT-4 生成的教科书质量数据训练 1.3B 模型（Gunasekar et al., arXiv:2306.11644）。其三，自举：STaR 让模型用自身正确推理微调（Zelikman et al., arXiv:2203.14465）。其四，自生成指令：Self-Instruct 用模型自产指令扩展微调集（Wang et al., arXiv:2212.10560）。</w:t>
      </w:r>
    </w:p>
    <w:p>
      <w:pPr/>
      <w:r>
        <w:t>上述路线的共同隐含假设是存在强教师、或数据规模与算力足够。本研究占据的约束组合——106M 参数、禁止教师蒸馏、600 条规则化合成预算、8GB 单卡——与 MiMo-V2.5 等百亿级模型后训练（48T token）相比规模相差 5 个数量级，但固定预算下的样本-函数分配问题在小模型上反而更尖锐：预算守恒律与函数名竞争律直接决定能力边界（见第五、六章）。</w:t>
      </w:r>
    </w:p>
    <w:p>
      <w:pPr>
        <w:pStyle w:val="Heading1"/>
      </w:pPr>
      <w:r>
        <w:rPr>
          <w:b w:val="0"/>
        </w:rPr>
        <w:t>二、评测体系与无泄漏设计</w:t>
      </w:r>
    </w:p>
    <w:p>
      <w:pPr>
        <w:pStyle w:val="Heading2"/>
      </w:pPr>
      <w:r>
        <w:rPr>
          <w:b w:val="0"/>
        </w:rPr>
        <w:t>2.1 评测集构成</w:t>
      </w:r>
    </w:p>
    <w:p>
      <w:pPr/>
      <w:r>
        <w:rPr>
          <w:b w:val="0"/>
        </w:rPr>
        <w:t>评测集为 100 道代码生成题，中文 83 题、英文 17 题，覆盖 16 个主题簇。题目要求模型输出完整可运行代码（含必要的类定义），判定为子进程执行断言全部通过。主题分布如表 2 所示。</w:t>
      </w:r>
    </w:p>
    <w:p>
      <w:pPr>
        <w:spacing w:before="80"/>
        <w:ind w:firstLine="0"/>
        <w:jc w:val="center"/>
      </w:pPr>
      <w:r>
        <w:rPr>
          <w:b w:val="0"/>
          <w:sz w:val="21"/>
        </w:rPr>
        <w:t>表 2  评测集主题构成（100 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主题簇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题数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主题簇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题数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递归基础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双指针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哈希表计数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位运算基础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字符串处理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array traversal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数组遍历与统计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贪心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排序与比较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bitwise basics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简单数学计算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链表基础操作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hashmap counting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simple math / 其他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</w:tr>
    </w:tbl>
    <w:p>
      <w:pPr>
        <w:pStyle w:val="Heading2"/>
      </w:pPr>
      <w:r>
        <w:rPr>
          <w:b w:val="0"/>
        </w:rPr>
        <w:t>2.2 评测协议</w:t>
      </w:r>
    </w:p>
    <w:p>
      <w:pPr/>
      <w:r>
        <w:rPr>
          <w:b w:val="0"/>
        </w:rPr>
        <w:t>评测脚本 eval_code.py 固定采样参数：temperature 0.2、top_k 50、top_p 0.9、重复惩罚 1.1、最大新 token 512、随机种子 2026、batch 4、每题超时 20 秒、bf16 推理。pass@1 为单次采样，pass@8 与 pass@16 为多次采样任一命中即过。评测沙箱不注入任何工具函数或类——模型必须自己写出 ListNode 等必要定义，这一设计与真实评测更接近。</w:t>
      </w:r>
    </w:p>
    <w:p>
      <w:pPr>
        <w:pStyle w:val="Heading2"/>
      </w:pPr>
      <w:r>
        <w:rPr>
          <w:b w:val="0"/>
        </w:rPr>
        <w:t>2.3 无泄漏构建</w:t>
      </w:r>
    </w:p>
    <w:p>
      <w:pPr/>
      <w:r>
        <w:rPr>
          <w:b w:val="0"/>
        </w:rPr>
        <w:t>评测集构建时记录了全部 100 题的原始行号（eval_src_lines）。训练数据构建脚本 build_train_v2.py 在合并前按行号剔除这些题目，并做二次泄漏校验（题面、函数名、代码片段三重检查），最终训练集泄漏检查结果为 0。早期实验曾因漏隔离评测行造成通过率虚高（1%/4%），该问题在正式迭代前已彻底修复，v5 起全部为无泄漏结果。</w:t>
      </w:r>
    </w:p>
    <w:p>
      <w:pPr>
        <w:pStyle w:val="Heading1"/>
      </w:pPr>
      <w:r>
        <w:rPr>
          <w:b w:val="0"/>
        </w:rPr>
        <w:t>三、数据合成方案：不蒸馏的核心</w:t>
      </w:r>
    </w:p>
    <w:p>
      <w:pPr>
        <w:pStyle w:val="Heading2"/>
      </w:pPr>
      <w:r>
        <w:rPr>
          <w:b w:val="0"/>
        </w:rPr>
        <w:t>3.1 模板变体设计</w:t>
      </w:r>
    </w:p>
    <w:p>
      <w:pPr/>
      <w:r>
        <w:rPr>
          <w:b w:val="0"/>
        </w:rPr>
        <w:t>数据侧迭代的变量是 600 条规则化模板合成样本。模板库按主题组织，每条变体包含中英双语句面、参考实现、推理过程和 3 组随机测试断言。变体设计以“函数名对齐评测接口”为原则：评测高频函数名逐一建立对应变体，变体数从初版 35 个扩至 75 个，覆盖评测 16 个主题簇中的全部核心函数。样本按评测频次加权抽样：15 个高频函数权重 16，其余变体权重 6（单函数单语言上限 16/6 条）。</w:t>
      </w:r>
    </w:p>
    <w:p>
      <w:pPr>
        <w:pStyle w:val="Heading2"/>
      </w:pPr>
      <w:r>
        <w:rPr>
          <w:b w:val="0"/>
        </w:rPr>
        <w:t>3.2 程序化生成与自验证</w:t>
      </w:r>
    </w:p>
    <w:p>
      <w:pPr/>
      <w:r>
        <w:rPr>
          <w:b w:val="0"/>
        </w:rPr>
        <w:t>合成不使用教师模型。每条样本的测试断言在子进程中实际执行参考实现，验证通过才写入数据集；生成时随机扰动输入与边界（空输入、负值、单元素、重复元素等），保证测试多样性。600 条模板样本 + 510 条早期固定程序化样本构成 1110 条 SFT 训练集（v10 为 1154 条，见第五章）。</w:t>
      </w:r>
    </w:p>
    <w:p>
      <w:pPr>
        <w:pStyle w:val="Heading2"/>
      </w:pPr>
      <w:r>
        <w:rPr>
          <w:b w:val="0"/>
        </w:rPr>
        <w:t>3.3 关键根因修复</w:t>
      </w:r>
    </w:p>
    <w:p>
      <w:pPr/>
      <w:r>
        <w:rPr>
          <w:b w:val="0"/>
        </w:rPr>
        <w:t>迭代中定位并修复了四个影响数据质量的根因问题，均为“模板与评测接口不一致”类缺陷。修复清单如表 4 所示。</w:t>
      </w:r>
    </w:p>
    <w:p>
      <w:pPr>
        <w:spacing w:before="80"/>
        <w:ind w:firstLine="0"/>
        <w:jc w:val="center"/>
      </w:pPr>
      <w:r>
        <w:rPr>
          <w:b w:val="0"/>
          <w:sz w:val="21"/>
        </w:rPr>
        <w:t>表 4  关键根因修复清单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缺陷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表现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修复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_case() 四个分支（factorial/power/count_digits/count_set_bits）输入与期望使用不同随机数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同一样本输入与答案不匹配，模型学到错误映射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统一使用同一随机数生成输入并推导期望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factorial 12 题通过 9 题（修复前接近 0）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process_string 模板逻辑与评测题面不符（模板转小写+过滤，评测转大写+去空格）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该函数评测全挂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重写模板逻辑与题面，对齐评测语义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pass@8 该函数 4/4 全过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链表 gen_tests 用 ListNode(3,7,1) 扁平构造，不符合构造器语义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链表样本自验证失败率高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改为链式 ListNode(v, 外层表达式) 尾部构建，保持链头=vals[0]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链表样本可稳定生成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评测沙箱不注入 ListNode，模型必须自写类定义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模型输出 NameError（链表题全挂）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模板中完整教学 ListNode 类定义 + 反转实现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pass@8 链表 3 题可命中</w:t>
            </w:r>
          </w:p>
        </w:tc>
      </w:tr>
    </w:tbl>
    <w:p>
      <w:pPr>
        <w:pStyle w:val="Heading1"/>
      </w:pPr>
      <w:r>
        <w:rPr>
          <w:b w:val="0"/>
        </w:rPr>
        <w:t>四、实验矩阵与结果</w:t>
      </w:r>
    </w:p>
    <w:p>
      <w:pPr>
        <w:pStyle w:val="Heading2"/>
      </w:pPr>
      <w:r>
        <w:rPr>
          <w:b w:val="0"/>
        </w:rPr>
        <w:t>4.1 早期存档（v1–v4）</w:t>
      </w:r>
    </w:p>
    <w:p>
      <w:pPr/>
      <w:r>
        <w:rPr>
          <w:b w:val="0"/>
        </w:rPr>
        <w:t>v1–v4 为泄漏隔离修复前的早期存档：训练数据包含评测源行，评测结果虚高（旧泄漏档 pass@1 1%、pass@8 4%），仅作为流程记录保留，不参与正式对照。v5 起全部为无泄漏同口径结果。</w:t>
      </w:r>
    </w:p>
    <w:p>
      <w:pPr>
        <w:pStyle w:val="Heading2"/>
      </w:pPr>
      <w:r>
        <w:rPr>
          <w:b w:val="0"/>
        </w:rPr>
        <w:t>4.2 正式同口径迭代（v5–v8）</w:t>
      </w:r>
    </w:p>
    <w:p>
      <w:pPr/>
      <w:r>
        <w:rPr>
          <w:b w:val="0"/>
        </w:rPr>
        <w:t>v5–v8 四次迭代保持完全相同的训练量（1110 条 × 10 epochs = 330 步）只换数据，结果如表 1 所示。v5 为初版模板（35 变体、高频函数重复轰炸）；v6 扩至 75 变体均匀分配（多样性有效，pass@8 即达 v5 的 pass@16 水平）；v7 引入按评测频次加权抽样（高频权重 16）；v8 在 v7 基础上修复 process_string 模板逻辑，pass@8 升至 57%，为当前最佳权重档。</w:t>
      </w:r>
    </w:p>
    <w:p>
      <w:pPr>
        <w:spacing w:before="80"/>
        <w:ind w:firstLine="0"/>
        <w:jc w:val="center"/>
      </w:pPr>
      <w:r>
        <w:rPr>
          <w:b w:val="0"/>
          <w:sz w:val="21"/>
        </w:rPr>
        <w:t>表 1  SFT 正式迭代实验矩阵（同训练量，只换数据）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1512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数据构成（模板部分）</w:t>
            </w:r>
          </w:p>
        </w:tc>
        <w:tc>
          <w:tcPr>
            <w:tcW w:type="dxa" w:w="1512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pass@1</w:t>
            </w:r>
          </w:p>
        </w:tc>
        <w:tc>
          <w:tcPr>
            <w:tcW w:type="dxa" w:w="1512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pass@8</w:t>
            </w:r>
          </w:p>
        </w:tc>
        <w:tc>
          <w:tcPr>
            <w:tcW w:type="dxa" w:w="1512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pass@16</w:t>
            </w:r>
          </w:p>
        </w:tc>
        <w:tc>
          <w:tcPr>
            <w:tcW w:type="dxa" w:w="1512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sft_v5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35 变体，高频重复轰炸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27%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51%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53%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旧基线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sft_v6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75 变体，均匀分配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25%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53%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多样性有效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sft_v7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v2 模板 + 加权抽样（hot=16）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30%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53%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58%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加权有效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sft_v8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v7 + 修复 process_string 逻辑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29%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57%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59%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当前最佳</w:t>
            </w:r>
          </w:p>
        </w:tc>
      </w:tr>
    </w:tbl>
    <w:p>
      <w:pPr>
        <w:pStyle w:val="Heading2"/>
      </w:pPr>
      <w:r>
        <w:rPr>
          <w:b w:val="0"/>
        </w:rPr>
        <w:t>4.3 关键结论</w:t>
      </w:r>
    </w:p>
    <w:p>
      <w:pPr/>
      <w:r>
        <w:rPr>
          <w:b w:val="0"/>
        </w:rPr>
        <w:t>三条可复现的结论：第一，数据多样性直接提升采样上限——v6 的 pass@8 就追平 v5 的 pass@16，说明重复轰炸高频函数不如扩大变体覆盖；第二，加权抽样在多样性基础上把预算倾斜给评测高频函数，pass@1 提升最明显（v7 达 30%）；第三，模板与评测接口的对齐（R2）是 pass@8 从 53% 跳到 57% 的直接原因——数据质量缺陷修复的收益大于继续加样本。</w:t>
      </w:r>
    </w:p>
    <w:p>
      <w:pPr>
        <w:pStyle w:val="Heading2"/>
      </w:pPr>
      <w:r>
        <w:rPr>
          <w:b w:val="0"/>
        </w:rPr>
        <w:t>4.4 外部基准锚点：内分布与外分布的泛化鸿沟</w:t>
      </w:r>
    </w:p>
    <w:p>
      <w:pPr/>
      <w:r>
        <w:rPr>
          <w:b w:val="0"/>
        </w:rPr>
        <w:t>将当前最佳权重 sft_v8 在标准代码基准上做外分布锚点对照，结果见表 4-3。HumanEval（164 题）与 MBPP（257 题）均为英文函数级代码生成基准，与训练分布（中文指令、自建题面）在语言、题面风格与函数名集合上完全异源。两基准 pass@1 均为 0；pass@8 多采样后仍为 0，与内分布（自建 100 题）29/57 形成鲜明对比——数据侧迭代把能力绑定在了训练分布的题面-函数名组合上，尚未形成跨分布泛化。该对照同时披露适配口径：HumanEval 原版 docstring 续写与训练分布错配，评测采用指令式适配（追加“请实现函数”并运行时剔除中文），判定经逐例诊断确认真实，非评测误杀。</w:t>
      </w:r>
    </w:p>
    <w:p>
      <w:pPr/>
      <w:r>
        <w:rPr>
          <w:b w:val="0"/>
        </w:rPr>
        <w:t>表 4-3  内外分布对照（sft_v8，同采样口径）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</w:rPr>
              <w:t>评测集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题量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pass@1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pass@8</w:t>
            </w:r>
          </w:p>
        </w:tc>
      </w:tr>
      <w:tr>
        <w:tc>
          <w:tcPr>
            <w:tcW w:type="dxa" w:w="2268"/>
          </w:tcPr>
          <w:p>
            <w:r/>
            <w:r>
              <w:t>HumanEval（英文标准）</w:t>
            </w:r>
          </w:p>
        </w:tc>
        <w:tc>
          <w:tcPr>
            <w:tcW w:type="dxa" w:w="2268"/>
          </w:tcPr>
          <w:p>
            <w:r/>
            <w:r>
              <w:t>164</w:t>
            </w:r>
          </w:p>
        </w:tc>
        <w:tc>
          <w:tcPr>
            <w:tcW w:type="dxa" w:w="2268"/>
          </w:tcPr>
          <w:p>
            <w:r/>
            <w:r>
              <w:t>0/164 (0%)</w:t>
            </w:r>
          </w:p>
        </w:tc>
        <w:tc>
          <w:tcPr>
            <w:tcW w:type="dxa" w:w="2268"/>
          </w:tcPr>
          <w:p>
            <w:r/>
            <w:r>
              <w:t>0/164 (0%)</w:t>
            </w:r>
          </w:p>
        </w:tc>
      </w:tr>
      <w:tr>
        <w:tc>
          <w:tcPr>
            <w:tcW w:type="dxa" w:w="2268"/>
          </w:tcPr>
          <w:p>
            <w:r/>
            <w:r>
              <w:t>MBPP（英文标准）</w:t>
            </w:r>
          </w:p>
        </w:tc>
        <w:tc>
          <w:tcPr>
            <w:tcW w:type="dxa" w:w="2268"/>
          </w:tcPr>
          <w:p>
            <w:r/>
            <w:r>
              <w:t>257</w:t>
            </w:r>
          </w:p>
        </w:tc>
        <w:tc>
          <w:tcPr>
            <w:tcW w:type="dxa" w:w="2268"/>
          </w:tcPr>
          <w:p>
            <w:r/>
            <w:r>
              <w:t>0/257 (0%)</w:t>
            </w:r>
          </w:p>
        </w:tc>
        <w:tc>
          <w:tcPr>
            <w:tcW w:type="dxa" w:w="2268"/>
          </w:tcPr>
          <w:p>
            <w:r/>
            <w:r>
              <w:t>0/257 (0%)</w:t>
            </w:r>
          </w:p>
        </w:tc>
      </w:tr>
      <w:tr>
        <w:tc>
          <w:tcPr>
            <w:tcW w:type="dxa" w:w="2268"/>
          </w:tcPr>
          <w:p>
            <w:r/>
            <w:r>
              <w:t>自建 100 题（内分布）</w:t>
            </w:r>
          </w:p>
        </w:tc>
        <w:tc>
          <w:tcPr>
            <w:tcW w:type="dxa" w:w="2268"/>
          </w:tcPr>
          <w:p>
            <w:r/>
            <w:r>
              <w:t>100</w:t>
            </w:r>
          </w:p>
        </w:tc>
        <w:tc>
          <w:tcPr>
            <w:tcW w:type="dxa" w:w="2268"/>
          </w:tcPr>
          <w:p>
            <w:r/>
            <w:r>
              <w:t>29/100 (29%)</w:t>
            </w:r>
          </w:p>
        </w:tc>
        <w:tc>
          <w:tcPr>
            <w:tcW w:type="dxa" w:w="2268"/>
          </w:tcPr>
          <w:p>
            <w:r/>
            <w:r>
              <w:t>57/100 (57%)</w:t>
            </w:r>
          </w:p>
        </w:tc>
      </w:tr>
    </w:tbl>
    <w:p>
      <w:pPr>
        <w:pStyle w:val="Heading2"/>
      </w:pPr>
      <w:r>
        <w:rPr>
          <w:b w:val="0"/>
        </w:rPr>
        <w:t>4.5 多 seed 稳健性：结论是否依赖单次数据生成</w:t>
      </w:r>
    </w:p>
    <w:p>
      <w:pPr/>
      <w:r>
        <w:rPr>
          <w:b w:val="0"/>
        </w:rPr>
        <w:t>自建数据链（模板合成→去重合并→SFT 格式）在同一配置下以不同随机种子重复三次，验证 29/57 是否为单点噪声（见表 4-4）。同训练量、同评测集、同采样口径，唯一变量为数据生成种子。</w:t>
      </w:r>
    </w:p>
    <w:p>
      <w:pPr/>
      <w:r>
        <w:rPr>
          <w:b w:val="0"/>
        </w:rPr>
        <w:t>表 4-4  三 seed 稳健性对照（10 epochs，同口径）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</w:rPr>
              <w:t>版本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题量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pass@1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pass@8</w:t>
            </w:r>
          </w:p>
        </w:tc>
      </w:tr>
      <w:tr>
        <w:tc>
          <w:tcPr>
            <w:tcW w:type="dxa" w:w="2268"/>
          </w:tcPr>
          <w:p>
            <w:r/>
            <w:r>
              <w:t>sft_v8（seed 7，v8 基线）</w:t>
            </w:r>
          </w:p>
        </w:tc>
        <w:tc>
          <w:tcPr>
            <w:tcW w:type="dxa" w:w="2268"/>
          </w:tcPr>
          <w:p>
            <w:r/>
            <w:r>
              <w:t>100</w:t>
            </w:r>
          </w:p>
        </w:tc>
        <w:tc>
          <w:tcPr>
            <w:tcW w:type="dxa" w:w="2268"/>
          </w:tcPr>
          <w:p>
            <w:r/>
            <w:r>
              <w:t>29/100 (29%)</w:t>
            </w:r>
          </w:p>
        </w:tc>
        <w:tc>
          <w:tcPr>
            <w:tcW w:type="dxa" w:w="2268"/>
          </w:tcPr>
          <w:p>
            <w:r/>
            <w:r>
              <w:t>57/100 (57%)</w:t>
            </w:r>
          </w:p>
        </w:tc>
      </w:tr>
      <w:tr>
        <w:tc>
          <w:tcPr>
            <w:tcW w:type="dxa" w:w="2268"/>
          </w:tcPr>
          <w:p>
            <w:r/>
            <w:r>
              <w:t>sft_v8_seed8</w:t>
            </w:r>
          </w:p>
        </w:tc>
        <w:tc>
          <w:tcPr>
            <w:tcW w:type="dxa" w:w="2268"/>
          </w:tcPr>
          <w:p>
            <w:r/>
            <w:r>
              <w:t>100</w:t>
            </w:r>
          </w:p>
        </w:tc>
        <w:tc>
          <w:tcPr>
            <w:tcW w:type="dxa" w:w="2268"/>
          </w:tcPr>
          <w:p>
            <w:r/>
            <w:r>
              <w:t>31/100 (31%)</w:t>
            </w:r>
          </w:p>
        </w:tc>
        <w:tc>
          <w:tcPr>
            <w:tcW w:type="dxa" w:w="2268"/>
          </w:tcPr>
          <w:p>
            <w:r/>
            <w:r>
              <w:t>58/100 (58%)</w:t>
            </w:r>
          </w:p>
        </w:tc>
      </w:tr>
      <w:tr>
        <w:tc>
          <w:tcPr>
            <w:tcW w:type="dxa" w:w="2268"/>
          </w:tcPr>
          <w:p>
            <w:r/>
            <w:r>
              <w:t>sft_v8_seed9</w:t>
            </w:r>
          </w:p>
        </w:tc>
        <w:tc>
          <w:tcPr>
            <w:tcW w:type="dxa" w:w="2268"/>
          </w:tcPr>
          <w:p>
            <w:r/>
            <w:r>
              <w:t>100</w:t>
            </w:r>
          </w:p>
        </w:tc>
        <w:tc>
          <w:tcPr>
            <w:tcW w:type="dxa" w:w="2268"/>
          </w:tcPr>
          <w:p>
            <w:r/>
            <w:r>
              <w:t>24/100 (24%)</w:t>
            </w:r>
          </w:p>
        </w:tc>
        <w:tc>
          <w:tcPr>
            <w:tcW w:type="dxa" w:w="2268"/>
          </w:tcPr>
          <w:p>
            <w:r/>
            <w:r>
              <w:t>52/100 (52%)</w:t>
            </w:r>
          </w:p>
        </w:tc>
      </w:tr>
    </w:tbl>
    <w:p>
      <w:pPr>
        <w:pStyle w:val="Heading1"/>
      </w:pPr>
      <w:r>
        <w:rPr>
          <w:b w:val="0"/>
        </w:rPr>
        <w:t>五、负优化实验与归因</w:t>
      </w:r>
    </w:p>
    <w:p>
      <w:pPr>
        <w:pStyle w:val="Heading2"/>
      </w:pPr>
      <w:r>
        <w:rPr>
          <w:b w:val="0"/>
        </w:rPr>
        <w:t>5.1 v9：删干扰变体 + 极端强化</w:t>
      </w:r>
    </w:p>
    <w:p>
      <w:pPr/>
      <w:r>
        <w:rPr>
          <w:b w:val="0"/>
        </w:rPr>
        <w:t>为攻坚顽固区（merge/链表/count_words 共 9 题 pass@1 全挂），v9 删除 4 个与评测函数名近似的非评测变体（count_vowels/fibonacci/array_sum/count_evens），并将 3 个目标函数权重提到 32。结果 pass@1 从 29% 暴跌至 20%（-9pt）。逐题对比显示：v9 仅新过 2 题，回退 11 题，损失集中在 count_characters（8→6）、count_ones、count_elements 等真实评测高频函数——强化 3 个函数直接挤占了它们的训练预算。</w:t>
      </w:r>
    </w:p>
    <w:p>
      <w:pPr>
        <w:pStyle w:val="Heading2"/>
      </w:pPr>
      <w:r>
        <w:rPr>
          <w:b w:val="0"/>
        </w:rPr>
        <w:t>5.2 v10：确定性配额 + 扩大总量</w:t>
      </w:r>
    </w:p>
    <w:p>
      <w:pPr/>
      <w:r>
        <w:rPr>
          <w:b w:val="0"/>
        </w:rPr>
        <w:t>v10 修正 v9 的预算失衡：模板总量从 600 增至 720（实际 644），3 个目标函数各配额 40 条，其他高频函数保住 16 条份额。结果 pass@1 28%、pass@8 51%，仍低于 v8（29%/57%）。归因：总预算守恒——即使总量增加，40 条同质样本让模型对目标函数过度拟合；同时低样本函数的采样命中率下降（count_elements、count_ways 等回退），且目标函数 pass@1 依然 0 分。</w:t>
      </w:r>
    </w:p>
    <w:p>
      <w:pPr>
        <w:pStyle w:val="Heading2"/>
      </w:pPr>
      <w:r>
        <w:rPr>
          <w:b w:val="0"/>
        </w:rPr>
        <w:t>5.3 归因：预算守恒与函数名竞争</w:t>
      </w:r>
    </w:p>
    <w:p>
      <w:pPr/>
      <w:r>
        <w:rPr>
          <w:b w:val="0"/>
        </w:rPr>
        <w:t>两次负优化共同验证了一个数据侧铁律：在有限预算内强化 A 必然削弱 B，且被强化函数若本身存在能力瓶颈（函数名竞争、类定义能力），加样本量不会转化为通过率。v8 的“600 条 / 高频权重 16 / 其余 6”配置即为数据侧局部最优，后续攻坚不应再走“加样本量”路线。</w:t>
      </w:r>
    </w:p>
    <w:p>
      <w:pPr>
        <w:pStyle w:val="Heading1"/>
      </w:pPr>
      <w:r>
        <w:rPr>
          <w:b w:val="0"/>
        </w:rPr>
        <w:t>六、顽固区诊断与能力边界</w:t>
      </w:r>
    </w:p>
    <w:p>
      <w:pPr>
        <w:pStyle w:val="Heading2"/>
      </w:pPr>
      <w:r>
        <w:rPr>
          <w:b w:val="0"/>
        </w:rPr>
        <w:t>6.1 评测设计死题：count_chars</w:t>
      </w:r>
    </w:p>
    <w:p>
      <w:pPr/>
      <w:r>
        <w:rPr>
          <w:b w:val="0"/>
        </w:rPr>
        <w:t>评测中 count_chars 4 题与 count_characters 8 题语义完全同质（均为“统计字符次数 + 返回字典”），题面措辞无任何可区分信号，且训练数据中 count_characters 变体占比显著更高，模型只能学好一个名字（保大弃小）。采样维度复核显示 count_chars 4 题 pass@8 命中 1/4，并非完全死题——模型对同名函数已有部分能力，瓶颈在名字竞争与样本占比。</w:t>
      </w:r>
    </w:p>
    <w:p>
      <w:pPr>
        <w:pStyle w:val="Heading2"/>
      </w:pPr>
      <w:r>
        <w:rPr>
          <w:b w:val="0"/>
        </w:rPr>
        <w:t>6.2 函数名竞争：merge / 链表 / count_words</w:t>
      </w:r>
    </w:p>
    <w:p>
      <w:pPr/>
      <w:r>
        <w:rPr>
          <w:b w:val="0"/>
        </w:rPr>
        <w:t>三组共 9 题 pass@1 长期为 0，加样本量（16→40 条）无效。根因有二：一是函数名竞争——模型对相近语义题面（词频统计、合并数组）输出更熟悉的无关函数名（count_vowels/count_ways 等）；二是 106M 能力上限——链表题要求模型自写 ListNode 类并实现反转，小模型难以稳定生成完整类定义。二者均非数据量问题。</w:t>
      </w:r>
    </w:p>
    <w:p>
      <w:pPr>
        <w:pStyle w:val="Heading2"/>
      </w:pPr>
      <w:r>
        <w:rPr>
          <w:b w:val="0"/>
        </w:rPr>
        <w:t>6.3 采样维度的部分命中</w:t>
      </w:r>
    </w:p>
    <w:p>
      <w:pPr/>
      <w:r>
        <w:rPr>
          <w:b w:val="0"/>
        </w:rPr>
        <w:t>按函数名聚合 100 题（51 个函数）后，顽固区的采样命中全景比定性描述更清晰：13 个函数 pass@1 全挂但 pass@8 有命中（见表 6），其中 process_string 4/4、fib 4/4、sum_array 2/2、convert_to_ascii 2/2、count_set_bits 2/2 全部多采样命中——说明这些函数的能力已通过数据工程灌入权重，pass@1 仅受单采样确定性限制，模型真实能力被 pass@1 低估。其余双零死题（30 个函数）中，merge 系 5 题与大量单题稀有函数（sum_list/sum_even/flip_bits 等）受样本不足与函数名竞争共同制约，是评测集版本迭代的主要对象。</w:t>
      </w:r>
    </w:p>
    <w:p>
      <w:pPr>
        <w:spacing w:before="80"/>
        <w:ind w:firstLine="0"/>
        <w:jc w:val="center"/>
      </w:pPr>
      <w:r>
        <w:rPr>
          <w:b w:val="0"/>
          <w:sz w:val="21"/>
        </w:rPr>
        <w:t xml:space="preserve">表 6  多采样命中函数清单（pass@1 = 0 但 pass@8 &gt; 0，v8）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551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函数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评测题数</w:t>
            </w:r>
          </w:p>
        </w:tc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pass@8 命中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count_chars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process_string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fib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reverse_linked_list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count_words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sum_array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sum_even_numbers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convert_to_ascii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count_set_bits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multiply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count_even_numbers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count_even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flip_bit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</w:tr>
    </w:tbl>
    <w:p>
      <w:pPr>
        <w:spacing w:before="80"/>
        <w:ind w:firstLine="0"/>
        <w:jc w:val="center"/>
      </w:pPr>
      <w:r>
        <w:rPr>
          <w:b w:val="0"/>
          <w:sz w:val="21"/>
        </w:rPr>
        <w:t>表 5  顽固区诊断汇总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函数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评测题数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pass@1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根因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count_chars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0/4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与 count_characters 题面同质，评测无区分信号</w:t>
            </w:r>
          </w:p>
        </w:tc>
        <w:tc>
          <w:tcPr>
            <w:tcW w:type="dxa" w:w="1814"/>
            <w:vAlign w:val="center"/>
          </w:tcPr>
          <w:p>
            <w:r/>
            <w:r>
              <w:t>部分命中（p8 1/4），保大弃小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merge（三函数名）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0/3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函数名竞争 + 生成不稳定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采样维度部分命中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reverse_linked_list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0/3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106M 需自写 ListNode 类 + 反转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pass@8 3/3 命中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count_words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0/3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英文题面 + 函数名竞争（输出 count_vowels/count_ways）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采样维度部分命中</w:t>
            </w:r>
          </w:p>
        </w:tc>
      </w:tr>
    </w:tbl>
    <w:p>
      <w:pPr>
        <w:pStyle w:val="Heading1"/>
      </w:pPr>
      <w:r>
        <w:rPr>
          <w:b w:val="0"/>
        </w:rPr>
        <w:t>七、复现指南</w:t>
      </w:r>
    </w:p>
    <w:p>
      <w:pPr>
        <w:pStyle w:val="Heading2"/>
      </w:pPr>
      <w:r>
        <w:rPr>
          <w:b w:val="0"/>
        </w:rPr>
        <w:t>7.1 数据链</w:t>
      </w:r>
    </w:p>
    <w:p>
      <w:pPr/>
      <w:r>
        <w:rPr>
          <w:b w:val="0"/>
        </w:rPr>
        <w:t>全部数据操作可通过以下命令链复现（PowerShell，Python 解释器为项目唯一 torch 环境）。每次重训前必须重新执行 build_train_v2.py 与 prepare_sft.py，保证训练集与模板版本一致。</w:t>
      </w:r>
    </w:p>
    <w:p>
      <w:pPr>
        <w:spacing w:before="80"/>
        <w:ind w:firstLine="0"/>
        <w:jc w:val="center"/>
      </w:pPr>
      <w:r>
        <w:rPr>
          <w:b w:val="0"/>
          <w:sz w:val="21"/>
        </w:rPr>
        <w:t>表 7  复现命令链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步骤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命令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产出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生成模板样本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synth_code_tpl.py --n 600 --seed 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data/synth_code_tpl.jsonl（600 条）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合并无泄漏训练集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build_train_v2.py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data/synth_code_v2.jsonl（1110 条，泄漏 0）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构建 SFT 格式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prepare_sft.py --raw data/synth_code_v2.jsonl --min 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data/synth_code_sft.jsonl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训练（10 epochs）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sft.py --ckpt runs/a001_B1_v2/final.pt --data data/synth_code_sft.jsonl --run-name sft_vX --epochs 10 --val-n 60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runs/sft_vX/final.pt（330 步）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评测 pass@1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eval_code.py --ckpt runs/sft_vX/final.pt --out logs/eval_code_sftvX.json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logs/eval_code_sftvX.json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评测 pass@8/16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eval_code.py ... --samples 8/16 --out logs/eval_code_sftvX_pK.json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采样命中档案</w:t>
            </w:r>
          </w:p>
        </w:tc>
      </w:tr>
    </w:tbl>
    <w:p>
      <w:pPr>
        <w:pStyle w:val="Heading2"/>
      </w:pPr>
      <w:r>
        <w:rPr>
          <w:b w:val="0"/>
        </w:rPr>
        <w:t>7.2 档案清单</w:t>
      </w:r>
    </w:p>
    <w:p>
      <w:pPr/>
      <w:r>
        <w:rPr>
          <w:b w:val="0"/>
        </w:rPr>
        <w:t>权重：当前最佳 runs/sft_v8/final.pt（29/57/59）；基座 runs/a001_B1_v2/final.pt；实验档 runs/sft_v5~v10/final.pt。评测档案：logs/eval_code_sftv5*.json ~ eval_code_sftv10*.json（含 p8/p16 各档）。分析脚本：compare_v5_v6.py（逐题对比，改两行路径即可复用）、diag_zero.py/show_zero.py（顽固区诊断）、stats_fns.py/stats_topics.py（频次与主题统计）。GRPO 训练侧资产：grpo_code.py（代码沙箱奖励版）、select_grpo_data.py/filter_hard.py（OOD 题筛选）、data/grpo_train.jsonl 与 grpo_hard.jsonl、runs/grpo_code_v1~v4（四轮实验档案）</w:t>
      </w:r>
    </w:p>
    <w:p>
      <w:pPr>
        <w:pStyle w:val="Heading1"/>
      </w:pPr>
      <w:r>
        <w:rPr>
          <w:b w:val="0"/>
        </w:rPr>
        <w:t xml:space="preserve">八、GRPO 训练侧实验（负结果）</w:t>
      </w:r>
    </w:p>
    <w:p>
      <w:pPr>
        <w:pStyle w:val="Heading2"/>
      </w:pPr>
      <w:r>
        <w:rPr>
          <w:b w:val="0"/>
        </w:rPr>
        <w:t xml:space="preserve">8.1 动机与设计</w:t>
      </w:r>
    </w:p>
    <w:p>
      <w:pPr>
        <w:pStyle w:val="Heading2"/>
      </w:pPr>
      <w:r>
        <w:rPr>
          <w:b w:val="0"/>
        </w:rPr>
        <w:t xml:space="preserve">8.2 四轮实验矩阵</w:t>
      </w:r>
    </w:p>
    <w:p>
      <w:pPr>
        <w:pStyle w:val="Heading2"/>
      </w:pPr>
      <w:r>
        <w:rPr>
          <w:b w:val="0"/>
        </w:rPr>
        <w:t xml:space="preserve">8.3 归因与结论</w:t>
      </w:r>
    </w:p>
    <w:p>
      <w:pPr>
        <w:spacing w:lineRule="atLeast"/>
        <w:ind w:firstLine="480"/>
      </w:pPr>
      <w:r>
        <w:rPr>
          <w:b w:val="0"/>
        </w:rPr>
        <w:t xml:space="preserve">为突破 SFT 数据上限、攻坚 pass@1 与顽固区，实现了 grpo_code.py：以代码沙箱可验证奖励为信号（断言通过 +1.0、无代码块 -0.5），policy + 冻结参考模型做 KL 锚定，组内相对优势更新；从当前最佳 sft_v8 权重初始化。过程中修复了早期 grpo.py 骨架的标量梯度缺陷（原版无法反向传播）。</w:t>
      </w:r>
    </w:p>
    <w:p>
      <w:pPr>
        <w:spacing w:lineRule="atLeast"/>
        <w:ind w:firstLine="480"/>
      </w:pPr>
      <w:r>
        <w:rPr>
          <w:b w:val="0"/>
        </w:rPr>
        <w:t>四轮实验均在评测集 32 题上以低温采样（temp 0.2）评估，RL 前基线 pass@1 = 56.2%。结果矩阵如表 8 所示：模板题对 v8 过拟合导致无学习信号；筛选题信号不足；最难题上模型 rollout 全错，GRPO 退化为惩罚一切，评测跌至 43.8%。</w:t>
      </w:r>
    </w:p>
    <w:p>
      <w:pPr>
        <w:pStyle w:val="Heading1"/>
      </w:pPr>
      <w:r>
        <w:rPr>
          <w:b w:val="0"/>
        </w:rPr>
        <w:t>表 8  GRPO 四轮实验矩阵（评测 32 题 pass@1，RL 前 56.2%）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轮次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训练数据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关键参数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终局评测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v1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模板题（v8 全会）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kl 0.01 / lr 1e-5 / temp 1.0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50.0%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策略漂移，破坏基线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v2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模板题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kl 0.1 / lr 3e-6 / temp 0.7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56.2%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无信号（rollout 全过）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v3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筛选题 264（通过率≤0.5）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56.2%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信号不足（96 rollout）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v4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最难题 215（通过率=0）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 + 60 组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43.8%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惩罚一切，破坏能力</w:t>
            </w:r>
          </w:p>
        </w:tc>
      </w:tr>
    </w:tbl>
    <w:p>
      <w:pPr>
        <w:spacing w:lineRule="atLeast"/>
        <w:ind w:firstLine="480"/>
      </w:pPr>
      <w:r>
        <w:rPr>
          <w:b w:val="0"/>
        </w:rPr>
        <w:t xml:space="preserve">归因有三：其一，能力上限——106M 在最难题上连接近正确的 rollout 都产生不了，RL 缺少可强化的正样本；其二，连坐效应——惩罚失败代码的 token 会连带削弱与成功代码共享的语法与函数名模式；其三，规模差距——MiMo-7B 等成功案例依赖 13 万道可验证题的采样池与更大模型容量，8GB 显存限制了 group-size 与训练组数。</w:t>
      </w:r>
    </w:p>
    <w:p>
      <w:pPr>
        <w:spacing w:lineRule="atLeast"/>
        <w:ind w:firstLine="480"/>
      </w:pPr>
      <w:r>
        <w:rPr>
          <w:b w:val="0"/>
        </w:rPr>
        <w:t xml:space="preserve">结论：在 106M + 8GB 规模下小规模 GRPO 暂不可行，先搁置。资产全部保留（grpo_code.py、OOD 题筛选脚本、data/grpo_train.jsonl 与 grpo_hard.jsonl、runs/grpo_code_v1~v4 四轮档案），模型规模升级后可复用。</w:t>
      </w:r>
    </w:p>
    <w:p>
      <w:pPr>
        <w:pStyle w:val="Heading1"/>
      </w:pPr>
      <w:r>
        <w:rPr>
          <w:b w:val="0"/>
        </w:rPr>
        <w:t>九、结论与下一步</w:t>
      </w:r>
    </w:p>
    <w:p>
      <w:pPr/>
      <w:r>
        <w:rPr>
          <w:b w:val="0"/>
        </w:rPr>
        <w:t>本研究以 8 版同口径实验证明：106M 模型的代码能力可以通过纯数据工程从 0% 提升至 pass@1 29%、pass@8 57%、pass@16 59%，且提升路径可复现、可归因。数据侧局部最优已收敛（v8 配置），两次负优化实验明确了“预算守恒”与“函数名竞争”两条边界。</w:t>
      </w:r>
    </w:p>
    <w:p>
      <w:pPr/>
      <w:r>
        <w:rPr>
          <w:b w:val="0"/>
        </w:rPr>
        <w:t>下一步方向：其一，数据侧残余增量与评测集版本迭代（顽固区已归因于评测设计缺陷，可推动评测集完善）；其二，将本报告的实验矩阵与负结果（含第八章 GRPO 验证）作为研究叙事交付，形成敲门砖材料。GRPO 训练侧已实证在 106M 规模暂不可行，待模型规模升级后重启。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="Times New Roman" w:hAnsi="Times New Roman" w:eastAsia="黑体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