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74C6A" w14:textId="77777777" w:rsidR="00E54C2B" w:rsidRPr="00B03EF2" w:rsidRDefault="00E54C2B" w:rsidP="00E54C2B">
      <w:pPr>
        <w:widowControl/>
        <w:spacing w:line="360" w:lineRule="atLeast"/>
        <w:jc w:val="left"/>
        <w:outlineLvl w:val="0"/>
        <w:rPr>
          <w:rFonts w:ascii="微软雅黑" w:eastAsia="微软雅黑" w:hAnsi="微软雅黑" w:cs="Arial" w:hint="eastAsia"/>
          <w:color w:val="000000"/>
          <w:kern w:val="36"/>
          <w:sz w:val="28"/>
          <w:szCs w:val="28"/>
          <w14:ligatures w14:val="none"/>
        </w:rPr>
      </w:pPr>
      <w:r w:rsidRPr="00B03EF2">
        <w:rPr>
          <w:rFonts w:ascii="微软雅黑" w:eastAsia="微软雅黑" w:hAnsi="微软雅黑" w:cs="Arial"/>
          <w:color w:val="000000"/>
          <w:kern w:val="36"/>
          <w:sz w:val="28"/>
          <w:szCs w:val="28"/>
          <w14:ligatures w14:val="none"/>
        </w:rPr>
        <w:t>证券从业《金融市场基础知识》单选 1-40 题完整版（题干 + 答案 + 解析）</w:t>
      </w:r>
    </w:p>
    <w:p w14:paraId="34EB4DB5" w14:textId="77777777" w:rsidR="00E54C2B" w:rsidRPr="00B03EF2" w:rsidRDefault="00E54C2B" w:rsidP="00E54C2B">
      <w:pPr>
        <w:widowControl/>
        <w:spacing w:line="360" w:lineRule="atLeast"/>
        <w:jc w:val="left"/>
        <w:outlineLvl w:val="1"/>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1</w:t>
      </w:r>
    </w:p>
    <w:p w14:paraId="4210F25E" w14:textId="6834ED6A"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下列关于证券公司的说法，错误的是（）。</w:t>
      </w:r>
    </w:p>
    <w:p w14:paraId="1F2EE348"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A 证券公司，是指依照《公司法》和《证券法》设立的经营证券业务的有限责任公司或股份有限公司</w:t>
      </w:r>
    </w:p>
    <w:p w14:paraId="64D2008B"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B 世界各国对证券公司的划分和称呼不尽相同，英国、德国等一些国家和我国一样，将专营证券业务的金融机构称为证券公司</w:t>
      </w:r>
    </w:p>
    <w:p w14:paraId="676BC7F5"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C 证券公司本身也是证券市场重要的机构投资者</w:t>
      </w:r>
    </w:p>
    <w:p w14:paraId="2CE2FEB0"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D 证券公司是证券市场投融资服务的提供者，为证券发行人和投资者提供专业化的中介服务</w:t>
      </w:r>
    </w:p>
    <w:p w14:paraId="1B516302"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答案：B</w:t>
      </w:r>
    </w:p>
    <w:p w14:paraId="1C4FF8A1"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解析：美国称券商为投资银行，英国、德国称为商人银行，并非和我国一样叫证券公司，B 错误；其余选项描述均正确。</w:t>
      </w:r>
    </w:p>
    <w:p w14:paraId="4301F51B" w14:textId="77777777" w:rsidR="00E54C2B" w:rsidRPr="00B03EF2" w:rsidRDefault="00E54C2B" w:rsidP="00E54C2B">
      <w:pPr>
        <w:widowControl/>
        <w:spacing w:line="360" w:lineRule="atLeast"/>
        <w:jc w:val="left"/>
        <w:outlineLvl w:val="1"/>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2</w:t>
      </w:r>
    </w:p>
    <w:p w14:paraId="3D24E4A0" w14:textId="5184EC46"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证券投资基金是指通过发售（）来募集资金，形成独立财产。</w:t>
      </w:r>
    </w:p>
    <w:p w14:paraId="4B63A378"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A 债券</w:t>
      </w:r>
    </w:p>
    <w:p w14:paraId="48830829"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B 股票</w:t>
      </w:r>
    </w:p>
    <w:p w14:paraId="65DCF75E"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C 优先股</w:t>
      </w:r>
    </w:p>
    <w:p w14:paraId="690AAF42"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D 基金份额</w:t>
      </w:r>
    </w:p>
    <w:p w14:paraId="59F25636"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答案：D</w:t>
      </w:r>
    </w:p>
    <w:p w14:paraId="40E22A49"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lastRenderedPageBreak/>
        <w:t>解析：基金依靠发售基金份额募集资金；股票代表所有权、债券代表债权，都不是基金募资载体。</w:t>
      </w:r>
    </w:p>
    <w:p w14:paraId="3F7D1619" w14:textId="77777777" w:rsidR="00E54C2B" w:rsidRPr="00B03EF2" w:rsidRDefault="00E54C2B" w:rsidP="00E54C2B">
      <w:pPr>
        <w:widowControl/>
        <w:spacing w:line="360" w:lineRule="atLeast"/>
        <w:jc w:val="left"/>
        <w:outlineLvl w:val="1"/>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3</w:t>
      </w:r>
    </w:p>
    <w:p w14:paraId="3CC5A648" w14:textId="7369216D"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投服中心的主要职责不包括（）。</w:t>
      </w:r>
    </w:p>
    <w:p w14:paraId="0588F2E6"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A 进入涉嫌违法行为发生场所调查取证</w:t>
      </w:r>
    </w:p>
    <w:p w14:paraId="71DB13C1"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B 诉讼与支持诉讼</w:t>
      </w:r>
    </w:p>
    <w:p w14:paraId="7C91C7C6"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C 持股行权</w:t>
      </w:r>
    </w:p>
    <w:p w14:paraId="7FA9F016"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D 纠纷调解</w:t>
      </w:r>
    </w:p>
    <w:p w14:paraId="356C7142"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答案：A</w:t>
      </w:r>
    </w:p>
    <w:p w14:paraId="1C41AECB"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解析：进场调查取证属于证监会监管执法权限；投服中心职能为投资者教育、持股行权、纠纷调解、支持投资者诉讼。</w:t>
      </w:r>
    </w:p>
    <w:p w14:paraId="1EDB75F8" w14:textId="77777777" w:rsidR="00E54C2B" w:rsidRPr="00B03EF2" w:rsidRDefault="00E54C2B" w:rsidP="00E54C2B">
      <w:pPr>
        <w:widowControl/>
        <w:spacing w:line="360" w:lineRule="atLeast"/>
        <w:jc w:val="left"/>
        <w:outlineLvl w:val="1"/>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4</w:t>
      </w:r>
    </w:p>
    <w:p w14:paraId="644964DD" w14:textId="2334574C"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下列关于债券当期收益率的说法，正确的是（）。</w:t>
      </w:r>
    </w:p>
    <w:p w14:paraId="6EAF4DD8"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A 当期收益率度量的是债券总利息收益占购买价格的百分比</w:t>
      </w:r>
    </w:p>
    <w:p w14:paraId="564A5652"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B 优点在于简单易算，零息债券也可以方便算当期收益</w:t>
      </w:r>
    </w:p>
    <w:p w14:paraId="7CDE758E"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C 能反映每单位投资能够获得的债券年利息收益，也能反映每单位投资的资本损益</w:t>
      </w:r>
    </w:p>
    <w:p w14:paraId="7D50CCC2"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D 缺点在于不同期限附息债券之间不能仅以当期收益率作为评判优劣的指标</w:t>
      </w:r>
    </w:p>
    <w:p w14:paraId="1FCC1834"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答案：D</w:t>
      </w:r>
    </w:p>
    <w:p w14:paraId="73C941C1"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lastRenderedPageBreak/>
        <w:t>解析：当期收益率 = 年利息 / 买入价，仅反映年度利息收益，不含资本利得；零息债券无利息无法计算；不同期限债券不能单凭当期收益率判断好坏，D 正确。</w:t>
      </w:r>
    </w:p>
    <w:p w14:paraId="0AEC722B" w14:textId="77777777" w:rsidR="00E54C2B" w:rsidRPr="00B03EF2" w:rsidRDefault="00E54C2B" w:rsidP="00E54C2B">
      <w:pPr>
        <w:widowControl/>
        <w:spacing w:line="360" w:lineRule="atLeast"/>
        <w:jc w:val="left"/>
        <w:outlineLvl w:val="1"/>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5</w:t>
      </w:r>
    </w:p>
    <w:p w14:paraId="2BE48236" w14:textId="2A05CC76"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我国某大型金融机构通过发行金融债券进行直接融资，该金融债券的特点之一是（）。</w:t>
      </w:r>
    </w:p>
    <w:p w14:paraId="786419FF"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A 该金融债券表示的是银行等金融机构与金融债券持有者之间的债权债务关系</w:t>
      </w:r>
    </w:p>
    <w:p w14:paraId="3346374F"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B 该金融债券利率一般低于同期储蓄利率</w:t>
      </w:r>
    </w:p>
    <w:p w14:paraId="27C4AC4A"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C 一般不可用于抵押及转让</w:t>
      </w:r>
    </w:p>
    <w:p w14:paraId="3F125D83"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D 一般需记名、可挂失</w:t>
      </w:r>
    </w:p>
    <w:p w14:paraId="3E9A4122"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答案：A</w:t>
      </w:r>
    </w:p>
    <w:p w14:paraId="3EC18753"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解析：所有债券都代表发行人与持有人债权债务关系；金融债券利率高于存款，大多不记名、可自由抵押转让，BCD 错误。</w:t>
      </w:r>
    </w:p>
    <w:p w14:paraId="21714A0E" w14:textId="77777777" w:rsidR="00E54C2B" w:rsidRPr="00B03EF2" w:rsidRDefault="00E54C2B" w:rsidP="00E54C2B">
      <w:pPr>
        <w:widowControl/>
        <w:spacing w:line="360" w:lineRule="atLeast"/>
        <w:jc w:val="left"/>
        <w:outlineLvl w:val="1"/>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6</w:t>
      </w:r>
    </w:p>
    <w:p w14:paraId="1232B8D4" w14:textId="3B819A24"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下列各项不属于委托指令内容为（）。</w:t>
      </w:r>
    </w:p>
    <w:p w14:paraId="3EE96A44"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A 证券代码</w:t>
      </w:r>
    </w:p>
    <w:p w14:paraId="1B9E96F6"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B 买卖方向</w:t>
      </w:r>
    </w:p>
    <w:p w14:paraId="2E121031"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C 委托方式</w:t>
      </w:r>
    </w:p>
    <w:p w14:paraId="060403D1"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D 委托价格</w:t>
      </w:r>
    </w:p>
    <w:p w14:paraId="63131E7F"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答案：C</w:t>
      </w:r>
    </w:p>
    <w:p w14:paraId="6F85E977"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lastRenderedPageBreak/>
        <w:t>解析：委托指令必备要素：证券账号、证券代码、买卖方向、委托数量、委托价格；委托方式只是下单渠道，不属于指令交易内容。</w:t>
      </w:r>
    </w:p>
    <w:p w14:paraId="7F5A79AE" w14:textId="77777777" w:rsidR="00E54C2B" w:rsidRPr="00B03EF2" w:rsidRDefault="00E54C2B" w:rsidP="00E54C2B">
      <w:pPr>
        <w:widowControl/>
        <w:spacing w:line="360" w:lineRule="atLeast"/>
        <w:jc w:val="left"/>
        <w:outlineLvl w:val="1"/>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7</w:t>
      </w:r>
    </w:p>
    <w:p w14:paraId="4CFB075D" w14:textId="760337A8"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下列关于金融市场风险敏感性分析的说法，错误的是（）。</w:t>
      </w:r>
    </w:p>
    <w:p w14:paraId="55565E10"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A 敏感性分析将投资风险暴露与风险因子联系起来</w:t>
      </w:r>
    </w:p>
    <w:p w14:paraId="6D637F80"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B 敏感性分析是全面的风险衡量方法</w:t>
      </w:r>
    </w:p>
    <w:p w14:paraId="1D1F3CBA"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C 敏感性分析关注的是投资价值的变化</w:t>
      </w:r>
    </w:p>
    <w:p w14:paraId="52695C59"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D 敏感性分析将风险因子的变化视为外生的</w:t>
      </w:r>
    </w:p>
    <w:p w14:paraId="2F08A5B0"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答案：B</w:t>
      </w:r>
    </w:p>
    <w:p w14:paraId="79C9253B"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解析：敏感性分析属于静态、片面分析，仅单一变量变动测算，无法全面衡量整体市场风险，B 错误。</w:t>
      </w:r>
    </w:p>
    <w:p w14:paraId="34A62F89" w14:textId="77777777" w:rsidR="00E54C2B" w:rsidRPr="00B03EF2" w:rsidRDefault="00E54C2B" w:rsidP="00E54C2B">
      <w:pPr>
        <w:widowControl/>
        <w:spacing w:line="360" w:lineRule="atLeast"/>
        <w:jc w:val="left"/>
        <w:outlineLvl w:val="1"/>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8</w:t>
      </w:r>
    </w:p>
    <w:p w14:paraId="667A7235" w14:textId="747B2D6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资产支持证券的特点不包括（）。</w:t>
      </w:r>
    </w:p>
    <w:p w14:paraId="027C5A7C"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A 可以改变发起人的资产结构，改善资产质量</w:t>
      </w:r>
    </w:p>
    <w:p w14:paraId="77A80ADB"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B 将流动性较低的资产转化为具有较高流动的可交易证券</w:t>
      </w:r>
    </w:p>
    <w:p w14:paraId="04B55C2A"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C 以资产池为基础</w:t>
      </w:r>
    </w:p>
    <w:p w14:paraId="3C9D7154"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D 提高投资者的收益水平</w:t>
      </w:r>
    </w:p>
    <w:p w14:paraId="7F117496"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答案：D</w:t>
      </w:r>
    </w:p>
    <w:p w14:paraId="5BB28CDC"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解析：资产证券化盘活低流动性底层资产、优化发行人报表，但不能保证、也不存在 “提高投资者收益” 的固定特点。</w:t>
      </w:r>
    </w:p>
    <w:p w14:paraId="6BD2C330" w14:textId="77777777" w:rsidR="00E54C2B" w:rsidRPr="00B03EF2" w:rsidRDefault="00E54C2B" w:rsidP="00E54C2B">
      <w:pPr>
        <w:widowControl/>
        <w:spacing w:line="360" w:lineRule="atLeast"/>
        <w:jc w:val="left"/>
        <w:outlineLvl w:val="1"/>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9</w:t>
      </w:r>
    </w:p>
    <w:p w14:paraId="0F96FE87" w14:textId="3489AE8C"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证券竞价交易必须遵循的原则是（）。</w:t>
      </w:r>
    </w:p>
    <w:p w14:paraId="2EAF3EB6"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lastRenderedPageBreak/>
        <w:t>A 价格优先原则和数量优先原则</w:t>
      </w:r>
    </w:p>
    <w:p w14:paraId="14059267"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B 价格优先原则和时间优先原则</w:t>
      </w:r>
    </w:p>
    <w:p w14:paraId="34CE3B6E"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C 时间优先原则和数量优先原则</w:t>
      </w:r>
    </w:p>
    <w:p w14:paraId="66CAC5C6"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D 客户优先原则和时间优先原则</w:t>
      </w:r>
    </w:p>
    <w:p w14:paraId="0C121C77"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答案：B</w:t>
      </w:r>
    </w:p>
    <w:p w14:paraId="2DDACB69"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解析：交易所竞价两大核心规则：价格优先、时间优先。</w:t>
      </w:r>
    </w:p>
    <w:p w14:paraId="3DBA4E3E" w14:textId="77777777" w:rsidR="00E54C2B" w:rsidRPr="00B03EF2" w:rsidRDefault="00E54C2B" w:rsidP="00E54C2B">
      <w:pPr>
        <w:widowControl/>
        <w:spacing w:line="360" w:lineRule="atLeast"/>
        <w:jc w:val="left"/>
        <w:outlineLvl w:val="1"/>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10</w:t>
      </w:r>
    </w:p>
    <w:p w14:paraId="2F5864DC" w14:textId="20F9FA84"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下列不属于国债销售价格影响因素的是（）。</w:t>
      </w:r>
    </w:p>
    <w:p w14:paraId="6D221892"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A 市场利率</w:t>
      </w:r>
    </w:p>
    <w:p w14:paraId="50159246"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B 承销商承销国债的中标成本</w:t>
      </w:r>
    </w:p>
    <w:p w14:paraId="66995D5F"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C 流通市场中可比国债的收益率水平</w:t>
      </w:r>
    </w:p>
    <w:p w14:paraId="249FEC77"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D 人民币汇率</w:t>
      </w:r>
    </w:p>
    <w:p w14:paraId="263F5ABD"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答案：D</w:t>
      </w:r>
    </w:p>
    <w:p w14:paraId="6788BF67"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解析：国内普通国债销售定价受市场利率、承销成本、二级市场同期限国债收益率影响，人民币汇率不直接影响定价。</w:t>
      </w:r>
    </w:p>
    <w:p w14:paraId="0423BBD9" w14:textId="77777777" w:rsidR="00E54C2B" w:rsidRPr="00B03EF2" w:rsidRDefault="00E54C2B" w:rsidP="00E54C2B">
      <w:pPr>
        <w:widowControl/>
        <w:spacing w:line="360" w:lineRule="atLeast"/>
        <w:jc w:val="left"/>
        <w:outlineLvl w:val="1"/>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11</w:t>
      </w:r>
    </w:p>
    <w:p w14:paraId="69EA16BF" w14:textId="310C62A3"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证券公司承担的信用风险在其整体风险承担中的占比要低于商业银行，这主要是由其（）结构特点决定的。</w:t>
      </w:r>
    </w:p>
    <w:p w14:paraId="54778FF3"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A 负债</w:t>
      </w:r>
    </w:p>
    <w:p w14:paraId="09DA5311"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B 盈利</w:t>
      </w:r>
    </w:p>
    <w:p w14:paraId="17B17B56"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C 业务</w:t>
      </w:r>
    </w:p>
    <w:p w14:paraId="0ED542A6"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D 权益</w:t>
      </w:r>
    </w:p>
    <w:p w14:paraId="266A9AD2"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lastRenderedPageBreak/>
        <w:t>答案：C</w:t>
      </w:r>
    </w:p>
    <w:p w14:paraId="62C22CD3"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解析：银行核心业务是信贷，信用风险为主；券商核心业务为经纪、投行、自营，信用风险仅来自两融、股票质押等少数业务，由业务结构决定。</w:t>
      </w:r>
    </w:p>
    <w:p w14:paraId="4E3E7FE1" w14:textId="77777777" w:rsidR="00E54C2B" w:rsidRPr="00B03EF2" w:rsidRDefault="00E54C2B" w:rsidP="00E54C2B">
      <w:pPr>
        <w:widowControl/>
        <w:spacing w:line="360" w:lineRule="atLeast"/>
        <w:jc w:val="left"/>
        <w:outlineLvl w:val="1"/>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12</w:t>
      </w:r>
    </w:p>
    <w:p w14:paraId="4EBCC3CA" w14:textId="4330C209"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下列关于股票退市制度的说法，错误的是（）。</w:t>
      </w:r>
    </w:p>
    <w:p w14:paraId="3AAFE92F"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A 股票退市包括主动退市和强制退市</w:t>
      </w:r>
    </w:p>
    <w:p w14:paraId="099190E3"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B 股票退市制度有利于健全资本市场功能</w:t>
      </w:r>
    </w:p>
    <w:p w14:paraId="306FFBA7"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C 科创板上市公司股票被终止上市的，均可申请重新上市</w:t>
      </w:r>
    </w:p>
    <w:p w14:paraId="53160F6E"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D 股票退市制度有利于增强市场主体活力，提高市场竞争力</w:t>
      </w:r>
    </w:p>
    <w:p w14:paraId="105AE008"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答案：C</w:t>
      </w:r>
    </w:p>
    <w:p w14:paraId="09514A0F"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解析：科创板因重大违法强制退市的企业，永久不能申请重新上市，并非全部退市企业都可重新上市。</w:t>
      </w:r>
    </w:p>
    <w:p w14:paraId="0E92C8F1" w14:textId="77777777" w:rsidR="00E54C2B" w:rsidRPr="00B03EF2" w:rsidRDefault="00E54C2B" w:rsidP="00E54C2B">
      <w:pPr>
        <w:widowControl/>
        <w:spacing w:line="360" w:lineRule="atLeast"/>
        <w:jc w:val="left"/>
        <w:outlineLvl w:val="1"/>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13</w:t>
      </w:r>
    </w:p>
    <w:p w14:paraId="30336E77" w14:textId="40909D4D"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下列关于股票基金的说法，错误的是（）。</w:t>
      </w:r>
    </w:p>
    <w:p w14:paraId="40218573"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A 股票基金 90% 以上的基金资产投资于股票</w:t>
      </w:r>
    </w:p>
    <w:p w14:paraId="61096BC9"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B 股票基金的风险较高，但预期收益也高</w:t>
      </w:r>
    </w:p>
    <w:p w14:paraId="4178E426"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C 股票基金是指以股票为主要投资对象的投资基金</w:t>
      </w:r>
    </w:p>
    <w:p w14:paraId="55D54F62"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D 股票基金的投资目标侧重于追求资本利得和长期资本增值</w:t>
      </w:r>
    </w:p>
    <w:p w14:paraId="73534AAD"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答案：A</w:t>
      </w:r>
    </w:p>
    <w:p w14:paraId="5D64B426"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解析：监管标准：80% 以上资产投资股票即为股票基金，不是 90%。</w:t>
      </w:r>
    </w:p>
    <w:p w14:paraId="7B6005D2" w14:textId="77777777" w:rsidR="00E54C2B" w:rsidRPr="00B03EF2" w:rsidRDefault="00E54C2B" w:rsidP="00E54C2B">
      <w:pPr>
        <w:widowControl/>
        <w:spacing w:line="360" w:lineRule="atLeast"/>
        <w:jc w:val="left"/>
        <w:outlineLvl w:val="1"/>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lastRenderedPageBreak/>
        <w:t>14</w:t>
      </w:r>
    </w:p>
    <w:p w14:paraId="2DCC3856" w14:textId="06EF5823"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基金投资者可以通过办理（）业务，实现其变更办理基金业务销售网点的需要。</w:t>
      </w:r>
    </w:p>
    <w:p w14:paraId="0E99F637"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A 份额冻结</w:t>
      </w:r>
    </w:p>
    <w:p w14:paraId="43874D95"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B 份额转换</w:t>
      </w:r>
    </w:p>
    <w:p w14:paraId="38B83069"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C 非交易过户</w:t>
      </w:r>
    </w:p>
    <w:p w14:paraId="0D25F979"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D 份额转托管</w:t>
      </w:r>
    </w:p>
    <w:p w14:paraId="04E05BD2"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答案：D</w:t>
      </w:r>
    </w:p>
    <w:p w14:paraId="2E2F37FE"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解析：份额转托管专门用于将基金份额从一个销售渠道转移至另一渠道；份额转换是同管理人基金互转，非交易过户用于继承、赠与。</w:t>
      </w:r>
    </w:p>
    <w:p w14:paraId="6483E7A8" w14:textId="77777777" w:rsidR="00E54C2B" w:rsidRPr="00B03EF2" w:rsidRDefault="00E54C2B" w:rsidP="00E54C2B">
      <w:pPr>
        <w:widowControl/>
        <w:spacing w:line="360" w:lineRule="atLeast"/>
        <w:jc w:val="left"/>
        <w:outlineLvl w:val="1"/>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15</w:t>
      </w:r>
    </w:p>
    <w:p w14:paraId="335B16D0" w14:textId="2714DCEE"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下列关于上市公司增发的说法，正确的是（）。</w:t>
      </w:r>
    </w:p>
    <w:p w14:paraId="4886E9ED"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A 优先配售比例无需在发行公告中披露</w:t>
      </w:r>
    </w:p>
    <w:p w14:paraId="7AC9040F"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B 原股东不享有优先配售权</w:t>
      </w:r>
    </w:p>
    <w:p w14:paraId="0CADA0EC"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C 可以部分或全部向原股东优先配售</w:t>
      </w:r>
    </w:p>
    <w:p w14:paraId="7C033FBE"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D 优先配售比例仅需在发行结果中披露</w:t>
      </w:r>
    </w:p>
    <w:p w14:paraId="23B15D34"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答案：C</w:t>
      </w:r>
    </w:p>
    <w:p w14:paraId="66514D0F"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解析：公开增发可选择全部配售老股东、部分配售、不配售三种方式；配售比例必须提前在发行公告披露，原股东依法享有优先配售权。</w:t>
      </w:r>
    </w:p>
    <w:p w14:paraId="580628FE" w14:textId="77777777" w:rsidR="00E54C2B" w:rsidRPr="00B03EF2" w:rsidRDefault="00E54C2B" w:rsidP="00E54C2B">
      <w:pPr>
        <w:widowControl/>
        <w:spacing w:line="360" w:lineRule="atLeast"/>
        <w:jc w:val="left"/>
        <w:outlineLvl w:val="1"/>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16</w:t>
      </w:r>
    </w:p>
    <w:p w14:paraId="7F5F6B5E" w14:textId="666C625C"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lastRenderedPageBreak/>
        <w:t>下列关于证券公司风险资本的说法，错误的是（）。</w:t>
      </w:r>
    </w:p>
    <w:p w14:paraId="0AA6DFDA"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A 证券公司可采用内部模型法等风险计量高级方法计算风险资本准备</w:t>
      </w:r>
    </w:p>
    <w:p w14:paraId="3EE6547C"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B 风险资本是证券公司持有的符合规定的净资本与负债之间的比率</w:t>
      </w:r>
    </w:p>
    <w:p w14:paraId="2543EBEB"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C 风险资本准备是证券公司在开展业务过程中，因市场风险等可能引起的非预期损失所需要的资本</w:t>
      </w:r>
    </w:p>
    <w:p w14:paraId="39BE6C2A"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D 风险资本是证券公司重要的风险控制指标</w:t>
      </w:r>
    </w:p>
    <w:p w14:paraId="59486045"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答案：B</w:t>
      </w:r>
    </w:p>
    <w:p w14:paraId="48A22F2D"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解析：净资本 / 负债比率是风险覆盖率指标；风险资本是覆盖非预期损失的资本金，本身不是比率。</w:t>
      </w:r>
    </w:p>
    <w:p w14:paraId="10F8B1B5" w14:textId="77777777" w:rsidR="00E54C2B" w:rsidRPr="00B03EF2" w:rsidRDefault="00E54C2B" w:rsidP="00E54C2B">
      <w:pPr>
        <w:widowControl/>
        <w:spacing w:line="360" w:lineRule="atLeast"/>
        <w:jc w:val="left"/>
        <w:outlineLvl w:val="1"/>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17</w:t>
      </w:r>
    </w:p>
    <w:p w14:paraId="2FC636DC" w14:textId="670663B2"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在金融衍生工具中，利率互换交易是根据（）计算利息。</w:t>
      </w:r>
    </w:p>
    <w:p w14:paraId="6233620C"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A 实际金额</w:t>
      </w:r>
    </w:p>
    <w:p w14:paraId="6845552D"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B 资金成本</w:t>
      </w:r>
    </w:p>
    <w:p w14:paraId="46E191FD"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C 名义本金</w:t>
      </w:r>
    </w:p>
    <w:p w14:paraId="56AA6D4D"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D 本金数额</w:t>
      </w:r>
    </w:p>
    <w:p w14:paraId="63300D5E"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答案：C</w:t>
      </w:r>
    </w:p>
    <w:p w14:paraId="457DCCA7"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解析：利率互换双方不交换本金，仅基于约定名义本金计算利息差额并交割。</w:t>
      </w:r>
    </w:p>
    <w:p w14:paraId="06210607" w14:textId="77777777" w:rsidR="00E54C2B" w:rsidRPr="00B03EF2" w:rsidRDefault="00E54C2B" w:rsidP="00E54C2B">
      <w:pPr>
        <w:widowControl/>
        <w:spacing w:line="360" w:lineRule="atLeast"/>
        <w:jc w:val="left"/>
        <w:outlineLvl w:val="1"/>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18</w:t>
      </w:r>
    </w:p>
    <w:p w14:paraId="3BF0E879" w14:textId="7B2BA2AA"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下列不属于国外股票价格指数的是（）。</w:t>
      </w:r>
    </w:p>
    <w:p w14:paraId="2413510F"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A 富时指数</w:t>
      </w:r>
    </w:p>
    <w:p w14:paraId="141983E5"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lastRenderedPageBreak/>
        <w:t>B 沪深 300 指数</w:t>
      </w:r>
    </w:p>
    <w:p w14:paraId="31E59AB2"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C 道</w:t>
      </w:r>
      <w:r w:rsidRPr="00B03EF2">
        <w:rPr>
          <w:rFonts w:ascii="微软雅黑" w:eastAsia="微软雅黑" w:hAnsi="微软雅黑" w:cs="微软雅黑" w:hint="eastAsia"/>
          <w:color w:val="000000"/>
          <w:kern w:val="0"/>
          <w:sz w:val="28"/>
          <w:szCs w:val="28"/>
          <w14:ligatures w14:val="none"/>
        </w:rPr>
        <w:t>・</w:t>
      </w:r>
      <w:r w:rsidRPr="00B03EF2">
        <w:rPr>
          <w:rFonts w:ascii="微软雅黑" w:eastAsia="微软雅黑" w:hAnsi="微软雅黑" w:cs="宋体" w:hint="eastAsia"/>
          <w:color w:val="000000"/>
          <w:kern w:val="0"/>
          <w:sz w:val="28"/>
          <w:szCs w:val="28"/>
          <w14:ligatures w14:val="none"/>
        </w:rPr>
        <w:t>琼斯工业股价平均数</w:t>
      </w:r>
    </w:p>
    <w:p w14:paraId="506C6279"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D 标准普尔 500 指数</w:t>
      </w:r>
    </w:p>
    <w:p w14:paraId="690AA48E"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答案：B</w:t>
      </w:r>
    </w:p>
    <w:p w14:paraId="5857CB4E"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解析：沪深 300 是沪深交易所编制的国内 A 股指数；富时（英国）、道琼斯、标普 500（美国）均为境外指数。</w:t>
      </w:r>
    </w:p>
    <w:p w14:paraId="3B1F4282" w14:textId="77777777" w:rsidR="00E54C2B" w:rsidRPr="00B03EF2" w:rsidRDefault="00E54C2B" w:rsidP="00E54C2B">
      <w:pPr>
        <w:widowControl/>
        <w:spacing w:line="360" w:lineRule="atLeast"/>
        <w:jc w:val="left"/>
        <w:outlineLvl w:val="1"/>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19</w:t>
      </w:r>
    </w:p>
    <w:p w14:paraId="39474088" w14:textId="540C4F63"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证券承销是证券公司代理（）发行证券的行为。</w:t>
      </w:r>
    </w:p>
    <w:p w14:paraId="7D8369EF"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A 金融机构</w:t>
      </w:r>
    </w:p>
    <w:p w14:paraId="3583EF6F"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B 证券发行人</w:t>
      </w:r>
    </w:p>
    <w:p w14:paraId="218547AC"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C 商业银行</w:t>
      </w:r>
    </w:p>
    <w:p w14:paraId="111B5CDE"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D 投资银行</w:t>
      </w:r>
    </w:p>
    <w:p w14:paraId="61C659C8"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答案：B</w:t>
      </w:r>
    </w:p>
    <w:p w14:paraId="116F4326"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解析：承销定义：券商接受证券发行人委托代为销售证券，发行人包含政府、企业、金融机构等。</w:t>
      </w:r>
    </w:p>
    <w:p w14:paraId="746FB516" w14:textId="77777777" w:rsidR="00E54C2B" w:rsidRPr="00B03EF2" w:rsidRDefault="00E54C2B" w:rsidP="00E54C2B">
      <w:pPr>
        <w:widowControl/>
        <w:spacing w:line="360" w:lineRule="atLeast"/>
        <w:jc w:val="left"/>
        <w:outlineLvl w:val="1"/>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20</w:t>
      </w:r>
    </w:p>
    <w:p w14:paraId="7C82F43D" w14:textId="774E7E13"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下列关于优先股和债券之间异同的说法，错误的是（）。</w:t>
      </w:r>
    </w:p>
    <w:p w14:paraId="46E0D40D"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A 两者的根本区别在于法律属性不同</w:t>
      </w:r>
    </w:p>
    <w:p w14:paraId="3A33D55C"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B 优先股没有到期的概念，绝大多数债券需要到期还本付息</w:t>
      </w:r>
    </w:p>
    <w:p w14:paraId="718CEDB4"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C 优先股的股息收益不确定性大于债券</w:t>
      </w:r>
    </w:p>
    <w:p w14:paraId="468816F0"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D 优先股的股息、债券的利息一般都来自于税前利润</w:t>
      </w:r>
    </w:p>
    <w:p w14:paraId="6DE4DB76" w14:textId="33BE7DF3"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答案：D</w:t>
      </w:r>
    </w:p>
    <w:p w14:paraId="7FC43BBE"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lastRenderedPageBreak/>
        <w:t>解析：债券利息可税前扣除抵税；优先股股息只能从税后净利润发放，D 错误。</w:t>
      </w:r>
    </w:p>
    <w:p w14:paraId="2634EE39" w14:textId="77777777" w:rsidR="00E54C2B" w:rsidRPr="00B03EF2" w:rsidRDefault="00E54C2B" w:rsidP="00E54C2B">
      <w:pPr>
        <w:widowControl/>
        <w:spacing w:line="360" w:lineRule="atLeast"/>
        <w:jc w:val="left"/>
        <w:outlineLvl w:val="1"/>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21</w:t>
      </w:r>
    </w:p>
    <w:p w14:paraId="57A3C078" w14:textId="274A5CBD"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下列关于金融市场的说法，正确的是（）。</w:t>
      </w:r>
    </w:p>
    <w:p w14:paraId="401BAB89"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A 金融市场只是交易金融资产的市场</w:t>
      </w:r>
    </w:p>
    <w:p w14:paraId="00908ED9"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B 金融市场既是要素市场，也是产品市场</w:t>
      </w:r>
    </w:p>
    <w:p w14:paraId="44C4D9C6"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C 金融市场并不是创造金融资产的市场</w:t>
      </w:r>
    </w:p>
    <w:p w14:paraId="4EE34A96"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D 金融市场既有有形的固定交易场所，同时还有通过各种通信手段形成的庞大的无形市场</w:t>
      </w:r>
    </w:p>
    <w:p w14:paraId="00B130A4"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答案：D</w:t>
      </w:r>
    </w:p>
    <w:p w14:paraId="28A3B662"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解析：金融市场兼具创造、交易金融资产功能，只属于要素市场；分为有形交易所、场外无形线上市场，D 正确。</w:t>
      </w:r>
    </w:p>
    <w:p w14:paraId="2B9886ED" w14:textId="77777777" w:rsidR="00E54C2B" w:rsidRPr="00B03EF2" w:rsidRDefault="00E54C2B" w:rsidP="00E54C2B">
      <w:pPr>
        <w:widowControl/>
        <w:spacing w:line="360" w:lineRule="atLeast"/>
        <w:jc w:val="left"/>
        <w:outlineLvl w:val="1"/>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22</w:t>
      </w:r>
    </w:p>
    <w:p w14:paraId="157CEF5B" w14:textId="2DF2AE04"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在交易对手信用风险管理方面，净额结算使得交易商可以使用有限的资本支撑起较大的交易规模，使整个市场（）的增长慢于整个市场的市值增长。</w:t>
      </w:r>
    </w:p>
    <w:p w14:paraId="74F72932"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A 信用风险敞口</w:t>
      </w:r>
    </w:p>
    <w:p w14:paraId="48F44F06"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B 净额资金敞口</w:t>
      </w:r>
    </w:p>
    <w:p w14:paraId="5F8871F8"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C 资本敞口</w:t>
      </w:r>
    </w:p>
    <w:p w14:paraId="10891A4D"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D 流动性敞口</w:t>
      </w:r>
    </w:p>
    <w:p w14:paraId="76C2C254"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答案：A</w:t>
      </w:r>
    </w:p>
    <w:p w14:paraId="28A5FFDC"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lastRenderedPageBreak/>
        <w:t>解析：净额结算抵消对手方合约债权债务，压缩整体信用风险敞口，风险敞口增速低于市场市值扩张速度。</w:t>
      </w:r>
    </w:p>
    <w:p w14:paraId="035571C5" w14:textId="77777777" w:rsidR="00E54C2B" w:rsidRPr="00B03EF2" w:rsidRDefault="00E54C2B" w:rsidP="00E54C2B">
      <w:pPr>
        <w:widowControl/>
        <w:spacing w:line="360" w:lineRule="atLeast"/>
        <w:jc w:val="left"/>
        <w:outlineLvl w:val="1"/>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23</w:t>
      </w:r>
    </w:p>
    <w:p w14:paraId="7FFA33AE" w14:textId="520AA805"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在我国经济高质量发展阶段，增强金融服务实体经济能力的举措不包括（）。</w:t>
      </w:r>
    </w:p>
    <w:p w14:paraId="3C9DA55B"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A 有序资金 “脱虚向实”</w:t>
      </w:r>
    </w:p>
    <w:p w14:paraId="06DD6A4E"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B 补齐各类金融市场短板</w:t>
      </w:r>
    </w:p>
    <w:p w14:paraId="7743E86E"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C 鼓励以交易技术和风险管理能力为主要目的的金融创新</w:t>
      </w:r>
    </w:p>
    <w:p w14:paraId="0338C9B6"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D 提升间接融资比重</w:t>
      </w:r>
    </w:p>
    <w:p w14:paraId="349F076F"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答案：D</w:t>
      </w:r>
    </w:p>
    <w:p w14:paraId="53ED0FA2"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解析：国家政策导向为提高直接融资比重，降低银行间接融资依赖，D 不属于服务实体举措。</w:t>
      </w:r>
    </w:p>
    <w:p w14:paraId="487D9052" w14:textId="77777777" w:rsidR="00E54C2B" w:rsidRPr="00B03EF2" w:rsidRDefault="00E54C2B" w:rsidP="00E54C2B">
      <w:pPr>
        <w:widowControl/>
        <w:spacing w:line="360" w:lineRule="atLeast"/>
        <w:jc w:val="left"/>
        <w:outlineLvl w:val="1"/>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24</w:t>
      </w:r>
    </w:p>
    <w:p w14:paraId="141664CC" w14:textId="7DDC961D"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下列项目当中不属于我国发行的普通国债的是（）。</w:t>
      </w:r>
    </w:p>
    <w:p w14:paraId="3A2592C4"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A 储蓄国债（电子式）</w:t>
      </w:r>
    </w:p>
    <w:p w14:paraId="4E7C4CEF"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B 长期建设国债</w:t>
      </w:r>
    </w:p>
    <w:p w14:paraId="11A03D9A"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C 记账式国债</w:t>
      </w:r>
    </w:p>
    <w:p w14:paraId="4B67E914"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D 储蓄国债（凭证式）</w:t>
      </w:r>
    </w:p>
    <w:p w14:paraId="6C657D94"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答案：B</w:t>
      </w:r>
    </w:p>
    <w:p w14:paraId="0C8F8464"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解析：普通国债三类：记账式、凭证式储蓄国债、电子式储蓄国债；长期建设国债属于专项建设债券，不属于普通国债。</w:t>
      </w:r>
    </w:p>
    <w:p w14:paraId="78D699E9" w14:textId="77777777" w:rsidR="00E54C2B" w:rsidRPr="00B03EF2" w:rsidRDefault="00E54C2B" w:rsidP="00E54C2B">
      <w:pPr>
        <w:widowControl/>
        <w:spacing w:line="360" w:lineRule="atLeast"/>
        <w:jc w:val="left"/>
        <w:outlineLvl w:val="1"/>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25</w:t>
      </w:r>
    </w:p>
    <w:p w14:paraId="5BDB7894" w14:textId="1277CF9F"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lastRenderedPageBreak/>
        <w:t>存托凭证主要在（）的环境下应运而生。</w:t>
      </w:r>
    </w:p>
    <w:p w14:paraId="0DADA634"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A 资本本土化</w:t>
      </w:r>
    </w:p>
    <w:p w14:paraId="59CDC399"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B 资本市场国际化</w:t>
      </w:r>
    </w:p>
    <w:p w14:paraId="45D5B2F4"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C 投资多元化</w:t>
      </w:r>
    </w:p>
    <w:p w14:paraId="323F0379"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D 机构多样化</w:t>
      </w:r>
    </w:p>
    <w:p w14:paraId="367501B7"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答案：B</w:t>
      </w:r>
    </w:p>
    <w:p w14:paraId="41CF8B45"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解析：存托凭证为跨境跨国投资、境外企业跨境上市设计，适配资本市场国际化场景。</w:t>
      </w:r>
    </w:p>
    <w:p w14:paraId="521E9BF9" w14:textId="77777777" w:rsidR="00E54C2B" w:rsidRPr="00B03EF2" w:rsidRDefault="00E54C2B" w:rsidP="00E54C2B">
      <w:pPr>
        <w:widowControl/>
        <w:spacing w:line="360" w:lineRule="atLeast"/>
        <w:jc w:val="left"/>
        <w:outlineLvl w:val="1"/>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26</w:t>
      </w:r>
    </w:p>
    <w:p w14:paraId="7B528B5A" w14:textId="1964CE9F"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不属于私募投资基金特点的是（）。</w:t>
      </w:r>
    </w:p>
    <w:p w14:paraId="28B8EB1E"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A 投资额度有较大的灵活性</w:t>
      </w:r>
    </w:p>
    <w:p w14:paraId="59209545"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B 组合投资方式具有不可逆性</w:t>
      </w:r>
    </w:p>
    <w:p w14:paraId="520B5AD2"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C 投资具有相对较强的自主性</w:t>
      </w:r>
    </w:p>
    <w:p w14:paraId="18A81391"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D 分散投资</w:t>
      </w:r>
    </w:p>
    <w:p w14:paraId="03035D06"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答案：D</w:t>
      </w:r>
    </w:p>
    <w:p w14:paraId="33145D43"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解析：公募基金强制分散投资；私募基金多集中投资，门槛灵活、封闭持有、投资自主。</w:t>
      </w:r>
    </w:p>
    <w:p w14:paraId="2F4AA205" w14:textId="77777777" w:rsidR="00E54C2B" w:rsidRPr="00B03EF2" w:rsidRDefault="00E54C2B" w:rsidP="00E54C2B">
      <w:pPr>
        <w:widowControl/>
        <w:spacing w:line="360" w:lineRule="atLeast"/>
        <w:jc w:val="left"/>
        <w:outlineLvl w:val="1"/>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27</w:t>
      </w:r>
    </w:p>
    <w:p w14:paraId="5D3659A7" w14:textId="4B5764A8"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根据《证券法》，下列可以作为诉讼代表人，按照 “明示退出、默示加入” 的原则依法为受害投资者提起民事损害赔偿诉讼的是（）。</w:t>
      </w:r>
    </w:p>
    <w:p w14:paraId="091A5295"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A 证券交易所</w:t>
      </w:r>
    </w:p>
    <w:p w14:paraId="51DEDBB8"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lastRenderedPageBreak/>
        <w:t>B 投资者保护机构</w:t>
      </w:r>
    </w:p>
    <w:p w14:paraId="6DA00785"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C 律师事务所</w:t>
      </w:r>
    </w:p>
    <w:p w14:paraId="2F4D65D0"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D 证券投资基金公司</w:t>
      </w:r>
    </w:p>
    <w:p w14:paraId="4747B700"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答案：B</w:t>
      </w:r>
    </w:p>
    <w:p w14:paraId="25445E0F"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解析：中证投服中心（投资者保护机构）法定拥有代表人集体诉讼资格，适用明示退出、默示加入规则。</w:t>
      </w:r>
    </w:p>
    <w:p w14:paraId="4AD91DDF" w14:textId="77777777" w:rsidR="00E54C2B" w:rsidRPr="00B03EF2" w:rsidRDefault="00E54C2B" w:rsidP="00E54C2B">
      <w:pPr>
        <w:widowControl/>
        <w:spacing w:line="360" w:lineRule="atLeast"/>
        <w:jc w:val="left"/>
        <w:outlineLvl w:val="1"/>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28</w:t>
      </w:r>
    </w:p>
    <w:p w14:paraId="065BC53D" w14:textId="72BD520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我国的基金管理费、基金托管费及基金销售服务费均是按照前一日（）的一定比例逐日计提，按月支付。</w:t>
      </w:r>
    </w:p>
    <w:p w14:paraId="09AA64BE"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A 基金赎回额</w:t>
      </w:r>
    </w:p>
    <w:p w14:paraId="68E78D9C"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B 基金申购额</w:t>
      </w:r>
    </w:p>
    <w:p w14:paraId="1630898B"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C 基金资产净值</w:t>
      </w:r>
    </w:p>
    <w:p w14:paraId="5F19543D"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D 基金总份额</w:t>
      </w:r>
    </w:p>
    <w:p w14:paraId="69C19195"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答案：C</w:t>
      </w:r>
    </w:p>
    <w:p w14:paraId="41FAF0C6"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解析：公募三项固定费用统一以前一交易日基金资产净值为计提基数，每日计提、按月结算。</w:t>
      </w:r>
    </w:p>
    <w:p w14:paraId="52F3A822" w14:textId="77777777" w:rsidR="00E54C2B" w:rsidRPr="00B03EF2" w:rsidRDefault="00E54C2B" w:rsidP="00E54C2B">
      <w:pPr>
        <w:widowControl/>
        <w:spacing w:line="360" w:lineRule="atLeast"/>
        <w:jc w:val="left"/>
        <w:outlineLvl w:val="1"/>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29</w:t>
      </w:r>
    </w:p>
    <w:p w14:paraId="6885EFC6" w14:textId="6400BDF1"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下列关于私募基金的说法，错误的是（）。</w:t>
      </w:r>
    </w:p>
    <w:p w14:paraId="754C6D72"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A 有明确的对投资者的细化、识别和评估的方法</w:t>
      </w:r>
    </w:p>
    <w:p w14:paraId="100FAB8C"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B 信息披露要真实、准确、完整地披露投资者作出投资决策所需要的主要信息</w:t>
      </w:r>
    </w:p>
    <w:p w14:paraId="4434DA86"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C 完善私募基金投资者适当性管理制度</w:t>
      </w:r>
    </w:p>
    <w:p w14:paraId="3AB01727"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lastRenderedPageBreak/>
        <w:t>D 募集说明书语言专业复杂，符合从业人员的理解能力</w:t>
      </w:r>
    </w:p>
    <w:p w14:paraId="10751028"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答案：D</w:t>
      </w:r>
    </w:p>
    <w:p w14:paraId="75F991F7"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解析：私募募集说明书要求语言简明通俗，便于合格投资者读懂，不能堆砌晦涩专业术语。</w:t>
      </w:r>
    </w:p>
    <w:p w14:paraId="02619CDB" w14:textId="77777777" w:rsidR="00E54C2B" w:rsidRPr="00B03EF2" w:rsidRDefault="00E54C2B" w:rsidP="00E54C2B">
      <w:pPr>
        <w:widowControl/>
        <w:spacing w:line="360" w:lineRule="atLeast"/>
        <w:jc w:val="left"/>
        <w:outlineLvl w:val="1"/>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30</w:t>
      </w:r>
    </w:p>
    <w:p w14:paraId="75CB353A" w14:textId="0B83B9DE"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下列关于北交所上市公司向特定对象发行股票的条件，错误的是（）。</w:t>
      </w:r>
    </w:p>
    <w:p w14:paraId="0FC5F0B4"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A 合法规范经营，如实履行信息披露义务</w:t>
      </w:r>
    </w:p>
    <w:p w14:paraId="37AFF2E5"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B 具有独立、稳定经营能力，不存在对持续经营有重大不利影响的情形</w:t>
      </w:r>
    </w:p>
    <w:p w14:paraId="74061C4C"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C 上市时除董事高管人员最近半年内未受到北交所公开谴责</w:t>
      </w:r>
    </w:p>
    <w:p w14:paraId="29787909"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D 具备健全且运行良好的组织机构</w:t>
      </w:r>
    </w:p>
    <w:p w14:paraId="0DC817A1"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答案：C</w:t>
      </w:r>
    </w:p>
    <w:p w14:paraId="503F284B"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解析：北交所定增要求董监高最近 12 个月未被交易所公开谴责，不是半年。</w:t>
      </w:r>
    </w:p>
    <w:p w14:paraId="21F9B6EA" w14:textId="77777777" w:rsidR="00E54C2B" w:rsidRPr="00B03EF2" w:rsidRDefault="00E54C2B" w:rsidP="00E54C2B">
      <w:pPr>
        <w:widowControl/>
        <w:spacing w:line="360" w:lineRule="atLeast"/>
        <w:jc w:val="left"/>
        <w:outlineLvl w:val="1"/>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31</w:t>
      </w:r>
    </w:p>
    <w:p w14:paraId="03EAF78B" w14:textId="577E420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在证券账户管理基本原则中，（）是指只有国家法律允许进行证券交易的自然人和法人才能开立证券账户。</w:t>
      </w:r>
    </w:p>
    <w:p w14:paraId="68273C60"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A 真实性</w:t>
      </w:r>
    </w:p>
    <w:p w14:paraId="44442782"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B 规范性</w:t>
      </w:r>
    </w:p>
    <w:p w14:paraId="05AC9101"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C 合法性</w:t>
      </w:r>
    </w:p>
    <w:p w14:paraId="4843809F"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D 一致性</w:t>
      </w:r>
    </w:p>
    <w:p w14:paraId="60AA2282"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lastRenderedPageBreak/>
        <w:t>答案：C</w:t>
      </w:r>
    </w:p>
    <w:p w14:paraId="79FAD1C1"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解析：合法性原则限定开户主体必须是法律允许参与证券交易的自然人、法人；真实性指身份信息真实。</w:t>
      </w:r>
    </w:p>
    <w:p w14:paraId="264DD4F9" w14:textId="77777777" w:rsidR="00E54C2B" w:rsidRPr="00B03EF2" w:rsidRDefault="00E54C2B" w:rsidP="00E54C2B">
      <w:pPr>
        <w:widowControl/>
        <w:spacing w:line="360" w:lineRule="atLeast"/>
        <w:jc w:val="left"/>
        <w:outlineLvl w:val="1"/>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32</w:t>
      </w:r>
    </w:p>
    <w:p w14:paraId="12F011AD" w14:textId="21B7F238"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下列不属于基金服务机构的是（）。</w:t>
      </w:r>
    </w:p>
    <w:p w14:paraId="1EE2DCB0"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A 基金评价机构</w:t>
      </w:r>
    </w:p>
    <w:p w14:paraId="00390051"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B 基金销售机构</w:t>
      </w:r>
    </w:p>
    <w:p w14:paraId="25CDD5A1"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C 基金监管机构</w:t>
      </w:r>
    </w:p>
    <w:p w14:paraId="64894FCA"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D 基金份额登记机构</w:t>
      </w:r>
    </w:p>
    <w:p w14:paraId="02C6D97E"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答案：C</w:t>
      </w:r>
    </w:p>
    <w:p w14:paraId="219279D6"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解析：销售、登记、评价机构属于市场化基金配套服务机构；证监会是行政监管机构，不属于服务机构。</w:t>
      </w:r>
    </w:p>
    <w:p w14:paraId="0B58D007" w14:textId="77777777" w:rsidR="00E54C2B" w:rsidRPr="00B03EF2" w:rsidRDefault="00E54C2B" w:rsidP="00E54C2B">
      <w:pPr>
        <w:widowControl/>
        <w:spacing w:line="360" w:lineRule="atLeast"/>
        <w:jc w:val="left"/>
        <w:outlineLvl w:val="1"/>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33</w:t>
      </w:r>
    </w:p>
    <w:p w14:paraId="69315962" w14:textId="28D4027F"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证券公司为客户提供证券代理买卖业务收取的费用是（）。</w:t>
      </w:r>
    </w:p>
    <w:p w14:paraId="253EF153"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A 投顾费</w:t>
      </w:r>
    </w:p>
    <w:p w14:paraId="7ABCC621"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B 佣金</w:t>
      </w:r>
    </w:p>
    <w:p w14:paraId="3709DD0B"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C 印花税</w:t>
      </w:r>
    </w:p>
    <w:p w14:paraId="1071CEFC"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D 过户费</w:t>
      </w:r>
    </w:p>
    <w:p w14:paraId="791E40CE"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答案：B</w:t>
      </w:r>
    </w:p>
    <w:p w14:paraId="18A925EF"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解析：佣金是券商代理买卖证券的中介服务费；印花税归税务，过户费归登记结算公司，投顾费是单独咨询服务费。</w:t>
      </w:r>
    </w:p>
    <w:p w14:paraId="2C21087C" w14:textId="77777777" w:rsidR="00E54C2B" w:rsidRPr="00B03EF2" w:rsidRDefault="00E54C2B" w:rsidP="00E54C2B">
      <w:pPr>
        <w:widowControl/>
        <w:spacing w:line="360" w:lineRule="atLeast"/>
        <w:jc w:val="left"/>
        <w:outlineLvl w:val="1"/>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34</w:t>
      </w:r>
    </w:p>
    <w:p w14:paraId="0A4F3B8A" w14:textId="687085CB"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lastRenderedPageBreak/>
        <w:t>下列关于证券市场投资者的说法，错误的是（）。</w:t>
      </w:r>
    </w:p>
    <w:p w14:paraId="1CABE358"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A 众多的证券市场投资者保证了证券发行和交易的连续性，是推动证券市场价格形成和流动性的根本动力</w:t>
      </w:r>
    </w:p>
    <w:p w14:paraId="093D6204"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B 证券市场各类投资者的目的各不相同，有些偏重于长期投资，有些则偏重于短线交易</w:t>
      </w:r>
    </w:p>
    <w:p w14:paraId="12E5EC07"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C 证券市场投资者是证券市场的资金供给者</w:t>
      </w:r>
    </w:p>
    <w:p w14:paraId="199C8157"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D 证券市场投资者，是指仅以取得和资本收益为目的，购买并持有有价证券，承担证券投资风险并行使证券权利的主体</w:t>
      </w:r>
    </w:p>
    <w:p w14:paraId="241AB44F"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答案：D</w:t>
      </w:r>
    </w:p>
    <w:p w14:paraId="2F83FC0A"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解析：投资者投资目的不只有资本增值，还有战略持股、套期保值等，“仅以资本收益” 表述片面。</w:t>
      </w:r>
    </w:p>
    <w:p w14:paraId="7568CE17" w14:textId="77777777" w:rsidR="00E54C2B" w:rsidRPr="00B03EF2" w:rsidRDefault="00E54C2B" w:rsidP="00E54C2B">
      <w:pPr>
        <w:widowControl/>
        <w:spacing w:line="360" w:lineRule="atLeast"/>
        <w:jc w:val="left"/>
        <w:outlineLvl w:val="1"/>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35</w:t>
      </w:r>
    </w:p>
    <w:p w14:paraId="50B74CFA" w14:textId="3FC9BDC6"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银行间债券市场的参与主体不包括（）。</w:t>
      </w:r>
    </w:p>
    <w:p w14:paraId="23110025"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A 证券公司</w:t>
      </w:r>
    </w:p>
    <w:p w14:paraId="5E3F3F71"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B 农村信用联社</w:t>
      </w:r>
    </w:p>
    <w:p w14:paraId="3B71AE23"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C 交易所</w:t>
      </w:r>
    </w:p>
    <w:p w14:paraId="133257A0"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D 商业银行</w:t>
      </w:r>
    </w:p>
    <w:p w14:paraId="0D583F9D"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答案：C</w:t>
      </w:r>
    </w:p>
    <w:p w14:paraId="0D8D1D24"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解析：银行间债券是场外机构市场，交易所是场内交易场所，不属于该市场参与主体。</w:t>
      </w:r>
    </w:p>
    <w:p w14:paraId="79A39CE8" w14:textId="77777777" w:rsidR="00E54C2B" w:rsidRPr="00B03EF2" w:rsidRDefault="00E54C2B" w:rsidP="00E54C2B">
      <w:pPr>
        <w:widowControl/>
        <w:spacing w:line="360" w:lineRule="atLeast"/>
        <w:jc w:val="left"/>
        <w:outlineLvl w:val="1"/>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36</w:t>
      </w:r>
    </w:p>
    <w:p w14:paraId="14C75E47" w14:textId="3982268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我国证券投资基金行业的监管主体是（）。</w:t>
      </w:r>
    </w:p>
    <w:p w14:paraId="3F789625"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lastRenderedPageBreak/>
        <w:t>A 中国证券业协会</w:t>
      </w:r>
    </w:p>
    <w:p w14:paraId="1024E6CE"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B 中国证监会</w:t>
      </w:r>
    </w:p>
    <w:p w14:paraId="72B72CBF"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C 中国人民银行</w:t>
      </w:r>
    </w:p>
    <w:p w14:paraId="783C9943"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D 中国证券投资基金业协会</w:t>
      </w:r>
    </w:p>
    <w:p w14:paraId="47D0A589"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答案：B</w:t>
      </w:r>
    </w:p>
    <w:p w14:paraId="2A6B5EE6"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解析：证监会是基金行业行政监管主体；基金业协会、证券业协会为自律组织。</w:t>
      </w:r>
    </w:p>
    <w:p w14:paraId="74246722" w14:textId="77777777" w:rsidR="00E54C2B" w:rsidRPr="00B03EF2" w:rsidRDefault="00E54C2B" w:rsidP="00E54C2B">
      <w:pPr>
        <w:widowControl/>
        <w:spacing w:line="360" w:lineRule="atLeast"/>
        <w:jc w:val="left"/>
        <w:outlineLvl w:val="1"/>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37</w:t>
      </w:r>
    </w:p>
    <w:p w14:paraId="33956B6E" w14:textId="510CDB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根据《证券法》，下列关于证券服务机构法律责任的说法，正确的是（）。</w:t>
      </w:r>
    </w:p>
    <w:p w14:paraId="064719FB"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A 财务顾问机构为上市公司收购制作的文件有虚假记载给他人造成损失的，无论是否存在过错，应当与委托人承担连带赔偿责任</w:t>
      </w:r>
    </w:p>
    <w:p w14:paraId="70BC5C71"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B 律师事务所为证券发行出具的文件有误导性陈述，因过错给他人造成损失的，应当承担补充赔偿责任</w:t>
      </w:r>
    </w:p>
    <w:p w14:paraId="053345FA"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C 会计师事务所为证券上市出具的文件有虚假记载，给他人造成损失，能够证明自己没有过错的，不应当与委托人承担连带赔偿责任</w:t>
      </w:r>
    </w:p>
    <w:p w14:paraId="1B104317"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D 资信评级机构为上交所债券出具的评级报告有重大遗漏，无法证明自己没有过错的，应独立承担全部赔偿责任</w:t>
      </w:r>
    </w:p>
    <w:p w14:paraId="59EA96D4"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答案：C</w:t>
      </w:r>
    </w:p>
    <w:p w14:paraId="17A93C2D"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解析：证券服务机构适用过错推定责任：能举证自身无过错，无需承担连带赔偿；存在过错则与发行人连带，而非补充、独立全额赔偿。</w:t>
      </w:r>
    </w:p>
    <w:p w14:paraId="5276592C" w14:textId="77777777" w:rsidR="00E54C2B" w:rsidRPr="00B03EF2" w:rsidRDefault="00E54C2B" w:rsidP="00E54C2B">
      <w:pPr>
        <w:widowControl/>
        <w:spacing w:line="360" w:lineRule="atLeast"/>
        <w:jc w:val="left"/>
        <w:outlineLvl w:val="1"/>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lastRenderedPageBreak/>
        <w:t>38</w:t>
      </w:r>
    </w:p>
    <w:p w14:paraId="2147CA1F" w14:textId="754C3693"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下列关于首次公开发行的说法，错误的是（）。</w:t>
      </w:r>
    </w:p>
    <w:p w14:paraId="5A21D8A2"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A 通过首次公开发行，发行人成为上市公众公司</w:t>
      </w:r>
    </w:p>
    <w:p w14:paraId="5F80A2BB"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B 通过首次公开发行，发行人完成了股份有限公司的设立或改制</w:t>
      </w:r>
    </w:p>
    <w:p w14:paraId="64EFBEA4"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C 首次公开发行是发行人在满足必须具备的条件，并经证券监管机构审核、注册后，通过证券承销机构面向社会公众公开发行股票并在证券交易所上市的过程</w:t>
      </w:r>
    </w:p>
    <w:p w14:paraId="5C718A32"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D 首次公开发行，是指拟上市公司首次面向特定投资者公开发行股票募集资金并上市的行为</w:t>
      </w:r>
    </w:p>
    <w:p w14:paraId="0ACF7A3B"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答案：D</w:t>
      </w:r>
    </w:p>
    <w:p w14:paraId="5490E9A5"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解析：IPO 是面向不特定社会公众发行；面向特定投资者属于非公开发行，不属于首次公开发行。</w:t>
      </w:r>
    </w:p>
    <w:p w14:paraId="56605254" w14:textId="77777777" w:rsidR="00E54C2B" w:rsidRPr="00B03EF2" w:rsidRDefault="00E54C2B" w:rsidP="00E54C2B">
      <w:pPr>
        <w:widowControl/>
        <w:spacing w:line="360" w:lineRule="atLeast"/>
        <w:jc w:val="left"/>
        <w:outlineLvl w:val="1"/>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39（多选）</w:t>
      </w:r>
    </w:p>
    <w:p w14:paraId="4843563A" w14:textId="07D69726"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我国证券交易所现行竞价方式有（）。</w:t>
      </w:r>
    </w:p>
    <w:p w14:paraId="5A4FD69F"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A 招标竞价</w:t>
      </w:r>
    </w:p>
    <w:p w14:paraId="43E96CA6"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B 拍卖竞价</w:t>
      </w:r>
    </w:p>
    <w:p w14:paraId="6CFA02CE"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C 连续竞价</w:t>
      </w:r>
    </w:p>
    <w:p w14:paraId="4E4A8542"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D 集合竞价</w:t>
      </w:r>
    </w:p>
    <w:p w14:paraId="1BE70886"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答案：CD</w:t>
      </w:r>
    </w:p>
    <w:p w14:paraId="093EC477"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解析：沪深交易所两种竞价模式：集合竞价（开盘、收盘集中撮合）、连续竞价（盘中实时撮合）。</w:t>
      </w:r>
    </w:p>
    <w:p w14:paraId="4803BD28" w14:textId="77777777" w:rsidR="00E54C2B" w:rsidRPr="00B03EF2" w:rsidRDefault="00E54C2B" w:rsidP="00E54C2B">
      <w:pPr>
        <w:widowControl/>
        <w:spacing w:line="360" w:lineRule="atLeast"/>
        <w:jc w:val="left"/>
        <w:outlineLvl w:val="1"/>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40（多选）</w:t>
      </w:r>
    </w:p>
    <w:p w14:paraId="527C7CA6" w14:textId="4E71361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lastRenderedPageBreak/>
        <w:t>地方政府一般债券的发行主体可以有（）。</w:t>
      </w:r>
    </w:p>
    <w:p w14:paraId="0CC6D356"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A 地级市政府</w:t>
      </w:r>
    </w:p>
    <w:p w14:paraId="42A6345A"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B 省政府</w:t>
      </w:r>
    </w:p>
    <w:p w14:paraId="7D333DAE"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C 自治区政府</w:t>
      </w:r>
    </w:p>
    <w:p w14:paraId="31D22603"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D 直辖市政府</w:t>
      </w:r>
    </w:p>
    <w:p w14:paraId="660906D9"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答案：BCD</w:t>
      </w:r>
    </w:p>
    <w:p w14:paraId="035890CC" w14:textId="77777777" w:rsidR="00E54C2B" w:rsidRPr="00B03EF2" w:rsidRDefault="00E54C2B" w:rsidP="00E54C2B">
      <w:pPr>
        <w:widowControl/>
        <w:spacing w:line="360" w:lineRule="atLeast"/>
        <w:jc w:val="left"/>
        <w:rPr>
          <w:rFonts w:ascii="微软雅黑" w:eastAsia="微软雅黑" w:hAnsi="微软雅黑" w:cs="Arial" w:hint="eastAsia"/>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解析：法律规定仅省级人民政府（省、自治区、直辖市）可发行地方政府债券，地级市无发行权限。</w:t>
      </w:r>
    </w:p>
    <w:p w14:paraId="1F7BDFE1"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41 多选题</w:t>
      </w:r>
    </w:p>
    <w:p w14:paraId="6E48879D" w14:textId="41DCC276"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下列关于个人投资者投资基金所涉及的税收的说法，正确的有（）。</w:t>
      </w:r>
    </w:p>
    <w:p w14:paraId="6F8779CF"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个人投资者买卖基金份额免征增值税</w:t>
      </w:r>
    </w:p>
    <w:p w14:paraId="3B58EA11"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B 个人投资者买卖基金份额暂免征收印花税</w:t>
      </w:r>
    </w:p>
    <w:p w14:paraId="5D186F5B"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C 个人投资者申购和赎回基金份额取得的差价收入，暂不征收个人所得税</w:t>
      </w:r>
    </w:p>
    <w:p w14:paraId="0D74E674"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D 个人投资者从基金分配中获得的收入，由基金代扣代缴 20% 的个人所得税</w:t>
      </w:r>
    </w:p>
    <w:p w14:paraId="58B9B54C"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答案：ABC</w:t>
      </w:r>
    </w:p>
    <w:p w14:paraId="676D178C"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5F2D4820" w14:textId="77777777" w:rsidR="00B03EF2" w:rsidRPr="00B03EF2" w:rsidRDefault="00B03EF2" w:rsidP="00B03EF2">
      <w:pPr>
        <w:widowControl/>
        <w:numPr>
          <w:ilvl w:val="0"/>
          <w:numId w:val="1"/>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正确：个人从事金融商品转让业务，免征增值税，买卖基金份额属于此类。</w:t>
      </w:r>
    </w:p>
    <w:p w14:paraId="6734CD89" w14:textId="77777777" w:rsidR="00B03EF2" w:rsidRPr="00B03EF2" w:rsidRDefault="00B03EF2" w:rsidP="00B03EF2">
      <w:pPr>
        <w:widowControl/>
        <w:numPr>
          <w:ilvl w:val="0"/>
          <w:numId w:val="1"/>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lastRenderedPageBreak/>
        <w:t>B 正确：基金交易环节不征收印花税，仅股票卖出单边收印花税。</w:t>
      </w:r>
    </w:p>
    <w:p w14:paraId="6FBDFFC5" w14:textId="77777777" w:rsidR="00B03EF2" w:rsidRPr="00B03EF2" w:rsidRDefault="00B03EF2" w:rsidP="00B03EF2">
      <w:pPr>
        <w:widowControl/>
        <w:numPr>
          <w:ilvl w:val="0"/>
          <w:numId w:val="1"/>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C 正确：个人申购赎回基金产生的差价所得，暂免个税。</w:t>
      </w:r>
    </w:p>
    <w:p w14:paraId="670A2432" w14:textId="77777777" w:rsidR="00B03EF2" w:rsidRPr="00B03EF2" w:rsidRDefault="00B03EF2" w:rsidP="00B03EF2">
      <w:pPr>
        <w:widowControl/>
        <w:numPr>
          <w:ilvl w:val="0"/>
          <w:numId w:val="1"/>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D 错误：个人从基金分配取得的股息红利、红利收入，暂不征收个人所得税，无需基金代扣 20% 个税。</w:t>
      </w:r>
    </w:p>
    <w:p w14:paraId="0B1B8748"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42 多选题</w:t>
      </w:r>
    </w:p>
    <w:p w14:paraId="3A2184F6" w14:textId="4D1D0CC0"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企业（公司）直接融资活动主要有（）方式。</w:t>
      </w:r>
    </w:p>
    <w:p w14:paraId="32F6A6DD"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股票融资</w:t>
      </w:r>
    </w:p>
    <w:p w14:paraId="3B6C296D"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B 制度融资</w:t>
      </w:r>
    </w:p>
    <w:p w14:paraId="3F7E1CD4"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C 债券融资</w:t>
      </w:r>
    </w:p>
    <w:p w14:paraId="6424CFDF"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D 权证融资</w:t>
      </w:r>
    </w:p>
    <w:p w14:paraId="73479C90"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答案：AC</w:t>
      </w:r>
    </w:p>
    <w:p w14:paraId="1D4E3880"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5CDA4776" w14:textId="77777777" w:rsidR="00B03EF2" w:rsidRPr="00B03EF2" w:rsidRDefault="00B03EF2" w:rsidP="00B03EF2">
      <w:pPr>
        <w:widowControl/>
        <w:numPr>
          <w:ilvl w:val="0"/>
          <w:numId w:val="2"/>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直接融资：资金供需双方直接对接，不经过银行等中介。企业两大核心直接融资工具：发行股票、发行公司债券（AC 正确）。</w:t>
      </w:r>
    </w:p>
    <w:p w14:paraId="3CF46637" w14:textId="77777777" w:rsidR="00B03EF2" w:rsidRPr="00B03EF2" w:rsidRDefault="00B03EF2" w:rsidP="00B03EF2">
      <w:pPr>
        <w:widowControl/>
        <w:numPr>
          <w:ilvl w:val="0"/>
          <w:numId w:val="2"/>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B 错误，无 “制度融资” 这一融资分类；D 错误，权证是衍生工具，不属于企业常规直接融资渠道。</w:t>
      </w:r>
    </w:p>
    <w:p w14:paraId="0702187C"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43 多选题</w:t>
      </w:r>
    </w:p>
    <w:p w14:paraId="767211FA" w14:textId="6E7EF119"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下列属于以转移或防范信用风险为核心的金融衍生工具有（）。</w:t>
      </w:r>
    </w:p>
    <w:p w14:paraId="1128A839"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保证金互换</w:t>
      </w:r>
    </w:p>
    <w:p w14:paraId="5FCA44AF"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B 信用联结票据</w:t>
      </w:r>
    </w:p>
    <w:p w14:paraId="6DB9CD55"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lastRenderedPageBreak/>
        <w:t>C 利率互换</w:t>
      </w:r>
    </w:p>
    <w:p w14:paraId="0C0714F7"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D 信用互换</w:t>
      </w:r>
    </w:p>
    <w:p w14:paraId="06BC0E8B"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答案：BD</w:t>
      </w:r>
    </w:p>
    <w:p w14:paraId="7786908E"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0064A248" w14:textId="77777777" w:rsidR="00B03EF2" w:rsidRPr="00B03EF2" w:rsidRDefault="00B03EF2" w:rsidP="00B03EF2">
      <w:pPr>
        <w:widowControl/>
        <w:numPr>
          <w:ilvl w:val="0"/>
          <w:numId w:val="3"/>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信用类衍生品：专门用于转移、对冲交易对手违约信用风险，包含信用互换、信用联结票据（BD 正确）。</w:t>
      </w:r>
    </w:p>
    <w:p w14:paraId="2FB26006" w14:textId="77777777" w:rsidR="00B03EF2" w:rsidRPr="00B03EF2" w:rsidRDefault="00B03EF2" w:rsidP="00B03EF2">
      <w:pPr>
        <w:widowControl/>
        <w:numPr>
          <w:ilvl w:val="0"/>
          <w:numId w:val="3"/>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不存在该标准衍生品；C 利率互换是对冲利率波动风险，不属于信用风险管理工具。</w:t>
      </w:r>
    </w:p>
    <w:p w14:paraId="691AA50A"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44 多选题</w:t>
      </w:r>
    </w:p>
    <w:p w14:paraId="3E3A5736" w14:textId="16F433A3"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根据科创板定位，保荐机构优先推荐的科技创新企业所属的领域包括（）。</w:t>
      </w:r>
    </w:p>
    <w:p w14:paraId="5F307FA4"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新材料领域</w:t>
      </w:r>
    </w:p>
    <w:p w14:paraId="629DAC4A"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B 新一代信息技术领域</w:t>
      </w:r>
    </w:p>
    <w:p w14:paraId="55E77A6F"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C 高端装备领域</w:t>
      </w:r>
    </w:p>
    <w:p w14:paraId="2C50CF37"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D 现代服务领域</w:t>
      </w:r>
    </w:p>
    <w:p w14:paraId="332A311F"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答案：ABC</w:t>
      </w:r>
    </w:p>
    <w:p w14:paraId="74AB3851"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679C7542"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科创板重点支持七大硬科技行业：新一代信息技术、高端装备、新材料、新能源、节能环保、生物医药、前沿新材料。</w:t>
      </w:r>
    </w:p>
    <w:p w14:paraId="784B4C4D"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现代服务业不属于科创板优先推荐赛道，D 排除。</w:t>
      </w:r>
    </w:p>
    <w:p w14:paraId="7BBB1251"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45 多选题</w:t>
      </w:r>
    </w:p>
    <w:p w14:paraId="52BAA071" w14:textId="316DA8E4"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可转换债券和可交换债券的区别（）。</w:t>
      </w:r>
    </w:p>
    <w:p w14:paraId="5CA9E1FF"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lastRenderedPageBreak/>
        <w:t>A 可转换债券发行人是公司股东，可交换债券发行人是公司本身</w:t>
      </w:r>
    </w:p>
    <w:p w14:paraId="7C4FD065"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B 可交换债券发行人是公司股东，可转换债券发行人是公司本身</w:t>
      </w:r>
    </w:p>
    <w:p w14:paraId="1CFAADF3"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C 可转换债券会扩大公司股本，可交换债券不会扩大公司股本</w:t>
      </w:r>
    </w:p>
    <w:p w14:paraId="57F01579"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D 可交换债券会扩大公司股本，可转换债券不会扩大公司股本</w:t>
      </w:r>
    </w:p>
    <w:p w14:paraId="3074A6C3"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答案：BC</w:t>
      </w:r>
    </w:p>
    <w:p w14:paraId="062E5E96"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3BEF4881" w14:textId="77777777" w:rsidR="00B03EF2" w:rsidRPr="00B03EF2" w:rsidRDefault="00B03EF2" w:rsidP="00B03EF2">
      <w:pPr>
        <w:widowControl/>
        <w:numPr>
          <w:ilvl w:val="0"/>
          <w:numId w:val="4"/>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发行主体（B 对 A 错）：</w:t>
      </w:r>
    </w:p>
    <w:p w14:paraId="65BD568D" w14:textId="77777777" w:rsidR="00B03EF2" w:rsidRPr="00B03EF2" w:rsidRDefault="00B03EF2" w:rsidP="00B03EF2">
      <w:pPr>
        <w:widowControl/>
        <w:spacing w:line="360" w:lineRule="atLeast"/>
        <w:ind w:left="720"/>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可转债：上市公司自身发行；可交换债：上市公司大股东发行。</w:t>
      </w:r>
    </w:p>
    <w:p w14:paraId="2BAE4953" w14:textId="77777777" w:rsidR="00B03EF2" w:rsidRPr="00B03EF2" w:rsidRDefault="00B03EF2" w:rsidP="00B03EF2">
      <w:pPr>
        <w:widowControl/>
        <w:numPr>
          <w:ilvl w:val="0"/>
          <w:numId w:val="4"/>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股本变化（C 对 D 错）：</w:t>
      </w:r>
    </w:p>
    <w:p w14:paraId="583FB06B" w14:textId="77777777" w:rsidR="00B03EF2" w:rsidRPr="00B03EF2" w:rsidRDefault="00B03EF2" w:rsidP="00B03EF2">
      <w:pPr>
        <w:widowControl/>
        <w:spacing w:line="360" w:lineRule="atLeast"/>
        <w:ind w:left="720"/>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可转债转股是新增发行股票，总股本扩大；</w:t>
      </w:r>
    </w:p>
    <w:p w14:paraId="1E5FECB6" w14:textId="77777777" w:rsidR="00B03EF2" w:rsidRPr="00B03EF2" w:rsidRDefault="00B03EF2" w:rsidP="00B03EF2">
      <w:pPr>
        <w:widowControl/>
        <w:spacing w:line="360" w:lineRule="atLeast"/>
        <w:ind w:left="720"/>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可交换债转股是股东存量股份转让，上市公司总股本不变。</w:t>
      </w:r>
    </w:p>
    <w:p w14:paraId="6108D4E9"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46 多选题</w:t>
      </w:r>
    </w:p>
    <w:p w14:paraId="2ADCE3D6" w14:textId="56F500E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根据 2024 年 5 月中国证监会发布的《证券市场程序化交易管理规定（试行）》，下列说法正确的有（）。</w:t>
      </w:r>
    </w:p>
    <w:p w14:paraId="771D3F83"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明确对程序化交易相关的技术系统、交易信息系统接入等监管要求</w:t>
      </w:r>
    </w:p>
    <w:p w14:paraId="381A7C53"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B 明确报告要求，程序化交易投资者在履行报告义务后方可进行程序化交易</w:t>
      </w:r>
    </w:p>
    <w:p w14:paraId="6B20602E"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C 明确甄别高频交易，并从报告信息、收费等方面提出差异化监管要求</w:t>
      </w:r>
    </w:p>
    <w:p w14:paraId="5416B15B"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lastRenderedPageBreak/>
        <w:t>D 明确交易监控和风险防控要求，证券交易所对异常交易行为进行重点监控</w:t>
      </w:r>
    </w:p>
    <w:p w14:paraId="059ED896"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答案：ABCD</w:t>
      </w:r>
    </w:p>
    <w:p w14:paraId="39E7B4E1"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0912F309"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新规四大核心监管内容，四项全部正确：</w:t>
      </w:r>
    </w:p>
    <w:p w14:paraId="370244D6" w14:textId="77777777" w:rsidR="00B03EF2" w:rsidRPr="00B03EF2" w:rsidRDefault="00B03EF2" w:rsidP="00B03EF2">
      <w:pPr>
        <w:widowControl/>
        <w:numPr>
          <w:ilvl w:val="0"/>
          <w:numId w:val="5"/>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规范程序化交易系统、系统接入标准；</w:t>
      </w:r>
    </w:p>
    <w:p w14:paraId="6D1791CB" w14:textId="77777777" w:rsidR="00B03EF2" w:rsidRPr="00B03EF2" w:rsidRDefault="00B03EF2" w:rsidP="00B03EF2">
      <w:pPr>
        <w:widowControl/>
        <w:numPr>
          <w:ilvl w:val="0"/>
          <w:numId w:val="5"/>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实施事前报告制度，未报告不得开展程序化交易；</w:t>
      </w:r>
    </w:p>
    <w:p w14:paraId="3C410099" w14:textId="77777777" w:rsidR="00B03EF2" w:rsidRPr="00B03EF2" w:rsidRDefault="00B03EF2" w:rsidP="00B03EF2">
      <w:pPr>
        <w:widowControl/>
        <w:numPr>
          <w:ilvl w:val="0"/>
          <w:numId w:val="5"/>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区分普通程序化与高频交易，实行差异化监管、差异化收费；</w:t>
      </w:r>
    </w:p>
    <w:p w14:paraId="24C0BE22" w14:textId="77777777" w:rsidR="00B03EF2" w:rsidRPr="00B03EF2" w:rsidRDefault="00B03EF2" w:rsidP="00B03EF2">
      <w:pPr>
        <w:widowControl/>
        <w:numPr>
          <w:ilvl w:val="0"/>
          <w:numId w:val="5"/>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交易所强化实时监控，严厉打击异常、扰乱市场的程序化交易。</w:t>
      </w:r>
    </w:p>
    <w:p w14:paraId="114ADBF2"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47 多选题</w:t>
      </w:r>
    </w:p>
    <w:p w14:paraId="7FE4923A" w14:textId="1030821A"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下列属于直接融资的是（）。</w:t>
      </w:r>
    </w:p>
    <w:p w14:paraId="7ECAA790"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债券市场融资</w:t>
      </w:r>
    </w:p>
    <w:p w14:paraId="3F8B401D"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B 股票融资</w:t>
      </w:r>
    </w:p>
    <w:p w14:paraId="5C277BAA"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C 风险投资融资</w:t>
      </w:r>
    </w:p>
    <w:p w14:paraId="71C00E82"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D 民间借贷</w:t>
      </w:r>
    </w:p>
    <w:p w14:paraId="6FF984B0"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答案：ABCD</w:t>
      </w:r>
    </w:p>
    <w:p w14:paraId="526450B1"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6D7880C5"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直接融资判定标准：无金融中介隔断资金供需双方。</w:t>
      </w:r>
    </w:p>
    <w:p w14:paraId="42F10A0A" w14:textId="77777777" w:rsidR="00B03EF2" w:rsidRPr="00B03EF2" w:rsidRDefault="00B03EF2" w:rsidP="00B03EF2">
      <w:pPr>
        <w:widowControl/>
        <w:numPr>
          <w:ilvl w:val="0"/>
          <w:numId w:val="6"/>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股权、债券公开市场融资；2. 风险投资（VC）；3. 民间个人借贷，均属于直接融资。</w:t>
      </w:r>
    </w:p>
    <w:p w14:paraId="341B00DE" w14:textId="77777777" w:rsidR="00B03EF2" w:rsidRPr="00B03EF2" w:rsidRDefault="00B03EF2" w:rsidP="00B03EF2">
      <w:pPr>
        <w:widowControl/>
        <w:spacing w:line="360" w:lineRule="atLeast"/>
        <w:ind w:left="720"/>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银行贷款属于典型间接融资。</w:t>
      </w:r>
    </w:p>
    <w:p w14:paraId="0AFD1952"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lastRenderedPageBreak/>
        <w:t>48 多选题</w:t>
      </w:r>
    </w:p>
    <w:p w14:paraId="2AC11C02" w14:textId="2FFBCD4E"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债券和股票不同点包括（）。</w:t>
      </w:r>
    </w:p>
    <w:p w14:paraId="4D5C3B90"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权利不同</w:t>
      </w:r>
    </w:p>
    <w:p w14:paraId="6665DE0C"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B 目的不同</w:t>
      </w:r>
    </w:p>
    <w:p w14:paraId="6D047149"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C 期限不同</w:t>
      </w:r>
    </w:p>
    <w:p w14:paraId="5E7AF22E"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D 收益不同</w:t>
      </w:r>
    </w:p>
    <w:p w14:paraId="2DA9C7DF"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答案：ABCD</w:t>
      </w:r>
    </w:p>
    <w:p w14:paraId="656584D6"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02A5E2E2" w14:textId="77777777" w:rsidR="00B03EF2" w:rsidRPr="00B03EF2" w:rsidRDefault="00B03EF2" w:rsidP="00B03EF2">
      <w:pPr>
        <w:widowControl/>
        <w:numPr>
          <w:ilvl w:val="0"/>
          <w:numId w:val="7"/>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权利不同：股票是所有权（股东）；债券是债权（债权人）。</w:t>
      </w:r>
    </w:p>
    <w:p w14:paraId="30FDA31D" w14:textId="77777777" w:rsidR="00B03EF2" w:rsidRPr="00B03EF2" w:rsidRDefault="00B03EF2" w:rsidP="00B03EF2">
      <w:pPr>
        <w:widowControl/>
        <w:numPr>
          <w:ilvl w:val="0"/>
          <w:numId w:val="7"/>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目的不同：发股补充自有资本金；发债筹集债务资金。</w:t>
      </w:r>
    </w:p>
    <w:p w14:paraId="0D674D0F" w14:textId="77777777" w:rsidR="00B03EF2" w:rsidRPr="00B03EF2" w:rsidRDefault="00B03EF2" w:rsidP="00B03EF2">
      <w:pPr>
        <w:widowControl/>
        <w:numPr>
          <w:ilvl w:val="0"/>
          <w:numId w:val="7"/>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期限不同：股票无到期日；债券有固定到期期限。</w:t>
      </w:r>
    </w:p>
    <w:p w14:paraId="4F03E16F" w14:textId="77777777" w:rsidR="00B03EF2" w:rsidRPr="00B03EF2" w:rsidRDefault="00B03EF2" w:rsidP="00B03EF2">
      <w:pPr>
        <w:widowControl/>
        <w:numPr>
          <w:ilvl w:val="0"/>
          <w:numId w:val="7"/>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收益不同：股票收益浮动；债券利息固定，收益稳定。</w:t>
      </w:r>
    </w:p>
    <w:p w14:paraId="62EC46E0"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49 多选题</w:t>
      </w:r>
    </w:p>
    <w:p w14:paraId="1D67DA44" w14:textId="69FFE31A"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基金投资管理的流程包括（）。</w:t>
      </w:r>
    </w:p>
    <w:p w14:paraId="342D22D8"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研究部门提供研究报告</w:t>
      </w:r>
    </w:p>
    <w:p w14:paraId="429E7E87"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B 投资决策委员会决定基金总体投资计划</w:t>
      </w:r>
    </w:p>
    <w:p w14:paraId="5568D483"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C 基金经理拟订投资组合具体方案</w:t>
      </w:r>
    </w:p>
    <w:p w14:paraId="31AD8CC4"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D 交易部依据基金经理的投资指令执行交易</w:t>
      </w:r>
    </w:p>
    <w:p w14:paraId="69FE199C"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答案：ABCD</w:t>
      </w:r>
    </w:p>
    <w:p w14:paraId="542970C7"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54D86CD7"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公募基金标准投资流程完整四环节：</w:t>
      </w:r>
    </w:p>
    <w:p w14:paraId="0DD45930" w14:textId="77777777" w:rsidR="00B03EF2" w:rsidRPr="00B03EF2" w:rsidRDefault="00B03EF2" w:rsidP="00B03EF2">
      <w:pPr>
        <w:widowControl/>
        <w:numPr>
          <w:ilvl w:val="0"/>
          <w:numId w:val="8"/>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研究部出具行业、个股研究报告；</w:t>
      </w:r>
    </w:p>
    <w:p w14:paraId="266E3B30" w14:textId="77777777" w:rsidR="00B03EF2" w:rsidRPr="00B03EF2" w:rsidRDefault="00B03EF2" w:rsidP="00B03EF2">
      <w:pPr>
        <w:widowControl/>
        <w:numPr>
          <w:ilvl w:val="0"/>
          <w:numId w:val="8"/>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lastRenderedPageBreak/>
        <w:t>投决会制定整体投资策略、资产配置框架；</w:t>
      </w:r>
    </w:p>
    <w:p w14:paraId="6DE1757B" w14:textId="77777777" w:rsidR="00B03EF2" w:rsidRPr="00B03EF2" w:rsidRDefault="00B03EF2" w:rsidP="00B03EF2">
      <w:pPr>
        <w:widowControl/>
        <w:numPr>
          <w:ilvl w:val="0"/>
          <w:numId w:val="8"/>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基金经理在框架内构建具体投资组合；</w:t>
      </w:r>
    </w:p>
    <w:p w14:paraId="7D64CFBD" w14:textId="77777777" w:rsidR="00B03EF2" w:rsidRPr="00B03EF2" w:rsidRDefault="00B03EF2" w:rsidP="00B03EF2">
      <w:pPr>
        <w:widowControl/>
        <w:numPr>
          <w:ilvl w:val="0"/>
          <w:numId w:val="8"/>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交易部门接收指令，统一执行买卖交易。</w:t>
      </w:r>
    </w:p>
    <w:p w14:paraId="1F8280C5"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50 多选题</w:t>
      </w:r>
    </w:p>
    <w:p w14:paraId="6C92C9D3" w14:textId="18B85E60"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下列属于政府债券的特征的有（）。</w:t>
      </w:r>
    </w:p>
    <w:p w14:paraId="56558FB3"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安全性高</w:t>
      </w:r>
    </w:p>
    <w:p w14:paraId="2B769D2C"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B 流通性强</w:t>
      </w:r>
    </w:p>
    <w:p w14:paraId="00785DFB"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C 收益稳定</w:t>
      </w:r>
    </w:p>
    <w:p w14:paraId="24BA141E"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D 免税待遇</w:t>
      </w:r>
    </w:p>
    <w:p w14:paraId="11A283A4"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答案：ABCD</w:t>
      </w:r>
    </w:p>
    <w:p w14:paraId="22A0E729"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11D0D10C"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政府债券（国债、地方政府债）四大核心特征：</w:t>
      </w:r>
    </w:p>
    <w:p w14:paraId="12F07D96" w14:textId="77777777" w:rsidR="00B03EF2" w:rsidRPr="00B03EF2" w:rsidRDefault="00B03EF2" w:rsidP="00B03EF2">
      <w:pPr>
        <w:widowControl/>
        <w:numPr>
          <w:ilvl w:val="0"/>
          <w:numId w:val="9"/>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安全性高：国家信用背书，违约风险极低；</w:t>
      </w:r>
    </w:p>
    <w:p w14:paraId="2F0E9283" w14:textId="77777777" w:rsidR="00B03EF2" w:rsidRPr="00B03EF2" w:rsidRDefault="00B03EF2" w:rsidP="00B03EF2">
      <w:pPr>
        <w:widowControl/>
        <w:numPr>
          <w:ilvl w:val="0"/>
          <w:numId w:val="9"/>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流通性强：发行规模大，场内场外均可交易，变现容易；</w:t>
      </w:r>
    </w:p>
    <w:p w14:paraId="5D177176" w14:textId="77777777" w:rsidR="00B03EF2" w:rsidRPr="00B03EF2" w:rsidRDefault="00B03EF2" w:rsidP="00B03EF2">
      <w:pPr>
        <w:widowControl/>
        <w:numPr>
          <w:ilvl w:val="0"/>
          <w:numId w:val="9"/>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收益稳定：固定票面利息，兑付有保障；</w:t>
      </w:r>
    </w:p>
    <w:p w14:paraId="67689119" w14:textId="77777777" w:rsidR="00B03EF2" w:rsidRPr="00B03EF2" w:rsidRDefault="00B03EF2" w:rsidP="00B03EF2">
      <w:pPr>
        <w:widowControl/>
        <w:numPr>
          <w:ilvl w:val="0"/>
          <w:numId w:val="9"/>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免税：国债利息收入免征个人所得税、企业所得税。</w:t>
      </w:r>
    </w:p>
    <w:p w14:paraId="6880CE21"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51 多选题</w:t>
      </w:r>
    </w:p>
    <w:p w14:paraId="3070B190" w14:textId="74093B00"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与个人投资者相比，证券市场机构投资者具有的特点有（）。</w:t>
      </w:r>
    </w:p>
    <w:p w14:paraId="6E58B887"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A 投资结构单一化</w:t>
      </w:r>
    </w:p>
    <w:p w14:paraId="5CABFD5D"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B 投资管理专业化</w:t>
      </w:r>
    </w:p>
    <w:p w14:paraId="4D23CF65"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C 投资资金规模化</w:t>
      </w:r>
    </w:p>
    <w:p w14:paraId="71D84422"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D 投资行为规范化</w:t>
      </w:r>
    </w:p>
    <w:p w14:paraId="10BAC284"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lastRenderedPageBreak/>
        <w:t>答案：BCD</w:t>
      </w:r>
    </w:p>
    <w:p w14:paraId="67C506A9"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解析</w:t>
      </w:r>
    </w:p>
    <w:p w14:paraId="0C9D70E4"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机构投资者四大特征：资金规模大、专业团队管理、资产组合分散投资、操作合规规范；</w:t>
      </w:r>
    </w:p>
    <w:p w14:paraId="0F009919"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A 错误，机构是组合化分散投资，个人投资者投资结构单一。</w:t>
      </w:r>
    </w:p>
    <w:p w14:paraId="24FE0563"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52 多选题</w:t>
      </w:r>
    </w:p>
    <w:p w14:paraId="40216E5F" w14:textId="21295CB2"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与个人投资者相比，机构投资者具有的特点有（）。</w:t>
      </w:r>
    </w:p>
    <w:p w14:paraId="5D941052"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A 投资管理专业化</w:t>
      </w:r>
    </w:p>
    <w:p w14:paraId="14430384"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B 投资资金短期化</w:t>
      </w:r>
    </w:p>
    <w:p w14:paraId="69EA9DBE"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C 投资行为规范化</w:t>
      </w:r>
    </w:p>
    <w:p w14:paraId="68B2641A"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D 投资结构组合化</w:t>
      </w:r>
    </w:p>
    <w:p w14:paraId="1EB730BC"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答案：ACD</w:t>
      </w:r>
    </w:p>
    <w:p w14:paraId="74D5565D"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解析</w:t>
      </w:r>
    </w:p>
    <w:p w14:paraId="375F2539"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B 属于个人投资者特征：个人交易多短期投机；机构资金多长期配置、专业化管理、组合分散、行为合规。</w:t>
      </w:r>
    </w:p>
    <w:p w14:paraId="5823C3DD"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53 多选题</w:t>
      </w:r>
    </w:p>
    <w:p w14:paraId="6F1DCC0D" w14:textId="4AD5EF81"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根据付息方式不同，国债可分为（）。</w:t>
      </w:r>
    </w:p>
    <w:p w14:paraId="6529F599"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A 长期国债</w:t>
      </w:r>
    </w:p>
    <w:p w14:paraId="15BFD78F"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B 附息国债</w:t>
      </w:r>
    </w:p>
    <w:p w14:paraId="7BBD4EC7"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C 贴现国债</w:t>
      </w:r>
    </w:p>
    <w:p w14:paraId="28843396"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D 特种国债</w:t>
      </w:r>
    </w:p>
    <w:p w14:paraId="72BBCEBE"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答案：BC</w:t>
      </w:r>
    </w:p>
    <w:p w14:paraId="29F73347"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lastRenderedPageBreak/>
        <w:t>解析</w:t>
      </w:r>
    </w:p>
    <w:p w14:paraId="0B770622"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1. 按付息方式：贴现国债（折价发行，到期按面值兑付，无利息）、附息国债（定期付息）；</w:t>
      </w:r>
    </w:p>
    <w:p w14:paraId="703309EF"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2. A 按期限划分，D 按资金用途划分，均不符合题干分类标准。</w:t>
      </w:r>
    </w:p>
    <w:p w14:paraId="71110FE1"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54 多选题</w:t>
      </w:r>
    </w:p>
    <w:p w14:paraId="369B26E5" w14:textId="0C5215B6"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基金市场的参与主体，包括（）。</w:t>
      </w:r>
    </w:p>
    <w:p w14:paraId="792FF847"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A 基金服务机构</w:t>
      </w:r>
    </w:p>
    <w:p w14:paraId="4054BADF"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B 基金的自律组织</w:t>
      </w:r>
    </w:p>
    <w:p w14:paraId="0D91D940"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C 基金的监管机构</w:t>
      </w:r>
    </w:p>
    <w:p w14:paraId="2F4836BB"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D 基金当事人</w:t>
      </w:r>
    </w:p>
    <w:p w14:paraId="00686C8B"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答案：ABCD</w:t>
      </w:r>
    </w:p>
    <w:p w14:paraId="4118C459"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解析</w:t>
      </w:r>
    </w:p>
    <w:p w14:paraId="6E31587B"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基金市场全部参与主体四大类：</w:t>
      </w:r>
    </w:p>
    <w:p w14:paraId="761C6037"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1. 当事人：持有人、管理人、托管人；</w:t>
      </w:r>
    </w:p>
    <w:p w14:paraId="39A40FCC"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2. 服务机构：销售、估值、律所、会计师事务所等；</w:t>
      </w:r>
    </w:p>
    <w:p w14:paraId="65FEDBA6"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3. 监管机构：证监会；</w:t>
      </w:r>
    </w:p>
    <w:p w14:paraId="7D3D67A3"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4. 自律组织：基金业协会、证券交易所。</w:t>
      </w:r>
    </w:p>
    <w:p w14:paraId="37BDCD7A"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55 多选题</w:t>
      </w:r>
    </w:p>
    <w:p w14:paraId="0780A581" w14:textId="4417A588"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维护金融安全是一项系统性工作，要从深化金融改革及（）等多方面推进。</w:t>
      </w:r>
    </w:p>
    <w:p w14:paraId="6D59F3B8"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A 完善金融体系</w:t>
      </w:r>
    </w:p>
    <w:p w14:paraId="2EE7B9FA"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B 为虚拟经济发展创造优于实体经济的良好环境</w:t>
      </w:r>
    </w:p>
    <w:p w14:paraId="0AD68776"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lastRenderedPageBreak/>
        <w:t>C 加强金融监管</w:t>
      </w:r>
    </w:p>
    <w:p w14:paraId="631772F6"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D 采取措施处置风险点</w:t>
      </w:r>
    </w:p>
    <w:p w14:paraId="15A230F2"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答案：ACD</w:t>
      </w:r>
    </w:p>
    <w:p w14:paraId="0A3C64C5"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解析</w:t>
      </w:r>
    </w:p>
    <w:p w14:paraId="49F29D87"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B 错误，政策导向是实体经济为本，不允许虚拟经济优先；</w:t>
      </w:r>
    </w:p>
    <w:p w14:paraId="7B921437"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维护金融安全抓手：完善金融体系、强化全面监管、主动化解各类金融风险。</w:t>
      </w:r>
    </w:p>
    <w:p w14:paraId="2E1E6975"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56 多选题</w:t>
      </w:r>
    </w:p>
    <w:p w14:paraId="5FC0817F" w14:textId="5A363802"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下列关于融资融券交易的说法中，正确的有（）。</w:t>
      </w:r>
    </w:p>
    <w:p w14:paraId="7734D6BA"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A 投资者如果预期股价即将上涨，可以借入证券卖出，而后通过以更低价格买入还券获利</w:t>
      </w:r>
    </w:p>
    <w:p w14:paraId="411E857F"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B 投资者向证券公司提交的保证金可以是现金，或者可充抵保证金的证券</w:t>
      </w:r>
    </w:p>
    <w:p w14:paraId="4AF43094"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C 融券交易是指投资者向证券公司缴纳一定的保证金，融入一定数量的证券并卖出的交易行为</w:t>
      </w:r>
    </w:p>
    <w:p w14:paraId="14F876A2"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D 融资交易具有杠杆特性，将进一步放大风险</w:t>
      </w:r>
    </w:p>
    <w:p w14:paraId="1AEBE8AA"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答案：BCD</w:t>
      </w:r>
    </w:p>
    <w:p w14:paraId="674983FE"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解析</w:t>
      </w:r>
    </w:p>
    <w:p w14:paraId="0A5996FF"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A 概念错误：预期股价下跌才融券卖出；预期上涨是融资买入；</w:t>
      </w:r>
    </w:p>
    <w:p w14:paraId="2A026172"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B 正确，保证金包含现金 + 合格担保证券；</w:t>
      </w:r>
    </w:p>
    <w:p w14:paraId="38611DB8"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C 融券定义表述正确；</w:t>
      </w:r>
    </w:p>
    <w:p w14:paraId="00BDE461"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D 融资融券自带杠杆，收益与风险同步放大。</w:t>
      </w:r>
    </w:p>
    <w:p w14:paraId="0FEF0A20"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lastRenderedPageBreak/>
        <w:t>57 多选题</w:t>
      </w:r>
    </w:p>
    <w:p w14:paraId="60641988" w14:textId="6D0F8A41"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关于利率期货套期保值，下列说法正确的有（）。</w:t>
      </w:r>
    </w:p>
    <w:p w14:paraId="7B346CAD"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A 对未来利率变动方向的预判会影响套期保值的操作走向</w:t>
      </w:r>
    </w:p>
    <w:p w14:paraId="253A3185"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B 债券的久期将直接影响套期保值时所需要期货合约数量</w:t>
      </w:r>
    </w:p>
    <w:p w14:paraId="448A7AC8"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C 债券到期期限与久期之间的关系也作为利率套期保值的考量内容</w:t>
      </w:r>
    </w:p>
    <w:p w14:paraId="0F951EBB"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D 债券现货持仓中可能存在基差风险会影响套期保值效果</w:t>
      </w:r>
    </w:p>
    <w:p w14:paraId="66C897C4"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答案：ABCD</w:t>
      </w:r>
    </w:p>
    <w:p w14:paraId="38731E02"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解析</w:t>
      </w:r>
    </w:p>
    <w:p w14:paraId="33530A78"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1. 利率涨跌判断决定做多 / 做空利率期货（A）；</w:t>
      </w:r>
    </w:p>
    <w:p w14:paraId="13C56BF9"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2. 久期是计算套期保值合约份数核心指标（B）；</w:t>
      </w:r>
    </w:p>
    <w:p w14:paraId="17CBE2C9"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3. 久期和剩余到期期限高度相关，必须纳入测算（C）；</w:t>
      </w:r>
    </w:p>
    <w:p w14:paraId="03C7FCC2"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4. 基差波动会造成套保无法完全对冲风险（D）。</w:t>
      </w:r>
    </w:p>
    <w:p w14:paraId="2A3859BF"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58 多选题</w:t>
      </w:r>
    </w:p>
    <w:p w14:paraId="4ED7C1DD" w14:textId="0837BE2D"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股票发行监管制度主要有（）。</w:t>
      </w:r>
    </w:p>
    <w:p w14:paraId="46350E15"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A 注册制</w:t>
      </w:r>
    </w:p>
    <w:p w14:paraId="7C6A0A73"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B 保荐制</w:t>
      </w:r>
    </w:p>
    <w:p w14:paraId="0B1FE148"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C 审批制</w:t>
      </w:r>
    </w:p>
    <w:p w14:paraId="6112323D"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D 核准制</w:t>
      </w:r>
    </w:p>
    <w:p w14:paraId="121E3903"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答案：ACD</w:t>
      </w:r>
    </w:p>
    <w:p w14:paraId="2C7DDC51"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解析</w:t>
      </w:r>
    </w:p>
    <w:p w14:paraId="7379DA0D"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股票发行三大监管制度演变：审批制→核准制→注册制；</w:t>
      </w:r>
    </w:p>
    <w:p w14:paraId="24AF21A1"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B 保荐制是发行配套中介制度，不属于发行监管制度大类。</w:t>
      </w:r>
    </w:p>
    <w:p w14:paraId="6DA9EF88"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lastRenderedPageBreak/>
        <w:t>59 多选题</w:t>
      </w:r>
    </w:p>
    <w:p w14:paraId="2B5730A4" w14:textId="5D8780D0"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下列关于证券服务机构的说法，正确的有（）。</w:t>
      </w:r>
    </w:p>
    <w:p w14:paraId="4AF1BD59"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A 证券服务机构是指依法设立的从事证券服务业务的法人机构，包括会计事务所、律师事务所以及从事资产评估资产评级、财务顾问、信息技术系统服务的证券服务机构</w:t>
      </w:r>
    </w:p>
    <w:p w14:paraId="36F9DAE5"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B 根据我国有关法规的规定，证券服务机构的设立需要按照工商管理法规的要求办理注册</w:t>
      </w:r>
    </w:p>
    <w:p w14:paraId="2A4F5BAF"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C 新《证券法》规定从事证券投资咨询服务业务，应当经中国证券业协会核准</w:t>
      </w:r>
    </w:p>
    <w:p w14:paraId="417D0FE8"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D 从事信息技术系统服务的证券服务机构应按照中国证监会《证券服务机构从事证券服务业务备案管理规定》向中国证监会备案</w:t>
      </w:r>
    </w:p>
    <w:p w14:paraId="75D80E1F"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答案：ABD</w:t>
      </w:r>
    </w:p>
    <w:p w14:paraId="7CA2A91A"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解析</w:t>
      </w:r>
    </w:p>
    <w:p w14:paraId="073E55BE"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C 错误：证券投资咨询机构审批主体是证监会，而非证券业协会；</w:t>
      </w:r>
    </w:p>
    <w:p w14:paraId="7D6C00E8"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A 完整列举服务机构范围；</w:t>
      </w:r>
    </w:p>
    <w:p w14:paraId="336BCEE6"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B 所有机构均需工商注册登记；</w:t>
      </w:r>
    </w:p>
    <w:p w14:paraId="49ED28E4"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D 信息技术类证券服务机构实行证监会备案管理。</w:t>
      </w:r>
    </w:p>
    <w:p w14:paraId="2A469CC7"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60 多选题</w:t>
      </w:r>
    </w:p>
    <w:p w14:paraId="71F951FC" w14:textId="32659BCE"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政府机构类投资者参与证券投资的主要目的有（）。</w:t>
      </w:r>
    </w:p>
    <w:p w14:paraId="04CB2CA2"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A 调剂资金余缺</w:t>
      </w:r>
    </w:p>
    <w:p w14:paraId="017BEE8A"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B 实施宏观调控</w:t>
      </w:r>
    </w:p>
    <w:p w14:paraId="0A7AD3A4"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C 提高资金收益率</w:t>
      </w:r>
    </w:p>
    <w:p w14:paraId="2515F433"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lastRenderedPageBreak/>
        <w:t>D 实行特定产业政策</w:t>
      </w:r>
    </w:p>
    <w:p w14:paraId="564621A7"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答案：ABD</w:t>
      </w:r>
    </w:p>
    <w:p w14:paraId="5B85F30C"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解析</w:t>
      </w:r>
    </w:p>
    <w:p w14:paraId="3CCA00C1"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政府机构不以盈利为核心目标，C 错误；</w:t>
      </w:r>
    </w:p>
    <w:p w14:paraId="2C8BCD72"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投资三大目的：</w:t>
      </w:r>
    </w:p>
    <w:p w14:paraId="0A556662" w14:textId="77777777" w:rsidR="00B03EF2" w:rsidRPr="00B03EF2" w:rsidRDefault="00B03EF2" w:rsidP="00B03EF2">
      <w:pPr>
        <w:rPr>
          <w:rFonts w:ascii="微软雅黑" w:eastAsia="微软雅黑" w:hAnsi="微软雅黑" w:hint="eastAsia"/>
          <w:sz w:val="28"/>
          <w:szCs w:val="28"/>
        </w:rPr>
      </w:pPr>
      <w:r w:rsidRPr="00B03EF2">
        <w:rPr>
          <w:rFonts w:ascii="微软雅黑" w:eastAsia="微软雅黑" w:hAnsi="微软雅黑" w:hint="eastAsia"/>
          <w:sz w:val="28"/>
          <w:szCs w:val="28"/>
        </w:rPr>
        <w:t>1. 国库资金闲置时购买债券调剂收支；</w:t>
      </w:r>
    </w:p>
    <w:p w14:paraId="4CA28CC6" w14:textId="77777777" w:rsidR="00B03EF2" w:rsidRPr="00B03EF2" w:rsidRDefault="00B03EF2" w:rsidP="00B03EF2">
      <w:pPr>
        <w:rPr>
          <w:rFonts w:ascii="微软雅黑" w:eastAsia="微软雅黑" w:hAnsi="微软雅黑"/>
          <w:sz w:val="28"/>
          <w:szCs w:val="28"/>
        </w:rPr>
      </w:pPr>
      <w:r w:rsidRPr="00B03EF2">
        <w:rPr>
          <w:rFonts w:ascii="微软雅黑" w:eastAsia="微软雅黑" w:hAnsi="微软雅黑" w:hint="eastAsia"/>
          <w:sz w:val="28"/>
          <w:szCs w:val="28"/>
        </w:rPr>
        <w:t>2. 央行公开市场操作调控货币、利率；</w:t>
      </w:r>
    </w:p>
    <w:p w14:paraId="6448894A" w14:textId="12FF6B70" w:rsidR="00AB198B" w:rsidRPr="00B03EF2" w:rsidRDefault="00B03EF2" w:rsidP="00B03EF2">
      <w:pPr>
        <w:rPr>
          <w:rFonts w:ascii="微软雅黑" w:eastAsia="微软雅黑" w:hAnsi="微软雅黑"/>
          <w:sz w:val="28"/>
          <w:szCs w:val="28"/>
        </w:rPr>
      </w:pPr>
      <w:r w:rsidRPr="00B03EF2">
        <w:rPr>
          <w:rFonts w:ascii="微软雅黑" w:eastAsia="微软雅黑" w:hAnsi="微软雅黑" w:hint="eastAsia"/>
          <w:sz w:val="28"/>
          <w:szCs w:val="28"/>
        </w:rPr>
        <w:t>3.</w:t>
      </w:r>
      <w:r w:rsidRPr="00B03EF2">
        <w:rPr>
          <w:rFonts w:ascii="微软雅黑" w:eastAsia="微软雅黑" w:hAnsi="微软雅黑" w:hint="eastAsia"/>
          <w:sz w:val="28"/>
          <w:szCs w:val="28"/>
        </w:rPr>
        <w:t>通过投资扶持重点产业，落实产业政策。</w:t>
      </w:r>
    </w:p>
    <w:p w14:paraId="7D089B9D"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61 多选题</w:t>
      </w:r>
    </w:p>
    <w:p w14:paraId="4E46C980" w14:textId="7F170B6B"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下列可能导致股票供求发生变化的特殊原因包括（）。</w:t>
      </w:r>
    </w:p>
    <w:p w14:paraId="0CAD09E5"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履行某种承诺（如期权到期行权）而买进股票</w:t>
      </w:r>
    </w:p>
    <w:p w14:paraId="65615A39"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B 由于财产清算等原因股票持有人卖出股票</w:t>
      </w:r>
    </w:p>
    <w:p w14:paraId="62CF3A36"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C 为了夺取或保持公司控制权而买入股票</w:t>
      </w:r>
    </w:p>
    <w:p w14:paraId="42F90CF9"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D 股票持有人因为流动性挤压而卖出股票</w:t>
      </w:r>
    </w:p>
    <w:p w14:paraId="677380C0"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答案：ABCD</w:t>
      </w:r>
    </w:p>
    <w:p w14:paraId="551F2CDA"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28087EA3"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除常规估值、宏观因素外，特殊事件会直接改变二级市场股票供需：</w:t>
      </w:r>
    </w:p>
    <w:p w14:paraId="68EF0C14" w14:textId="77777777" w:rsidR="00B03EF2" w:rsidRPr="00B03EF2" w:rsidRDefault="00B03EF2" w:rsidP="00B03EF2">
      <w:pPr>
        <w:widowControl/>
        <w:numPr>
          <w:ilvl w:val="0"/>
          <w:numId w:val="10"/>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期权行权、股权激励回购等被动买入，增加需求；</w:t>
      </w:r>
    </w:p>
    <w:p w14:paraId="35AF4571" w14:textId="77777777" w:rsidR="00B03EF2" w:rsidRPr="00B03EF2" w:rsidRDefault="00B03EF2" w:rsidP="00B03EF2">
      <w:pPr>
        <w:widowControl/>
        <w:numPr>
          <w:ilvl w:val="0"/>
          <w:numId w:val="10"/>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清算、资金周转、流动性压力被迫卖出，增加供给；</w:t>
      </w:r>
    </w:p>
    <w:p w14:paraId="2007C24A" w14:textId="77777777" w:rsidR="00B03EF2" w:rsidRPr="00B03EF2" w:rsidRDefault="00B03EF2" w:rsidP="00B03EF2">
      <w:pPr>
        <w:widowControl/>
        <w:numPr>
          <w:ilvl w:val="0"/>
          <w:numId w:val="10"/>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举牌收购、争夺控制权大额扫货，抬升需求；</w:t>
      </w:r>
    </w:p>
    <w:p w14:paraId="64B55A3C" w14:textId="77777777" w:rsidR="00B03EF2" w:rsidRPr="00B03EF2" w:rsidRDefault="00B03EF2" w:rsidP="00B03EF2">
      <w:pPr>
        <w:widowControl/>
        <w:spacing w:line="360" w:lineRule="atLeast"/>
        <w:ind w:left="720"/>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四项均属于改变股票供需的特殊情形。</w:t>
      </w:r>
    </w:p>
    <w:p w14:paraId="1C53A955"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lastRenderedPageBreak/>
        <w:t>62 多选题</w:t>
      </w:r>
    </w:p>
    <w:p w14:paraId="5093ED2E" w14:textId="321E030E"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关于外国债券的说法，正确的有（）。</w:t>
      </w:r>
    </w:p>
    <w:p w14:paraId="55FEEC9B"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必须经官方主管机构批准</w:t>
      </w:r>
    </w:p>
    <w:p w14:paraId="2FC7C98E"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B 受发行人所在国有关法规的管制和约束</w:t>
      </w:r>
    </w:p>
    <w:p w14:paraId="1E8C1EDC"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C 受发行地所在国的税法管制</w:t>
      </w:r>
    </w:p>
    <w:p w14:paraId="0088A256"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D 由发行地所在国的金融机构、证券公司承销</w:t>
      </w:r>
    </w:p>
    <w:p w14:paraId="14C86A80"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答案：ACD</w:t>
      </w:r>
    </w:p>
    <w:p w14:paraId="67AA7F40"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12E09BEC"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外国债券定义：外国主体在东道国发行、以东道国货币计价的债券。</w:t>
      </w:r>
    </w:p>
    <w:p w14:paraId="4DCA6A7A" w14:textId="77777777" w:rsidR="00B03EF2" w:rsidRPr="00B03EF2" w:rsidRDefault="00B03EF2" w:rsidP="00B03EF2">
      <w:pPr>
        <w:widowControl/>
        <w:numPr>
          <w:ilvl w:val="0"/>
          <w:numId w:val="11"/>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正确：发行需取得发行地监管审批；</w:t>
      </w:r>
    </w:p>
    <w:p w14:paraId="69639792" w14:textId="77777777" w:rsidR="00B03EF2" w:rsidRPr="00B03EF2" w:rsidRDefault="00B03EF2" w:rsidP="00B03EF2">
      <w:pPr>
        <w:widowControl/>
        <w:numPr>
          <w:ilvl w:val="0"/>
          <w:numId w:val="11"/>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B 错误：核心受发行地法律约束，而非发行人本国；</w:t>
      </w:r>
    </w:p>
    <w:p w14:paraId="2CBAA04B" w14:textId="77777777" w:rsidR="00B03EF2" w:rsidRPr="00B03EF2" w:rsidRDefault="00B03EF2" w:rsidP="00B03EF2">
      <w:pPr>
        <w:widowControl/>
        <w:numPr>
          <w:ilvl w:val="0"/>
          <w:numId w:val="11"/>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C 正确：适用发行地税收规则；</w:t>
      </w:r>
    </w:p>
    <w:p w14:paraId="0EA43870" w14:textId="77777777" w:rsidR="00B03EF2" w:rsidRPr="00B03EF2" w:rsidRDefault="00B03EF2" w:rsidP="00B03EF2">
      <w:pPr>
        <w:widowControl/>
        <w:numPr>
          <w:ilvl w:val="0"/>
          <w:numId w:val="11"/>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D 正确：承销商必须是发行地本土券商 / 金融机构。</w:t>
      </w:r>
    </w:p>
    <w:p w14:paraId="4D15D656"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63 多选题</w:t>
      </w:r>
    </w:p>
    <w:p w14:paraId="59CC7D2E" w14:textId="4467FB3D"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保荐制度的重点有（）。</w:t>
      </w:r>
    </w:p>
    <w:p w14:paraId="14EB22AF"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明确保荐机构和保荐代表人的责任</w:t>
      </w:r>
    </w:p>
    <w:p w14:paraId="1B9E464E"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B 形成持续信用监管和 “冷淡对待” 的监管措施</w:t>
      </w:r>
    </w:p>
    <w:p w14:paraId="21FBD0B1"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C 证券登记管理制度</w:t>
      </w:r>
    </w:p>
    <w:p w14:paraId="5481CC2C"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D 建立责任追究机制</w:t>
      </w:r>
    </w:p>
    <w:p w14:paraId="1282A4D4"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答案：AD</w:t>
      </w:r>
    </w:p>
    <w:p w14:paraId="38FA219F"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6EE8AAF9"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lastRenderedPageBreak/>
        <w:t>保荐制度两大核心：</w:t>
      </w:r>
    </w:p>
    <w:p w14:paraId="6EF406F8" w14:textId="77777777" w:rsidR="00B03EF2" w:rsidRPr="00B03EF2" w:rsidRDefault="00B03EF2" w:rsidP="00B03EF2">
      <w:pPr>
        <w:widowControl/>
        <w:numPr>
          <w:ilvl w:val="0"/>
          <w:numId w:val="12"/>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压实保荐机构、保荐代表人终身责任（A）；</w:t>
      </w:r>
    </w:p>
    <w:p w14:paraId="22BC4351" w14:textId="77777777" w:rsidR="00B03EF2" w:rsidRPr="00B03EF2" w:rsidRDefault="00B03EF2" w:rsidP="00B03EF2">
      <w:pPr>
        <w:widowControl/>
        <w:numPr>
          <w:ilvl w:val="0"/>
          <w:numId w:val="12"/>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配套完善处罚、追责机制，造假需承担赔偿、监管处罚（D）；</w:t>
      </w:r>
    </w:p>
    <w:p w14:paraId="2B6F5192" w14:textId="77777777" w:rsidR="00B03EF2" w:rsidRPr="00B03EF2" w:rsidRDefault="00B03EF2" w:rsidP="00B03EF2">
      <w:pPr>
        <w:widowControl/>
        <w:spacing w:line="360" w:lineRule="atLeast"/>
        <w:ind w:left="720"/>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B “冷淡对待” 不属于保荐制度核心要点；C 登记制度是独立配套规则，和保荐无关。</w:t>
      </w:r>
    </w:p>
    <w:p w14:paraId="68990B07"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64 多选题</w:t>
      </w:r>
    </w:p>
    <w:p w14:paraId="52490633" w14:textId="641E341E"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私募基金募集应当履行的程序，主要包括（）等。</w:t>
      </w:r>
    </w:p>
    <w:p w14:paraId="567FB9A1"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投资者适当性匹配</w:t>
      </w:r>
    </w:p>
    <w:p w14:paraId="7D012CED"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B 投资效果反馈</w:t>
      </w:r>
    </w:p>
    <w:p w14:paraId="31257F54"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C 投资冷静期</w:t>
      </w:r>
    </w:p>
    <w:p w14:paraId="06927D7B"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D 特定对象确定</w:t>
      </w:r>
    </w:p>
    <w:p w14:paraId="3CE4817E"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答案：ACD</w:t>
      </w:r>
    </w:p>
    <w:p w14:paraId="2548A640"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6F1EB92B"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私募募集法定流程：</w:t>
      </w:r>
    </w:p>
    <w:p w14:paraId="08B2913F" w14:textId="77777777" w:rsidR="00B03EF2" w:rsidRPr="00B03EF2" w:rsidRDefault="00B03EF2" w:rsidP="00B03EF2">
      <w:pPr>
        <w:widowControl/>
        <w:numPr>
          <w:ilvl w:val="0"/>
          <w:numId w:val="13"/>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特定对象筛选（问卷排除不合格投资者）；</w:t>
      </w:r>
    </w:p>
    <w:p w14:paraId="457AE3A5" w14:textId="77777777" w:rsidR="00B03EF2" w:rsidRPr="00B03EF2" w:rsidRDefault="00B03EF2" w:rsidP="00B03EF2">
      <w:pPr>
        <w:widowControl/>
        <w:numPr>
          <w:ilvl w:val="0"/>
          <w:numId w:val="13"/>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风险测评与适当性匹配；</w:t>
      </w:r>
    </w:p>
    <w:p w14:paraId="167C0EE8" w14:textId="77777777" w:rsidR="00B03EF2" w:rsidRPr="00B03EF2" w:rsidRDefault="00B03EF2" w:rsidP="00B03EF2">
      <w:pPr>
        <w:widowControl/>
        <w:numPr>
          <w:ilvl w:val="0"/>
          <w:numId w:val="13"/>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风险揭示、合格投资者确认；</w:t>
      </w:r>
    </w:p>
    <w:p w14:paraId="30548537" w14:textId="77777777" w:rsidR="00B03EF2" w:rsidRPr="00B03EF2" w:rsidRDefault="00B03EF2" w:rsidP="00B03EF2">
      <w:pPr>
        <w:widowControl/>
        <w:numPr>
          <w:ilvl w:val="0"/>
          <w:numId w:val="13"/>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不少于 24 小时投资冷静期；</w:t>
      </w:r>
    </w:p>
    <w:p w14:paraId="35876BE4" w14:textId="77777777" w:rsidR="00B03EF2" w:rsidRPr="00B03EF2" w:rsidRDefault="00B03EF2" w:rsidP="00B03EF2">
      <w:pPr>
        <w:widowControl/>
        <w:numPr>
          <w:ilvl w:val="0"/>
          <w:numId w:val="13"/>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回访确认。</w:t>
      </w:r>
    </w:p>
    <w:p w14:paraId="2742ECA9" w14:textId="77777777" w:rsidR="00B03EF2" w:rsidRPr="00B03EF2" w:rsidRDefault="00B03EF2" w:rsidP="00B03EF2">
      <w:pPr>
        <w:widowControl/>
        <w:spacing w:line="360" w:lineRule="atLeast"/>
        <w:ind w:left="720"/>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B 投资效果反馈是存续期服务，不属于募集阶段程序。</w:t>
      </w:r>
    </w:p>
    <w:p w14:paraId="4D7DD946"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65 多选题</w:t>
      </w:r>
    </w:p>
    <w:p w14:paraId="70053003" w14:textId="75C23E62"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lastRenderedPageBreak/>
        <w:t>下列关于委托撤销的说法，正确的有（）。</w:t>
      </w:r>
    </w:p>
    <w:p w14:paraId="120FDE46"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证券营业部申报竞价成交后，买卖即告成立，成交部分不得撤销</w:t>
      </w:r>
    </w:p>
    <w:p w14:paraId="05CEEE96"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B 委托未成交之前，客户有权变更委托</w:t>
      </w:r>
    </w:p>
    <w:p w14:paraId="6EA3AB15"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C 委托未成交之前，客户不得撤销委托</w:t>
      </w:r>
    </w:p>
    <w:p w14:paraId="17E7467B"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D 对客户撤销的委托，证券经纪商须及时将冻结的资金或证券解冻</w:t>
      </w:r>
    </w:p>
    <w:p w14:paraId="1E87AE48"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答案：ABD</w:t>
      </w:r>
    </w:p>
    <w:p w14:paraId="5635D294"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69DC4A1C" w14:textId="77777777" w:rsidR="00B03EF2" w:rsidRPr="00B03EF2" w:rsidRDefault="00B03EF2" w:rsidP="00B03EF2">
      <w:pPr>
        <w:widowControl/>
        <w:numPr>
          <w:ilvl w:val="0"/>
          <w:numId w:val="14"/>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正确：一旦撮合成交，交易生效，不可撤单；</w:t>
      </w:r>
    </w:p>
    <w:p w14:paraId="431405EA" w14:textId="77777777" w:rsidR="00B03EF2" w:rsidRPr="00B03EF2" w:rsidRDefault="00B03EF2" w:rsidP="00B03EF2">
      <w:pPr>
        <w:widowControl/>
        <w:numPr>
          <w:ilvl w:val="0"/>
          <w:numId w:val="14"/>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B 正确、C 错误：未成交委托，投资者可随时变更、撤销；</w:t>
      </w:r>
    </w:p>
    <w:p w14:paraId="7233B181" w14:textId="77777777" w:rsidR="00B03EF2" w:rsidRPr="00B03EF2" w:rsidRDefault="00B03EF2" w:rsidP="00B03EF2">
      <w:pPr>
        <w:widowControl/>
        <w:numPr>
          <w:ilvl w:val="0"/>
          <w:numId w:val="14"/>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D 正确：撤单后，券商立刻解冻冻结保证金、持仓证券。</w:t>
      </w:r>
    </w:p>
    <w:p w14:paraId="442D975A"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66 多选题</w:t>
      </w:r>
    </w:p>
    <w:p w14:paraId="24142A58" w14:textId="37E02D7D"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应按照中国证监会的规定进行注册或者备案的公募基金服务业务机构有（）。</w:t>
      </w:r>
    </w:p>
    <w:p w14:paraId="34A932DC"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从事基金销售的机构</w:t>
      </w:r>
    </w:p>
    <w:p w14:paraId="5A10E0EF"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B 从事基金销售支付的机构</w:t>
      </w:r>
    </w:p>
    <w:p w14:paraId="549227CF"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C 从事公募基金估值、投资顾问业务的机构</w:t>
      </w:r>
    </w:p>
    <w:p w14:paraId="060E1B20"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D 从事公募资金评价的服务机构</w:t>
      </w:r>
    </w:p>
    <w:p w14:paraId="663355D1"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答案：ABCD</w:t>
      </w:r>
    </w:p>
    <w:p w14:paraId="5A701FCC"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1A80AC07"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全部公募配套服务机构均需证监会注册 / 备案：销售、销售支付、份额登记、估值、投顾、基金评价、信息技术服务机构。</w:t>
      </w:r>
    </w:p>
    <w:p w14:paraId="555456FE"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67 多选题</w:t>
      </w:r>
    </w:p>
    <w:p w14:paraId="1F9A2EEF" w14:textId="2E3DDFDD"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lastRenderedPageBreak/>
        <w:t>关于基金信息披露，下列说法中正确的有（）。</w:t>
      </w:r>
    </w:p>
    <w:p w14:paraId="7907466F"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基金管理人和托管人应当按照法规规定的各项时间要求进行基金运作信息的披露</w:t>
      </w:r>
    </w:p>
    <w:p w14:paraId="272618B2"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B 开放式基金在开放申购和赎回后，会披露每个开放日的份额净值和份额累计净值</w:t>
      </w:r>
    </w:p>
    <w:p w14:paraId="7B8E2E9D"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C 基金募集信息披露只是指首次募集信息披露</w:t>
      </w:r>
    </w:p>
    <w:p w14:paraId="189F47F4"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D 货币基金需要披露收益公告，包括每万份基金收益和最近 7 日年化收益率</w:t>
      </w:r>
    </w:p>
    <w:p w14:paraId="31982C7D"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答案：ABD</w:t>
      </w:r>
    </w:p>
    <w:p w14:paraId="35EF90E0"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4295B692" w14:textId="77777777" w:rsidR="00B03EF2" w:rsidRPr="00B03EF2" w:rsidRDefault="00B03EF2" w:rsidP="00B03EF2">
      <w:pPr>
        <w:widowControl/>
        <w:numPr>
          <w:ilvl w:val="0"/>
          <w:numId w:val="15"/>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正确：管理人、托管人共同按时披露定期、临时报告；</w:t>
      </w:r>
    </w:p>
    <w:p w14:paraId="0489C6AD" w14:textId="77777777" w:rsidR="00B03EF2" w:rsidRPr="00B03EF2" w:rsidRDefault="00B03EF2" w:rsidP="00B03EF2">
      <w:pPr>
        <w:widowControl/>
        <w:numPr>
          <w:ilvl w:val="0"/>
          <w:numId w:val="15"/>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B 正确：开放式基金每个交易日公布单位净值、累计净值；</w:t>
      </w:r>
    </w:p>
    <w:p w14:paraId="349780D6" w14:textId="77777777" w:rsidR="00B03EF2" w:rsidRPr="00B03EF2" w:rsidRDefault="00B03EF2" w:rsidP="00B03EF2">
      <w:pPr>
        <w:widowControl/>
        <w:numPr>
          <w:ilvl w:val="0"/>
          <w:numId w:val="15"/>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C 错误：募集披露分为首次募集 + 存续期募集两类；</w:t>
      </w:r>
    </w:p>
    <w:p w14:paraId="33366F1B" w14:textId="77777777" w:rsidR="00B03EF2" w:rsidRPr="00B03EF2" w:rsidRDefault="00B03EF2" w:rsidP="00B03EF2">
      <w:pPr>
        <w:widowControl/>
        <w:numPr>
          <w:ilvl w:val="0"/>
          <w:numId w:val="15"/>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D 正确：货币基金每日披露万份收益、7 日年化。</w:t>
      </w:r>
    </w:p>
    <w:p w14:paraId="4A511EB9"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68 多选题</w:t>
      </w:r>
    </w:p>
    <w:p w14:paraId="251476BA" w14:textId="16C1F7C1"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某大型农场为了防止农用化肥尿素市场价格变动对其经营带来的风险，于是与某大型尿素供应商签订了以固定价格购货的长期合同。但后来考虑到合同可能存在对手违约风险，于是将规避风险的方式改为在期货市场上利用尿素期货进行套期保值操作。该农场的行为旨在规避的风险包括（）。</w:t>
      </w:r>
    </w:p>
    <w:p w14:paraId="1D1B770B"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操作风险</w:t>
      </w:r>
    </w:p>
    <w:p w14:paraId="41B2A0AF"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B 流动性风险</w:t>
      </w:r>
    </w:p>
    <w:p w14:paraId="7CCB428C"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lastRenderedPageBreak/>
        <w:t>C 信用风险</w:t>
      </w:r>
    </w:p>
    <w:p w14:paraId="1CC4E10F"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D 市场风险</w:t>
      </w:r>
    </w:p>
    <w:p w14:paraId="47FABB04"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答案：CD</w:t>
      </w:r>
    </w:p>
    <w:p w14:paraId="78E555A0"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1112DEC7" w14:textId="77777777" w:rsidR="00B03EF2" w:rsidRPr="00B03EF2" w:rsidRDefault="00B03EF2" w:rsidP="00B03EF2">
      <w:pPr>
        <w:widowControl/>
        <w:numPr>
          <w:ilvl w:val="0"/>
          <w:numId w:val="16"/>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签订长期供货合同→担心供应商违约，对应信用风险；</w:t>
      </w:r>
    </w:p>
    <w:p w14:paraId="1BF93151" w14:textId="77777777" w:rsidR="00B03EF2" w:rsidRPr="00B03EF2" w:rsidRDefault="00B03EF2" w:rsidP="00B03EF2">
      <w:pPr>
        <w:widowControl/>
        <w:numPr>
          <w:ilvl w:val="0"/>
          <w:numId w:val="16"/>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尿素价格涨跌会影响采购成本，属于大宗商品市场风险；</w:t>
      </w:r>
    </w:p>
    <w:p w14:paraId="41E5ACAB" w14:textId="77777777" w:rsidR="00B03EF2" w:rsidRPr="00B03EF2" w:rsidRDefault="00B03EF2" w:rsidP="00B03EF2">
      <w:pPr>
        <w:widowControl/>
        <w:spacing w:line="360" w:lineRule="atLeast"/>
        <w:ind w:left="720"/>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套期保值同时对冲两类风险，题目无操作、流动性风险背景。</w:t>
      </w:r>
    </w:p>
    <w:p w14:paraId="231DF776"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69 多选题</w:t>
      </w:r>
    </w:p>
    <w:p w14:paraId="4FAB2D74" w14:textId="2A4A721E"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可以以自己的名义开立债券托管账户的机构有（）。</w:t>
      </w:r>
    </w:p>
    <w:p w14:paraId="74FB8ED5"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商业银行所辖支行</w:t>
      </w:r>
    </w:p>
    <w:p w14:paraId="71A37D75"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B 证券公司</w:t>
      </w:r>
    </w:p>
    <w:p w14:paraId="2810E9EA"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C 基金管理公司</w:t>
      </w:r>
    </w:p>
    <w:p w14:paraId="2BEA8BF4"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D 企业集团财务公司</w:t>
      </w:r>
    </w:p>
    <w:p w14:paraId="6007D03A"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答案：BCD</w:t>
      </w:r>
    </w:p>
    <w:p w14:paraId="26CC30F1"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027E484C"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可直接开立债券托管账户的金融机构：总行授权分行、券商、基金公司、财务公司、信托、保险等；</w:t>
      </w:r>
    </w:p>
    <w:p w14:paraId="41A84EAC"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错误：仅总行授权分行可开户，普通支行无独立开户资格。</w:t>
      </w:r>
    </w:p>
    <w:p w14:paraId="65AD2ECB"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70 多选题</w:t>
      </w:r>
    </w:p>
    <w:p w14:paraId="3FE909D2" w14:textId="0508BBEC"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可以以自己的名义开立债券托管账户的机构有（）。</w:t>
      </w:r>
    </w:p>
    <w:p w14:paraId="6A2AA297"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商业银行及授权分行</w:t>
      </w:r>
    </w:p>
    <w:p w14:paraId="00AC6AE1"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B 证券公司</w:t>
      </w:r>
    </w:p>
    <w:p w14:paraId="718CDC0E"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lastRenderedPageBreak/>
        <w:t>C 企业集团财务公司</w:t>
      </w:r>
    </w:p>
    <w:p w14:paraId="43E2E645"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D 基金管理公司及其管理的各类基金</w:t>
      </w:r>
    </w:p>
    <w:p w14:paraId="72A8BAB5"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答案：ABCD</w:t>
      </w:r>
    </w:p>
    <w:p w14:paraId="4E0FA332"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48F48F4D"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境内可独立开立债券托管账户金融机构包含：商业银行及授权分行、券商、财务公司、基金公司 + 旗下基金、信托、农信社、保险、外资合规金融机构。普通支行无资格，但授权分行可开户，A 正确。</w:t>
      </w:r>
    </w:p>
    <w:p w14:paraId="692A6A84"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71 多选题</w:t>
      </w:r>
    </w:p>
    <w:p w14:paraId="1B453939" w14:textId="3B1E0A1A"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普通股的红利是不固定的，它取决于股份公司的（）。</w:t>
      </w:r>
    </w:p>
    <w:p w14:paraId="49B10F6E"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股票市值</w:t>
      </w:r>
    </w:p>
    <w:p w14:paraId="28A9D2FE"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B 股票面值</w:t>
      </w:r>
    </w:p>
    <w:p w14:paraId="1610208F"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C 盈利水平</w:t>
      </w:r>
    </w:p>
    <w:p w14:paraId="03BDCFF7"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D 经营状况</w:t>
      </w:r>
    </w:p>
    <w:p w14:paraId="23DFEB2F"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答案：CD</w:t>
      </w:r>
    </w:p>
    <w:p w14:paraId="604E233E"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30AAF211"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普通股分红无固定标准，完全由公司经营好坏、年度净利润多少决定；股票面值、二级市场交易市值和分红发放无关联，AB 错误。</w:t>
      </w:r>
    </w:p>
    <w:p w14:paraId="29154946"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72 多选题</w:t>
      </w:r>
    </w:p>
    <w:p w14:paraId="30A8C6C4" w14:textId="0A765839"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根据《国务院关于全国中小企业股份转让系统有关问题的决定》，境内符合条件的股份公司可以通过主办券商申请在全国中小企业股份转让系统挂牌，（）。</w:t>
      </w:r>
    </w:p>
    <w:p w14:paraId="55DE19DB"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lastRenderedPageBreak/>
        <w:t>A 进行股权融资</w:t>
      </w:r>
    </w:p>
    <w:p w14:paraId="4492B96E"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B 进行债券融资</w:t>
      </w:r>
    </w:p>
    <w:p w14:paraId="4BE086C1"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C 公开转让股份</w:t>
      </w:r>
    </w:p>
    <w:p w14:paraId="7F9E7320"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D 进行资产重组</w:t>
      </w:r>
    </w:p>
    <w:p w14:paraId="7CB38ABB"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答案：ABCD</w:t>
      </w:r>
    </w:p>
    <w:p w14:paraId="0EDE2EBC"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7CB38D14"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北交所前身新三板（全国股转系统）挂牌企业权限：公开转让股份、股权融资、发行债券融资、并购重组；仅禁止公开发行新股，四项全部正确。</w:t>
      </w:r>
    </w:p>
    <w:p w14:paraId="0F382D9B"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73 多选题</w:t>
      </w:r>
    </w:p>
    <w:p w14:paraId="793A582A" w14:textId="28281CB4"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基金信息披露禁止（）。</w:t>
      </w:r>
    </w:p>
    <w:p w14:paraId="4E5540B0"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传播虚假基金信息</w:t>
      </w:r>
    </w:p>
    <w:p w14:paraId="379F7C7A"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B 定期披露基金估值信息</w:t>
      </w:r>
    </w:p>
    <w:p w14:paraId="7C77144E"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C 恶意进行信息误导</w:t>
      </w:r>
    </w:p>
    <w:p w14:paraId="7F52F92E"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D 登载其他人推荐性文字</w:t>
      </w:r>
    </w:p>
    <w:p w14:paraId="2D2E5BDD"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答案：ACD</w:t>
      </w:r>
    </w:p>
    <w:p w14:paraId="6686F464"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625A88A0"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信息披露禁令：不得编造虚假信息、不得误导投资者、不得刊登第三方投资推荐、预测收益；B 定期披露净值估值是法定义务，不属于禁止行为。</w:t>
      </w:r>
    </w:p>
    <w:p w14:paraId="46385C55"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74 多选题</w:t>
      </w:r>
    </w:p>
    <w:p w14:paraId="7B3B0C88" w14:textId="25E1F7AA"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下列关于股票投资分析方法的说法，正确的有（）。</w:t>
      </w:r>
    </w:p>
    <w:p w14:paraId="235CAD93"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lastRenderedPageBreak/>
        <w:t>A 技术分析的核心是以股票的市场行为来分析股票价格未来变化趋势</w:t>
      </w:r>
    </w:p>
    <w:p w14:paraId="357BB718"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B 基本面分析的核心是证券投资的内在价值，根据实际价格与理论价值的背离得出买卖判断</w:t>
      </w:r>
    </w:p>
    <w:p w14:paraId="662BF3A0"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C 量化分析因为符合金融科技的浪潮，其方法已经超越领先于基本面分析和技术分析</w:t>
      </w:r>
    </w:p>
    <w:p w14:paraId="3F2E2E25"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D 量化分析使用计量模型、时间序列、危机模拟等其他定量模型进行股票价格分析</w:t>
      </w:r>
    </w:p>
    <w:p w14:paraId="69AD264B"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答案：ABD</w:t>
      </w:r>
    </w:p>
    <w:p w14:paraId="32A2F7D1"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3109EE55" w14:textId="77777777" w:rsidR="00B03EF2" w:rsidRPr="00B03EF2" w:rsidRDefault="00B03EF2" w:rsidP="00B03EF2">
      <w:pPr>
        <w:widowControl/>
        <w:numPr>
          <w:ilvl w:val="0"/>
          <w:numId w:val="17"/>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技术分析依托价、量、时、空等市场行为预判走势（A）；</w:t>
      </w:r>
    </w:p>
    <w:p w14:paraId="650911D0" w14:textId="77777777" w:rsidR="00B03EF2" w:rsidRPr="00B03EF2" w:rsidRDefault="00B03EF2" w:rsidP="00B03EF2">
      <w:pPr>
        <w:widowControl/>
        <w:numPr>
          <w:ilvl w:val="0"/>
          <w:numId w:val="17"/>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基本面核心估值，对比市价与内在价值做决策（B）；</w:t>
      </w:r>
    </w:p>
    <w:p w14:paraId="27FD37B9" w14:textId="77777777" w:rsidR="00B03EF2" w:rsidRPr="00B03EF2" w:rsidRDefault="00B03EF2" w:rsidP="00B03EF2">
      <w:pPr>
        <w:widowControl/>
        <w:numPr>
          <w:ilvl w:val="0"/>
          <w:numId w:val="17"/>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量化依靠数学计量、时序模型、压力测试等定量工具建模分析（D）；</w:t>
      </w:r>
    </w:p>
    <w:p w14:paraId="384F81E9" w14:textId="77777777" w:rsidR="00B03EF2" w:rsidRPr="00B03EF2" w:rsidRDefault="00B03EF2" w:rsidP="00B03EF2">
      <w:pPr>
        <w:widowControl/>
        <w:numPr>
          <w:ilvl w:val="0"/>
          <w:numId w:val="17"/>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C 错误：三类分析方法各有优劣，不存在量化超越另外两类的说法。</w:t>
      </w:r>
    </w:p>
    <w:p w14:paraId="5D3788FB"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75 多选题</w:t>
      </w:r>
    </w:p>
    <w:p w14:paraId="368EEE02" w14:textId="68E6F92A"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2024 年 4 月 4 日国务院发布了新 “国九条”，其主要内容包括（）。</w:t>
      </w:r>
    </w:p>
    <w:p w14:paraId="244DA0FD"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大力推动中长期资金入市，持续壮大长期投资力量</w:t>
      </w:r>
    </w:p>
    <w:p w14:paraId="5125D0B7"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B 严格上市公司持续监管</w:t>
      </w:r>
    </w:p>
    <w:p w14:paraId="32C4EF46"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C 进一步全面深化改革开放，更好服务高质量发展</w:t>
      </w:r>
    </w:p>
    <w:p w14:paraId="481C0E65"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lastRenderedPageBreak/>
        <w:t>D 加强交易监管，增强资本市场内在稳定性</w:t>
      </w:r>
    </w:p>
    <w:p w14:paraId="77611AD8"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答案：ABCD</w:t>
      </w:r>
    </w:p>
    <w:p w14:paraId="634FCEB9"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07BA6B99"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新国九大核心方向全部覆盖题干四点：引入长期资金、从严监管上市公司、资本市场深化对外开放、完善交易监管抑制投机、稳定市场运行。</w:t>
      </w:r>
    </w:p>
    <w:p w14:paraId="15BE7EA3"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76 多选题</w:t>
      </w:r>
    </w:p>
    <w:p w14:paraId="480CF394" w14:textId="7FF1BA3D"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做市商交易制度的特点有（）。</w:t>
      </w:r>
    </w:p>
    <w:p w14:paraId="33E94FBB"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做市商的收入来源是买卖证券的差价</w:t>
      </w:r>
    </w:p>
    <w:p w14:paraId="18A4800B"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B 证券成交价格的形成由做市商决定</w:t>
      </w:r>
    </w:p>
    <w:p w14:paraId="79D0E7EE"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C 投资者之间可以直接成交</w:t>
      </w:r>
    </w:p>
    <w:p w14:paraId="5E5E8FAB"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D 投资者买卖证券都以做市商为对手</w:t>
      </w:r>
    </w:p>
    <w:p w14:paraId="6CBA76D9"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答案：ABD</w:t>
      </w:r>
    </w:p>
    <w:p w14:paraId="486E59F8"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4C7E51BD"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做市商（报价驱动）核心特征：</w:t>
      </w:r>
    </w:p>
    <w:p w14:paraId="2512A6EA" w14:textId="77777777" w:rsidR="00B03EF2" w:rsidRPr="00B03EF2" w:rsidRDefault="00B03EF2" w:rsidP="00B03EF2">
      <w:pPr>
        <w:widowControl/>
        <w:numPr>
          <w:ilvl w:val="0"/>
          <w:numId w:val="18"/>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投资者不直接撮合成交，全部和做市商对手方交易（D 对，C 错）；</w:t>
      </w:r>
    </w:p>
    <w:p w14:paraId="579A1E05" w14:textId="77777777" w:rsidR="00B03EF2" w:rsidRPr="00B03EF2" w:rsidRDefault="00B03EF2" w:rsidP="00B03EF2">
      <w:pPr>
        <w:widowControl/>
        <w:numPr>
          <w:ilvl w:val="0"/>
          <w:numId w:val="18"/>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做市商报出双向买卖报价，市场价格由做市商报价决定（B）；</w:t>
      </w:r>
    </w:p>
    <w:p w14:paraId="4E7E9CCD" w14:textId="77777777" w:rsidR="00B03EF2" w:rsidRPr="00B03EF2" w:rsidRDefault="00B03EF2" w:rsidP="00B03EF2">
      <w:pPr>
        <w:widowControl/>
        <w:numPr>
          <w:ilvl w:val="0"/>
          <w:numId w:val="18"/>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盈利来自低买高卖的买卖价差（A）。</w:t>
      </w:r>
    </w:p>
    <w:p w14:paraId="6A524F65"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77 多选题</w:t>
      </w:r>
    </w:p>
    <w:p w14:paraId="72BCB73F" w14:textId="7782AB45"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基金份额净值的估值（）。</w:t>
      </w:r>
    </w:p>
    <w:p w14:paraId="4CCED8C2"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lastRenderedPageBreak/>
        <w:t>A 信息放置无要求</w:t>
      </w:r>
    </w:p>
    <w:p w14:paraId="365E6178"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B 计算必须准确</w:t>
      </w:r>
    </w:p>
    <w:p w14:paraId="5DCE0E03"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C 结果是公允的</w:t>
      </w:r>
    </w:p>
    <w:p w14:paraId="44FC65A0"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D 可以根据参与方需求进行调整</w:t>
      </w:r>
    </w:p>
    <w:p w14:paraId="21D3917B"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答案：BC</w:t>
      </w:r>
    </w:p>
    <w:p w14:paraId="4C80D3CE"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054A618D"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基金估值两大硬性要求：计算数据精准、估值结果公允客观；估值规则法定统一，不能随意调整、信息披露有强制要求，AD 错误。</w:t>
      </w:r>
    </w:p>
    <w:p w14:paraId="118D1E4A"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78 多选题</w:t>
      </w:r>
    </w:p>
    <w:p w14:paraId="6DCFBBF8" w14:textId="6AF172AB"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下列关于私募基金的说法，正确的有（）。</w:t>
      </w:r>
    </w:p>
    <w:p w14:paraId="556B170C"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私募基金的投资范围不受任何限制</w:t>
      </w:r>
    </w:p>
    <w:p w14:paraId="08600E3D"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B 私募基金是向特定合格投资者发售证券投资基金份额，私募基金不得进行公开推介</w:t>
      </w:r>
    </w:p>
    <w:p w14:paraId="680EFCB2"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C 私募基金投资者人数受到限制，不能超过法定的投资者人数上限</w:t>
      </w:r>
    </w:p>
    <w:p w14:paraId="22011DE5"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D 私募基金只能采取非公开募集方式募集资金</w:t>
      </w:r>
    </w:p>
    <w:p w14:paraId="1FE49CE1"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答案：BCD</w:t>
      </w:r>
    </w:p>
    <w:p w14:paraId="2063308B"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1849FEF1"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私募核心规则：</w:t>
      </w:r>
    </w:p>
    <w:p w14:paraId="69C63119" w14:textId="77777777" w:rsidR="00B03EF2" w:rsidRPr="00B03EF2" w:rsidRDefault="00B03EF2" w:rsidP="00B03EF2">
      <w:pPr>
        <w:widowControl/>
        <w:numPr>
          <w:ilvl w:val="0"/>
          <w:numId w:val="19"/>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只能非公开募集、禁止公开宣传推介（D、B）；</w:t>
      </w:r>
    </w:p>
    <w:p w14:paraId="73568C35" w14:textId="77777777" w:rsidR="00B03EF2" w:rsidRPr="00B03EF2" w:rsidRDefault="00B03EF2" w:rsidP="00B03EF2">
      <w:pPr>
        <w:widowControl/>
        <w:numPr>
          <w:ilvl w:val="0"/>
          <w:numId w:val="19"/>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合格投资者准入，人数严格设上限；</w:t>
      </w:r>
    </w:p>
    <w:p w14:paraId="5A4DBE52" w14:textId="77777777" w:rsidR="00B03EF2" w:rsidRPr="00B03EF2" w:rsidRDefault="00B03EF2" w:rsidP="00B03EF2">
      <w:pPr>
        <w:widowControl/>
        <w:numPr>
          <w:ilvl w:val="0"/>
          <w:numId w:val="19"/>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错误：私募投资品种仍受监管约束，并非无任何限制。</w:t>
      </w:r>
    </w:p>
    <w:p w14:paraId="738B2D5F"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79 多选题</w:t>
      </w:r>
    </w:p>
    <w:p w14:paraId="3D5890B2" w14:textId="4BC90D05"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lastRenderedPageBreak/>
        <w:t>根据风险管理理念，利用风险管理方式对于金融信用风险具有缓释作用的是（）。</w:t>
      </w:r>
    </w:p>
    <w:p w14:paraId="09B3C7D2"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业务规模限额</w:t>
      </w:r>
    </w:p>
    <w:p w14:paraId="51057DE2"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B 对冲风险交易</w:t>
      </w:r>
    </w:p>
    <w:p w14:paraId="5ABB2296"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C 风险定价</w:t>
      </w:r>
    </w:p>
    <w:p w14:paraId="582ACC60"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D 投资资产配置</w:t>
      </w:r>
    </w:p>
    <w:p w14:paraId="7CEF70B0"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答案：ABCD</w:t>
      </w:r>
    </w:p>
    <w:p w14:paraId="08C30CC6"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3DCDACB8" w14:textId="77777777" w:rsidR="00B03EF2" w:rsidRPr="00B03EF2" w:rsidRDefault="00B03EF2" w:rsidP="00B03EF2">
      <w:pPr>
        <w:widowControl/>
        <w:numPr>
          <w:ilvl w:val="0"/>
          <w:numId w:val="20"/>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限额管控：限制单一对手方授信规模，降低集中信用风险；</w:t>
      </w:r>
    </w:p>
    <w:p w14:paraId="1667EFCE" w14:textId="77777777" w:rsidR="00B03EF2" w:rsidRPr="00B03EF2" w:rsidRDefault="00B03EF2" w:rsidP="00B03EF2">
      <w:pPr>
        <w:widowControl/>
        <w:numPr>
          <w:ilvl w:val="0"/>
          <w:numId w:val="20"/>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衍生品对冲：信用互换等工具转移违约风险；</w:t>
      </w:r>
    </w:p>
    <w:p w14:paraId="2C6766F6" w14:textId="77777777" w:rsidR="00B03EF2" w:rsidRPr="00B03EF2" w:rsidRDefault="00B03EF2" w:rsidP="00B03EF2">
      <w:pPr>
        <w:widowControl/>
        <w:numPr>
          <w:ilvl w:val="0"/>
          <w:numId w:val="20"/>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风险定价：高信用风险资产提高溢价补偿潜在损失；</w:t>
      </w:r>
    </w:p>
    <w:p w14:paraId="15E5BCE4" w14:textId="77777777" w:rsidR="00B03EF2" w:rsidRPr="00B03EF2" w:rsidRDefault="00B03EF2" w:rsidP="00B03EF2">
      <w:pPr>
        <w:widowControl/>
        <w:numPr>
          <w:ilvl w:val="0"/>
          <w:numId w:val="20"/>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多元资产配置分散单一主体信用敞口；</w:t>
      </w:r>
    </w:p>
    <w:p w14:paraId="298C4248" w14:textId="77777777" w:rsidR="00B03EF2" w:rsidRPr="00B03EF2" w:rsidRDefault="00B03EF2" w:rsidP="00B03EF2">
      <w:pPr>
        <w:widowControl/>
        <w:spacing w:line="360" w:lineRule="atLeast"/>
        <w:ind w:left="720"/>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四类手段均可缓释信用风险。</w:t>
      </w:r>
    </w:p>
    <w:p w14:paraId="7F570BD2"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80 多选题</w:t>
      </w:r>
    </w:p>
    <w:p w14:paraId="496D60A3" w14:textId="7B055F3D"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根据《证券法》，下列属于国务院证券监督管理机构有权采取的措施有（）。</w:t>
      </w:r>
    </w:p>
    <w:p w14:paraId="0421360B"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通知出境入境管理机关依法阻止涉嫌违法人员、涉嫌违法单位的主管人员和其他直接责任人员出境</w:t>
      </w:r>
    </w:p>
    <w:p w14:paraId="0922FBE5"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B 进入涉嫌违法行为发生场所调查取证</w:t>
      </w:r>
    </w:p>
    <w:p w14:paraId="1E264700"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C 对证券公司之间、证券公司与客户之间发生的证券业务纠纷进行调解</w:t>
      </w:r>
    </w:p>
    <w:p w14:paraId="3D7E976D"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lastRenderedPageBreak/>
        <w:t>D 询问当事人和与被调查事件有关的单位和个人，要求其对于被调查事件有关的事项作出说明</w:t>
      </w:r>
    </w:p>
    <w:p w14:paraId="3C8414ED"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答案：ABD</w:t>
      </w:r>
    </w:p>
    <w:p w14:paraId="3223AA41"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1D475782" w14:textId="77777777" w:rsidR="00B03EF2" w:rsidRPr="00B03EF2" w:rsidRDefault="00B03EF2" w:rsidP="00B03EF2">
      <w:pPr>
        <w:widowControl/>
        <w:numPr>
          <w:ilvl w:val="0"/>
          <w:numId w:val="21"/>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正确：证监会可申请限制涉案相关人员出境；</w:t>
      </w:r>
    </w:p>
    <w:p w14:paraId="54F4CC2D" w14:textId="77777777" w:rsidR="00B03EF2" w:rsidRPr="00B03EF2" w:rsidRDefault="00B03EF2" w:rsidP="00B03EF2">
      <w:pPr>
        <w:widowControl/>
        <w:numPr>
          <w:ilvl w:val="0"/>
          <w:numId w:val="21"/>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B 正确：有权现场进入违法场所调查取证；</w:t>
      </w:r>
    </w:p>
    <w:p w14:paraId="4E49ABCB" w14:textId="77777777" w:rsidR="00B03EF2" w:rsidRPr="00B03EF2" w:rsidRDefault="00B03EF2" w:rsidP="00B03EF2">
      <w:pPr>
        <w:widowControl/>
        <w:numPr>
          <w:ilvl w:val="0"/>
          <w:numId w:val="21"/>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D 正确：可问询相关当事人并要求书面说明；</w:t>
      </w:r>
    </w:p>
    <w:p w14:paraId="7B507597" w14:textId="77777777" w:rsidR="00B03EF2" w:rsidRPr="00B03EF2" w:rsidRDefault="00B03EF2" w:rsidP="00B03EF2">
      <w:pPr>
        <w:widowControl/>
        <w:numPr>
          <w:ilvl w:val="0"/>
          <w:numId w:val="21"/>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C 错误：证券业务纠纷调解是证券业协会职责，不属于证监会执法措施。</w:t>
      </w:r>
    </w:p>
    <w:p w14:paraId="58BC22CE"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81 判断题</w:t>
      </w:r>
    </w:p>
    <w:p w14:paraId="449029E7" w14:textId="1823B2FB"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融资流动性风险主要是从单个机构的角度分析金融机构在面临现金需求时其融资能力随时间推移而引起的不确定波动，是指在不影响其日常经营和财务状况的条件下，金融机构难以有效满足其预期和非预期的、当前和未来的现金流和担保需求的风险。（）</w:t>
      </w:r>
    </w:p>
    <w:p w14:paraId="69A4606D"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对 B 错</w:t>
      </w:r>
    </w:p>
    <w:p w14:paraId="621429CF"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答案：A（对）</w:t>
      </w:r>
    </w:p>
    <w:p w14:paraId="3A94DFD6"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7C5BF552"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流动性风险分两类：</w:t>
      </w:r>
    </w:p>
    <w:p w14:paraId="6EDF5029" w14:textId="77777777" w:rsidR="00B03EF2" w:rsidRPr="00B03EF2" w:rsidRDefault="00B03EF2" w:rsidP="00B03EF2">
      <w:pPr>
        <w:widowControl/>
        <w:numPr>
          <w:ilvl w:val="0"/>
          <w:numId w:val="22"/>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融资流动性风险：机构端，自身借钱、兑付现金流的融资能力不足；</w:t>
      </w:r>
    </w:p>
    <w:p w14:paraId="08131B07" w14:textId="77777777" w:rsidR="00B03EF2" w:rsidRPr="00B03EF2" w:rsidRDefault="00B03EF2" w:rsidP="00B03EF2">
      <w:pPr>
        <w:widowControl/>
        <w:numPr>
          <w:ilvl w:val="0"/>
          <w:numId w:val="22"/>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资产流动性风险（市场流动性风险）：资产无法无损快速变现；</w:t>
      </w:r>
    </w:p>
    <w:p w14:paraId="60007ED5" w14:textId="77777777" w:rsidR="00B03EF2" w:rsidRPr="00B03EF2" w:rsidRDefault="00B03EF2" w:rsidP="00B03EF2">
      <w:pPr>
        <w:widowControl/>
        <w:spacing w:line="360" w:lineRule="atLeast"/>
        <w:ind w:left="720"/>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lastRenderedPageBreak/>
        <w:t>题干表述完全匹配融资流动性风险定义。</w:t>
      </w:r>
    </w:p>
    <w:p w14:paraId="0E0EA06D"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82 判断题</w:t>
      </w:r>
    </w:p>
    <w:p w14:paraId="622D306A" w14:textId="2C95F890"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风险偏好是战略性的，通常以定性描述为主；风险容忍度是风险偏好的具体体现，是对风险偏好的进一步量化和细化。（）</w:t>
      </w:r>
    </w:p>
    <w:p w14:paraId="7AA742E6"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对 B 错</w:t>
      </w:r>
    </w:p>
    <w:p w14:paraId="7DBE5D13"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答案：A（对）</w:t>
      </w:r>
    </w:p>
    <w:p w14:paraId="0B0594EC"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702ECE50" w14:textId="77777777" w:rsidR="00B03EF2" w:rsidRPr="00B03EF2" w:rsidRDefault="00B03EF2" w:rsidP="00B03EF2">
      <w:pPr>
        <w:widowControl/>
        <w:numPr>
          <w:ilvl w:val="0"/>
          <w:numId w:val="23"/>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风险偏好：董事会战略层面，定性说明企业愿意承担风险的类型、整体尺度；</w:t>
      </w:r>
    </w:p>
    <w:p w14:paraId="4EADD630" w14:textId="77777777" w:rsidR="00B03EF2" w:rsidRPr="00B03EF2" w:rsidRDefault="00B03EF2" w:rsidP="00B03EF2">
      <w:pPr>
        <w:widowControl/>
        <w:numPr>
          <w:ilvl w:val="0"/>
          <w:numId w:val="23"/>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风险容忍度：各业务线量化指标（最大亏损、限额等），是风险偏好落地细化标准。</w:t>
      </w:r>
    </w:p>
    <w:p w14:paraId="7DFEC47A"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83 判断题</w:t>
      </w:r>
    </w:p>
    <w:p w14:paraId="31C482BE" w14:textId="106D7AB1"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一般性货币政策工具主要包括存款准备金制度、再贴现政策和公开市场业务三大工具，即所谓的 “三大法宝”。（）</w:t>
      </w:r>
    </w:p>
    <w:p w14:paraId="5AD887C4"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对 B 错</w:t>
      </w:r>
    </w:p>
    <w:p w14:paraId="3FDD54C0"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答案：A（对）</w:t>
      </w:r>
    </w:p>
    <w:p w14:paraId="29092ED4"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60565620"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央行常规一般性货币政策三大法宝：法定存款准备金率、再贴现率、公开市场操作；直接作用整体市场货币供应量。</w:t>
      </w:r>
    </w:p>
    <w:p w14:paraId="6B330508"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84 判断题</w:t>
      </w:r>
    </w:p>
    <w:p w14:paraId="1F54E3F7" w14:textId="53088BA0"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lastRenderedPageBreak/>
        <w:t>根据《证券交易所管理办法》，证券交易所的职能包括依法审核公开发行证券申请，审核、安排证券上市交易，决定证券终止上市和重新上市，对会员进行监管等。（）</w:t>
      </w:r>
    </w:p>
    <w:p w14:paraId="16BA4F7A"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对 B 错</w:t>
      </w:r>
    </w:p>
    <w:p w14:paraId="0487BF82"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答案：A（对）</w:t>
      </w:r>
    </w:p>
    <w:p w14:paraId="66CA9CF1"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05F3A4AB"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交易所法定职能包含：公开发行申请审核、上市 / 退市安排、会员监管、交易组织、上市公司监管等，题干描述全部符合法规。</w:t>
      </w:r>
    </w:p>
    <w:p w14:paraId="6F00E2CD"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85 判断题</w:t>
      </w:r>
    </w:p>
    <w:p w14:paraId="1009B289" w14:textId="09E1633A"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对于金融期货交易，结算所实行逐日盯市制度，以 T+1 为结算周期，对所有账户的交易头寸按照不同到期日的下一个交易日分别进行结算，从而能够及时调整保证金账户，控制市场风险。（）</w:t>
      </w:r>
    </w:p>
    <w:p w14:paraId="5F12E026"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对 B 错</w:t>
      </w:r>
    </w:p>
    <w:p w14:paraId="722DFC5A"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答案：B（错）</w:t>
      </w:r>
    </w:p>
    <w:p w14:paraId="6936EDC5"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7B4CA01D"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逐日盯市（无负债结算）是当日 T 结算，而非 T+1；每日收盘立即结算当日盈亏，同步调整保证金，并非等到下一交易日结算。</w:t>
      </w:r>
    </w:p>
    <w:p w14:paraId="45A77AE9"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86 判断题</w:t>
      </w:r>
    </w:p>
    <w:p w14:paraId="45231895" w14:textId="26A8635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《存款保险条例》是存款保险保护领域的基础性制度，其核心理念是 “存款无虞，监管自负”。（）</w:t>
      </w:r>
    </w:p>
    <w:p w14:paraId="6E72E118"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对 B 错</w:t>
      </w:r>
    </w:p>
    <w:p w14:paraId="4832552C"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答案：B（错）</w:t>
      </w:r>
    </w:p>
    <w:p w14:paraId="4DFA51C6"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lastRenderedPageBreak/>
        <w:t>解析</w:t>
      </w:r>
    </w:p>
    <w:p w14:paraId="171FFC23" w14:textId="77777777" w:rsidR="00B03EF2" w:rsidRPr="00B03EF2" w:rsidRDefault="00B03EF2" w:rsidP="00B03EF2">
      <w:pPr>
        <w:widowControl/>
        <w:numPr>
          <w:ilvl w:val="0"/>
          <w:numId w:val="24"/>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“存款无虞” 错误：仅 50 万元内存款全额保障，超出部分不兜底，存款并非绝对无风险；</w:t>
      </w:r>
    </w:p>
    <w:p w14:paraId="41189113" w14:textId="77777777" w:rsidR="00B03EF2" w:rsidRPr="00B03EF2" w:rsidRDefault="00B03EF2" w:rsidP="00B03EF2">
      <w:pPr>
        <w:widowControl/>
        <w:numPr>
          <w:ilvl w:val="0"/>
          <w:numId w:val="24"/>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“监管自负” 错误：存款保险基金由投保银行缴费组成，损失由基金赔付，不由监管财政兜底。</w:t>
      </w:r>
    </w:p>
    <w:p w14:paraId="66824EE1"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87 判断题</w:t>
      </w:r>
    </w:p>
    <w:p w14:paraId="30190ACB" w14:textId="24F7CE15"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《巴塞尔协议 III》将交易对手信用风险定义为交易对手在履行金融结算后的违约风险。（）</w:t>
      </w:r>
    </w:p>
    <w:p w14:paraId="4BBFEDA7"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对 B 错</w:t>
      </w:r>
    </w:p>
    <w:p w14:paraId="1D0D0CB1"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答案：B（错）</w:t>
      </w:r>
    </w:p>
    <w:p w14:paraId="18ACA0CB"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31A151F5"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交易对手信用风险，是结算前交易对手违约，导致合约无法履约带来损失；不是结算完成后的风险。</w:t>
      </w:r>
    </w:p>
    <w:p w14:paraId="14D1DF0D"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88 判断题</w:t>
      </w:r>
    </w:p>
    <w:p w14:paraId="5266AE4B" w14:textId="51A9CE6D"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证券发行人主要包括政府及其机构、企业（公司）和金融机构。（）</w:t>
      </w:r>
    </w:p>
    <w:p w14:paraId="48395268"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对 B 错</w:t>
      </w:r>
    </w:p>
    <w:p w14:paraId="5A1B2D7B"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答案：A（对）</w:t>
      </w:r>
    </w:p>
    <w:p w14:paraId="5FACAF62"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7ED12B6C"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三类主流发行主体：</w:t>
      </w:r>
    </w:p>
    <w:p w14:paraId="397BD2DC" w14:textId="77777777" w:rsidR="00B03EF2" w:rsidRPr="00B03EF2" w:rsidRDefault="00B03EF2" w:rsidP="00B03EF2">
      <w:pPr>
        <w:widowControl/>
        <w:numPr>
          <w:ilvl w:val="0"/>
          <w:numId w:val="25"/>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政府 / 政府机构（国债、地方债）；</w:t>
      </w:r>
    </w:p>
    <w:p w14:paraId="5E5508E1" w14:textId="77777777" w:rsidR="00B03EF2" w:rsidRPr="00B03EF2" w:rsidRDefault="00B03EF2" w:rsidP="00B03EF2">
      <w:pPr>
        <w:widowControl/>
        <w:numPr>
          <w:ilvl w:val="0"/>
          <w:numId w:val="25"/>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金融机构（金融债）；</w:t>
      </w:r>
    </w:p>
    <w:p w14:paraId="7F427A19" w14:textId="77777777" w:rsidR="00B03EF2" w:rsidRPr="00B03EF2" w:rsidRDefault="00B03EF2" w:rsidP="00B03EF2">
      <w:pPr>
        <w:widowControl/>
        <w:numPr>
          <w:ilvl w:val="0"/>
          <w:numId w:val="25"/>
        </w:numPr>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lastRenderedPageBreak/>
        <w:t>工商企业（公司债、股票）。</w:t>
      </w:r>
    </w:p>
    <w:p w14:paraId="34531389"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89 判断题</w:t>
      </w:r>
    </w:p>
    <w:p w14:paraId="72212B62" w14:textId="7A60FA6B"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商品期货是以实物商品为标的物的期货合约，其交易标的包括农产品、金属和能源化工等类别。（）</w:t>
      </w:r>
    </w:p>
    <w:p w14:paraId="7D8A4CC7"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对 B 错</w:t>
      </w:r>
    </w:p>
    <w:p w14:paraId="3DB06A00"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答案：A（对）</w:t>
      </w:r>
    </w:p>
    <w:p w14:paraId="33DF57A5"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1A322006"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商品期货标的为实体大宗商品，三大分类：农产品期货（玉米、棉花）、金属期货（黄金、铜）、能源化工期货（原油、尿素）。</w:t>
      </w:r>
    </w:p>
    <w:p w14:paraId="33DD1AC8"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90 判断题</w:t>
      </w:r>
    </w:p>
    <w:p w14:paraId="44593D9A" w14:textId="7573DE5E"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从事基金份额登记管理相关业务，接受业务主管单位中国证监会的自律管理，必须符合基金业务自律规范，自觉遵守。（）</w:t>
      </w:r>
    </w:p>
    <w:p w14:paraId="2E9D19B5"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对 B 错</w:t>
      </w:r>
    </w:p>
    <w:p w14:paraId="5BF009A5"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答案：B（错）</w:t>
      </w:r>
    </w:p>
    <w:p w14:paraId="22AEF76E"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2D56ED6F"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自律管理主体是中国证券投资基金业协会，证监会是行政监管单位，并非自律管理组织，题干混淆行政监管与自律监管主体，说法错误。</w:t>
      </w:r>
    </w:p>
    <w:p w14:paraId="7ADF972F"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91 判断题</w:t>
      </w:r>
    </w:p>
    <w:p w14:paraId="6EB7DA6F" w14:textId="7926B3F5"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基金投资运营 IT，基金管理人根据规定解聘运营管理机构时，如该运营管理机构为对应的资产支持证券管理人，则不得单方面解除与</w:t>
      </w:r>
      <w:r w:rsidRPr="00B03EF2">
        <w:rPr>
          <w:rFonts w:ascii="微软雅黑" w:eastAsia="微软雅黑" w:hAnsi="微软雅黑" w:cs="Arial"/>
          <w:color w:val="000000"/>
          <w:kern w:val="0"/>
          <w:sz w:val="28"/>
          <w:szCs w:val="28"/>
          <w14:ligatures w14:val="none"/>
        </w:rPr>
        <w:lastRenderedPageBreak/>
        <w:t>该机构的资产服务协议，而是待其资产服务协议到期再行解除。（）</w:t>
      </w:r>
    </w:p>
    <w:p w14:paraId="1E43D7FA"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对 B 错</w:t>
      </w:r>
    </w:p>
    <w:p w14:paraId="2BC14AD8"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答案：B（错）</w:t>
      </w:r>
    </w:p>
    <w:p w14:paraId="3160FCB6"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70CBAD74"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法规并未禁止管理人单方面解聘兼任 ABS 管理人的 IT 运营机构，满足合规条件下可提前解除资产服务协议，无需必须等到协议到期，题干表述错误。</w:t>
      </w:r>
    </w:p>
    <w:p w14:paraId="50CA2517"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92 判断题</w:t>
      </w:r>
    </w:p>
    <w:p w14:paraId="75FDB732" w14:textId="5CD2A8ED"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股份公司年度股东会每年召开一次，应当于上一会计年度结束后的 4 个月内举行。（）</w:t>
      </w:r>
    </w:p>
    <w:p w14:paraId="216A032F"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对 B 错</w:t>
      </w:r>
    </w:p>
    <w:p w14:paraId="7B08EC06"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答案：B（错）</w:t>
      </w:r>
    </w:p>
    <w:p w14:paraId="2053AD19"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452468EE"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《公司法》规定，股份有限公司年度股东大会应当在上一会计年度结束后6 个月内召开，不是 4 个月；4 个月是有限责任公司年报披露时限，题干时间错误。</w:t>
      </w:r>
    </w:p>
    <w:p w14:paraId="20DA4BED"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93 判断题</w:t>
      </w:r>
    </w:p>
    <w:p w14:paraId="719F984A" w14:textId="18A76DBB"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商品期货是以实物商品为标的物的期货合约，其交易标的包括农产品、金属和能源化工等类别。（）</w:t>
      </w:r>
    </w:p>
    <w:p w14:paraId="12A23CE1"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对 B 错</w:t>
      </w:r>
    </w:p>
    <w:p w14:paraId="75065016"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答案：A（对）</w:t>
      </w:r>
    </w:p>
    <w:p w14:paraId="0E3B5FB8"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lastRenderedPageBreak/>
        <w:t>解析</w:t>
      </w:r>
    </w:p>
    <w:p w14:paraId="16D3D5E9"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商品期货标的物为实体大宗商品，三大分类：农产品期货（玉米、棉花）、金属期货（黄金、铜）、能源化工期货（原油、尿素），表述完全正确。</w:t>
      </w:r>
    </w:p>
    <w:p w14:paraId="57C20ABC"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94 判断题</w:t>
      </w:r>
    </w:p>
    <w:p w14:paraId="4A22A5E3" w14:textId="6A296C68"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股票的清算价值是公司清算时每一份股份所代表的实际价值，其往往与账面价值不一样。（）</w:t>
      </w:r>
    </w:p>
    <w:p w14:paraId="2E42DC45"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对 B 错</w:t>
      </w:r>
    </w:p>
    <w:p w14:paraId="5608FEA2"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答案：A（对）</w:t>
      </w:r>
    </w:p>
    <w:p w14:paraId="321D7634"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2F4C6B34"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账面价值是账面净资产均分；清算价值是公司破产变卖资产、清偿全部债务后剩余资产分摊每股价值。清算存在资产折价变卖、清算费用、债务清偿损耗，二者数值通常不相等。</w:t>
      </w:r>
    </w:p>
    <w:p w14:paraId="21B97A37"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95 判断题</w:t>
      </w:r>
    </w:p>
    <w:p w14:paraId="63925F07" w14:textId="5230CAF1"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对于存款保险制度在防范财政负担方面所具有的重要作用，再加上金融市场对市场变化的敏感性，金融市场极易引发恐慌，会使得财政压力方面很难找到一个平衡点。（）</w:t>
      </w:r>
    </w:p>
    <w:p w14:paraId="01548197"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对 B 错</w:t>
      </w:r>
    </w:p>
    <w:p w14:paraId="21FC1C81"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答案：B（错）</w:t>
      </w:r>
    </w:p>
    <w:p w14:paraId="5FDE3F81"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6C371782"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lastRenderedPageBreak/>
        <w:t>存款保险制度核心作用就是隔离银行风险、阻断风险传染、避免银行危机直接冲击财政，能够有效平衡财政压力，不会加剧财政失衡，题干逻辑相反。</w:t>
      </w:r>
    </w:p>
    <w:p w14:paraId="188DBE14"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96 判断题</w:t>
      </w:r>
    </w:p>
    <w:p w14:paraId="10C1D5D1" w14:textId="34E64E60"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一般债券采用记账式固定利率付息形式，实行自发自还。（）</w:t>
      </w:r>
    </w:p>
    <w:p w14:paraId="77347084"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对 B 错</w:t>
      </w:r>
    </w:p>
    <w:p w14:paraId="31CD5DA2"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答案：A（对）</w:t>
      </w:r>
    </w:p>
    <w:p w14:paraId="2E8DD610"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1259DEDC"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地方政府一般债券主流为记账式、固定利率，由发行地方政府自行发行、自行还本付息（自发自还），表述符合现行制度。</w:t>
      </w:r>
    </w:p>
    <w:p w14:paraId="1CC7567F" w14:textId="77777777" w:rsidR="00B03EF2" w:rsidRPr="00B03EF2" w:rsidRDefault="00B03EF2" w:rsidP="00B03EF2">
      <w:pPr>
        <w:widowControl/>
        <w:spacing w:line="360" w:lineRule="atLeast"/>
        <w:jc w:val="left"/>
        <w:outlineLvl w:val="1"/>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97 判断题</w:t>
      </w:r>
    </w:p>
    <w:p w14:paraId="264DFEEF" w14:textId="02599604"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股票价格指数的编制步骤依次为一是选择样本股；二是选定某基期，并以一定方法计算基期平均股价或市值；三是指数化，简单计算计算期平均股价或市值。（）</w:t>
      </w:r>
    </w:p>
    <w:p w14:paraId="1939E487"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A 对 B 错</w:t>
      </w:r>
    </w:p>
    <w:p w14:paraId="5D00D061"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答案：B（错）</w:t>
      </w:r>
    </w:p>
    <w:p w14:paraId="03470211"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解析</w:t>
      </w:r>
    </w:p>
    <w:p w14:paraId="5626FE12" w14:textId="77777777" w:rsidR="00B03EF2" w:rsidRPr="00B03EF2" w:rsidRDefault="00B03EF2" w:rsidP="00B03EF2">
      <w:pPr>
        <w:widowControl/>
        <w:spacing w:line="360" w:lineRule="atLeast"/>
        <w:jc w:val="left"/>
        <w:rPr>
          <w:rFonts w:ascii="微软雅黑" w:eastAsia="微软雅黑" w:hAnsi="微软雅黑" w:cs="Arial"/>
          <w:color w:val="000000"/>
          <w:kern w:val="0"/>
          <w:sz w:val="28"/>
          <w:szCs w:val="28"/>
          <w14:ligatures w14:val="none"/>
        </w:rPr>
      </w:pPr>
      <w:r w:rsidRPr="00B03EF2">
        <w:rPr>
          <w:rFonts w:ascii="微软雅黑" w:eastAsia="微软雅黑" w:hAnsi="微软雅黑" w:cs="Arial"/>
          <w:color w:val="000000"/>
          <w:kern w:val="0"/>
          <w:sz w:val="28"/>
          <w:szCs w:val="28"/>
          <w14:ligatures w14:val="none"/>
        </w:rPr>
        <w:t>完整编制三步：</w:t>
      </w:r>
      <w:r w:rsidRPr="00B03EF2">
        <w:rPr>
          <w:rFonts w:ascii="微软雅黑" w:eastAsia="微软雅黑" w:hAnsi="微软雅黑" w:cs="Cambria Math"/>
          <w:color w:val="000000"/>
          <w:kern w:val="0"/>
          <w:sz w:val="28"/>
          <w:szCs w:val="28"/>
          <w14:ligatures w14:val="none"/>
        </w:rPr>
        <w:t>①</w:t>
      </w:r>
      <w:r w:rsidRPr="00B03EF2">
        <w:rPr>
          <w:rFonts w:ascii="微软雅黑" w:eastAsia="微软雅黑" w:hAnsi="微软雅黑" w:cs="Arial"/>
          <w:color w:val="000000"/>
          <w:kern w:val="0"/>
          <w:sz w:val="28"/>
          <w:szCs w:val="28"/>
          <w14:ligatures w14:val="none"/>
        </w:rPr>
        <w:t>选定样本股；</w:t>
      </w:r>
      <w:r w:rsidRPr="00B03EF2">
        <w:rPr>
          <w:rFonts w:ascii="微软雅黑" w:eastAsia="微软雅黑" w:hAnsi="微软雅黑" w:cs="Cambria Math"/>
          <w:color w:val="000000"/>
          <w:kern w:val="0"/>
          <w:sz w:val="28"/>
          <w:szCs w:val="28"/>
          <w14:ligatures w14:val="none"/>
        </w:rPr>
        <w:t>②</w:t>
      </w:r>
      <w:r w:rsidRPr="00B03EF2">
        <w:rPr>
          <w:rFonts w:ascii="微软雅黑" w:eastAsia="微软雅黑" w:hAnsi="微软雅黑" w:cs="Arial"/>
          <w:color w:val="000000"/>
          <w:kern w:val="0"/>
          <w:sz w:val="28"/>
          <w:szCs w:val="28"/>
          <w14:ligatures w14:val="none"/>
        </w:rPr>
        <w:t>选定基期，计算基期平均价格 / 总市值；</w:t>
      </w:r>
      <w:r w:rsidRPr="00B03EF2">
        <w:rPr>
          <w:rFonts w:ascii="微软雅黑" w:eastAsia="微软雅黑" w:hAnsi="微软雅黑" w:cs="Cambria Math"/>
          <w:color w:val="000000"/>
          <w:kern w:val="0"/>
          <w:sz w:val="28"/>
          <w:szCs w:val="28"/>
          <w14:ligatures w14:val="none"/>
        </w:rPr>
        <w:t>③</w:t>
      </w:r>
      <w:r w:rsidRPr="00B03EF2">
        <w:rPr>
          <w:rFonts w:ascii="微软雅黑" w:eastAsia="微软雅黑" w:hAnsi="微软雅黑" w:cs="Arial"/>
          <w:color w:val="000000"/>
          <w:kern w:val="0"/>
          <w:sz w:val="28"/>
          <w:szCs w:val="28"/>
          <w14:ligatures w14:val="none"/>
        </w:rPr>
        <w:t>计算报告期平均价格 / 总市值，再与基期对比换算指数。题干缺少 “与基期对比换算指数” 核心步骤，仅说简单计算，表述错误。</w:t>
      </w:r>
    </w:p>
    <w:p w14:paraId="27FD1D72" w14:textId="77777777" w:rsidR="00B03EF2" w:rsidRPr="00B03EF2" w:rsidRDefault="00B03EF2" w:rsidP="00B03EF2">
      <w:pPr>
        <w:rPr>
          <w:rFonts w:ascii="微软雅黑" w:eastAsia="微软雅黑" w:hAnsi="微软雅黑" w:hint="eastAsia"/>
          <w:sz w:val="28"/>
          <w:szCs w:val="28"/>
        </w:rPr>
      </w:pPr>
    </w:p>
    <w:sectPr w:rsidR="00B03EF2" w:rsidRPr="00B03EF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80B93" w14:textId="77777777" w:rsidR="00591260" w:rsidRDefault="00591260" w:rsidP="00B03EF2">
      <w:pPr>
        <w:rPr>
          <w:rFonts w:hint="eastAsia"/>
        </w:rPr>
      </w:pPr>
      <w:r>
        <w:separator/>
      </w:r>
    </w:p>
  </w:endnote>
  <w:endnote w:type="continuationSeparator" w:id="0">
    <w:p w14:paraId="67F156C7" w14:textId="77777777" w:rsidR="00591260" w:rsidRDefault="00591260" w:rsidP="00B03EF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4297E" w14:textId="77777777" w:rsidR="00591260" w:rsidRDefault="00591260" w:rsidP="00B03EF2">
      <w:pPr>
        <w:rPr>
          <w:rFonts w:hint="eastAsia"/>
        </w:rPr>
      </w:pPr>
      <w:r>
        <w:separator/>
      </w:r>
    </w:p>
  </w:footnote>
  <w:footnote w:type="continuationSeparator" w:id="0">
    <w:p w14:paraId="79B54A09" w14:textId="77777777" w:rsidR="00591260" w:rsidRDefault="00591260" w:rsidP="00B03EF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827"/>
    <w:multiLevelType w:val="multilevel"/>
    <w:tmpl w:val="63C4E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0D4CAF"/>
    <w:multiLevelType w:val="multilevel"/>
    <w:tmpl w:val="18F4C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31236C"/>
    <w:multiLevelType w:val="multilevel"/>
    <w:tmpl w:val="4A9A4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DA7102"/>
    <w:multiLevelType w:val="multilevel"/>
    <w:tmpl w:val="56161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081045"/>
    <w:multiLevelType w:val="multilevel"/>
    <w:tmpl w:val="B4CC6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582130"/>
    <w:multiLevelType w:val="multilevel"/>
    <w:tmpl w:val="D86E8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43185B"/>
    <w:multiLevelType w:val="multilevel"/>
    <w:tmpl w:val="FB5A3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E7066C"/>
    <w:multiLevelType w:val="multilevel"/>
    <w:tmpl w:val="04626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DE25D0"/>
    <w:multiLevelType w:val="multilevel"/>
    <w:tmpl w:val="A09CE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76565D"/>
    <w:multiLevelType w:val="multilevel"/>
    <w:tmpl w:val="00DA0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595A0E"/>
    <w:multiLevelType w:val="multilevel"/>
    <w:tmpl w:val="0C78B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8304BD"/>
    <w:multiLevelType w:val="multilevel"/>
    <w:tmpl w:val="D9869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1B2D82"/>
    <w:multiLevelType w:val="multilevel"/>
    <w:tmpl w:val="307C8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7C1EFF"/>
    <w:multiLevelType w:val="multilevel"/>
    <w:tmpl w:val="90F0A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6006BF"/>
    <w:multiLevelType w:val="multilevel"/>
    <w:tmpl w:val="F9445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DF0E08"/>
    <w:multiLevelType w:val="multilevel"/>
    <w:tmpl w:val="EC26F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DB0AB5"/>
    <w:multiLevelType w:val="multilevel"/>
    <w:tmpl w:val="0A329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396DF4"/>
    <w:multiLevelType w:val="multilevel"/>
    <w:tmpl w:val="0B262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D95D5F"/>
    <w:multiLevelType w:val="multilevel"/>
    <w:tmpl w:val="C04CA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20615B"/>
    <w:multiLevelType w:val="multilevel"/>
    <w:tmpl w:val="5E80A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281828"/>
    <w:multiLevelType w:val="multilevel"/>
    <w:tmpl w:val="FDAA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AF6C67"/>
    <w:multiLevelType w:val="multilevel"/>
    <w:tmpl w:val="070EF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F77239"/>
    <w:multiLevelType w:val="multilevel"/>
    <w:tmpl w:val="64929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300BB8"/>
    <w:multiLevelType w:val="multilevel"/>
    <w:tmpl w:val="7826D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F96B72"/>
    <w:multiLevelType w:val="multilevel"/>
    <w:tmpl w:val="7A6CE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1232805">
    <w:abstractNumId w:val="3"/>
  </w:num>
  <w:num w:numId="2" w16cid:durableId="1712993103">
    <w:abstractNumId w:val="11"/>
  </w:num>
  <w:num w:numId="3" w16cid:durableId="33628768">
    <w:abstractNumId w:val="5"/>
  </w:num>
  <w:num w:numId="4" w16cid:durableId="1396201127">
    <w:abstractNumId w:val="17"/>
  </w:num>
  <w:num w:numId="5" w16cid:durableId="640694985">
    <w:abstractNumId w:val="24"/>
  </w:num>
  <w:num w:numId="6" w16cid:durableId="2103450510">
    <w:abstractNumId w:val="19"/>
  </w:num>
  <w:num w:numId="7" w16cid:durableId="1907758772">
    <w:abstractNumId w:val="12"/>
  </w:num>
  <w:num w:numId="8" w16cid:durableId="515309861">
    <w:abstractNumId w:val="6"/>
  </w:num>
  <w:num w:numId="9" w16cid:durableId="2069179685">
    <w:abstractNumId w:val="7"/>
  </w:num>
  <w:num w:numId="10" w16cid:durableId="1207447555">
    <w:abstractNumId w:val="0"/>
  </w:num>
  <w:num w:numId="11" w16cid:durableId="686097783">
    <w:abstractNumId w:val="2"/>
  </w:num>
  <w:num w:numId="12" w16cid:durableId="91820289">
    <w:abstractNumId w:val="15"/>
  </w:num>
  <w:num w:numId="13" w16cid:durableId="54204769">
    <w:abstractNumId w:val="22"/>
  </w:num>
  <w:num w:numId="14" w16cid:durableId="1451585696">
    <w:abstractNumId w:val="18"/>
  </w:num>
  <w:num w:numId="15" w16cid:durableId="1330332847">
    <w:abstractNumId w:val="23"/>
  </w:num>
  <w:num w:numId="16" w16cid:durableId="266037467">
    <w:abstractNumId w:val="8"/>
  </w:num>
  <w:num w:numId="17" w16cid:durableId="739786056">
    <w:abstractNumId w:val="14"/>
  </w:num>
  <w:num w:numId="18" w16cid:durableId="1079642231">
    <w:abstractNumId w:val="13"/>
  </w:num>
  <w:num w:numId="19" w16cid:durableId="1806506391">
    <w:abstractNumId w:val="21"/>
  </w:num>
  <w:num w:numId="20" w16cid:durableId="69737650">
    <w:abstractNumId w:val="16"/>
  </w:num>
  <w:num w:numId="21" w16cid:durableId="459498923">
    <w:abstractNumId w:val="10"/>
  </w:num>
  <w:num w:numId="22" w16cid:durableId="641740131">
    <w:abstractNumId w:val="1"/>
  </w:num>
  <w:num w:numId="23" w16cid:durableId="1243635805">
    <w:abstractNumId w:val="20"/>
  </w:num>
  <w:num w:numId="24" w16cid:durableId="2094693435">
    <w:abstractNumId w:val="4"/>
  </w:num>
  <w:num w:numId="25" w16cid:durableId="13697984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736"/>
    <w:rsid w:val="003E7912"/>
    <w:rsid w:val="004D0417"/>
    <w:rsid w:val="00591260"/>
    <w:rsid w:val="009D185C"/>
    <w:rsid w:val="00A94D1D"/>
    <w:rsid w:val="00AB198B"/>
    <w:rsid w:val="00B03EF2"/>
    <w:rsid w:val="00C70736"/>
    <w:rsid w:val="00CE4039"/>
    <w:rsid w:val="00E35795"/>
    <w:rsid w:val="00E54C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C33A0"/>
  <w15:chartTrackingRefBased/>
  <w15:docId w15:val="{5556218D-6853-4286-BB7F-4225F8C55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7073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7073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7073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7073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7073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7073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7073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7073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7073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7073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7073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7073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70736"/>
    <w:rPr>
      <w:rFonts w:cstheme="majorBidi"/>
      <w:color w:val="0F4761" w:themeColor="accent1" w:themeShade="BF"/>
      <w:sz w:val="28"/>
      <w:szCs w:val="28"/>
    </w:rPr>
  </w:style>
  <w:style w:type="character" w:customStyle="1" w:styleId="50">
    <w:name w:val="标题 5 字符"/>
    <w:basedOn w:val="a0"/>
    <w:link w:val="5"/>
    <w:uiPriority w:val="9"/>
    <w:semiHidden/>
    <w:rsid w:val="00C70736"/>
    <w:rPr>
      <w:rFonts w:cstheme="majorBidi"/>
      <w:color w:val="0F4761" w:themeColor="accent1" w:themeShade="BF"/>
      <w:sz w:val="24"/>
      <w:szCs w:val="24"/>
    </w:rPr>
  </w:style>
  <w:style w:type="character" w:customStyle="1" w:styleId="60">
    <w:name w:val="标题 6 字符"/>
    <w:basedOn w:val="a0"/>
    <w:link w:val="6"/>
    <w:uiPriority w:val="9"/>
    <w:semiHidden/>
    <w:rsid w:val="00C70736"/>
    <w:rPr>
      <w:rFonts w:cstheme="majorBidi"/>
      <w:b/>
      <w:bCs/>
      <w:color w:val="0F4761" w:themeColor="accent1" w:themeShade="BF"/>
    </w:rPr>
  </w:style>
  <w:style w:type="character" w:customStyle="1" w:styleId="70">
    <w:name w:val="标题 7 字符"/>
    <w:basedOn w:val="a0"/>
    <w:link w:val="7"/>
    <w:uiPriority w:val="9"/>
    <w:semiHidden/>
    <w:rsid w:val="00C70736"/>
    <w:rPr>
      <w:rFonts w:cstheme="majorBidi"/>
      <w:b/>
      <w:bCs/>
      <w:color w:val="595959" w:themeColor="text1" w:themeTint="A6"/>
    </w:rPr>
  </w:style>
  <w:style w:type="character" w:customStyle="1" w:styleId="80">
    <w:name w:val="标题 8 字符"/>
    <w:basedOn w:val="a0"/>
    <w:link w:val="8"/>
    <w:uiPriority w:val="9"/>
    <w:semiHidden/>
    <w:rsid w:val="00C70736"/>
    <w:rPr>
      <w:rFonts w:cstheme="majorBidi"/>
      <w:color w:val="595959" w:themeColor="text1" w:themeTint="A6"/>
    </w:rPr>
  </w:style>
  <w:style w:type="character" w:customStyle="1" w:styleId="90">
    <w:name w:val="标题 9 字符"/>
    <w:basedOn w:val="a0"/>
    <w:link w:val="9"/>
    <w:uiPriority w:val="9"/>
    <w:semiHidden/>
    <w:rsid w:val="00C70736"/>
    <w:rPr>
      <w:rFonts w:eastAsiaTheme="majorEastAsia" w:cstheme="majorBidi"/>
      <w:color w:val="595959" w:themeColor="text1" w:themeTint="A6"/>
    </w:rPr>
  </w:style>
  <w:style w:type="paragraph" w:styleId="a3">
    <w:name w:val="Title"/>
    <w:basedOn w:val="a"/>
    <w:next w:val="a"/>
    <w:link w:val="a4"/>
    <w:uiPriority w:val="10"/>
    <w:qFormat/>
    <w:rsid w:val="00C7073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707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073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7073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70736"/>
    <w:pPr>
      <w:spacing w:before="160" w:after="160"/>
      <w:jc w:val="center"/>
    </w:pPr>
    <w:rPr>
      <w:i/>
      <w:iCs/>
      <w:color w:val="404040" w:themeColor="text1" w:themeTint="BF"/>
    </w:rPr>
  </w:style>
  <w:style w:type="character" w:customStyle="1" w:styleId="a8">
    <w:name w:val="引用 字符"/>
    <w:basedOn w:val="a0"/>
    <w:link w:val="a7"/>
    <w:uiPriority w:val="29"/>
    <w:rsid w:val="00C70736"/>
    <w:rPr>
      <w:i/>
      <w:iCs/>
      <w:color w:val="404040" w:themeColor="text1" w:themeTint="BF"/>
    </w:rPr>
  </w:style>
  <w:style w:type="paragraph" w:styleId="a9">
    <w:name w:val="List Paragraph"/>
    <w:basedOn w:val="a"/>
    <w:uiPriority w:val="34"/>
    <w:qFormat/>
    <w:rsid w:val="00C70736"/>
    <w:pPr>
      <w:ind w:left="720"/>
      <w:contextualSpacing/>
    </w:pPr>
  </w:style>
  <w:style w:type="character" w:styleId="aa">
    <w:name w:val="Intense Emphasis"/>
    <w:basedOn w:val="a0"/>
    <w:uiPriority w:val="21"/>
    <w:qFormat/>
    <w:rsid w:val="00C70736"/>
    <w:rPr>
      <w:i/>
      <w:iCs/>
      <w:color w:val="0F4761" w:themeColor="accent1" w:themeShade="BF"/>
    </w:rPr>
  </w:style>
  <w:style w:type="paragraph" w:styleId="ab">
    <w:name w:val="Intense Quote"/>
    <w:basedOn w:val="a"/>
    <w:next w:val="a"/>
    <w:link w:val="ac"/>
    <w:uiPriority w:val="30"/>
    <w:qFormat/>
    <w:rsid w:val="00C707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70736"/>
    <w:rPr>
      <w:i/>
      <w:iCs/>
      <w:color w:val="0F4761" w:themeColor="accent1" w:themeShade="BF"/>
    </w:rPr>
  </w:style>
  <w:style w:type="character" w:styleId="ad">
    <w:name w:val="Intense Reference"/>
    <w:basedOn w:val="a0"/>
    <w:uiPriority w:val="32"/>
    <w:qFormat/>
    <w:rsid w:val="00C70736"/>
    <w:rPr>
      <w:b/>
      <w:bCs/>
      <w:smallCaps/>
      <w:color w:val="0F4761" w:themeColor="accent1" w:themeShade="BF"/>
      <w:spacing w:val="5"/>
    </w:rPr>
  </w:style>
  <w:style w:type="paragraph" w:styleId="ae">
    <w:name w:val="header"/>
    <w:basedOn w:val="a"/>
    <w:link w:val="af"/>
    <w:uiPriority w:val="99"/>
    <w:unhideWhenUsed/>
    <w:rsid w:val="00B03EF2"/>
    <w:pPr>
      <w:tabs>
        <w:tab w:val="center" w:pos="4153"/>
        <w:tab w:val="right" w:pos="8306"/>
      </w:tabs>
      <w:snapToGrid w:val="0"/>
      <w:jc w:val="center"/>
    </w:pPr>
    <w:rPr>
      <w:sz w:val="18"/>
      <w:szCs w:val="18"/>
    </w:rPr>
  </w:style>
  <w:style w:type="character" w:customStyle="1" w:styleId="af">
    <w:name w:val="页眉 字符"/>
    <w:basedOn w:val="a0"/>
    <w:link w:val="ae"/>
    <w:uiPriority w:val="99"/>
    <w:rsid w:val="00B03EF2"/>
    <w:rPr>
      <w:sz w:val="18"/>
      <w:szCs w:val="18"/>
    </w:rPr>
  </w:style>
  <w:style w:type="paragraph" w:styleId="af0">
    <w:name w:val="footer"/>
    <w:basedOn w:val="a"/>
    <w:link w:val="af1"/>
    <w:uiPriority w:val="99"/>
    <w:unhideWhenUsed/>
    <w:rsid w:val="00B03EF2"/>
    <w:pPr>
      <w:tabs>
        <w:tab w:val="center" w:pos="4153"/>
        <w:tab w:val="right" w:pos="8306"/>
      </w:tabs>
      <w:snapToGrid w:val="0"/>
      <w:jc w:val="left"/>
    </w:pPr>
    <w:rPr>
      <w:sz w:val="18"/>
      <w:szCs w:val="18"/>
    </w:rPr>
  </w:style>
  <w:style w:type="character" w:customStyle="1" w:styleId="af1">
    <w:name w:val="页脚 字符"/>
    <w:basedOn w:val="a0"/>
    <w:link w:val="af0"/>
    <w:uiPriority w:val="99"/>
    <w:rsid w:val="00B03EF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50</Pages>
  <Words>2499</Words>
  <Characters>14248</Characters>
  <Application>Microsoft Office Word</Application>
  <DocSecurity>0</DocSecurity>
  <Lines>118</Lines>
  <Paragraphs>33</Paragraphs>
  <ScaleCrop>false</ScaleCrop>
  <Company/>
  <LinksUpToDate>false</LinksUpToDate>
  <CharactersWithSpaces>16714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居成 王</dc:creator>
  <cp:keywords/>
  <dc:description/>
  <cp:lastModifiedBy>居成 王</cp:lastModifiedBy>
  <cp:revision>5</cp:revision>
  <cp:lastPrinted>2026-06-27T06:49:00Z</cp:lastPrinted>
  <dcterms:created xsi:type="dcterms:W3CDTF">2026-06-27T05:41:00Z</dcterms:created>
  <dcterms:modified xsi:type="dcterms:W3CDTF">2026-06-27T06:50:00Z</dcterms:modified>
</cp:coreProperties>
</file>