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" w:after="160"/>
        <w:jc w:val="center"/>
      </w:pPr>
      <w:r>
        <w:rPr>
          <w:rFonts w:ascii="Times New Roman" w:hAnsi="Times New Roman" w:eastAsia="黑体"/>
          <w:b/>
          <w:sz w:val="44"/>
        </w:rPr>
        <w:t>需求分析汇报 · 演讲稿</w:t>
      </w:r>
    </w:p>
    <w:p>
      <w:pPr>
        <w:spacing w:after="360"/>
        <w:jc w:val="center"/>
      </w:pPr>
      <w:r>
        <w:rPr>
          <w:rFonts w:ascii="Times New Roman" w:hAnsi="Times New Roman" w:eastAsia="宋体"/>
          <w:b w:val="0"/>
          <w:color w:val="606A70"/>
          <w:sz w:val="22"/>
        </w:rPr>
        <w:t>多数据源融合的互联网个人贷款风控系统    |    进阶式挑战性综合项目 I（互联网+金融方向）</w:t>
      </w:r>
    </w:p>
    <w:p>
      <w:pPr>
        <w:spacing w:after="800"/>
        <w:jc w:val="center"/>
      </w:pPr>
      <w:r>
        <w:rPr>
          <w:rFonts w:ascii="Times New Roman" w:hAnsi="Times New Roman" w:eastAsia="宋体"/>
          <w:b w:val="0"/>
          <w:sz w:val="24"/>
        </w:rPr>
        <w:t>汇报人：【你的姓名】        组号：【X 组】        时长：10 分钟</w:t>
      </w:r>
    </w:p>
    <w:p>
      <w:pPr>
        <w:pStyle w:val="Heading1"/>
      </w:pPr>
      <w:r>
        <w:t>一、这份稿子怎么用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全文约 2200 字，按正常语速（每分钟 200 字左右）念完约 10 分 30 秒，中间留出翻页和图表的停顿，正好 10 分钟。如果只给 8 分钟，删掉第四节（数据）和第五节里的第二个例子；如果给 12 分钟，把第五节的四个问题都讲完。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〔讲稿〕是逐字稿，可以直接念，但建议只记结构、用自己的话说——照念容易僵硬。〔提示〕是给你自己的动作提醒，不要念出来。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需要你替换的地方用【】标出：姓名、组号、演示账号。</w:t>
      </w:r>
    </w:p>
    <w:p>
      <w:pPr>
        <w:pStyle w:val="Heading2"/>
      </w:pPr>
      <w:r>
        <w:t>二、时间分配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1  时间分配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2403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环节</w:t>
            </w:r>
          </w:p>
        </w:tc>
        <w:tc>
          <w:tcPr>
            <w:tcW w:type="dxa" w:w="1311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时长</w:t>
            </w:r>
          </w:p>
        </w:tc>
        <w:tc>
          <w:tcPr>
            <w:tcW w:type="dxa" w:w="1092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累计</w:t>
            </w:r>
          </w:p>
        </w:tc>
        <w:tc>
          <w:tcPr>
            <w:tcW w:type="dxa" w:w="2294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对应材料</w:t>
            </w:r>
          </w:p>
        </w:tc>
        <w:tc>
          <w:tcPr>
            <w:tcW w:type="dxa" w:w="1857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关键动作</w:t>
            </w:r>
          </w:p>
        </w:tc>
      </w:tr>
      <w:tr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开场</w:t>
            </w:r>
          </w:p>
        </w:tc>
        <w:tc>
          <w:tcPr>
            <w:tcW w:type="dxa" w:w="131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 秒</w:t>
            </w:r>
          </w:p>
        </w:tc>
        <w:tc>
          <w:tcPr>
            <w:tcW w:type="dxa" w:w="109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0:40</w:t>
            </w:r>
          </w:p>
        </w:tc>
        <w:tc>
          <w:tcPr>
            <w:tcW w:type="dxa" w:w="229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封面页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报姓名、说清讲哪几块</w:t>
            </w:r>
          </w:p>
        </w:tc>
      </w:tr>
      <w:tr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一、为什么做这个系统</w:t>
            </w:r>
          </w:p>
        </w:tc>
        <w:tc>
          <w:tcPr>
            <w:tcW w:type="dxa" w:w="131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分 20 秒</w:t>
            </w:r>
          </w:p>
        </w:tc>
        <w:tc>
          <w:tcPr>
            <w:tcW w:type="dxa" w:w="109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2:00</w:t>
            </w:r>
          </w:p>
        </w:tc>
        <w:tc>
          <w:tcPr>
            <w:tcW w:type="dxa" w:w="229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背景（可不放图）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讲痛点，抓注意力</w:t>
            </w:r>
          </w:p>
        </w:tc>
      </w:tr>
      <w:tr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二、业务流程</w:t>
            </w:r>
          </w:p>
        </w:tc>
        <w:tc>
          <w:tcPr>
            <w:tcW w:type="dxa" w:w="131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 分</w:t>
            </w:r>
          </w:p>
        </w:tc>
        <w:tc>
          <w:tcPr>
            <w:tcW w:type="dxa" w:w="109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4:00</w:t>
            </w:r>
          </w:p>
        </w:tc>
        <w:tc>
          <w:tcPr>
            <w:tcW w:type="dxa" w:w="229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3-1 业务流程图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手指着图走一遍主流程</w:t>
            </w:r>
          </w:p>
        </w:tc>
      </w:tr>
      <w:tr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三、功能与用例</w:t>
            </w:r>
          </w:p>
        </w:tc>
        <w:tc>
          <w:tcPr>
            <w:tcW w:type="dxa" w:w="131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 分</w:t>
            </w:r>
          </w:p>
        </w:tc>
        <w:tc>
          <w:tcPr>
            <w:tcW w:type="dxa" w:w="109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6:00</w:t>
            </w:r>
          </w:p>
        </w:tc>
        <w:tc>
          <w:tcPr>
            <w:tcW w:type="dxa" w:w="229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4-1 用例图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讲清三个角色、一个 include</w:t>
            </w:r>
          </w:p>
        </w:tc>
      </w:tr>
      <w:tr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四、数据怎么组织</w:t>
            </w:r>
          </w:p>
        </w:tc>
        <w:tc>
          <w:tcPr>
            <w:tcW w:type="dxa" w:w="131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分 20 秒</w:t>
            </w:r>
          </w:p>
        </w:tc>
        <w:tc>
          <w:tcPr>
            <w:tcW w:type="dxa" w:w="109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7:20</w:t>
            </w:r>
          </w:p>
        </w:tc>
        <w:tc>
          <w:tcPr>
            <w:tcW w:type="dxa" w:w="229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5-1 E-R 图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重点讲决策表的两个字段</w:t>
            </w:r>
          </w:p>
        </w:tc>
      </w:tr>
      <w:tr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五、复杂工程问题</w:t>
            </w:r>
          </w:p>
        </w:tc>
        <w:tc>
          <w:tcPr>
            <w:tcW w:type="dxa" w:w="131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 分</w:t>
            </w:r>
          </w:p>
        </w:tc>
        <w:tc>
          <w:tcPr>
            <w:tcW w:type="dxa" w:w="109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9:20</w:t>
            </w:r>
          </w:p>
        </w:tc>
        <w:tc>
          <w:tcPr>
            <w:tcW w:type="dxa" w:w="229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 7-1 至 7-3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讲方案对比和取舍理由</w:t>
            </w:r>
          </w:p>
        </w:tc>
      </w:tr>
      <w:tr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六、进展与收尾</w:t>
            </w:r>
          </w:p>
        </w:tc>
        <w:tc>
          <w:tcPr>
            <w:tcW w:type="dxa" w:w="131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 秒</w:t>
            </w:r>
          </w:p>
        </w:tc>
        <w:tc>
          <w:tcPr>
            <w:tcW w:type="dxa" w:w="109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10:00</w:t>
            </w:r>
          </w:p>
        </w:tc>
        <w:tc>
          <w:tcPr>
            <w:tcW w:type="dxa" w:w="229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演示或截图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诚实说进度，留一句钩子</w:t>
            </w:r>
          </w:p>
        </w:tc>
      </w:tr>
    </w:tbl>
    <w:p>
      <w:pPr>
        <w:spacing w:after="0" w:line="144" w:lineRule="auto"/>
      </w:pPr>
    </w:p>
    <w:p>
      <w:pPr>
        <w:pStyle w:val="Heading1"/>
      </w:pPr>
      <w:r>
        <w:t>三、逐字稿</w:t>
      </w:r>
    </w:p>
    <w:p>
      <w:pPr>
        <w:spacing w:before="280" w:after="80"/>
      </w:pPr>
      <w:r>
        <w:rPr>
          <w:rFonts w:ascii="Times New Roman" w:hAnsi="Times New Roman" w:eastAsia="黑体"/>
          <w:b/>
          <w:sz w:val="28"/>
        </w:rPr>
        <w:t>开场</w:t>
      </w:r>
      <w:r>
        <w:rPr>
          <w:rFonts w:ascii="Times New Roman" w:hAnsi="Times New Roman" w:eastAsia="宋体"/>
          <w:b w:val="0"/>
          <w:color w:val="8A8A8A"/>
          <w:sz w:val="20"/>
        </w:rPr>
        <w:t xml:space="preserve">    0:00 — 0:40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各位老师、同学好，我是【姓名】，我们组是【X 组】，我在组里负责后端。今天由我来讲需求分析这部分。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我们组的课题是《多数据源融合的互联网个人贷款风控系统》。接下来十分钟，我讲四件事：为什么要做这个系统、业务流程长什么样、系统有哪些功能、以及我们在需求分析阶段识别出的几个难点。</w:t>
      </w:r>
    </w:p>
    <w:p>
      <w:pPr>
        <w:spacing w:before="40" w:after="200" w:line="312" w:lineRule="auto"/>
        <w:ind w:left="340"/>
      </w:pPr>
      <w:r>
        <w:rPr>
          <w:rFonts w:ascii="Times New Roman" w:hAnsi="Times New Roman" w:eastAsia="宋体"/>
          <w:b w:val="0"/>
          <w:color w:val="707070"/>
          <w:sz w:val="20"/>
        </w:rPr>
        <w:t>〔提示〕开场不要念课题全名超过一次，容易绕口。语速放慢，先让老师抬头。</w:t>
      </w:r>
    </w:p>
    <w:p>
      <w:pPr>
        <w:spacing w:before="280" w:after="80"/>
      </w:pPr>
      <w:r>
        <w:rPr>
          <w:rFonts w:ascii="Times New Roman" w:hAnsi="Times New Roman" w:eastAsia="黑体"/>
          <w:b/>
          <w:sz w:val="28"/>
        </w:rPr>
        <w:t>一、为什么做这个系统</w:t>
      </w:r>
      <w:r>
        <w:rPr>
          <w:rFonts w:ascii="Times New Roman" w:hAnsi="Times New Roman" w:eastAsia="宋体"/>
          <w:b w:val="0"/>
          <w:color w:val="8A8A8A"/>
          <w:sz w:val="20"/>
        </w:rPr>
        <w:t xml:space="preserve">    0:40 — 2:00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先说为什么。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大家如果在借呗、微粒贷上借过钱，感受大概是点几下就到账。但对金融机构来说，一笔个人贷款从申请到放款，中间要过好几道关：这个人是谁，有没有还款能力，有没有还款意愿，这笔钱拿去干什么。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传统做法有两个问题。第一是慢——客户交材料，信贷员人工核，几天才出结果。第二是不准——同一个客户换个信贷员，可能给出不一样的结论，因为没有统一标准。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我们这门课的题目里有四个字叫「多数据源融合」。说白了，就是把这个人的征信记录、运营商数据、公积金缴存记录这三份数据合到一起，拼出一张完整画像，再基于这张画像做决策。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这三份数据的价值不一样：征信看的是你过去有没有按时还钱；运营商看的是这个手机号用了多久、是不是实名；公积金看的是你有没有稳定工作、收入稳不稳定。单看任何一份都不够，合起来才判断得准。这就是我们的切入点。</w:t>
      </w:r>
    </w:p>
    <w:p>
      <w:pPr>
        <w:spacing w:before="40" w:after="200" w:line="312" w:lineRule="auto"/>
        <w:ind w:left="340"/>
      </w:pPr>
      <w:r>
        <w:rPr>
          <w:rFonts w:ascii="Times New Roman" w:hAnsi="Times New Roman" w:eastAsia="宋体"/>
          <w:b w:val="0"/>
          <w:color w:val="707070"/>
          <w:sz w:val="20"/>
        </w:rPr>
        <w:t>〔提示〕这一段是全场唯一的「讲故事」时间，可以稍微松一点。说到三份数据的价值时伸出三根手指，帮助听众记忆。</w:t>
      </w:r>
    </w:p>
    <w:p>
      <w:pPr>
        <w:spacing w:before="280" w:after="80"/>
      </w:pPr>
      <w:r>
        <w:rPr>
          <w:rFonts w:ascii="Times New Roman" w:hAnsi="Times New Roman" w:eastAsia="黑体"/>
          <w:b/>
          <w:sz w:val="28"/>
        </w:rPr>
        <w:t>二、业务流程</w:t>
      </w:r>
      <w:r>
        <w:rPr>
          <w:rFonts w:ascii="Times New Roman" w:hAnsi="Times New Roman" w:eastAsia="宋体"/>
          <w:b w:val="0"/>
          <w:color w:val="8A8A8A"/>
          <w:sz w:val="20"/>
        </w:rPr>
        <w:t xml:space="preserve">    2:00 — 4:00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接下来看流程。请看这张图。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借款人注册登录之后，浏览产品、填申请——填金额、期限、用途，然后点提交。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提交之后是系统内部的动作，借款人看不见：后端同时向征信、运营商、公积金三个数据源发请求，拿到数据后聚合成一张特征画像，再交给风控引擎判断。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判断结果分三条路：通过、转人工、拒绝。通过的话，系统算授信额度和利率，生成合同、放款、还款计划；转人工的话，进风控专员的待办列表，由人来看；拒绝的话，告诉客户原因。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这里有一个设计上的考虑：为什么一定要有「转人工」这条分支？因为风控不是非黑即白。有些情况系统判断不了——比如这个人信用卡很多，可能是正常的多头使用，也可能是资金链紧张——这种就该让人来看。所以我们把机器判断和人工判断做成并行的两条路，而不是让机器包办一切。</w:t>
      </w:r>
    </w:p>
    <w:p>
      <w:pPr>
        <w:spacing w:before="40" w:after="200" w:line="312" w:lineRule="auto"/>
        <w:ind w:left="340"/>
      </w:pPr>
      <w:r>
        <w:rPr>
          <w:rFonts w:ascii="Times New Roman" w:hAnsi="Times New Roman" w:eastAsia="宋体"/>
          <w:b w:val="0"/>
          <w:color w:val="707070"/>
          <w:sz w:val="20"/>
        </w:rPr>
        <w:t>〔提示〕手指着图从上往下走，走到菱形时停一下，强调三条分支。别念图里的字，讲的是「为什么这样设计」。</w:t>
      </w:r>
    </w:p>
    <w:p>
      <w:pPr>
        <w:spacing w:before="280" w:after="80"/>
      </w:pPr>
      <w:r>
        <w:rPr>
          <w:rFonts w:ascii="Times New Roman" w:hAnsi="Times New Roman" w:eastAsia="黑体"/>
          <w:b/>
          <w:sz w:val="28"/>
        </w:rPr>
        <w:t>三、功能与用例</w:t>
      </w:r>
      <w:r>
        <w:rPr>
          <w:rFonts w:ascii="Times New Roman" w:hAnsi="Times New Roman" w:eastAsia="宋体"/>
          <w:b w:val="0"/>
          <w:color w:val="8A8A8A"/>
          <w:sz w:val="20"/>
        </w:rPr>
        <w:t xml:space="preserve">    4:00 — 6:00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再看系统有哪些功能。这张是用例图。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参与者有四个：左边是借款人，右边是风控专员和管理员，下面是三个外部数据源。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借款人的用例有五个：注册登录、浏览产品、提交申请、查进度、看还款计划。风控专员是人工复核和申请单管理。管理员管产品和数据源配置。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中间蓝色的「风控决策」是一个系统用例，它被「提交贷款申请」包含——也就是说，客户提交申请这个动作，一定会触发风控决策，客户不需要单独操作，也感知不到。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我们对每个用例都写了详细规约，包括前置条件、基本流、备选流。举一个例子：提交申请这个用例，我们列了四条备选流——金额超限怎么办、期限超限怎么办、资料不全怎么办、数据源超时怎么办。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最后这条最要紧：如果外部数据源超时，系统不能直接放行，也不能直接拒绝，而是降级成转人工。这个原则是我们在需求阶段就定下来的，后面设计、编码都按这条走。</w:t>
      </w:r>
    </w:p>
    <w:p>
      <w:pPr>
        <w:spacing w:before="40" w:after="200" w:line="312" w:lineRule="auto"/>
        <w:ind w:left="340"/>
      </w:pPr>
      <w:r>
        <w:rPr>
          <w:rFonts w:ascii="Times New Roman" w:hAnsi="Times New Roman" w:eastAsia="宋体"/>
          <w:b w:val="0"/>
          <w:color w:val="707070"/>
          <w:sz w:val="20"/>
        </w:rPr>
        <w:t>〔提示〕「包含」这个词说慢一点，这是用例图里唯一需要解释的技术点。老师如果点头，就往下讲。</w:t>
      </w:r>
    </w:p>
    <w:p>
      <w:pPr>
        <w:spacing w:before="280" w:after="80"/>
      </w:pPr>
      <w:r>
        <w:rPr>
          <w:rFonts w:ascii="Times New Roman" w:hAnsi="Times New Roman" w:eastAsia="黑体"/>
          <w:b/>
          <w:sz w:val="28"/>
        </w:rPr>
        <w:t>四、数据怎么组织</w:t>
      </w:r>
      <w:r>
        <w:rPr>
          <w:rFonts w:ascii="Times New Roman" w:hAnsi="Times New Roman" w:eastAsia="宋体"/>
          <w:b w:val="0"/>
          <w:color w:val="8A8A8A"/>
          <w:sz w:val="20"/>
        </w:rPr>
        <w:t xml:space="preserve">    6:00 — 7:20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数据这块，核心是四张表：用户、产品、申请单、决策。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关系很简单：一个用户可以有多笔申请，一个产品可以被多笔申请引用，一笔申请对应一条决策记录。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我想特别说明决策这张表。它不只存结论，还存了两样东西：命中原因，和特征快照。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什么意思？就是决策那一刻，这个人的所有特征值——逾期几次、负债多少、负债收入比多少——都被原样存下来，跟着这笔申请一起留档。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为什么要这么做？两个原因。第一，审计需要：监管要求你能解释为什么拒绝这个客户，拿不出依据是要挨罚的。第二，迭代需要：阶段二要换成评分卡，得拿历史数据做对比，证明新模型不比老规则差。</w:t>
      </w:r>
    </w:p>
    <w:p>
      <w:pPr>
        <w:spacing w:before="40" w:after="200" w:line="312" w:lineRule="auto"/>
        <w:ind w:left="340"/>
      </w:pPr>
      <w:r>
        <w:rPr>
          <w:rFonts w:ascii="Times New Roman" w:hAnsi="Times New Roman" w:eastAsia="宋体"/>
          <w:b w:val="0"/>
          <w:color w:val="707070"/>
          <w:sz w:val="20"/>
        </w:rPr>
        <w:t>〔提示〕这一段的核心是「为什么多存两个字段」。如果时间紧，只讲「审计」和「迭代」两个关键词也行。</w:t>
      </w:r>
    </w:p>
    <w:p>
      <w:pPr>
        <w:spacing w:before="280" w:after="80"/>
      </w:pPr>
      <w:r>
        <w:rPr>
          <w:rFonts w:ascii="Times New Roman" w:hAnsi="Times New Roman" w:eastAsia="黑体"/>
          <w:b/>
          <w:sz w:val="28"/>
        </w:rPr>
        <w:t>五、复杂工程问题</w:t>
      </w:r>
      <w:r>
        <w:rPr>
          <w:rFonts w:ascii="Times New Roman" w:hAnsi="Times New Roman" w:eastAsia="宋体"/>
          <w:b w:val="0"/>
          <w:color w:val="8A8A8A"/>
          <w:sz w:val="20"/>
        </w:rPr>
        <w:t xml:space="preserve">    7:20 — 9:20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这是我们在需求文档里花心思最多的地方。我们识别了四个复杂工程问题，这里讲两个。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第一个是多源异构数据的融合。三个数据源的字段体系完全不一样：征信给的是逾期次数、负债金额，运营商给的是在网时长、实名状态，公积金给的是缴存月数和月缴存额。怎么合并？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我们对比了三种做法：一是字段直接拼成一张宽表；二是建一个统一的特征层，每个数据源往里填；三是上图数据库。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最后选的是第二种。理由是：字段语义单一，不会被三套字段名搞晕；出了问题能追溯到具体哪个数据源；而且以后换数据源，上层逻辑一行都不用改。第一种太糙，冲突没法处理；第三种对我们这个数据量是过度设计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第二个问题是决策的可解释性。规则引擎天然能解释——命中哪条规则就说什么；但阶段二要上评分卡，模型是不会自己说话的。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我们的选择是：结论和原因一起返回，而且原因要按严重程度排序，让风控专员一眼看到最关键的那条。这里还有个细节：规则算出来的风险分，可能和规则结论矛盾——比如规则判通过，但分数算出来是 65。我们在实现里加了一步对齐，保证两套口径不打架。</w:t>
      </w:r>
    </w:p>
    <w:p>
      <w:pPr>
        <w:spacing w:before="40" w:after="200" w:line="312" w:lineRule="auto"/>
        <w:ind w:left="340"/>
      </w:pPr>
      <w:r>
        <w:rPr>
          <w:rFonts w:ascii="Times New Roman" w:hAnsi="Times New Roman" w:eastAsia="宋体"/>
          <w:b w:val="0"/>
          <w:color w:val="707070"/>
          <w:sz w:val="20"/>
        </w:rPr>
        <w:t>〔提示〕这是全场最能拿分的一段，因为评分标准明确要求「多种方案对比择优」。说「我们对比了三种」的时候要有停顿，让老师听见。</w:t>
      </w:r>
    </w:p>
    <w:p>
      <w:pPr>
        <w:spacing w:before="280" w:after="80"/>
      </w:pPr>
      <w:r>
        <w:rPr>
          <w:rFonts w:ascii="Times New Roman" w:hAnsi="Times New Roman" w:eastAsia="黑体"/>
          <w:b/>
          <w:sz w:val="28"/>
        </w:rPr>
        <w:t>六、进展与收尾</w:t>
      </w:r>
      <w:r>
        <w:rPr>
          <w:rFonts w:ascii="Times New Roman" w:hAnsi="Times New Roman" w:eastAsia="宋体"/>
          <w:b w:val="0"/>
          <w:color w:val="8A8A8A"/>
          <w:sz w:val="20"/>
        </w:rPr>
        <w:t xml:space="preserve">    9:20 — 10:00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最后说进展。需求这块，文档已经完成。代码这边，后端基本版已经跑起来了：14 个接口，登录、产品、申请、决策、人工复核、多数据源明细、管理端查询都有。前端由组里其他同学负责。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如果时间允许，我现场演示一下：用 demo 账号登录，选工薪优享贷，申请五万、十二期，提交之后马上出结果；换 demo3 账号，结果会变成转人工。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下一步，阶段二要做的三件事：第一，把规则引擎换成评分卡，这是阶段二的核心；第二，补上放款管理和账务管理，人工复核的基本版我们已经做出来了；第三，做数据爬取，把现在的模拟数据换成真实抓取。</w:t>
      </w:r>
    </w:p>
    <w:p>
      <w:pPr>
        <w:spacing w:line="420" w:lineRule="auto" w:after="120"/>
        <w:ind w:firstLine="520"/>
      </w:pPr>
      <w:r>
        <w:rPr>
          <w:rFonts w:ascii="Times New Roman" w:hAnsi="Times New Roman" w:eastAsia="宋体"/>
          <w:b w:val="0"/>
          <w:sz w:val="24"/>
        </w:rPr>
        <w:t>我的汇报到这里，谢谢大家。</w:t>
      </w:r>
    </w:p>
    <w:p>
      <w:pPr>
        <w:spacing w:before="40" w:after="200" w:line="312" w:lineRule="auto"/>
        <w:ind w:left="340"/>
      </w:pPr>
      <w:r>
        <w:rPr>
          <w:rFonts w:ascii="Times New Roman" w:hAnsi="Times New Roman" w:eastAsia="宋体"/>
          <w:b w:val="0"/>
          <w:color w:val="707070"/>
          <w:sz w:val="20"/>
        </w:rPr>
        <w:t>〔提示〕如果现场演示有风险（网络、投影、服务没起），提前截好图放在备用幻灯片里，说「这里放了录屏截图」即可，不要现场卡住。</w:t>
      </w:r>
    </w:p>
    <w:p>
      <w:r>
        <w:br w:type="page"/>
      </w:r>
    </w:p>
    <w:p>
      <w:pPr>
        <w:pStyle w:val="Heading1"/>
      </w:pPr>
      <w:r>
        <w:t>四、六张图怎么讲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这六张图是文档里最容易被追问的地方。原则只有一条：不要念图里的字，讲图背后的判断。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2  讲图要点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39"/>
        <w:gridCol w:w="2239"/>
        <w:gridCol w:w="2239"/>
        <w:gridCol w:w="2239"/>
      </w:tblGrid>
      <w:tr>
        <w:tc>
          <w:tcPr>
            <w:tcW w:type="dxa" w:w="1857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图</w:t>
            </w:r>
          </w:p>
        </w:tc>
        <w:tc>
          <w:tcPr>
            <w:tcW w:type="dxa" w:w="2512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一句话定位</w:t>
            </w:r>
          </w:p>
        </w:tc>
        <w:tc>
          <w:tcPr>
            <w:tcW w:type="dxa" w:w="2840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讲什么（不要念字）</w:t>
            </w:r>
          </w:p>
        </w:tc>
        <w:tc>
          <w:tcPr>
            <w:tcW w:type="dxa" w:w="1748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可能被问</w:t>
            </w:r>
          </w:p>
        </w:tc>
      </w:tr>
      <w:tr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3-1 业务流程图</w:t>
            </w:r>
          </w:p>
        </w:tc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这是一笔贷款从申请到结清的完整路径</w:t>
            </w:r>
          </w:p>
        </w:tc>
        <w:tc>
          <w:tcPr>
            <w:tcW w:type="dxa" w:w="284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顺着主干走一遍，在决策菱形处停住，讲三条分支为什么这么设计</w:t>
            </w:r>
          </w:p>
        </w:tc>
        <w:tc>
          <w:tcPr>
            <w:tcW w:type="dxa" w:w="17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为什么要有转人工？→ 机器判断不了的灰色地带交给人</w:t>
            </w:r>
          </w:p>
        </w:tc>
      </w:tr>
      <w:tr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4-1 用例图</w:t>
            </w:r>
          </w:p>
        </w:tc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这是系统的功能边界</w:t>
            </w:r>
          </w:p>
        </w:tc>
        <w:tc>
          <w:tcPr>
            <w:tcW w:type="dxa" w:w="284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先说参与者，再说借款人的五个用例，最后点出「风控决策」是 include 关系</w:t>
            </w:r>
          </w:p>
        </w:tc>
        <w:tc>
          <w:tcPr>
            <w:tcW w:type="dxa" w:w="17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为什么风控决策不是借款人能直接操作的用例？→ 它是被包含的系统行为</w:t>
            </w:r>
          </w:p>
        </w:tc>
      </w:tr>
      <w:tr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4-2 功能结构图</w:t>
            </w:r>
          </w:p>
        </w:tc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这是代码模块的划分依据</w:t>
            </w:r>
          </w:p>
        </w:tc>
        <w:tc>
          <w:tcPr>
            <w:tcW w:type="dxa" w:w="284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三层：借款端、管理端、服务端能力，说明为什么服务端能力要被两端共用</w:t>
            </w:r>
          </w:p>
        </w:tc>
        <w:tc>
          <w:tcPr>
            <w:tcW w:type="dxa" w:w="17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前后端怎么分的？→ 按端的职责分，服务端能力层共用</w:t>
            </w:r>
          </w:p>
        </w:tc>
      </w:tr>
      <w:tr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5-1 E-R 图</w:t>
            </w:r>
          </w:p>
        </w:tc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这是数据模型</w:t>
            </w:r>
          </w:p>
        </w:tc>
        <w:tc>
          <w:tcPr>
            <w:tcW w:type="dxa" w:w="284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四个实体、三组关系，重点讲决策表为什么存特征快照</w:t>
            </w:r>
          </w:p>
        </w:tc>
        <w:tc>
          <w:tcPr>
            <w:tcW w:type="dxa" w:w="17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为什么申请和决策是一对一？→ 一笔申请出一个结论（阶段二人工复核会追加记录）</w:t>
            </w:r>
          </w:p>
        </w:tc>
      </w:tr>
      <w:tr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5-2 顶层 DFD</w:t>
            </w:r>
          </w:p>
        </w:tc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系统对外只有四类交互对象</w:t>
            </w:r>
          </w:p>
        </w:tc>
        <w:tc>
          <w:tcPr>
            <w:tcW w:type="dxa" w:w="284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借款人、风控专员、管理员、外部数据源，各自和系统换什么数据</w:t>
            </w:r>
          </w:p>
        </w:tc>
        <w:tc>
          <w:tcPr>
            <w:tcW w:type="dxa" w:w="17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数据源那条线为什么是双向的？→ 请求过去、数据回来</w:t>
            </w:r>
          </w:p>
        </w:tc>
      </w:tr>
      <w:tr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 5-3 0 层 DFD</w:t>
            </w:r>
          </w:p>
        </w:tc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系统内部拆成四个加工</w:t>
            </w:r>
          </w:p>
        </w:tc>
        <w:tc>
          <w:tcPr>
            <w:tcW w:type="dxa" w:w="284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用户与产品、申请受理、风控决策、审批管理，以及三个数据存储</w:t>
            </w:r>
          </w:p>
        </w:tc>
        <w:tc>
          <w:tcPr>
            <w:tcW w:type="dxa" w:w="17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为什么要拆这四个？→ 按业务阶段的职责拆，对应后面的微服务拆分点</w:t>
            </w:r>
          </w:p>
        </w:tc>
      </w:tr>
    </w:tbl>
    <w:p>
      <w:pPr>
        <w:spacing w:after="0" w:line="144" w:lineRule="auto"/>
      </w:pPr>
    </w:p>
    <w:p>
      <w:pPr>
        <w:pStyle w:val="Heading1"/>
      </w:pPr>
      <w:r>
        <w:t>五、可能被问到的问题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下面九个问题是根据你们项目的实际情况推测的，回答要点按「先给结论、再给理由」组织，每句话控制在三句以内。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3  Q&amp;A 预案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c>
          <w:tcPr>
            <w:tcW w:type="dxa" w:w="3277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问题</w:t>
            </w:r>
          </w:p>
        </w:tc>
        <w:tc>
          <w:tcPr>
            <w:tcW w:type="dxa" w:w="5680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回答要点</w:t>
            </w:r>
          </w:p>
        </w:tc>
      </w:tr>
      <w:tr>
        <w:tc>
          <w:tcPr>
            <w:tcW w:type="dxa" w:w="327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你们的风控规则是怎么定的？依据是什么？</w:t>
            </w:r>
          </w:p>
        </w:tc>
        <w:tc>
          <w:tcPr>
            <w:tcW w:type="dxa" w:w="56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一是规则占位，六条规则分别对应六类风险：黑名单、近半年多次逾期、负债收入比过高、多头授信、在网时间过短、公积金断缴。每条都能对应到一个具体业务风险点。阶段二换成评分卡，规则会保留作为冷启动和兜底。</w:t>
            </w:r>
          </w:p>
        </w:tc>
      </w:tr>
      <w:tr>
        <w:tc>
          <w:tcPr>
            <w:tcW w:type="dxa" w:w="327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为什么用 Python 而不是 Java？</w:t>
            </w:r>
          </w:p>
        </w:tc>
        <w:tc>
          <w:tcPr>
            <w:tcW w:type="dxa" w:w="56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老师明确不限制技术框架。我们对比过 Spring Boot、Node.js 和 FastAPI：团队现有储备在 Python；阶段二的爬虫和评分卡建模都是 Python 生态，选 Python 只需要维护一套技术栈。这是需求文档里技术选型那一节的结论。</w:t>
            </w:r>
          </w:p>
        </w:tc>
      </w:tr>
      <w:tr>
        <w:tc>
          <w:tcPr>
            <w:tcW w:type="dxa" w:w="327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三个数据源是真的吗？数据从哪来？</w:t>
            </w:r>
          </w:p>
        </w:tc>
        <w:tc>
          <w:tcPr>
            <w:tcW w:type="dxa" w:w="56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阶段一是模拟数据，用身份证号的哈希做种子，所以同一个客户每次得到的数据都一样，结果可复现。但接口是抽象过的适配器，阶段二接入真实抓取只改实现，上层聚合和决策逻辑不用动。</w:t>
            </w:r>
          </w:p>
        </w:tc>
      </w:tr>
      <w:tr>
        <w:tc>
          <w:tcPr>
            <w:tcW w:type="dxa" w:w="327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「转人工」之后怎么处理？</w:t>
            </w:r>
          </w:p>
        </w:tc>
        <w:tc>
          <w:tcPr>
            <w:tcW w:type="dxa" w:w="56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经实现了。专员在管理端待办列表能看到这些单子，点进去能看到三个数据源的原始数据、聚合后的特征画像和命中规则，然后做出通过或拒绝的结论；人工结论会追加一条记录，系统原来那条自动决策保留不覆盖，事后能追溯。</w:t>
            </w:r>
          </w:p>
        </w:tc>
      </w:tr>
      <w:tr>
        <w:tc>
          <w:tcPr>
            <w:tcW w:type="dxa" w:w="327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授信上限为什么是月收入的 6 倍？</w:t>
            </w:r>
          </w:p>
        </w:tc>
        <w:tc>
          <w:tcPr>
            <w:tcW w:type="dxa" w:w="56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这是本项目的演示口径，不是行业标准。真实业务里这个系数由产品策略决定，所以我们在需求里把它定义成一条业务规则（BR-05），是可以配置的，不是写死的。</w:t>
            </w:r>
          </w:p>
        </w:tc>
      </w:tr>
      <w:tr>
        <w:tc>
          <w:tcPr>
            <w:tcW w:type="dxa" w:w="327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外部数据源挂了怎么办？</w:t>
            </w:r>
          </w:p>
        </w:tc>
        <w:tc>
          <w:tcPr>
            <w:tcW w:type="dxa" w:w="56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降级成转人工，不放行也不拒绝。这条写在需求文档的备选流里，也写进了非功能需求的可靠性一节。</w:t>
            </w:r>
          </w:p>
        </w:tc>
      </w:tr>
      <w:tr>
        <w:tc>
          <w:tcPr>
            <w:tcW w:type="dxa" w:w="327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需求怎么和阶段二衔接？</w:t>
            </w:r>
          </w:p>
        </w:tc>
        <w:tc>
          <w:tcPr>
            <w:tcW w:type="dxa" w:w="56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文档里用 MoSCoW 标了优先级：Must 是阶段一交付，Should 是阶段二。E-R 图里也预留了放款、还款这些实体的位置，阶段二加表不用改动既有关系。</w:t>
            </w:r>
          </w:p>
        </w:tc>
      </w:tr>
      <w:tr>
        <w:tc>
          <w:tcPr>
            <w:tcW w:type="dxa" w:w="327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怎么保证安全？</w:t>
            </w:r>
          </w:p>
        </w:tc>
        <w:tc>
          <w:tcPr>
            <w:tcW w:type="dxa" w:w="56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四层：密码用 PBKDF2 加盐哈希存；令牌用 HMAC 签名，密钥走环境变量；接口层统一脱敏；权限隔离，普通用户查不到别人的申请单。</w:t>
            </w:r>
          </w:p>
        </w:tc>
      </w:tr>
      <w:tr>
        <w:tc>
          <w:tcPr>
            <w:tcW w:type="dxa" w:w="327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团队怎么分工的？</w:t>
            </w:r>
          </w:p>
        </w:tc>
        <w:tc>
          <w:tcPr>
            <w:tcW w:type="dxa" w:w="56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按端分：【按实际情况说，例如——A 负责安卓端，B 负责管理端，我负责后端与风控接口，C 负责文档与测试】。</w:t>
            </w:r>
          </w:p>
        </w:tc>
      </w:tr>
    </w:tbl>
    <w:p>
      <w:pPr>
        <w:spacing w:after="0" w:line="144" w:lineRule="auto"/>
      </w:pP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如果被问到完全没准备的问题：不要硬编。可以说「这块我们还没深入，目前的理解是……，回去会补上」，然后给一个方向性的判断。老师更在意你诚实和有条理，而不是什么都知道。</w:t>
      </w:r>
    </w:p>
    <w:p>
      <w:pPr>
        <w:pStyle w:val="Heading1"/>
      </w:pPr>
      <w:r>
        <w:t>六、上台前 30 分钟检查清单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4  检查清单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86"/>
        <w:gridCol w:w="2986"/>
        <w:gridCol w:w="2986"/>
      </w:tblGrid>
      <w:tr>
        <w:tc>
          <w:tcPr>
            <w:tcW w:type="dxa" w:w="765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731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5462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怎么做</w:t>
            </w:r>
          </w:p>
        </w:tc>
      </w:tr>
      <w:tr>
        <w:tc>
          <w:tcPr>
            <w:tcW w:type="dxa" w:w="76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73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演示环境能不能起来</w:t>
            </w:r>
          </w:p>
        </w:tc>
        <w:tc>
          <w:tcPr>
            <w:tcW w:type="dxa" w:w="546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提前启动后端（8080 端口），用 demo 账号登录一次，确认能出结果</w:t>
            </w:r>
          </w:p>
        </w:tc>
      </w:tr>
      <w:tr>
        <w:tc>
          <w:tcPr>
            <w:tcW w:type="dxa" w:w="76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73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演示数据是否干净</w:t>
            </w:r>
          </w:p>
        </w:tc>
        <w:tc>
          <w:tcPr>
            <w:tcW w:type="dxa" w:w="546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如果有上一轮演示留下的申请单，先确认列表不会乱；必要时重建数据库</w:t>
            </w:r>
          </w:p>
        </w:tc>
      </w:tr>
      <w:tr>
        <w:tc>
          <w:tcPr>
            <w:tcW w:type="dxa" w:w="76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73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投影比例</w:t>
            </w:r>
          </w:p>
        </w:tc>
        <w:tc>
          <w:tcPr>
            <w:tcW w:type="dxa" w:w="546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提前看投影是 16:9 还是 4:3，文档/幻灯片别被切边</w:t>
            </w:r>
          </w:p>
        </w:tc>
      </w:tr>
      <w:tr>
        <w:tc>
          <w:tcPr>
            <w:tcW w:type="dxa" w:w="76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73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备用方案</w:t>
            </w:r>
          </w:p>
        </w:tc>
        <w:tc>
          <w:tcPr>
            <w:tcW w:type="dxa" w:w="546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把关键界面截图放进备用文件，现场网络或服务出问题时切换</w:t>
            </w:r>
          </w:p>
        </w:tc>
      </w:tr>
      <w:tr>
        <w:tc>
          <w:tcPr>
            <w:tcW w:type="dxa" w:w="76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73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计时</w:t>
            </w:r>
          </w:p>
        </w:tc>
        <w:tc>
          <w:tcPr>
            <w:tcW w:type="dxa" w:w="546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完整念两遍，第二遍掐表。超过 10 分半就把第四节压缩掉</w:t>
            </w:r>
          </w:p>
        </w:tc>
      </w:tr>
      <w:tr>
        <w:tc>
          <w:tcPr>
            <w:tcW w:type="dxa" w:w="76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73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开场第一句</w:t>
            </w:r>
          </w:p>
        </w:tc>
        <w:tc>
          <w:tcPr>
            <w:tcW w:type="dxa" w:w="546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提前想好第一句怎么说，开口不卡壳，后面就顺了</w:t>
            </w:r>
          </w:p>
        </w:tc>
      </w:tr>
      <w:tr>
        <w:tc>
          <w:tcPr>
            <w:tcW w:type="dxa" w:w="76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73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老师的名字和课题名</w:t>
            </w:r>
          </w:p>
        </w:tc>
        <w:tc>
          <w:tcPr>
            <w:tcW w:type="dxa" w:w="546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确认课题名称念对：多数据源融合的互联网个人贷款风控系统</w:t>
            </w:r>
          </w:p>
        </w:tc>
      </w:tr>
    </w:tbl>
    <w:p>
      <w:pPr>
        <w:spacing w:after="0" w:line="144" w:lineRule="auto"/>
      </w:pP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最后一句：这份稿子的价值是帮你把结构理顺，不是让你背。真上台时，记住「为什么做、做什么、怎么做、难在哪」这四问，忘词了也能自己接回来。</w:t>
      </w:r>
    </w:p>
    <w:sectPr w:rsidR="00FC693F" w:rsidRPr="0006063C" w:rsidSect="00034616">
      <w:headerReference w:type="default" r:id="rId9"/>
      <w:pgSz w:w="11906" w:h="16838"/>
      <w:pgMar w:top="1361" w:right="1474" w:bottom="1247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808080"/>
      </w:pBdr>
    </w:pPr>
    <w:r>
      <w:rPr>
        <w:rFonts w:ascii="Times New Roman" w:hAnsi="Times New Roman" w:eastAsia="宋体"/>
        <w:b w:val="0"/>
        <w:sz w:val="18"/>
      </w:rPr>
      <w:t>需求分析汇报 · 演讲稿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36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36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36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336" w:lineRule="auto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