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西南山地滑坡隐患识别与InSAR监测技术应用</w:t>
      </w:r>
    </w:p>
    <w:p>
      <w:pPr>
        <w:jc w:val="center"/>
      </w:pPr>
      <w:r>
        <w:rPr>
          <w:sz w:val="22"/>
        </w:rPr>
        <w:t>地质滑坡领域文献资料 · 技术综述（二）</w:t>
      </w:r>
    </w:p>
    <w:p/>
    <w:p>
      <w:pPr>
        <w:pStyle w:val="Heading1"/>
      </w:pPr>
      <w:r>
        <w:t>摘要</w:t>
      </w:r>
    </w:p>
    <w:p>
      <w:r>
        <w:t>西南高山峡谷区地形陡峻、植被覆盖差异大、云雨天气频繁，传统地面调查难以实现滑坡隐患的全域普查。本文介绍合成孔径雷达干涉测量（InSAR）及时间序列 InSAR（TS-InSAR、PS-InSAR、SBAS）在滑坡蠕变识别、活动性分级和监测预警中的技术流程、精度限制与典型应用案例。</w:t>
      </w:r>
    </w:p>
    <w:p>
      <w:pPr>
        <w:pStyle w:val="Heading1"/>
      </w:pPr>
      <w:r>
        <w:t>1 区域地质背景</w:t>
      </w:r>
    </w:p>
    <w:p>
      <w:r>
        <w:t>青藏高原东缘向四川盆地过渡带，新构造运动强烈，断裂发育，地震活动频繁。变质岩、碎裂岩、松散堆积体及残坡积层分布广泛，为滑坡形成提供了丰富的物质基础和不利结构面组合。</w:t>
      </w:r>
    </w:p>
    <w:p>
      <w:pPr>
        <w:pStyle w:val="Heading1"/>
      </w:pPr>
      <w:r>
        <w:t>2 InSAR 技术原理</w:t>
      </w:r>
    </w:p>
    <w:p>
      <w:r>
        <w:t>InSAR 通过两景 SAR 影像相位差提取地表沿视线方向（LOS）形变。时间序列方法可克服大气延迟、轨道误差与植被去相干问题，实现毫米—厘米级年形变速率制图，识别缓慢蠕变型滑坡隐患。</w:t>
      </w:r>
    </w:p>
    <w:p>
      <w:pPr>
        <w:pStyle w:val="Heading1"/>
      </w:pPr>
      <w:r>
        <w:t>3 隐患识别技术路线</w:t>
      </w:r>
    </w:p>
    <w:p>
      <w:r>
        <w:t>（1）多轨道、多传感器数据获取（Sentinel-1、ALOS-2 等）。</w:t>
        <w:br/>
        <w:t>（2）DEM 辅助的坡度、曲率、岩性因子叠加分析。</w:t>
        <w:br/>
        <w:t>（3）形变异常区与历史滑坡编目、光学影像解译交叉验证。</w:t>
        <w:br/>
        <w:t>（4）结合无人机 LiDAR 与地质测绘进行野外核查。</w:t>
      </w:r>
    </w:p>
    <w:p>
      <w:pPr>
        <w:pStyle w:val="Heading1"/>
      </w:pPr>
      <w:r>
        <w:t>4 监测预警应用</w:t>
      </w:r>
    </w:p>
    <w:p>
      <w:r>
        <w:t>对重大隐患点建立 InSAR + GNSS + 裂缝计综合监测网；设定形变速率阈值与加速度指标，服务水库、铁路、输电走廊运维管理。需注意坡向与卫星视线夹角造成的几何畸变及河谷地区大气延迟误差。</w:t>
      </w:r>
    </w:p>
    <w:p>
      <w:pPr>
        <w:pStyle w:val="Heading1"/>
      </w:pPr>
      <w:r>
        <w:t>5 存在问题与建议</w:t>
      </w:r>
    </w:p>
    <w:p>
      <w:r>
        <w:t>植被茂密区相干性低、升轨/降轨数据融合不足、三维形变分解精度有限。建议加强 L 波段 SAR、国产卫星数据应用及 InSAR 成果与数值模拟（如无限边坡、渗流—稳定性耦合）的联合验证。</w:t>
      </w:r>
    </w:p>
    <w:p>
      <w:pPr>
        <w:pStyle w:val="Heading1"/>
      </w:pPr>
      <w:r>
        <w:t>参考文献（节选）</w:t>
      </w:r>
    </w:p>
    <w:p>
      <w:r>
        <w:t>[1] Wasowski J, Bovenga F. Investigating landslides with space-borne SAR. Earth-Science Reviews, 2014.</w:t>
        <w:br/>
        <w:t>[2] 张勤等. 地质灾害 InSAR 监测技术进展. 武汉大学学报（信息科学版）, 2020.</w:t>
        <w:br/>
        <w:t>[3] Carlà T et al. Integration of ground-based radar and satellite InSAR data. Remote Sensing,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