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0A24B2" w:rsidRDefault="005171C9" w:rsidP="005171C9">
      <w:pPr>
        <w:pStyle w:val="Title"/>
        <w:jc w:val="center"/>
      </w:pPr>
      <w:r>
        <w:t>DK Http Client</w:t>
      </w:r>
    </w:p>
    <w:p w:rsidR="005171C9" w:rsidRDefault="005171C9" w:rsidP="005171C9">
      <w:pPr>
        <w:pStyle w:val="Heading1"/>
      </w:pPr>
      <w:r>
        <w:t>Introduction</w:t>
      </w:r>
    </w:p>
    <w:p w:rsidR="005171C9" w:rsidRDefault="00873AD8" w:rsidP="005171C9">
      <w:r>
        <w:t xml:space="preserve">This document records the development process of the DK Http Client project related to Digikey. </w:t>
      </w:r>
      <w:r w:rsidR="005171C9">
        <w:t>Digikey is a distributor of electronic components. Digikey has a large catalog of over 8 million products from over 800 manufacturers</w:t>
      </w:r>
      <w:r w:rsidR="004A0ABF">
        <w:t xml:space="preserve"> on this website: </w:t>
      </w:r>
      <w:hyperlink r:id="rId8" w:history="1">
        <w:r w:rsidR="004A0ABF" w:rsidRPr="00945B33">
          <w:rPr>
            <w:rStyle w:val="Hyperlink"/>
          </w:rPr>
          <w:t>www.digikey.com</w:t>
        </w:r>
      </w:hyperlink>
      <w:r w:rsidR="004A0ABF">
        <w:t>.</w:t>
      </w:r>
      <w:r w:rsidR="005171C9">
        <w:t xml:space="preserve"> </w:t>
      </w:r>
      <w:r w:rsidR="004A0ABF">
        <w:t>Digikey made the product data publicly available for download. This data could be useful for market research, product research</w:t>
      </w:r>
      <w:r w:rsidR="00670758">
        <w:t>, machine learning</w:t>
      </w:r>
      <w:r w:rsidR="004A0ABF">
        <w:t xml:space="preserve"> and other purposes. </w:t>
      </w:r>
    </w:p>
    <w:p w:rsidR="004A0ABF" w:rsidRDefault="004A0ABF" w:rsidP="005171C9">
      <w:r>
        <w:t xml:space="preserve">DK Http Client is an http client application built for acquiring the product data from Digikey’s site. It will be written in Python 3 and utilizing Python libraries including: selenium, bs4, requests, etc. While we want DK Http Client to run fast, we will be mindful of </w:t>
      </w:r>
      <w:r w:rsidR="000B3FAB">
        <w:t>controlling</w:t>
      </w:r>
      <w:r>
        <w:t xml:space="preserve"> the request rate so that we don’t inadvertently</w:t>
      </w:r>
      <w:r w:rsidR="000B3FAB">
        <w:t xml:space="preserve"> or purposefully </w:t>
      </w:r>
      <w:r>
        <w:t xml:space="preserve"> launch a denial-of-service</w:t>
      </w:r>
      <w:r w:rsidR="00616F3E">
        <w:t xml:space="preserve"> (DOS)</w:t>
      </w:r>
      <w:r w:rsidR="000B3FAB">
        <w:t xml:space="preserve"> attack</w:t>
      </w:r>
      <w:r w:rsidR="00616F3E">
        <w:t xml:space="preserve">. </w:t>
      </w:r>
    </w:p>
    <w:p w:rsidR="00670758" w:rsidRPr="001816A7" w:rsidRDefault="003F3950" w:rsidP="005171C9">
      <w:r>
        <w:t>The data we are interested at download</w:t>
      </w:r>
      <w:r w:rsidR="00873AD8">
        <w:t>ing</w:t>
      </w:r>
      <w:r>
        <w:t xml:space="preserve"> is in a form of CSV file</w:t>
      </w:r>
      <w:r w:rsidR="00873AD8">
        <w:t>s</w:t>
      </w:r>
      <w:r>
        <w:t xml:space="preserve">. For instance, open this page: </w:t>
      </w:r>
      <w:hyperlink r:id="rId9" w:history="1">
        <w:r w:rsidRPr="009251C8">
          <w:rPr>
            <w:rStyle w:val="Hyperlink"/>
          </w:rPr>
          <w:t>https://www.digikey.com/products/en/audio-products/accessories/159</w:t>
        </w:r>
      </w:hyperlink>
      <w:r>
        <w:t xml:space="preserve">, and click the “Download Table” icon. The downloaded CSV file contains the same product data displayed on that webpage. The goal DK Http Client is to download all the CSV files of interest, i.e. navigating the desired pages and clicking the “Download Table” icon. For the remainder of this document, the </w:t>
      </w:r>
      <w:r w:rsidR="001816A7">
        <w:t xml:space="preserve">entire collection of </w:t>
      </w:r>
      <w:r>
        <w:t xml:space="preserve">data in the above-mentioned CSV files will be called </w:t>
      </w:r>
      <w:r w:rsidR="001816A7">
        <w:t xml:space="preserve">the </w:t>
      </w:r>
      <w:r>
        <w:rPr>
          <w:i/>
        </w:rPr>
        <w:t xml:space="preserve">product </w:t>
      </w:r>
      <w:r w:rsidR="001816A7">
        <w:rPr>
          <w:i/>
        </w:rPr>
        <w:t>index</w:t>
      </w:r>
      <w:r w:rsidR="001816A7">
        <w:t xml:space="preserve">. </w:t>
      </w:r>
    </w:p>
    <w:p w:rsidR="00670758" w:rsidRDefault="00670758" w:rsidP="00670758">
      <w:pPr>
        <w:pStyle w:val="Heading1"/>
      </w:pPr>
      <w:r>
        <w:t xml:space="preserve">Acquiring </w:t>
      </w:r>
      <w:r w:rsidR="003F3950">
        <w:t>Preliminary Data</w:t>
      </w:r>
      <w:r w:rsidR="00317036">
        <w:t>sets</w:t>
      </w:r>
    </w:p>
    <w:p w:rsidR="00C027D9" w:rsidRPr="00C027D9" w:rsidRDefault="00C027D9" w:rsidP="00C027D9">
      <w:r>
        <w:t>Before we are able to download the product index, we need to first acquire some preliminary data</w:t>
      </w:r>
      <w:r w:rsidR="00317036">
        <w:t>sets</w:t>
      </w:r>
      <w:r>
        <w:t xml:space="preserve">. The two sets of data we require are </w:t>
      </w:r>
      <w:r>
        <w:rPr>
          <w:i/>
        </w:rPr>
        <w:t xml:space="preserve">Digikey Supplier Data </w:t>
      </w:r>
      <w:r>
        <w:t xml:space="preserve">and </w:t>
      </w:r>
      <w:r w:rsidRPr="00C027D9">
        <w:rPr>
          <w:i/>
        </w:rPr>
        <w:t>Digikey Product Categorization Data</w:t>
      </w:r>
      <w:r>
        <w:t xml:space="preserve">. The mechanism of how these datasets are used to download the product index will be explained later (#ToDo). </w:t>
      </w:r>
      <w:r w:rsidR="000B3FAB">
        <w:t xml:space="preserve">For now, we will first focus on how to acquire these datasets. </w:t>
      </w:r>
    </w:p>
    <w:p w:rsidR="00670758" w:rsidRDefault="00670758" w:rsidP="001816A7">
      <w:pPr>
        <w:pStyle w:val="Heading2"/>
      </w:pPr>
      <w:bookmarkStart w:id="0" w:name="_Ref517198752"/>
      <w:r>
        <w:t>Digikey</w:t>
      </w:r>
      <w:r w:rsidR="001816A7">
        <w:t xml:space="preserve"> Supplier Data</w:t>
      </w:r>
      <w:bookmarkEnd w:id="0"/>
    </w:p>
    <w:p w:rsidR="00C027D9" w:rsidRDefault="00794783" w:rsidP="00C027D9">
      <w:r>
        <w:t>All of Digikey’s suppliers are listed on this</w:t>
      </w:r>
      <w:r w:rsidR="00A26722">
        <w:t xml:space="preserve"> “supplier center”</w:t>
      </w:r>
      <w:r>
        <w:t xml:space="preserve"> page: </w:t>
      </w:r>
      <w:hyperlink r:id="rId10" w:history="1">
        <w:r w:rsidRPr="003953FB">
          <w:rPr>
            <w:rStyle w:val="Hyperlink"/>
          </w:rPr>
          <w:t>https://www.digikey.com/</w:t>
        </w:r>
        <w:proofErr w:type="spellStart"/>
        <w:r w:rsidRPr="003953FB">
          <w:rPr>
            <w:rStyle w:val="Hyperlink"/>
          </w:rPr>
          <w:t>en</w:t>
        </w:r>
        <w:proofErr w:type="spellEnd"/>
        <w:r w:rsidRPr="003953FB">
          <w:rPr>
            <w:rStyle w:val="Hyperlink"/>
          </w:rPr>
          <w:t>/supplier-centers</w:t>
        </w:r>
      </w:hyperlink>
      <w:r>
        <w:t xml:space="preserve">. </w:t>
      </w:r>
    </w:p>
    <w:p w:rsidR="00794783" w:rsidRDefault="00794783" w:rsidP="00794783">
      <w:pPr>
        <w:jc w:val="center"/>
      </w:pPr>
      <w:r>
        <w:rPr>
          <w:noProof/>
        </w:rPr>
        <w:drawing>
          <wp:inline distT="0" distB="0" distL="0" distR="0" wp14:anchorId="138B70FC" wp14:editId="677A1EA1">
            <wp:extent cx="4879153" cy="1017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98" cy="1032878"/>
                    </a:xfrm>
                    <a:prstGeom prst="rect">
                      <a:avLst/>
                    </a:prstGeom>
                  </pic:spPr>
                </pic:pic>
              </a:graphicData>
            </a:graphic>
          </wp:inline>
        </w:drawing>
      </w:r>
    </w:p>
    <w:p w:rsidR="00794783" w:rsidRDefault="00794783" w:rsidP="00794783">
      <w:pPr>
        <w:pStyle w:val="Caption"/>
        <w:jc w:val="center"/>
      </w:pPr>
      <w:r>
        <w:t xml:space="preserve">Figure </w:t>
      </w:r>
      <w:r w:rsidR="00C567DF">
        <w:rPr>
          <w:noProof/>
        </w:rPr>
        <w:fldChar w:fldCharType="begin"/>
      </w:r>
      <w:r w:rsidR="00C567DF">
        <w:rPr>
          <w:noProof/>
        </w:rPr>
        <w:instrText xml:space="preserve"> STYLEREF 1 \s </w:instrText>
      </w:r>
      <w:r w:rsidR="00C567DF">
        <w:rPr>
          <w:noProof/>
        </w:rPr>
        <w:fldChar w:fldCharType="separate"/>
      </w:r>
      <w:r w:rsidR="00A26722">
        <w:rPr>
          <w:noProof/>
        </w:rPr>
        <w:t>2</w:t>
      </w:r>
      <w:r w:rsidR="00C567DF">
        <w:rPr>
          <w:noProof/>
        </w:rPr>
        <w:fldChar w:fldCharType="end"/>
      </w:r>
      <w:r w:rsidR="00A26722">
        <w:noBreakHyphen/>
      </w:r>
      <w:r w:rsidR="00C567DF">
        <w:rPr>
          <w:noProof/>
        </w:rPr>
        <w:fldChar w:fldCharType="begin"/>
      </w:r>
      <w:r w:rsidR="00C567DF">
        <w:rPr>
          <w:noProof/>
        </w:rPr>
        <w:instrText xml:space="preserve"> SEQ Figure \* ARABIC \s 1 </w:instrText>
      </w:r>
      <w:r w:rsidR="00C567DF">
        <w:rPr>
          <w:noProof/>
        </w:rPr>
        <w:fldChar w:fldCharType="separate"/>
      </w:r>
      <w:r w:rsidR="00A26722">
        <w:rPr>
          <w:noProof/>
        </w:rPr>
        <w:t>1</w:t>
      </w:r>
      <w:r w:rsidR="00C567DF">
        <w:rPr>
          <w:noProof/>
        </w:rPr>
        <w:fldChar w:fldCharType="end"/>
      </w:r>
      <w:r>
        <w:t>: Snippet Digkiey's supplier list</w:t>
      </w:r>
    </w:p>
    <w:p w:rsidR="00A26722" w:rsidRDefault="00794783" w:rsidP="00794783">
      <w:r>
        <w:t xml:space="preserve">Clicking on the supplier’s name leads to that supplier’s main page on Digikey, such as </w:t>
      </w:r>
      <w:hyperlink r:id="rId12" w:history="1">
        <w:r w:rsidRPr="00703B7F">
          <w:rPr>
            <w:rStyle w:val="Hyperlink"/>
          </w:rPr>
          <w:t>https://www.digikey.com/</w:t>
        </w:r>
        <w:proofErr w:type="spellStart"/>
        <w:r w:rsidRPr="00703B7F">
          <w:rPr>
            <w:rStyle w:val="Hyperlink"/>
          </w:rPr>
          <w:t>en</w:t>
        </w:r>
        <w:proofErr w:type="spellEnd"/>
        <w:r w:rsidRPr="00703B7F">
          <w:rPr>
            <w:rStyle w:val="Hyperlink"/>
          </w:rPr>
          <w:t>/supplier-centers/3/</w:t>
        </w:r>
        <w:proofErr w:type="spellStart"/>
        <w:r w:rsidRPr="00703B7F">
          <w:rPr>
            <w:rStyle w:val="Hyperlink"/>
          </w:rPr>
          <w:t>3m</w:t>
        </w:r>
        <w:proofErr w:type="spellEnd"/>
      </w:hyperlink>
      <w:r>
        <w:t xml:space="preserve">. </w:t>
      </w:r>
    </w:p>
    <w:p w:rsidR="00A26722" w:rsidRDefault="00794783" w:rsidP="00794783">
      <w:r>
        <w:t xml:space="preserve">Each supplier has a unique code which can be used to  identify that supplier on the query string of a product search URL. </w:t>
      </w:r>
      <w:r w:rsidR="00A26722">
        <w:t>The supplier code can be found by clicking one of the product listing:</w:t>
      </w:r>
    </w:p>
    <w:p w:rsidR="00A26722" w:rsidRDefault="00A26722" w:rsidP="00A26722">
      <w:pPr>
        <w:jc w:val="center"/>
      </w:pPr>
      <w:r>
        <w:rPr>
          <w:noProof/>
        </w:rPr>
        <w:drawing>
          <wp:inline distT="0" distB="0" distL="0" distR="0" wp14:anchorId="4AA8719B" wp14:editId="508F1AB6">
            <wp:extent cx="2213625" cy="78025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948" cy="790242"/>
                    </a:xfrm>
                    <a:prstGeom prst="rect">
                      <a:avLst/>
                    </a:prstGeom>
                  </pic:spPr>
                </pic:pic>
              </a:graphicData>
            </a:graphic>
          </wp:inline>
        </w:drawing>
      </w:r>
    </w:p>
    <w:p w:rsidR="00A26722" w:rsidRDefault="00A26722" w:rsidP="006D3DF9">
      <w:pPr>
        <w:pStyle w:val="Caption"/>
        <w:jc w:val="center"/>
      </w:pPr>
      <w:r>
        <w:t xml:space="preserve">Figure </w:t>
      </w:r>
      <w:r w:rsidR="00C567DF">
        <w:rPr>
          <w:noProof/>
        </w:rPr>
        <w:fldChar w:fldCharType="begin"/>
      </w:r>
      <w:r w:rsidR="00C567DF">
        <w:rPr>
          <w:noProof/>
        </w:rPr>
        <w:instrText xml:space="preserve"> STYLEREF 1 \s </w:instrText>
      </w:r>
      <w:r w:rsidR="00C567DF">
        <w:rPr>
          <w:noProof/>
        </w:rPr>
        <w:fldChar w:fldCharType="separate"/>
      </w:r>
      <w:r>
        <w:rPr>
          <w:noProof/>
        </w:rPr>
        <w:t>2</w:t>
      </w:r>
      <w:r w:rsidR="00C567DF">
        <w:rPr>
          <w:noProof/>
        </w:rPr>
        <w:fldChar w:fldCharType="end"/>
      </w:r>
      <w:r>
        <w:noBreakHyphen/>
      </w:r>
      <w:r w:rsidR="00C567DF">
        <w:rPr>
          <w:noProof/>
        </w:rPr>
        <w:fldChar w:fldCharType="begin"/>
      </w:r>
      <w:r w:rsidR="00C567DF">
        <w:rPr>
          <w:noProof/>
        </w:rPr>
        <w:instrText xml:space="preserve"> SEQ Figure \* ARABIC \s 1 </w:instrText>
      </w:r>
      <w:r w:rsidR="00C567DF">
        <w:rPr>
          <w:noProof/>
        </w:rPr>
        <w:fldChar w:fldCharType="separate"/>
      </w:r>
      <w:r>
        <w:rPr>
          <w:noProof/>
        </w:rPr>
        <w:t>2</w:t>
      </w:r>
      <w:r w:rsidR="00C567DF">
        <w:rPr>
          <w:noProof/>
        </w:rPr>
        <w:fldChar w:fldCharType="end"/>
      </w:r>
      <w:r>
        <w:t xml:space="preserve">: Click product listing to </w:t>
      </w:r>
      <w:r>
        <w:rPr>
          <w:noProof/>
        </w:rPr>
        <w:t>find supplier code</w:t>
      </w:r>
    </w:p>
    <w:p w:rsidR="00794783" w:rsidRDefault="00A26722" w:rsidP="00794783">
      <w:r>
        <w:lastRenderedPageBreak/>
        <w:t>In the case of 3M, the supplier code is “</w:t>
      </w:r>
      <w:r w:rsidRPr="00A26722">
        <w:t>19,1067,8002,1717</w:t>
      </w:r>
      <w:r>
        <w:t>” which is the string after “v=” in this URL:</w:t>
      </w:r>
    </w:p>
    <w:p w:rsidR="00A26722" w:rsidRDefault="00C567DF" w:rsidP="00794783">
      <w:hyperlink r:id="rId14" w:history="1">
        <w:r w:rsidR="00A26722" w:rsidRPr="00703B7F">
          <w:rPr>
            <w:rStyle w:val="Hyperlink"/>
          </w:rPr>
          <w:t>https://www.digikey.com/products/en/boxes-enclosures-racks/box-accessories/595?v=19,1067,8002,1717</w:t>
        </w:r>
      </w:hyperlink>
      <w:r w:rsidR="00A26722">
        <w:t xml:space="preserve">. </w:t>
      </w:r>
    </w:p>
    <w:p w:rsidR="00901527" w:rsidRDefault="00A26722" w:rsidP="00794783">
      <w:r>
        <w:t>One side note, not all suppliers on the “supplier center” page are active suppliers. Due to merger or acquisitions, some suppliers are not active, i.e. they do not have a supplier code</w:t>
      </w:r>
      <w:r w:rsidR="00901527">
        <w:t xml:space="preserve"> and products listed under their name</w:t>
      </w:r>
      <w:r>
        <w:t xml:space="preserve">. One example is Altera which has been acquired by Intel. </w:t>
      </w:r>
    </w:p>
    <w:p w:rsidR="00901527" w:rsidRDefault="00901527" w:rsidP="00794783">
      <w:r>
        <w:t xml:space="preserve">In Altera’s page: </w:t>
      </w:r>
      <w:hyperlink r:id="rId15" w:history="1">
        <w:r w:rsidRPr="00703B7F">
          <w:rPr>
            <w:rStyle w:val="Hyperlink"/>
          </w:rPr>
          <w:t>https://www.digikey.com/</w:t>
        </w:r>
        <w:proofErr w:type="spellStart"/>
        <w:r w:rsidRPr="00703B7F">
          <w:rPr>
            <w:rStyle w:val="Hyperlink"/>
          </w:rPr>
          <w:t>en</w:t>
        </w:r>
        <w:proofErr w:type="spellEnd"/>
        <w:r w:rsidRPr="00703B7F">
          <w:rPr>
            <w:rStyle w:val="Hyperlink"/>
          </w:rPr>
          <w:t>/supplier-centers/a/altera</w:t>
        </w:r>
      </w:hyperlink>
      <w:r>
        <w:t xml:space="preserve">, there are no product listings. </w:t>
      </w:r>
    </w:p>
    <w:p w:rsidR="00901527" w:rsidRDefault="00A26722" w:rsidP="00794783">
      <w:r>
        <w:t>Now, Altera appears as Intel FPGA</w:t>
      </w:r>
      <w:r w:rsidR="00901527">
        <w:t xml:space="preserve"> at</w:t>
      </w:r>
      <w:r>
        <w:t xml:space="preserve"> </w:t>
      </w:r>
      <w:hyperlink r:id="rId16" w:history="1">
        <w:r w:rsidR="00901527" w:rsidRPr="00703B7F">
          <w:rPr>
            <w:rStyle w:val="Hyperlink"/>
          </w:rPr>
          <w:t>https://www.digikey.com/</w:t>
        </w:r>
        <w:proofErr w:type="spellStart"/>
        <w:r w:rsidR="00901527" w:rsidRPr="00703B7F">
          <w:rPr>
            <w:rStyle w:val="Hyperlink"/>
          </w:rPr>
          <w:t>en</w:t>
        </w:r>
        <w:proofErr w:type="spellEnd"/>
        <w:r w:rsidR="00901527" w:rsidRPr="00703B7F">
          <w:rPr>
            <w:rStyle w:val="Hyperlink"/>
          </w:rPr>
          <w:t>/supplier-centers/</w:t>
        </w:r>
        <w:proofErr w:type="spellStart"/>
        <w:r w:rsidR="00901527" w:rsidRPr="00703B7F">
          <w:rPr>
            <w:rStyle w:val="Hyperlink"/>
          </w:rPr>
          <w:t>i</w:t>
        </w:r>
        <w:proofErr w:type="spellEnd"/>
        <w:r w:rsidR="00901527" w:rsidRPr="00703B7F">
          <w:rPr>
            <w:rStyle w:val="Hyperlink"/>
          </w:rPr>
          <w:t>/intel</w:t>
        </w:r>
      </w:hyperlink>
      <w:r w:rsidR="00901527">
        <w:t xml:space="preserve">. </w:t>
      </w:r>
    </w:p>
    <w:p w:rsidR="00901527" w:rsidRDefault="00901527" w:rsidP="00901527">
      <w:r>
        <w:t xml:space="preserve">In summary, </w:t>
      </w:r>
      <w:r w:rsidR="00D76C7F">
        <w:t xml:space="preserve">the goal is to acquire </w:t>
      </w:r>
      <w:r>
        <w:t xml:space="preserve">three pieces of data we want to acquire for each active supplier: supplier name, supplier URL and supplier code. </w:t>
      </w:r>
    </w:p>
    <w:p w:rsidR="00794783" w:rsidRDefault="00D145FD" w:rsidP="00D145FD">
      <w:pPr>
        <w:pStyle w:val="Heading2"/>
      </w:pPr>
      <w:r>
        <w:t xml:space="preserve">Coding </w:t>
      </w:r>
      <w:r w:rsidR="00D76C7F">
        <w:t>dk_supplier.py</w:t>
      </w:r>
    </w:p>
    <w:p w:rsidR="00D76C7F" w:rsidRDefault="00C567DF" w:rsidP="00D76C7F">
      <w:hyperlink r:id="rId17" w:history="1">
        <w:r w:rsidR="00D76C7F" w:rsidRPr="00C6342F">
          <w:rPr>
            <w:rStyle w:val="Hyperlink"/>
          </w:rPr>
          <w:t>dk_supplier.</w:t>
        </w:r>
        <w:r w:rsidR="00D76C7F" w:rsidRPr="00C6342F">
          <w:rPr>
            <w:rStyle w:val="Hyperlink"/>
          </w:rPr>
          <w:t>p</w:t>
        </w:r>
        <w:r w:rsidR="00D76C7F" w:rsidRPr="00C6342F">
          <w:rPr>
            <w:rStyle w:val="Hyperlink"/>
          </w:rPr>
          <w:t>y</w:t>
        </w:r>
      </w:hyperlink>
      <w:r w:rsidR="00D76C7F">
        <w:t xml:space="preserve"> is the Python script that will accomplish the goal in section </w:t>
      </w:r>
      <w:r w:rsidR="00D76C7F">
        <w:fldChar w:fldCharType="begin"/>
      </w:r>
      <w:r w:rsidR="00D76C7F">
        <w:instrText xml:space="preserve"> REF _Ref517198752 \r \h </w:instrText>
      </w:r>
      <w:r w:rsidR="00D76C7F">
        <w:fldChar w:fldCharType="separate"/>
      </w:r>
      <w:r w:rsidR="00D76C7F">
        <w:t>2.1</w:t>
      </w:r>
      <w:r w:rsidR="00D76C7F">
        <w:fldChar w:fldCharType="end"/>
      </w:r>
      <w:r w:rsidR="00D76C7F">
        <w:t xml:space="preserve">. </w:t>
      </w:r>
      <w:bookmarkStart w:id="1" w:name="_GoBack"/>
      <w:bookmarkEnd w:id="1"/>
    </w:p>
    <w:p w:rsidR="006960CD" w:rsidRDefault="006960CD" w:rsidP="006960CD">
      <w:pPr>
        <w:pStyle w:val="Heading3"/>
      </w:pPr>
      <w:r>
        <w:t>Importing Libraries</w:t>
      </w:r>
    </w:p>
    <w:p w:rsidR="00B01FCA" w:rsidRDefault="00B01FCA" w:rsidP="00D76C7F">
      <w:r>
        <w:t xml:space="preserve">Start by importing the libraries. </w:t>
      </w:r>
    </w:p>
    <w:bookmarkStart w:id="2" w:name="_MON_1590940987"/>
    <w:bookmarkEnd w:id="2"/>
    <w:p w:rsidR="00D76C7F" w:rsidRDefault="006960CD" w:rsidP="00D76C7F">
      <w:r>
        <w:object w:dxaOrig="1008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68.25pt" o:ole="">
            <v:imagedata r:id="rId18" o:title=""/>
          </v:shape>
          <o:OLEObject Type="Embed" ProgID="Word.OpenDocumentText.12" ShapeID="_x0000_i1025" DrawAspect="Content" ObjectID="_1590951164" r:id="rId19"/>
        </w:object>
      </w:r>
    </w:p>
    <w:p w:rsidR="00D76C7F" w:rsidRDefault="00B01FCA" w:rsidP="00D76C7F">
      <w:r>
        <w:t xml:space="preserve">Selenium webdriver will be the tool to parse the HTML source of “supplier center” and acquire a list of </w:t>
      </w:r>
      <w:r w:rsidR="006960CD">
        <w:t xml:space="preserve">all </w:t>
      </w:r>
      <w:r>
        <w:t xml:space="preserve">supplier names and URLs including non-active suppliers. Later the non-active suppliers will be filtered off. </w:t>
      </w:r>
    </w:p>
    <w:p w:rsidR="00B01FCA" w:rsidRDefault="00B01FCA" w:rsidP="00D76C7F">
      <w:r>
        <w:t xml:space="preserve">The pandas DataFrame object will be used to </w:t>
      </w:r>
      <w:r w:rsidR="00CA3C38">
        <w:t>organize</w:t>
      </w:r>
      <w:r>
        <w:t xml:space="preserve"> the tabular supplier data</w:t>
      </w:r>
      <w:r w:rsidR="00CA3C38">
        <w:t xml:space="preserve"> and export the data to CSV, Excel or SQL as needed. </w:t>
      </w:r>
    </w:p>
    <w:p w:rsidR="00CA3C38" w:rsidRDefault="00CA3C38" w:rsidP="00D76C7F">
      <w:r>
        <w:t xml:space="preserve">The “re” or regular expression library will bed used to extract the supplier codes from product URLs. </w:t>
      </w:r>
    </w:p>
    <w:p w:rsidR="00CA3C38" w:rsidRDefault="00CA3C38" w:rsidP="00D76C7F">
      <w:r>
        <w:t xml:space="preserve">The “time” library will be used to add delays to HTTP requests so that the code doesn’t act as a DOS attack. </w:t>
      </w:r>
    </w:p>
    <w:p w:rsidR="00CA3C38" w:rsidRDefault="00CA3C38" w:rsidP="006960CD">
      <w:r>
        <w:t>The “</w:t>
      </w:r>
      <w:proofErr w:type="spellStart"/>
      <w:r>
        <w:t>os</w:t>
      </w:r>
      <w:proofErr w:type="spellEnd"/>
      <w:r>
        <w:t xml:space="preserve">” library will be used to make file paths. </w:t>
      </w:r>
    </w:p>
    <w:p w:rsidR="006960CD" w:rsidRDefault="006960CD" w:rsidP="006960CD"/>
    <w:p w:rsidR="00CA3C38" w:rsidRPr="00CA3C38" w:rsidRDefault="00CA3C38" w:rsidP="00CA3C38"/>
    <w:p w:rsidR="00616F3E" w:rsidRDefault="00616F3E" w:rsidP="001816A7">
      <w:pPr>
        <w:pStyle w:val="Heading2"/>
      </w:pPr>
      <w:r>
        <w:t>Digikey Product Categorization</w:t>
      </w:r>
      <w:r w:rsidR="001816A7">
        <w:t xml:space="preserve"> Data</w:t>
      </w:r>
    </w:p>
    <w:p w:rsidR="007A2FF9" w:rsidRDefault="007A2FF9" w:rsidP="00616F3E">
      <w:r>
        <w:t xml:space="preserve">Open this page on your browser: </w:t>
      </w:r>
      <w:hyperlink r:id="rId20" w:history="1">
        <w:r w:rsidR="00901527" w:rsidRPr="00703B7F">
          <w:rPr>
            <w:rStyle w:val="Hyperlink"/>
          </w:rPr>
          <w:t>https://www.digikey.com/products/</w:t>
        </w:r>
        <w:proofErr w:type="spellStart"/>
        <w:r w:rsidR="00901527" w:rsidRPr="00703B7F">
          <w:rPr>
            <w:rStyle w:val="Hyperlink"/>
          </w:rPr>
          <w:t>en</w:t>
        </w:r>
        <w:proofErr w:type="spellEnd"/>
      </w:hyperlink>
      <w:r>
        <w:t xml:space="preserve">. Digikey categorized the products into to two tiers of hierarchy. As shown by </w:t>
      </w:r>
      <w:r>
        <w:fldChar w:fldCharType="begin"/>
      </w:r>
      <w:r>
        <w:instrText xml:space="preserve"> REF _Ref517120137 \h </w:instrText>
      </w:r>
      <w:r>
        <w:fldChar w:fldCharType="separate"/>
      </w:r>
      <w:r>
        <w:t xml:space="preserve">Figure </w:t>
      </w:r>
      <w:r>
        <w:rPr>
          <w:noProof/>
        </w:rPr>
        <w:t>2</w:t>
      </w:r>
      <w:r>
        <w:noBreakHyphen/>
      </w:r>
      <w:r>
        <w:rPr>
          <w:noProof/>
        </w:rPr>
        <w:t>1</w:t>
      </w:r>
      <w:r>
        <w:fldChar w:fldCharType="end"/>
      </w:r>
      <w:r>
        <w:t xml:space="preserve">, “Audio Products” is the upper hierarchy which represents a more general and broader range of products. Those listed </w:t>
      </w:r>
      <w:r w:rsidR="00670758">
        <w:t xml:space="preserve">below </w:t>
      </w:r>
      <w:r>
        <w:t xml:space="preserve">“Audio Products” belong to the lower hierarchy which represent </w:t>
      </w:r>
      <w:r w:rsidR="00670758">
        <w:t xml:space="preserve">more specific ranges of products. </w:t>
      </w:r>
    </w:p>
    <w:p w:rsidR="00794783" w:rsidRDefault="00794783" w:rsidP="00794783">
      <w:pPr>
        <w:jc w:val="center"/>
      </w:pPr>
    </w:p>
    <w:p w:rsidR="007A2FF9" w:rsidRDefault="007A2FF9" w:rsidP="007A2FF9">
      <w:pPr>
        <w:jc w:val="center"/>
      </w:pPr>
      <w:r>
        <w:rPr>
          <w:noProof/>
        </w:rPr>
        <w:lastRenderedPageBreak/>
        <w:drawing>
          <wp:inline distT="0" distB="0" distL="0" distR="0" wp14:anchorId="7E0C508E" wp14:editId="5841E5DB">
            <wp:extent cx="2903687" cy="1048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796" cy="1080010"/>
                    </a:xfrm>
                    <a:prstGeom prst="rect">
                      <a:avLst/>
                    </a:prstGeom>
                  </pic:spPr>
                </pic:pic>
              </a:graphicData>
            </a:graphic>
          </wp:inline>
        </w:drawing>
      </w:r>
    </w:p>
    <w:p w:rsidR="007A2FF9" w:rsidRDefault="007A2FF9" w:rsidP="007A2FF9">
      <w:pPr>
        <w:pStyle w:val="Caption"/>
        <w:jc w:val="center"/>
      </w:pPr>
      <w:bookmarkStart w:id="3" w:name="_Ref517120137"/>
      <w:r>
        <w:t xml:space="preserve">Figure </w:t>
      </w:r>
      <w:r w:rsidR="00C567DF">
        <w:rPr>
          <w:noProof/>
        </w:rPr>
        <w:fldChar w:fldCharType="begin"/>
      </w:r>
      <w:r w:rsidR="00C567DF">
        <w:rPr>
          <w:noProof/>
        </w:rPr>
        <w:instrText xml:space="preserve"> STYLEREF 1 \s </w:instrText>
      </w:r>
      <w:r w:rsidR="00C567DF">
        <w:rPr>
          <w:noProof/>
        </w:rPr>
        <w:fldChar w:fldCharType="separate"/>
      </w:r>
      <w:r w:rsidR="00A26722">
        <w:rPr>
          <w:noProof/>
        </w:rPr>
        <w:t>2</w:t>
      </w:r>
      <w:r w:rsidR="00C567DF">
        <w:rPr>
          <w:noProof/>
        </w:rPr>
        <w:fldChar w:fldCharType="end"/>
      </w:r>
      <w:r w:rsidR="00A26722">
        <w:noBreakHyphen/>
      </w:r>
      <w:r w:rsidR="00C567DF">
        <w:rPr>
          <w:noProof/>
        </w:rPr>
        <w:fldChar w:fldCharType="begin"/>
      </w:r>
      <w:r w:rsidR="00C567DF">
        <w:rPr>
          <w:noProof/>
        </w:rPr>
        <w:instrText xml:space="preserve"> SEQ Figure \* ARABIC \s 1 </w:instrText>
      </w:r>
      <w:r w:rsidR="00C567DF">
        <w:rPr>
          <w:noProof/>
        </w:rPr>
        <w:fldChar w:fldCharType="separate"/>
      </w:r>
      <w:r w:rsidR="00A26722">
        <w:rPr>
          <w:noProof/>
        </w:rPr>
        <w:t>3</w:t>
      </w:r>
      <w:r w:rsidR="00C567DF">
        <w:rPr>
          <w:noProof/>
        </w:rPr>
        <w:fldChar w:fldCharType="end"/>
      </w:r>
      <w:bookmarkEnd w:id="3"/>
      <w:r>
        <w:t>: Example of product categorization hierarchy</w:t>
      </w:r>
    </w:p>
    <w:p w:rsidR="00616F3E" w:rsidRPr="00670758" w:rsidRDefault="007A2FF9" w:rsidP="00616F3E">
      <w:r>
        <w:t xml:space="preserve">For the purpose of this document, the upper hierarchy is named </w:t>
      </w:r>
      <w:r>
        <w:rPr>
          <w:i/>
        </w:rPr>
        <w:t>product group</w:t>
      </w:r>
      <w:r>
        <w:t xml:space="preserve"> and sometimes denoted as </w:t>
      </w:r>
      <w:r>
        <w:rPr>
          <w:i/>
        </w:rPr>
        <w:t>pg</w:t>
      </w:r>
      <w:r w:rsidR="00670758">
        <w:t xml:space="preserve">. The lower is named </w:t>
      </w:r>
      <w:r w:rsidR="00670758" w:rsidRPr="00670758">
        <w:rPr>
          <w:i/>
        </w:rPr>
        <w:t xml:space="preserve">sub </w:t>
      </w:r>
      <w:r w:rsidR="00670758">
        <w:rPr>
          <w:i/>
        </w:rPr>
        <w:t>product group</w:t>
      </w:r>
      <w:r w:rsidR="00670758">
        <w:t xml:space="preserve"> and sometimes denoted as </w:t>
      </w:r>
      <w:r w:rsidR="00670758">
        <w:rPr>
          <w:i/>
        </w:rPr>
        <w:t>spg</w:t>
      </w:r>
      <w:r w:rsidR="00670758">
        <w:t xml:space="preserve">. </w:t>
      </w:r>
    </w:p>
    <w:p w:rsidR="00616F3E" w:rsidRPr="00616F3E" w:rsidRDefault="00616F3E" w:rsidP="00616F3E"/>
    <w:sectPr w:rsidR="00616F3E" w:rsidRPr="00616F3E" w:rsidSect="007455B5">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7DF" w:rsidRDefault="00C567DF" w:rsidP="00BA5F47">
      <w:pPr>
        <w:spacing w:after="0" w:line="240" w:lineRule="auto"/>
      </w:pPr>
      <w:r>
        <w:separator/>
      </w:r>
    </w:p>
  </w:endnote>
  <w:endnote w:type="continuationSeparator" w:id="0">
    <w:p w:rsidR="00C567DF" w:rsidRDefault="00C567DF" w:rsidP="00BA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583350"/>
      <w:docPartObj>
        <w:docPartGallery w:val="Page Numbers (Bottom of Page)"/>
        <w:docPartUnique/>
      </w:docPartObj>
    </w:sdtPr>
    <w:sdtEndPr>
      <w:rPr>
        <w:noProof/>
      </w:rPr>
    </w:sdtEndPr>
    <w:sdtContent>
      <w:p w:rsidR="00D96A69" w:rsidRDefault="00D96A69">
        <w:pPr>
          <w:pStyle w:val="Footer"/>
          <w:jc w:val="right"/>
        </w:pPr>
        <w:r>
          <w:fldChar w:fldCharType="begin"/>
        </w:r>
        <w:r>
          <w:instrText xml:space="preserve"> PAGE   \* MERGEFORMAT </w:instrText>
        </w:r>
        <w:r>
          <w:fldChar w:fldCharType="separate"/>
        </w:r>
        <w:r w:rsidR="006D083B">
          <w:rPr>
            <w:noProof/>
          </w:rPr>
          <w:t>1</w:t>
        </w:r>
        <w:r>
          <w:rPr>
            <w:noProof/>
          </w:rPr>
          <w:fldChar w:fldCharType="end"/>
        </w:r>
      </w:p>
    </w:sdtContent>
  </w:sdt>
  <w:p w:rsidR="00D96A69" w:rsidRDefault="00D9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7DF" w:rsidRDefault="00C567DF" w:rsidP="00BA5F47">
      <w:pPr>
        <w:spacing w:after="0" w:line="240" w:lineRule="auto"/>
      </w:pPr>
      <w:r>
        <w:separator/>
      </w:r>
    </w:p>
  </w:footnote>
  <w:footnote w:type="continuationSeparator" w:id="0">
    <w:p w:rsidR="00C567DF" w:rsidRDefault="00C567DF" w:rsidP="00BA5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188"/>
    <w:multiLevelType w:val="hybridMultilevel"/>
    <w:tmpl w:val="DD1A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1888"/>
    <w:multiLevelType w:val="hybridMultilevel"/>
    <w:tmpl w:val="96FE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6033"/>
    <w:multiLevelType w:val="hybridMultilevel"/>
    <w:tmpl w:val="BC9E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734EB"/>
    <w:multiLevelType w:val="hybridMultilevel"/>
    <w:tmpl w:val="C23E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F7F23"/>
    <w:multiLevelType w:val="hybridMultilevel"/>
    <w:tmpl w:val="6EA4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67164"/>
    <w:multiLevelType w:val="hybridMultilevel"/>
    <w:tmpl w:val="9BC8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4DD9"/>
    <w:multiLevelType w:val="hybridMultilevel"/>
    <w:tmpl w:val="3B1E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C355B"/>
    <w:multiLevelType w:val="hybridMultilevel"/>
    <w:tmpl w:val="4D7C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F614C"/>
    <w:multiLevelType w:val="hybridMultilevel"/>
    <w:tmpl w:val="BC7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E6B9E"/>
    <w:multiLevelType w:val="hybridMultilevel"/>
    <w:tmpl w:val="D4FC4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614AC"/>
    <w:multiLevelType w:val="hybridMultilevel"/>
    <w:tmpl w:val="99F28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253DD"/>
    <w:multiLevelType w:val="hybridMultilevel"/>
    <w:tmpl w:val="097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E64BC"/>
    <w:multiLevelType w:val="hybridMultilevel"/>
    <w:tmpl w:val="B328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D0364"/>
    <w:multiLevelType w:val="hybridMultilevel"/>
    <w:tmpl w:val="7278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F70F0"/>
    <w:multiLevelType w:val="hybridMultilevel"/>
    <w:tmpl w:val="785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44675"/>
    <w:multiLevelType w:val="hybridMultilevel"/>
    <w:tmpl w:val="8C66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D6D15"/>
    <w:multiLevelType w:val="hybridMultilevel"/>
    <w:tmpl w:val="28D4D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30456"/>
    <w:multiLevelType w:val="hybridMultilevel"/>
    <w:tmpl w:val="12FA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8374FA"/>
    <w:multiLevelType w:val="hybridMultilevel"/>
    <w:tmpl w:val="F368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74FF2"/>
    <w:multiLevelType w:val="hybridMultilevel"/>
    <w:tmpl w:val="98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45456"/>
    <w:multiLevelType w:val="hybridMultilevel"/>
    <w:tmpl w:val="61E6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F10F4"/>
    <w:multiLevelType w:val="hybridMultilevel"/>
    <w:tmpl w:val="3288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95BDE"/>
    <w:multiLevelType w:val="hybridMultilevel"/>
    <w:tmpl w:val="2522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67252"/>
    <w:multiLevelType w:val="hybridMultilevel"/>
    <w:tmpl w:val="1E1C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E01F8"/>
    <w:multiLevelType w:val="hybridMultilevel"/>
    <w:tmpl w:val="6B5E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C070E"/>
    <w:multiLevelType w:val="hybridMultilevel"/>
    <w:tmpl w:val="942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6639CF"/>
    <w:multiLevelType w:val="hybridMultilevel"/>
    <w:tmpl w:val="196A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ED7C39"/>
    <w:multiLevelType w:val="hybridMultilevel"/>
    <w:tmpl w:val="CFF2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9292C"/>
    <w:multiLevelType w:val="hybridMultilevel"/>
    <w:tmpl w:val="545E0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D51981"/>
    <w:multiLevelType w:val="hybridMultilevel"/>
    <w:tmpl w:val="5C56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51837"/>
    <w:multiLevelType w:val="hybridMultilevel"/>
    <w:tmpl w:val="5874CDD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B1A05"/>
    <w:multiLevelType w:val="multilevel"/>
    <w:tmpl w:val="A80E8C5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638D541D"/>
    <w:multiLevelType w:val="hybridMultilevel"/>
    <w:tmpl w:val="4B52E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7710E1"/>
    <w:multiLevelType w:val="hybridMultilevel"/>
    <w:tmpl w:val="531E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DE31B7"/>
    <w:multiLevelType w:val="hybridMultilevel"/>
    <w:tmpl w:val="F0E4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380FC0"/>
    <w:multiLevelType w:val="hybridMultilevel"/>
    <w:tmpl w:val="C6788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5508B"/>
    <w:multiLevelType w:val="hybridMultilevel"/>
    <w:tmpl w:val="61EC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C3934"/>
    <w:multiLevelType w:val="hybridMultilevel"/>
    <w:tmpl w:val="8D7C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34"/>
  </w:num>
  <w:num w:numId="4">
    <w:abstractNumId w:val="2"/>
  </w:num>
  <w:num w:numId="5">
    <w:abstractNumId w:val="4"/>
  </w:num>
  <w:num w:numId="6">
    <w:abstractNumId w:val="24"/>
  </w:num>
  <w:num w:numId="7">
    <w:abstractNumId w:val="33"/>
  </w:num>
  <w:num w:numId="8">
    <w:abstractNumId w:val="26"/>
  </w:num>
  <w:num w:numId="9">
    <w:abstractNumId w:val="25"/>
  </w:num>
  <w:num w:numId="10">
    <w:abstractNumId w:val="16"/>
  </w:num>
  <w:num w:numId="11">
    <w:abstractNumId w:val="21"/>
  </w:num>
  <w:num w:numId="12">
    <w:abstractNumId w:val="1"/>
  </w:num>
  <w:num w:numId="13">
    <w:abstractNumId w:val="18"/>
  </w:num>
  <w:num w:numId="14">
    <w:abstractNumId w:val="27"/>
  </w:num>
  <w:num w:numId="15">
    <w:abstractNumId w:val="37"/>
  </w:num>
  <w:num w:numId="16">
    <w:abstractNumId w:val="3"/>
  </w:num>
  <w:num w:numId="17">
    <w:abstractNumId w:val="12"/>
  </w:num>
  <w:num w:numId="18">
    <w:abstractNumId w:val="15"/>
  </w:num>
  <w:num w:numId="19">
    <w:abstractNumId w:val="29"/>
  </w:num>
  <w:num w:numId="20">
    <w:abstractNumId w:val="22"/>
  </w:num>
  <w:num w:numId="21">
    <w:abstractNumId w:val="7"/>
  </w:num>
  <w:num w:numId="22">
    <w:abstractNumId w:val="11"/>
  </w:num>
  <w:num w:numId="23">
    <w:abstractNumId w:val="30"/>
  </w:num>
  <w:num w:numId="24">
    <w:abstractNumId w:val="35"/>
  </w:num>
  <w:num w:numId="25">
    <w:abstractNumId w:val="14"/>
  </w:num>
  <w:num w:numId="26">
    <w:abstractNumId w:val="5"/>
  </w:num>
  <w:num w:numId="27">
    <w:abstractNumId w:val="10"/>
  </w:num>
  <w:num w:numId="28">
    <w:abstractNumId w:val="0"/>
  </w:num>
  <w:num w:numId="29">
    <w:abstractNumId w:val="8"/>
  </w:num>
  <w:num w:numId="30">
    <w:abstractNumId w:val="23"/>
  </w:num>
  <w:num w:numId="31">
    <w:abstractNumId w:val="36"/>
  </w:num>
  <w:num w:numId="32">
    <w:abstractNumId w:val="19"/>
  </w:num>
  <w:num w:numId="33">
    <w:abstractNumId w:val="17"/>
  </w:num>
  <w:num w:numId="34">
    <w:abstractNumId w:val="13"/>
  </w:num>
  <w:num w:numId="35">
    <w:abstractNumId w:val="32"/>
  </w:num>
  <w:num w:numId="36">
    <w:abstractNumId w:val="9"/>
  </w:num>
  <w:num w:numId="37">
    <w:abstractNumId w:val="2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4F"/>
    <w:rsid w:val="00031A58"/>
    <w:rsid w:val="00032A37"/>
    <w:rsid w:val="00075F22"/>
    <w:rsid w:val="00081C9B"/>
    <w:rsid w:val="00094CE4"/>
    <w:rsid w:val="000A24B2"/>
    <w:rsid w:val="000B3FAB"/>
    <w:rsid w:val="000D4A39"/>
    <w:rsid w:val="000E6922"/>
    <w:rsid w:val="00111367"/>
    <w:rsid w:val="00135C7A"/>
    <w:rsid w:val="00181474"/>
    <w:rsid w:val="001816A7"/>
    <w:rsid w:val="00181F41"/>
    <w:rsid w:val="00195B60"/>
    <w:rsid w:val="00196AB7"/>
    <w:rsid w:val="001B78EB"/>
    <w:rsid w:val="001C7FDE"/>
    <w:rsid w:val="001D624B"/>
    <w:rsid w:val="00210A4E"/>
    <w:rsid w:val="002210E1"/>
    <w:rsid w:val="00236469"/>
    <w:rsid w:val="00260ED9"/>
    <w:rsid w:val="0026314F"/>
    <w:rsid w:val="002B3D6B"/>
    <w:rsid w:val="00313227"/>
    <w:rsid w:val="00313CA7"/>
    <w:rsid w:val="00317036"/>
    <w:rsid w:val="00320E23"/>
    <w:rsid w:val="00337FAC"/>
    <w:rsid w:val="003405D7"/>
    <w:rsid w:val="00345C12"/>
    <w:rsid w:val="00347155"/>
    <w:rsid w:val="00351D4D"/>
    <w:rsid w:val="0035663F"/>
    <w:rsid w:val="00361128"/>
    <w:rsid w:val="003A3E39"/>
    <w:rsid w:val="003B73B6"/>
    <w:rsid w:val="003E24BE"/>
    <w:rsid w:val="003F3950"/>
    <w:rsid w:val="003F4200"/>
    <w:rsid w:val="003F5F3C"/>
    <w:rsid w:val="003F7567"/>
    <w:rsid w:val="004141FE"/>
    <w:rsid w:val="00483C80"/>
    <w:rsid w:val="004A0ABF"/>
    <w:rsid w:val="004D622E"/>
    <w:rsid w:val="004F7E00"/>
    <w:rsid w:val="005171C9"/>
    <w:rsid w:val="00550B52"/>
    <w:rsid w:val="005A0C62"/>
    <w:rsid w:val="005A224E"/>
    <w:rsid w:val="005A4774"/>
    <w:rsid w:val="005C1DB2"/>
    <w:rsid w:val="005D3BAD"/>
    <w:rsid w:val="005F0B76"/>
    <w:rsid w:val="005F6CD6"/>
    <w:rsid w:val="00616F3E"/>
    <w:rsid w:val="006437FB"/>
    <w:rsid w:val="0065481E"/>
    <w:rsid w:val="00662F3D"/>
    <w:rsid w:val="00670758"/>
    <w:rsid w:val="00670A02"/>
    <w:rsid w:val="00694095"/>
    <w:rsid w:val="006960CD"/>
    <w:rsid w:val="006B19DE"/>
    <w:rsid w:val="006D083B"/>
    <w:rsid w:val="006D3DF9"/>
    <w:rsid w:val="006F5A7E"/>
    <w:rsid w:val="00712E72"/>
    <w:rsid w:val="007141D4"/>
    <w:rsid w:val="007207C6"/>
    <w:rsid w:val="00727CCB"/>
    <w:rsid w:val="007455B5"/>
    <w:rsid w:val="007461D5"/>
    <w:rsid w:val="00771960"/>
    <w:rsid w:val="00780A99"/>
    <w:rsid w:val="00781FBF"/>
    <w:rsid w:val="00794783"/>
    <w:rsid w:val="007A2FF9"/>
    <w:rsid w:val="007A644C"/>
    <w:rsid w:val="007B2BAA"/>
    <w:rsid w:val="007C12BF"/>
    <w:rsid w:val="007D09C2"/>
    <w:rsid w:val="007D0C9C"/>
    <w:rsid w:val="00803D70"/>
    <w:rsid w:val="00810D01"/>
    <w:rsid w:val="00820057"/>
    <w:rsid w:val="00873AD8"/>
    <w:rsid w:val="008B69F6"/>
    <w:rsid w:val="008B6B1B"/>
    <w:rsid w:val="008D2FFE"/>
    <w:rsid w:val="008F054F"/>
    <w:rsid w:val="008F1093"/>
    <w:rsid w:val="008F2B6E"/>
    <w:rsid w:val="00901527"/>
    <w:rsid w:val="009165A5"/>
    <w:rsid w:val="00917188"/>
    <w:rsid w:val="00945DAF"/>
    <w:rsid w:val="00960632"/>
    <w:rsid w:val="00961A18"/>
    <w:rsid w:val="00961D1E"/>
    <w:rsid w:val="00981947"/>
    <w:rsid w:val="009D0164"/>
    <w:rsid w:val="009F3E9F"/>
    <w:rsid w:val="00A151F3"/>
    <w:rsid w:val="00A26722"/>
    <w:rsid w:val="00A3461E"/>
    <w:rsid w:val="00A44FEC"/>
    <w:rsid w:val="00A515A1"/>
    <w:rsid w:val="00A51D99"/>
    <w:rsid w:val="00A729AC"/>
    <w:rsid w:val="00A82764"/>
    <w:rsid w:val="00A90A55"/>
    <w:rsid w:val="00A97C6E"/>
    <w:rsid w:val="00AA05AA"/>
    <w:rsid w:val="00AA3CBF"/>
    <w:rsid w:val="00AF1128"/>
    <w:rsid w:val="00B01FCA"/>
    <w:rsid w:val="00B660FB"/>
    <w:rsid w:val="00B707A3"/>
    <w:rsid w:val="00B958D3"/>
    <w:rsid w:val="00BA3297"/>
    <w:rsid w:val="00BA5F47"/>
    <w:rsid w:val="00BC78A1"/>
    <w:rsid w:val="00BC7F8B"/>
    <w:rsid w:val="00BD2AE8"/>
    <w:rsid w:val="00BD4729"/>
    <w:rsid w:val="00BD4E4D"/>
    <w:rsid w:val="00BD786F"/>
    <w:rsid w:val="00BE2475"/>
    <w:rsid w:val="00C027D9"/>
    <w:rsid w:val="00C03025"/>
    <w:rsid w:val="00C10300"/>
    <w:rsid w:val="00C1744F"/>
    <w:rsid w:val="00C238AB"/>
    <w:rsid w:val="00C567DF"/>
    <w:rsid w:val="00C63002"/>
    <w:rsid w:val="00C6342F"/>
    <w:rsid w:val="00C7778F"/>
    <w:rsid w:val="00C93D91"/>
    <w:rsid w:val="00CA3C38"/>
    <w:rsid w:val="00CF269A"/>
    <w:rsid w:val="00D145FD"/>
    <w:rsid w:val="00D626A7"/>
    <w:rsid w:val="00D63F2A"/>
    <w:rsid w:val="00D66B87"/>
    <w:rsid w:val="00D76C7F"/>
    <w:rsid w:val="00D9608D"/>
    <w:rsid w:val="00D96A69"/>
    <w:rsid w:val="00DA2865"/>
    <w:rsid w:val="00DA3A0D"/>
    <w:rsid w:val="00DB4E77"/>
    <w:rsid w:val="00DB7F81"/>
    <w:rsid w:val="00DC329C"/>
    <w:rsid w:val="00DC4A07"/>
    <w:rsid w:val="00DD680C"/>
    <w:rsid w:val="00DE3B55"/>
    <w:rsid w:val="00E001D7"/>
    <w:rsid w:val="00E22C50"/>
    <w:rsid w:val="00E22DF9"/>
    <w:rsid w:val="00E2538E"/>
    <w:rsid w:val="00E451B8"/>
    <w:rsid w:val="00E704BC"/>
    <w:rsid w:val="00E86810"/>
    <w:rsid w:val="00E92F1A"/>
    <w:rsid w:val="00EA67E1"/>
    <w:rsid w:val="00EE48BD"/>
    <w:rsid w:val="00EF01AE"/>
    <w:rsid w:val="00F54C4F"/>
    <w:rsid w:val="00FA642B"/>
    <w:rsid w:val="00FB291A"/>
    <w:rsid w:val="00FD5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E778B-2D1F-4CF5-B7B4-1FCC5DEB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1C9"/>
    <w:rPr>
      <w:rFonts w:ascii="Times New Roman" w:hAnsi="Times New Roman"/>
    </w:rPr>
  </w:style>
  <w:style w:type="paragraph" w:styleId="Heading1">
    <w:name w:val="heading 1"/>
    <w:basedOn w:val="Normal"/>
    <w:next w:val="Normal"/>
    <w:link w:val="Heading1Char"/>
    <w:uiPriority w:val="9"/>
    <w:qFormat/>
    <w:rsid w:val="005171C9"/>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6A7"/>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CA3C38"/>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47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47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47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47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47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7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C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1816A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CA3C38"/>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47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D47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47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47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47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72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D4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7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4729"/>
    <w:pPr>
      <w:ind w:left="720"/>
      <w:contextualSpacing/>
    </w:pPr>
  </w:style>
  <w:style w:type="paragraph" w:styleId="Header">
    <w:name w:val="header"/>
    <w:basedOn w:val="Normal"/>
    <w:link w:val="HeaderChar"/>
    <w:uiPriority w:val="99"/>
    <w:unhideWhenUsed/>
    <w:rsid w:val="00BA5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F47"/>
  </w:style>
  <w:style w:type="paragraph" w:styleId="Footer">
    <w:name w:val="footer"/>
    <w:basedOn w:val="Normal"/>
    <w:link w:val="FooterChar"/>
    <w:uiPriority w:val="99"/>
    <w:unhideWhenUsed/>
    <w:rsid w:val="00BA5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F47"/>
  </w:style>
  <w:style w:type="paragraph" w:styleId="Caption">
    <w:name w:val="caption"/>
    <w:basedOn w:val="Normal"/>
    <w:next w:val="Normal"/>
    <w:uiPriority w:val="35"/>
    <w:unhideWhenUsed/>
    <w:qFormat/>
    <w:rsid w:val="007A2FF9"/>
    <w:pPr>
      <w:spacing w:after="200" w:line="240" w:lineRule="auto"/>
    </w:pPr>
    <w:rPr>
      <w:rFonts w:ascii="Arial" w:hAnsi="Arial"/>
      <w:b/>
      <w:iCs/>
      <w:color w:val="000000" w:themeColor="text1"/>
      <w:szCs w:val="18"/>
    </w:rPr>
  </w:style>
  <w:style w:type="table" w:styleId="TableGrid">
    <w:name w:val="Table Grid"/>
    <w:basedOn w:val="TableNormal"/>
    <w:uiPriority w:val="39"/>
    <w:rsid w:val="000E6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
    <w:name w:val="def"/>
    <w:basedOn w:val="Normal"/>
    <w:link w:val="defChar"/>
    <w:rsid w:val="008B6B1B"/>
    <w:pPr>
      <w:jc w:val="center"/>
    </w:pPr>
    <w:rPr>
      <w:rFonts w:cs="Times New Roman"/>
    </w:rPr>
  </w:style>
  <w:style w:type="paragraph" w:styleId="IntenseQuote">
    <w:name w:val="Intense Quote"/>
    <w:aliases w:val="definition"/>
    <w:basedOn w:val="Normal"/>
    <w:next w:val="Normal"/>
    <w:link w:val="IntenseQuoteChar"/>
    <w:uiPriority w:val="30"/>
    <w:qFormat/>
    <w:rsid w:val="00351D4D"/>
    <w:pPr>
      <w:pBdr>
        <w:top w:val="single" w:sz="4" w:space="10" w:color="4472C4" w:themeColor="accent1"/>
        <w:bottom w:val="single" w:sz="4" w:space="10" w:color="4472C4" w:themeColor="accent1"/>
      </w:pBdr>
      <w:spacing w:before="360" w:after="360"/>
      <w:ind w:left="864" w:right="864"/>
      <w:jc w:val="center"/>
    </w:pPr>
    <w:rPr>
      <w:iCs/>
      <w:color w:val="000000" w:themeColor="text1"/>
    </w:rPr>
  </w:style>
  <w:style w:type="character" w:customStyle="1" w:styleId="defChar">
    <w:name w:val="def Char"/>
    <w:basedOn w:val="DefaultParagraphFont"/>
    <w:link w:val="def"/>
    <w:rsid w:val="008B6B1B"/>
    <w:rPr>
      <w:rFonts w:ascii="Times New Roman" w:hAnsi="Times New Roman" w:cs="Times New Roman"/>
    </w:rPr>
  </w:style>
  <w:style w:type="character" w:customStyle="1" w:styleId="IntenseQuoteChar">
    <w:name w:val="Intense Quote Char"/>
    <w:aliases w:val="definition Char"/>
    <w:basedOn w:val="DefaultParagraphFont"/>
    <w:link w:val="IntenseQuote"/>
    <w:uiPriority w:val="30"/>
    <w:rsid w:val="00351D4D"/>
    <w:rPr>
      <w:rFonts w:ascii="Times New Roman" w:hAnsi="Times New Roman"/>
      <w:iCs/>
      <w:color w:val="000000" w:themeColor="text1"/>
    </w:rPr>
  </w:style>
  <w:style w:type="character" w:styleId="Strong">
    <w:name w:val="Strong"/>
    <w:basedOn w:val="DefaultParagraphFont"/>
    <w:uiPriority w:val="22"/>
    <w:qFormat/>
    <w:rsid w:val="00FA642B"/>
    <w:rPr>
      <w:b/>
      <w:bCs/>
    </w:rPr>
  </w:style>
  <w:style w:type="character" w:customStyle="1" w:styleId="sc31">
    <w:name w:val="sc31"/>
    <w:basedOn w:val="DefaultParagraphFont"/>
    <w:rsid w:val="007A644C"/>
    <w:rPr>
      <w:rFonts w:ascii="Courier New" w:hAnsi="Courier New" w:cs="Courier New" w:hint="default"/>
      <w:color w:val="0000FF"/>
      <w:sz w:val="20"/>
      <w:szCs w:val="20"/>
    </w:rPr>
  </w:style>
  <w:style w:type="character" w:customStyle="1" w:styleId="sc0">
    <w:name w:val="sc0"/>
    <w:basedOn w:val="DefaultParagraphFont"/>
    <w:rsid w:val="007A644C"/>
    <w:rPr>
      <w:rFonts w:ascii="Courier New" w:hAnsi="Courier New" w:cs="Courier New" w:hint="default"/>
      <w:color w:val="000000"/>
      <w:sz w:val="20"/>
      <w:szCs w:val="20"/>
    </w:rPr>
  </w:style>
  <w:style w:type="character" w:customStyle="1" w:styleId="sc7">
    <w:name w:val="sc7"/>
    <w:basedOn w:val="DefaultParagraphFont"/>
    <w:rsid w:val="007A644C"/>
    <w:rPr>
      <w:rFonts w:ascii="Courier New" w:hAnsi="Courier New" w:cs="Courier New" w:hint="default"/>
      <w:color w:val="000000"/>
      <w:sz w:val="20"/>
      <w:szCs w:val="20"/>
    </w:rPr>
  </w:style>
  <w:style w:type="character" w:customStyle="1" w:styleId="sc61">
    <w:name w:val="sc61"/>
    <w:basedOn w:val="DefaultParagraphFont"/>
    <w:rsid w:val="007A644C"/>
    <w:rPr>
      <w:rFonts w:ascii="Courier New" w:hAnsi="Courier New" w:cs="Courier New" w:hint="default"/>
      <w:b/>
      <w:bCs/>
      <w:color w:val="000000"/>
      <w:sz w:val="20"/>
      <w:szCs w:val="20"/>
    </w:rPr>
  </w:style>
  <w:style w:type="character" w:customStyle="1" w:styleId="sc11">
    <w:name w:val="sc11"/>
    <w:basedOn w:val="DefaultParagraphFont"/>
    <w:rsid w:val="007A644C"/>
    <w:rPr>
      <w:rFonts w:ascii="Courier New" w:hAnsi="Courier New" w:cs="Courier New" w:hint="default"/>
      <w:color w:val="008000"/>
      <w:sz w:val="20"/>
      <w:szCs w:val="20"/>
    </w:rPr>
  </w:style>
  <w:style w:type="character" w:customStyle="1" w:styleId="sc41">
    <w:name w:val="sc41"/>
    <w:basedOn w:val="DefaultParagraphFont"/>
    <w:rsid w:val="007A644C"/>
    <w:rPr>
      <w:rFonts w:ascii="Courier New" w:hAnsi="Courier New" w:cs="Courier New" w:hint="default"/>
      <w:color w:val="808080"/>
      <w:sz w:val="20"/>
      <w:szCs w:val="20"/>
    </w:rPr>
  </w:style>
  <w:style w:type="character" w:styleId="Hyperlink">
    <w:name w:val="Hyperlink"/>
    <w:basedOn w:val="DefaultParagraphFont"/>
    <w:uiPriority w:val="99"/>
    <w:unhideWhenUsed/>
    <w:rsid w:val="007D09C2"/>
    <w:rPr>
      <w:color w:val="0563C1" w:themeColor="hyperlink"/>
      <w:u w:val="single"/>
    </w:rPr>
  </w:style>
  <w:style w:type="character" w:customStyle="1" w:styleId="UnresolvedMention1">
    <w:name w:val="Unresolved Mention1"/>
    <w:basedOn w:val="DefaultParagraphFont"/>
    <w:uiPriority w:val="99"/>
    <w:semiHidden/>
    <w:unhideWhenUsed/>
    <w:rsid w:val="007D09C2"/>
    <w:rPr>
      <w:color w:val="808080"/>
      <w:shd w:val="clear" w:color="auto" w:fill="E6E6E6"/>
    </w:rPr>
  </w:style>
  <w:style w:type="character" w:styleId="FollowedHyperlink">
    <w:name w:val="FollowedHyperlink"/>
    <w:basedOn w:val="DefaultParagraphFont"/>
    <w:uiPriority w:val="99"/>
    <w:semiHidden/>
    <w:unhideWhenUsed/>
    <w:rsid w:val="007D0C9C"/>
    <w:rPr>
      <w:color w:val="954F72" w:themeColor="followedHyperlink"/>
      <w:u w:val="single"/>
    </w:rPr>
  </w:style>
  <w:style w:type="paragraph" w:styleId="Subtitle">
    <w:name w:val="Subtitle"/>
    <w:basedOn w:val="Normal"/>
    <w:next w:val="Normal"/>
    <w:link w:val="SubtitleChar"/>
    <w:uiPriority w:val="11"/>
    <w:qFormat/>
    <w:rsid w:val="000A24B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A24B2"/>
    <w:rPr>
      <w:color w:val="5A5A5A" w:themeColor="text1" w:themeTint="A5"/>
      <w:spacing w:val="15"/>
    </w:rPr>
  </w:style>
  <w:style w:type="character" w:styleId="Mention">
    <w:name w:val="Mention"/>
    <w:basedOn w:val="DefaultParagraphFont"/>
    <w:uiPriority w:val="99"/>
    <w:semiHidden/>
    <w:unhideWhenUsed/>
    <w:rsid w:val="000A24B2"/>
    <w:rPr>
      <w:color w:val="2B579A"/>
      <w:shd w:val="clear" w:color="auto" w:fill="E6E6E6"/>
    </w:rPr>
  </w:style>
  <w:style w:type="character" w:styleId="UnresolvedMention">
    <w:name w:val="Unresolved Mention"/>
    <w:basedOn w:val="DefaultParagraphFont"/>
    <w:uiPriority w:val="99"/>
    <w:semiHidden/>
    <w:unhideWhenUsed/>
    <w:rsid w:val="00517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91847">
      <w:bodyDiv w:val="1"/>
      <w:marLeft w:val="0"/>
      <w:marRight w:val="0"/>
      <w:marTop w:val="0"/>
      <w:marBottom w:val="0"/>
      <w:divBdr>
        <w:top w:val="none" w:sz="0" w:space="0" w:color="auto"/>
        <w:left w:val="none" w:sz="0" w:space="0" w:color="auto"/>
        <w:bottom w:val="none" w:sz="0" w:space="0" w:color="auto"/>
        <w:right w:val="none" w:sz="0" w:space="0" w:color="auto"/>
      </w:divBdr>
    </w:div>
    <w:div w:id="1690523859">
      <w:bodyDiv w:val="1"/>
      <w:marLeft w:val="0"/>
      <w:marRight w:val="0"/>
      <w:marTop w:val="0"/>
      <w:marBottom w:val="0"/>
      <w:divBdr>
        <w:top w:val="none" w:sz="0" w:space="0" w:color="auto"/>
        <w:left w:val="none" w:sz="0" w:space="0" w:color="auto"/>
        <w:bottom w:val="none" w:sz="0" w:space="0" w:color="auto"/>
        <w:right w:val="none" w:sz="0" w:space="0" w:color="auto"/>
      </w:divBdr>
      <w:divsChild>
        <w:div w:id="121006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key.com" TargetMode="External"/><Relationship Id="rId13" Type="http://schemas.openxmlformats.org/officeDocument/2006/relationships/image" Target="media/image2.png"/><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igikey.com/en/supplier-centers/3/3m" TargetMode="External"/><Relationship Id="rId17" Type="http://schemas.openxmlformats.org/officeDocument/2006/relationships/hyperlink" Target="dk_supplier.py" TargetMode="External"/><Relationship Id="rId2" Type="http://schemas.openxmlformats.org/officeDocument/2006/relationships/numbering" Target="numbering.xml"/><Relationship Id="rId16" Type="http://schemas.openxmlformats.org/officeDocument/2006/relationships/hyperlink" Target="https://www.digikey.com/en/supplier-centers/i/intel" TargetMode="External"/><Relationship Id="rId20" Type="http://schemas.openxmlformats.org/officeDocument/2006/relationships/hyperlink" Target="https://www.digikey.com/product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igikey.com/en/supplier-centers/a/altera" TargetMode="External"/><Relationship Id="rId23" Type="http://schemas.openxmlformats.org/officeDocument/2006/relationships/fontTable" Target="fontTable.xml"/><Relationship Id="rId10" Type="http://schemas.openxmlformats.org/officeDocument/2006/relationships/hyperlink" Target="https://www.digikey.com/en/supplier-centers"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digikey.com/products/en/audio-products/accessories/159" TargetMode="External"/><Relationship Id="rId14" Type="http://schemas.openxmlformats.org/officeDocument/2006/relationships/hyperlink" Target="https://www.digikey.com/products/en/boxes-enclosures-racks/box-accessories/595?v=19,1067,8002,171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A632-EFE6-4576-BC3F-A4BD04C0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Wu</dc:creator>
  <cp:keywords/>
  <dc:description/>
  <cp:lastModifiedBy>Jerry Wu</cp:lastModifiedBy>
  <cp:revision>15</cp:revision>
  <dcterms:created xsi:type="dcterms:W3CDTF">2017-09-08T20:37:00Z</dcterms:created>
  <dcterms:modified xsi:type="dcterms:W3CDTF">2018-06-20T05:06:00Z</dcterms:modified>
</cp:coreProperties>
</file>