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LCD.inc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1.5, Updated on 2010/6/8 at 12:37:12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LCD user module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2010.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LCD connections to PSoC 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PX.0 ==&gt; LCD D4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PX.1 ==&gt; LCD D5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PX.2 ==&gt; LCD D6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PX.3 ==&gt; LCD D7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PX.4 ==&gt; LCD 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PX.5 ==&gt; LCD 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PX.6 ==&gt; LCD R/W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Register Address Constants for  LCD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LCD_Port:                              equ   PRT2DR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LCD_PortMode0:                         equ   PRT2DM0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LCD_PortMode1:                         equ   PRT2DM1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LCD_BARGRAPH_ENABLE:                   equ  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Constants for LCD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LCD commands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LCD_DISP_ON:                      equ   0Ch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LCD_DISP_OFF:                     equ   08h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LCD_CURSOR_ON:                    equ   0Eh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LCD_CURSOR_OFF:                   equ   0Ch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LCD_CURSOR_BLINK:                 equ   0Fh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LCD_CURSOR_WINK:                  equ   0Dh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LCD_CURSOR_SH_LEFT:               equ   10h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LCD_CURSOR_SH_RIGHT:              equ   14h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LCD_CURSOR_HOME:                  equ   02h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LCD_CURSOR_LEFT:                  equ   04h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LCD_CURSOR_RIGHT:                 equ   06h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LCD_DISP_CLEAR_HOME:              equ   01h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LCD_SOLID_BG:                     equ   00h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LCD_LINE_BG:                      equ   01h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LCD_PORT_MASK:                    equ   7Fh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ICE_PORT_SYNC:     equ   0   ; This flag must be set to one to work around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async read issue with the ICE with the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25/26xxx family of devices.  It will help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to eliminate "Invalid memory reference" errors.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It is not required when running without the ICE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; or when using any other family besides the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; 25/26xxx family. If not using the ICE, this flag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; may be set to 0.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LCD.inc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