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4"/>
        </w:rPr>
        <w:t>Informe de la Primera Prueba de Captación de Datos</w:t>
        <w:br/>
        <w:t>del Proyecto MARS-ROBOT</w:t>
      </w:r>
    </w:p>
    <w:p/>
    <w:p>
      <w:pPr>
        <w:jc w:val="center"/>
      </w:pPr>
      <w:r>
        <w:rPr>
          <w:rFonts w:ascii="Times New Roman" w:hAnsi="Times New Roman"/>
          <w:b w:val="0"/>
          <w:sz w:val="24"/>
        </w:rPr>
        <w:t>Escuela Profesional de Ingeniería de Sistemas</w:t>
      </w:r>
    </w:p>
    <w:p>
      <w:pPr>
        <w:jc w:val="center"/>
      </w:pPr>
      <w:r>
        <w:rPr>
          <w:rFonts w:ascii="Times New Roman" w:hAnsi="Times New Roman"/>
          <w:b w:val="0"/>
          <w:sz w:val="24"/>
        </w:rPr>
        <w:t>Universidad Nacional de San Agustín de Arequipa</w:t>
      </w:r>
    </w:p>
    <w:p>
      <w:pPr>
        <w:jc w:val="center"/>
      </w:pPr>
      <w:r>
        <w:rPr>
          <w:rFonts w:ascii="Times New Roman" w:hAnsi="Times New Roman"/>
          <w:b w:val="0"/>
          <w:sz w:val="24"/>
        </w:rPr>
        <w:t>Curso: Programación de Sistemas</w:t>
      </w:r>
    </w:p>
    <w:p>
      <w:pPr>
        <w:jc w:val="center"/>
      </w:pPr>
      <w:r>
        <w:rPr>
          <w:rFonts w:ascii="Times New Roman" w:hAnsi="Times New Roman"/>
          <w:b w:val="0"/>
          <w:sz w:val="24"/>
        </w:rPr>
        <w:t>Equipo MARS-ROBOT</w:t>
      </w:r>
    </w:p>
    <w:p>
      <w:pPr>
        <w:jc w:val="center"/>
      </w:pPr>
      <w:r>
        <w:rPr>
          <w:rFonts w:ascii="Times New Roman" w:hAnsi="Times New Roman"/>
          <w:b w:val="0"/>
          <w:sz w:val="24"/>
        </w:rPr>
        <w:t>13 de julio de 2026</w:t>
      </w:r>
    </w:p>
    <w:p>
      <w:r>
        <w:br w:type="page"/>
      </w:r>
    </w:p>
    <w:p>
      <w:pPr>
        <w:jc w:val="center"/>
      </w:pPr>
      <w:r>
        <w:rPr>
          <w:rFonts w:ascii="Times New Roman" w:hAnsi="Times New Roman"/>
          <w:b/>
          <w:sz w:val="24"/>
        </w:rPr>
        <w:t>1. Objetivo de la Prueba</w:t>
      </w:r>
    </w:p>
    <w:p>
      <w:pPr>
        <w:ind w:firstLine="720"/>
        <w:jc w:val="both"/>
      </w:pPr>
      <w:r>
        <w:t>Esta prueba tuvo como finalidad validar el funcionamiento del sistema de captación de datos del proyecto MARS-ROBOT: verificar que el vehículo mBot2 pueda recorrer una línea y, simultáneamente, registrar en tiempo real las variables de interés (batería, voltaje, inclinación, aceleración, velocidad y estado del sensor de línea), transmitiéndolas por cable USB a una computadora, donde se almacenan en un archivo CSV para su análisis.</w:t>
      </w:r>
    </w:p>
    <w:p>
      <w:pPr>
        <w:jc w:val="center"/>
      </w:pPr>
      <w:r>
        <w:rPr>
          <w:rFonts w:ascii="Times New Roman" w:hAnsi="Times New Roman"/>
          <w:b/>
          <w:sz w:val="24"/>
        </w:rPr>
        <w:t>2. Metodología</w:t>
      </w:r>
    </w:p>
    <w:p>
      <w:pPr>
        <w:ind w:firstLine="720"/>
        <w:jc w:val="both"/>
      </w:pPr>
      <w:r>
        <w:t>El programa de captación se cargó en el robot en modo de carga (Upload). Durante el recorrido, el robot ejecutó el algoritmo de seguimiento de línea y, cada 0,2 segundos, imprimió una fila de datos que fue recibida en la computadora mediante un lector en Python (pyserial) a través del puerto USB, generando el archivo datos_20260713_183211.csv. La superficie de prueba fue aproximadamente plana, ya que la plataforma de inclinación variable aún se encuentra en construcción; por ello, esta prueba valida el sistema de adquisición y no todavía el estudio del efecto de la inclinación.</w:t>
      </w:r>
    </w:p>
    <w:p>
      <w:pPr>
        <w:jc w:val="center"/>
      </w:pPr>
      <w:r>
        <w:rPr>
          <w:rFonts w:ascii="Times New Roman" w:hAnsi="Times New Roman"/>
          <w:b/>
          <w:sz w:val="24"/>
        </w:rPr>
        <w:t>3. Resultados</w:t>
      </w:r>
    </w:p>
    <w:p>
      <w:pPr>
        <w:ind w:firstLine="720"/>
        <w:jc w:val="both"/>
      </w:pPr>
      <w:r>
        <w:t>Se registraron 377 muestras a lo largo de 115.8 segundos, lo que equivale a una frecuencia de muestreo aproximada de 3.3 muestras por segundo. La siguiente tabla resume las variables capturadas.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Variable</w:t>
            </w:r>
          </w:p>
        </w:tc>
        <w:tc>
          <w:tcPr>
            <w:tcW w:type="dxa" w:w="2340"/>
          </w:tcPr>
          <w:p>
            <w:r>
              <w:rPr>
                <w:rFonts w:ascii="Times New Roman" w:hAnsi="Times New Roman"/>
                <w:b/>
                <w:sz w:val="22"/>
              </w:rPr>
              <w:t>Mínimo</w:t>
            </w:r>
          </w:p>
        </w:tc>
        <w:tc>
          <w:tcPr>
            <w:tcW w:type="dxa" w:w="2340"/>
          </w:tcPr>
          <w:p>
            <w:r>
              <w:rPr>
                <w:rFonts w:ascii="Times New Roman" w:hAnsi="Times New Roman"/>
                <w:b/>
                <w:sz w:val="22"/>
              </w:rPr>
              <w:t>Máximo</w:t>
            </w:r>
          </w:p>
        </w:tc>
        <w:tc>
          <w:tcPr>
            <w:tcW w:type="dxa" w:w="2340"/>
          </w:tcPr>
          <w:p>
            <w:r>
              <w:rPr>
                <w:rFonts w:ascii="Times New Roman" w:hAnsi="Times New Roman"/>
                <w:b/>
                <w:sz w:val="22"/>
              </w:rPr>
              <w:t>Promedio</w:t>
            </w:r>
          </w:p>
        </w:tc>
      </w:tr>
      <w:tr>
        <w:tc>
          <w:tcPr>
            <w:tcW w:type="dxa" w:w="2340"/>
          </w:tcPr>
          <w:p>
            <w:r>
              <w:rPr>
                <w:rFonts w:ascii="Times New Roman" w:hAnsi="Times New Roman"/>
                <w:sz w:val="22"/>
              </w:rPr>
              <w:t>Batería (%)</w:t>
            </w:r>
          </w:p>
        </w:tc>
        <w:tc>
          <w:tcPr>
            <w:tcW w:type="dxa" w:w="2340"/>
          </w:tcPr>
          <w:p>
            <w:r>
              <w:rPr>
                <w:rFonts w:ascii="Times New Roman" w:hAnsi="Times New Roman"/>
                <w:sz w:val="22"/>
              </w:rPr>
              <w:t>50</w:t>
            </w:r>
          </w:p>
        </w:tc>
        <w:tc>
          <w:tcPr>
            <w:tcW w:type="dxa" w:w="2340"/>
          </w:tcPr>
          <w:p>
            <w:r>
              <w:rPr>
                <w:rFonts w:ascii="Times New Roman" w:hAnsi="Times New Roman"/>
                <w:sz w:val="22"/>
              </w:rPr>
              <w:t>50</w:t>
            </w:r>
          </w:p>
        </w:tc>
        <w:tc>
          <w:tcPr>
            <w:tcW w:type="dxa" w:w="2340"/>
          </w:tcPr>
          <w:p>
            <w:r>
              <w:rPr>
                <w:rFonts w:ascii="Times New Roman" w:hAnsi="Times New Roman"/>
                <w:sz w:val="22"/>
              </w:rPr>
              <w:t>50</w:t>
            </w:r>
          </w:p>
        </w:tc>
      </w:tr>
      <w:tr>
        <w:tc>
          <w:tcPr>
            <w:tcW w:type="dxa" w:w="2340"/>
          </w:tcPr>
          <w:p>
            <w:r>
              <w:rPr>
                <w:rFonts w:ascii="Times New Roman" w:hAnsi="Times New Roman"/>
                <w:sz w:val="22"/>
              </w:rPr>
              <w:t>Voltaje estimado (V)</w:t>
            </w:r>
          </w:p>
        </w:tc>
        <w:tc>
          <w:tcPr>
            <w:tcW w:type="dxa" w:w="2340"/>
          </w:tcPr>
          <w:p>
            <w:r>
              <w:rPr>
                <w:rFonts w:ascii="Times New Roman" w:hAnsi="Times New Roman"/>
                <w:sz w:val="22"/>
              </w:rPr>
              <w:t>3.75</w:t>
            </w:r>
          </w:p>
        </w:tc>
        <w:tc>
          <w:tcPr>
            <w:tcW w:type="dxa" w:w="2340"/>
          </w:tcPr>
          <w:p>
            <w:r>
              <w:rPr>
                <w:rFonts w:ascii="Times New Roman" w:hAnsi="Times New Roman"/>
                <w:sz w:val="22"/>
              </w:rPr>
              <w:t>3.75</w:t>
            </w:r>
          </w:p>
        </w:tc>
        <w:tc>
          <w:tcPr>
            <w:tcW w:type="dxa" w:w="2340"/>
          </w:tcPr>
          <w:p>
            <w:r>
              <w:rPr>
                <w:rFonts w:ascii="Times New Roman" w:hAnsi="Times New Roman"/>
                <w:sz w:val="22"/>
              </w:rPr>
              <w:t>3.75</w:t>
            </w:r>
          </w:p>
        </w:tc>
      </w:tr>
      <w:tr>
        <w:tc>
          <w:tcPr>
            <w:tcW w:type="dxa" w:w="2340"/>
          </w:tcPr>
          <w:p>
            <w:r>
              <w:rPr>
                <w:rFonts w:ascii="Times New Roman" w:hAnsi="Times New Roman"/>
                <w:sz w:val="22"/>
              </w:rPr>
              <w:t>Alabeo / roll (°)</w:t>
            </w:r>
          </w:p>
        </w:tc>
        <w:tc>
          <w:tcPr>
            <w:tcW w:type="dxa" w:w="2340"/>
          </w:tcPr>
          <w:p>
            <w:r>
              <w:rPr>
                <w:rFonts w:ascii="Times New Roman" w:hAnsi="Times New Roman"/>
                <w:sz w:val="22"/>
              </w:rPr>
              <w:t>-4.0</w:t>
            </w:r>
          </w:p>
        </w:tc>
        <w:tc>
          <w:tcPr>
            <w:tcW w:type="dxa" w:w="2340"/>
          </w:tcPr>
          <w:p>
            <w:r>
              <w:rPr>
                <w:rFonts w:ascii="Times New Roman" w:hAnsi="Times New Roman"/>
                <w:sz w:val="22"/>
              </w:rPr>
              <w:t>1.0</w:t>
            </w:r>
          </w:p>
        </w:tc>
        <w:tc>
          <w:tcPr>
            <w:tcW w:type="dxa" w:w="2340"/>
          </w:tcPr>
          <w:p>
            <w:r>
              <w:rPr>
                <w:rFonts w:ascii="Times New Roman" w:hAnsi="Times New Roman"/>
                <w:sz w:val="22"/>
              </w:rPr>
              <w:t>-0.9</w:t>
            </w:r>
          </w:p>
        </w:tc>
      </w:tr>
      <w:tr>
        <w:tc>
          <w:tcPr>
            <w:tcW w:type="dxa" w:w="2340"/>
          </w:tcPr>
          <w:p>
            <w:r>
              <w:rPr>
                <w:rFonts w:ascii="Times New Roman" w:hAnsi="Times New Roman"/>
                <w:sz w:val="22"/>
              </w:rPr>
              <w:t>Cabeceo / pitch (°)</w:t>
            </w:r>
          </w:p>
        </w:tc>
        <w:tc>
          <w:tcPr>
            <w:tcW w:type="dxa" w:w="2340"/>
          </w:tcPr>
          <w:p>
            <w:r>
              <w:rPr>
                <w:rFonts w:ascii="Times New Roman" w:hAnsi="Times New Roman"/>
                <w:sz w:val="22"/>
              </w:rPr>
              <w:t>-2.0</w:t>
            </w:r>
          </w:p>
        </w:tc>
        <w:tc>
          <w:tcPr>
            <w:tcW w:type="dxa" w:w="2340"/>
          </w:tcPr>
          <w:p>
            <w:r>
              <w:rPr>
                <w:rFonts w:ascii="Times New Roman" w:hAnsi="Times New Roman"/>
                <w:sz w:val="22"/>
              </w:rPr>
              <w:t>3.0</w:t>
            </w:r>
          </w:p>
        </w:tc>
        <w:tc>
          <w:tcPr>
            <w:tcW w:type="dxa" w:w="2340"/>
          </w:tcPr>
          <w:p>
            <w:r>
              <w:rPr>
                <w:rFonts w:ascii="Times New Roman" w:hAnsi="Times New Roman"/>
                <w:sz w:val="22"/>
              </w:rPr>
              <w:t>0.5</w:t>
            </w:r>
          </w:p>
        </w:tc>
      </w:tr>
      <w:tr>
        <w:tc>
          <w:tcPr>
            <w:tcW w:type="dxa" w:w="2340"/>
          </w:tcPr>
          <w:p>
            <w:r>
              <w:rPr>
                <w:rFonts w:ascii="Times New Roman" w:hAnsi="Times New Roman"/>
                <w:sz w:val="22"/>
              </w:rPr>
              <w:t>Guiñada / yaw (°)</w:t>
            </w:r>
          </w:p>
        </w:tc>
        <w:tc>
          <w:tcPr>
            <w:tcW w:type="dxa" w:w="2340"/>
          </w:tcPr>
          <w:p>
            <w:r>
              <w:rPr>
                <w:rFonts w:ascii="Times New Roman" w:hAnsi="Times New Roman"/>
                <w:sz w:val="22"/>
              </w:rPr>
              <w:t>-179.0</w:t>
            </w:r>
          </w:p>
        </w:tc>
        <w:tc>
          <w:tcPr>
            <w:tcW w:type="dxa" w:w="2340"/>
          </w:tcPr>
          <w:p>
            <w:r>
              <w:rPr>
                <w:rFonts w:ascii="Times New Roman" w:hAnsi="Times New Roman"/>
                <w:sz w:val="22"/>
              </w:rPr>
              <w:t>174.0</w:t>
            </w:r>
          </w:p>
        </w:tc>
        <w:tc>
          <w:tcPr>
            <w:tcW w:type="dxa" w:w="2340"/>
          </w:tcPr>
          <w:p>
            <w:r>
              <w:rPr>
                <w:rFonts w:ascii="Times New Roman" w:hAnsi="Times New Roman"/>
                <w:sz w:val="22"/>
              </w:rPr>
              <w:t>-0.5</w:t>
            </w:r>
          </w:p>
        </w:tc>
      </w:tr>
      <w:tr>
        <w:tc>
          <w:tcPr>
            <w:tcW w:type="dxa" w:w="2340"/>
          </w:tcPr>
          <w:p>
            <w:r>
              <w:rPr>
                <w:rFonts w:ascii="Times New Roman" w:hAnsi="Times New Roman"/>
                <w:sz w:val="22"/>
              </w:rPr>
              <w:t>Aceleración eje Z (m/s²)</w:t>
            </w:r>
          </w:p>
        </w:tc>
        <w:tc>
          <w:tcPr>
            <w:tcW w:type="dxa" w:w="2340"/>
          </w:tcPr>
          <w:p>
            <w:r>
              <w:rPr>
                <w:rFonts w:ascii="Times New Roman" w:hAnsi="Times New Roman"/>
                <w:sz w:val="22"/>
              </w:rPr>
              <w:t>-10.50</w:t>
            </w:r>
          </w:p>
        </w:tc>
        <w:tc>
          <w:tcPr>
            <w:tcW w:type="dxa" w:w="2340"/>
          </w:tcPr>
          <w:p>
            <w:r>
              <w:rPr>
                <w:rFonts w:ascii="Times New Roman" w:hAnsi="Times New Roman"/>
                <w:sz w:val="22"/>
              </w:rPr>
              <w:t>-8.90</w:t>
            </w:r>
          </w:p>
        </w:tc>
        <w:tc>
          <w:tcPr>
            <w:tcW w:type="dxa" w:w="2340"/>
          </w:tcPr>
          <w:p>
            <w:r>
              <w:rPr>
                <w:rFonts w:ascii="Times New Roman" w:hAnsi="Times New Roman"/>
                <w:sz w:val="22"/>
              </w:rPr>
              <w:t>-9.75</w:t>
            </w:r>
          </w:p>
        </w:tc>
      </w:tr>
      <w:tr>
        <w:tc>
          <w:tcPr>
            <w:tcW w:type="dxa" w:w="2340"/>
          </w:tcPr>
          <w:p>
            <w:r>
              <w:rPr>
                <w:rFonts w:ascii="Times New Roman" w:hAnsi="Times New Roman"/>
                <w:sz w:val="22"/>
              </w:rPr>
              <w:t>Velocidad rueda (RPM)</w:t>
            </w:r>
          </w:p>
        </w:tc>
        <w:tc>
          <w:tcPr>
            <w:tcW w:type="dxa" w:w="2340"/>
          </w:tcPr>
          <w:p>
            <w:r>
              <w:rPr>
                <w:rFonts w:ascii="Times New Roman" w:hAnsi="Times New Roman"/>
                <w:sz w:val="22"/>
              </w:rPr>
              <w:t>10.0</w:t>
            </w:r>
          </w:p>
        </w:tc>
        <w:tc>
          <w:tcPr>
            <w:tcW w:type="dxa" w:w="2340"/>
          </w:tcPr>
          <w:p>
            <w:r>
              <w:rPr>
                <w:rFonts w:ascii="Times New Roman" w:hAnsi="Times New Roman"/>
                <w:sz w:val="22"/>
              </w:rPr>
              <w:t>20.0</w:t>
            </w:r>
          </w:p>
        </w:tc>
        <w:tc>
          <w:tcPr>
            <w:tcW w:type="dxa" w:w="2340"/>
          </w:tcPr>
          <w:p>
            <w:r>
              <w:rPr>
                <w:rFonts w:ascii="Times New Roman" w:hAnsi="Times New Roman"/>
                <w:sz w:val="22"/>
              </w:rPr>
              <w:t>15.6</w:t>
            </w:r>
          </w:p>
        </w:tc>
      </w:tr>
    </w:tbl>
    <w:p/>
    <w:p>
      <w:pPr>
        <w:ind w:firstLine="720"/>
        <w:jc w:val="both"/>
      </w:pPr>
      <w:r>
        <w:t>El estado del sensor de línea más frecuente fue: 8 (103x), 6 (84x), 4 (75x), 12 (73x), 2 (27x), 1 (9x). La columna vel_real fue 0 en todas las muestras, lo que indica que la velocidad registrada corresponde a la velocidad comandada a los motores y no a la lectura directa del codificador (encoder).</w:t>
      </w:r>
    </w:p>
    <w:p>
      <w:pPr>
        <w:jc w:val="center"/>
      </w:pPr>
      <w:r>
        <w:rPr>
          <w:rFonts w:ascii="Times New Roman" w:hAnsi="Times New Roman"/>
          <w:b/>
          <w:sz w:val="24"/>
        </w:rPr>
        <w:t>4. Interpretación de los Datos</w:t>
      </w:r>
    </w:p>
    <w:p>
      <w:r>
        <w:rPr>
          <w:rFonts w:ascii="Times New Roman" w:hAnsi="Times New Roman"/>
          <w:b/>
          <w:sz w:val="24"/>
        </w:rPr>
        <w:t>4.1 Sistema de adquisición</w:t>
      </w:r>
    </w:p>
    <w:p>
      <w:pPr>
        <w:ind w:firstLine="720"/>
        <w:jc w:val="both"/>
      </w:pPr>
      <w:r>
        <w:t>El sistema capturó correctamente 377 muestras sincronizadas de todas las variables, sin pérdidas, y las almacenó en la computadora. Esto confirma que la cadena completa —sensores del robot, impresión por USB y lector en la PC— funciona de extremo a extremo, que era el objetivo principal de esta prueba.</w:t>
      </w:r>
    </w:p>
    <w:p>
      <w:r>
        <w:rPr>
          <w:rFonts w:ascii="Times New Roman" w:hAnsi="Times New Roman"/>
          <w:b/>
          <w:sz w:val="24"/>
        </w:rPr>
        <w:t>4.2 Estado eléctrico (batería y voltaje)</w:t>
      </w:r>
    </w:p>
    <w:p>
      <w:pPr>
        <w:ind w:firstLine="720"/>
        <w:jc w:val="both"/>
      </w:pPr>
      <w:r>
        <w:t>La batería se mantuvo en 50 % y el voltaje estimado en 3.75 V durante toda la prueba. Esto es coherente con un recorrido corto (~116 s): el consumo no fue suficiente para producir una caída apreciable de carga. Para observar el efecto del consumo será necesario realizar recorridos más largos y, sobre todo, con inclinación, que es cuando se espera mayor demanda de corriente.</w:t>
      </w:r>
    </w:p>
    <w:p>
      <w:r>
        <w:rPr>
          <w:rFonts w:ascii="Times New Roman" w:hAnsi="Times New Roman"/>
          <w:b/>
          <w:sz w:val="24"/>
        </w:rPr>
        <w:t>4.3 Inclinación (alabeo, cabeceo y guiñada)</w:t>
      </w:r>
    </w:p>
    <w:p>
      <w:pPr>
        <w:ind w:firstLine="720"/>
        <w:jc w:val="both"/>
      </w:pPr>
      <w:r>
        <w:t>Los ángulos de alabeo y cabeceo se mantuvieron cercanos a cero (alabeo entre -4° y 1°; cabeceo entre -2° y 3°), lo que confirma que la superficie de prueba fue prácticamente plana, como se esperaba al no contar aún con la plataforma inclinable. La guiñada varió entre -179° y 174°, reflejando los cambios de orientación del vehículo mientras corregía su rumbo para seguir la línea. La aceleración en el eje Z se mantuvo alrededor de -9.7 m/s², valor cercano a la gravedad (9,8 m/s²), lo que valida que el sensor inercial está midiendo correctamente la orientación del robot.</w:t>
      </w:r>
    </w:p>
    <w:p>
      <w:r>
        <w:rPr>
          <w:rFonts w:ascii="Times New Roman" w:hAnsi="Times New Roman"/>
          <w:b/>
          <w:sz w:val="24"/>
        </w:rPr>
        <w:t>4.4 Velocidad y seguimiento de línea</w:t>
      </w:r>
    </w:p>
    <w:p>
      <w:pPr>
        <w:ind w:firstLine="720"/>
        <w:jc w:val="both"/>
      </w:pPr>
      <w:r>
        <w:t>La velocidad comandada osciló entre 10 y 20 RPM, con un promedio de 16 RPM. La variación corresponde al comportamiento esperado del seguidor de línea: el robot reduce la velocidad de una rueda para corregir el rumbo y la aumenta cuando está centrado. Los distintos estados del sensor confirman que el vehículo detectó la línea a lo largo del recorrido.</w:t>
      </w:r>
    </w:p>
    <w:p>
      <w:pPr>
        <w:jc w:val="center"/>
      </w:pPr>
      <w:r>
        <w:rPr>
          <w:rFonts w:ascii="Times New Roman" w:hAnsi="Times New Roman"/>
          <w:b/>
          <w:sz w:val="24"/>
        </w:rPr>
        <w:t>5. Conclusiones</w:t>
      </w:r>
    </w:p>
    <w:p>
      <w:pPr>
        <w:pStyle w:val="ListBullet"/>
      </w:pPr>
      <w:r>
        <w:rPr>
          <w:rFonts w:ascii="Times New Roman" w:hAnsi="Times New Roman"/>
          <w:sz w:val="24"/>
        </w:rPr>
        <w:t>El sistema de captación de datos funciona correctamente de extremo a extremo: el robot recorre la línea y los datos se guardan automáticamente en la computadora en formato CSV.</w:t>
      </w:r>
    </w:p>
    <w:p>
      <w:pPr>
        <w:pStyle w:val="ListBullet"/>
      </w:pPr>
      <w:r>
        <w:rPr>
          <w:rFonts w:ascii="Times New Roman" w:hAnsi="Times New Roman"/>
          <w:sz w:val="24"/>
        </w:rPr>
        <w:t>En esta prueba, realizada sobre una superficie plana, la batería y la inclinación se mantuvieron estables, lo cual es coherente y valida el correcto funcionamiento de los sensores.</w:t>
      </w:r>
    </w:p>
    <w:p>
      <w:pPr>
        <w:pStyle w:val="ListBullet"/>
      </w:pPr>
      <w:r>
        <w:rPr>
          <w:rFonts w:ascii="Times New Roman" w:hAnsi="Times New Roman"/>
          <w:sz w:val="24"/>
        </w:rPr>
        <w:t>La aceleración en Z cercana a la gravedad confirma la validez de las mediciones inerciales.</w:t>
      </w:r>
    </w:p>
    <w:p>
      <w:pPr>
        <w:jc w:val="center"/>
      </w:pPr>
      <w:r>
        <w:rPr>
          <w:rFonts w:ascii="Times New Roman" w:hAnsi="Times New Roman"/>
          <w:b/>
          <w:sz w:val="24"/>
        </w:rPr>
        <w:t>6. Observaciones y Trabajo Futuro</w:t>
      </w:r>
    </w:p>
    <w:p>
      <w:pPr>
        <w:pStyle w:val="ListBullet"/>
      </w:pPr>
      <w:r>
        <w:rPr>
          <w:rFonts w:ascii="Times New Roman" w:hAnsi="Times New Roman"/>
          <w:sz w:val="24"/>
        </w:rPr>
        <w:t>La velocidad registrada es la comandada, no la del encoder (vel_real = 0). Se debe habilitar la lectura del codificador para medir la velocidad real, que sí cambiará con la inclinación.</w:t>
      </w:r>
    </w:p>
    <w:p>
      <w:pPr>
        <w:pStyle w:val="ListBullet"/>
      </w:pPr>
      <w:r>
        <w:rPr>
          <w:rFonts w:ascii="Times New Roman" w:hAnsi="Times New Roman"/>
          <w:sz w:val="24"/>
        </w:rPr>
        <w:t>Construir la plataforma de inclinación variable (±25°) para realizar la prueba definitiva y observar el efecto de la pendiente sobre velocidad y consumo.</w:t>
      </w:r>
    </w:p>
    <w:p>
      <w:pPr>
        <w:pStyle w:val="ListBullet"/>
      </w:pPr>
      <w:r>
        <w:rPr>
          <w:rFonts w:ascii="Times New Roman" w:hAnsi="Times New Roman"/>
          <w:sz w:val="24"/>
        </w:rPr>
        <w:t>Realizar recorridos más largos para registrar la variación de la batería.</w:t>
      </w:r>
    </w:p>
    <w:p>
      <w:pPr>
        <w:pStyle w:val="ListBullet"/>
      </w:pPr>
      <w:r>
        <w:rPr>
          <w:rFonts w:ascii="Times New Roman" w:hAnsi="Times New Roman"/>
          <w:sz w:val="24"/>
        </w:rPr>
        <w:t>Para la demostración final, migrar la transmisión de datos de USB a Wi-Fi, de modo que el robot se mueva libremente sobre la plataforma.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