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YpXmiUC6XJSQfJ)Xqi5Wb1njQGUmLfO(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简历下载于：2026年08月04日08:54:44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张先生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35岁(1991年4月)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户口：德州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2.1万-2.6万/月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新能源/燃油整车研发制造、文化艺术/娱乐、产...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广州视源电子科技股份有限公司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2.6万/月   2020.02-至今  (6年6个月)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负责德州，滨州，聊城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人工智能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电子/半导体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浙江大华技术股份有限公司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2.1万/月   2018.02- 2020.02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负责德州市场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人工智能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物联网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电子/半导体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杭州海康威视数字技术股份有限公司   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2015.10- 2018.02  (2年4个月)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负责济宁区域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网络/信息安全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电子/半导体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宇龙计算机通信科技有限公司(酷派集团）   运营经理/主管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2015.01- 2015.10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工作职责
                <w:br/>
                1、负责大区销售和行业以及友商数据分析，总部与分区的数据同步工作，维护销售数据库；
                <w:br/>
                2、负责大区销售管理工作，人员调拨以及费用划拨等，协助总监督导五个分区产品跟进达成； 
                <w:br/>
                3、负责五个分区运营主管的日常工作和绩效考评工作，辅助总监日常工作和会议安排等。
                <w:br/>
                工作成果
                <w:br/>
                华北区2014年销售达成率由原来的50%左右提升到70%左右，大区其他工作步入正轨。
                <w:br/>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运营商/增值服务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宇龙计算机通信科技有限公司（酷派集团）   城市经理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2014.06- 2015.01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工作职责
                <w:br/>
                1、负责区域销售下货(SELL IN)与销售产出（SELL OUT）跟进达成；
                <w:br/>
                2、区域新品上市操盘，联合客户制定营销方案，获取销售机会政策、订单及落地执行； 
                <w:br/>
                3、负责保定核心客户、运营商客户日常管理及关键人客情关系维护。 
                <w:br/>
                4、负责渠道客户分销、覆盖及客户进销存管理； 
                <w:br/>
                5、负责所辖区域终端品牌形象维护与提升； ； 
                <w:br/>
                6、负责保定2名客户经理，8名促销员日常作业管理。
                <w:br/>
                工作成果
                <w:br/>
                1、区域2014年12月份销售额任务720万，达成581万，达成率80.7%，公司排名2
                <w:br/>
                2、所辖区域大盘OUT月均20000台，酷派手机市场份额由8.7%上升至10.1%
                <w:br/>
                3、整合运营商资源、代理商资源，酷派单机型（8729）保定区域下货10000台，全省第1
                <w:br/>
                4、元旦期间整合零售客户（24家门店海报宣传，零售主推），策划四场包场包店路演活动。我司资源（2台赠机+ 1:1配原装皮套），实现元旦期间酷派零售OUT 868台
                <w:br/>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网络/信息安全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河北保定区域新品操盘 （酷派8729）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2014.12-2015.02(2个月)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项目成果：
          <w:br/>
          1.8729落地保定老牌零售客户恒信，首单量8000台，总共下单达20000台
          <w:br/>
          2.运营商政策单独补贴100元，零售主推单台奖励50元
          <w:br/>
          3.所辖区域累计下货6000余台，日均销量23台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重庆邮电大学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2011.06 - 2014.06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重庆邮电大学   英语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2010.09 - 2014.06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踏实靠谱，认真好学。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德语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精通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大学英语六级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2013年05月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英语专业四级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2012年01月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全国计算机等级二级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2013年01月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驾驶执照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2010年09月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健身教练国家职业资格证书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2014年01月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yCqzjJQ1ys7&amp;resumeLanguage=1&amp;k=AB8AD22148BC8A6B8434A1EF75EF89EA&amp;t=1785804884438&amp;autoOpenQrcode=true" TargetMode="External"/>
	<Relationship Id="rId31" Type="http://schemas.openxmlformats.org/officeDocument/2006/relationships/hyperlink" Target="https://rd6.zhaopin.com/resume/detail?resumeNumber=YpXmiUC6XJSSfJ%29Xqi5WbyCqzjJQ1ys7&amp;resumeLanguage=1&amp;k=AB8AD22148BC8A6B8434A1EF75EF89EA&amp;t=1785804884438&amp;autoOpenQrcode=true&amp;source=1" TargetMode="External"/>
	<Relationship Id="rId32" Type="http://schemas.openxmlformats.org/officeDocument/2006/relationships/hyperlink" Target="https://rd6.zhaopin.com/resume/detail?resumeNumber=YpXmiUC6XJSSfJ%29Xqi5WbyCqzjJQ1ys7&amp;resumeLanguage=1&amp;k=AB8AD22148BC8A6B8434A1EF75EF89EA&amp;t=1785804884438&amp;autoOpenQrcode=true&amp;source=2" TargetMode="External"/>
    <Relationship Id="rId33" Type="http://schemas.openxmlformats.org/officeDocument/2006/relationships/hyperlink" Target="https://rd6.zhaopin.com/resume/detail?resumeNumber=YpXmiUC6XJSSfJ%29Xqi5WbyCqzjJQ1ys7&amp;resumeLanguage=1&amp;k=AB8AD22148BC8A6B8434A1EF75EF89EA&amp;t=178580488443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4dbe369ad2864c4da1db7665b7c38c7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