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YpXmiUC6XJSQfJ)XkBS2a0mBhUYofUft</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简历下载于：2026年09月15日09:05:24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颜先生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期望从事职位：BD经理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37岁(1988年12月)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14年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大专</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在职-看看机会</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现居住地：枣庄</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BD经理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8千-1.6万/月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综合商贸、食品/饮料/酒水批发/零售/贸易、...</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1.2万-1.8万/月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城市经理  枣庄</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山东万人军团有限公司   分公司/代表处负责人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2025.09- 2026.08 (11个月)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1、业绩统筹:全权负责校区年度、月度招生量、营收、利润指标,统筹全校区经营,对业绩结果全权负责。
                <w:br/>
                2、招生运营:搭建管理招生团队,布局线上短视频、线下地推异业全渠道引流,洽谈校企合作、批量学员大单,策划落地各类招生活动政策。
                <w:br/>
                3、教学管控:监督贴膜实训师傅教学流程,严控实操施工质量,规范车间耗材、卫生管理,跟踪学员学习进度,维护校区教学口碑。
                <w:br/>
                4、团队管理:统筹销售、实训老师、后勤全员管理,制定管理制度、考勤标准与绩效激励方案,带领团队完成业绩目标。
                <w:br/>
                5、校区全盘管理:统筹学员日常管理、毕业就业安置,处理退费、纠纷等售后问题,管控校区成本、消防安全,处理校区全部经营事务。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运营管理</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同福集团   业务主任  (渠道销售)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2023.04- 2025.08  (2年4个月)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商圈开拓与资源整合：主导 5 个区域经销商全覆盖拜访，精准把握合作需求，签约优质经销商 30+，搭建稳定合作网络。
                <w:br/>
                2、模式转型与渠道创新：推动传统经销商向线上 B2B、B2C 模式转型，为商户定制整合营销方案，帮助平均拓宽 2-3 个销售渠道，整体营收提升 15%-20%。
                <w:br/>
                3、运营管理与策略落地：策划执行辖区营销活动，收集分析业务数据，优化产品上下架及 SKU 管理方案，提升区域运营效率 30%。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江苏满运软件科技有限公司   区域经理  (城市经理)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2020.10- 2023.04  (2年6个月)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1、市场拓展与业绩突破：制定区域推广与拉新策略，通过线下地推、企业合作开拓新市场，开发新客户 150+，多次获大区业绩积分第一，助力部门超额完成指标。
                <w:br/>
                2、客户维护与价值挖掘：搭建长期战略合作体系，精细化维护 200 + 忠实用户，通过定制化服务提升复购率，每月创造稳定物流服务费 25 万 +。
                <w:br/>
                3、活动执行与品牌渗透：策划执行 10 + 场区域营销活动，扩大产品市场影响力，推动区域品牌认知度提升 40%。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   柜员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2016.03- 2020.10  (4年7个月)</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TO C</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山东电子职业技术学院   物流管理</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2009.09 - 2012.09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1本人具备销售人员应具有的素质:积极,自信,大胆,沟通。专力强业的产品知识、谈话技,商务礼仪。成熟稳重,责任心强,心态稳定, 敢于担当重任;
          <w:br/>
          2.有一定的营销与管理经验,接受能力强,能迅速接受新的理论与技能,不受经验限制;
          <w:br/>
          3.身体健康,能够做到处世不惊,善于处理意外突发事件
          <w:br/>
          4.具有较强的系统分析能力和市场判断。
          <w:br/>
          5.有较强的团队管理能力和作战意识,能充分理解和执行公司领导的市场策略。
          <w:br/>
          6.能够按公司要求对销售指标按照市场实际情况进行有效的分解及达成。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a6Dy0X%294t861&amp;resumeLanguage=1&amp;k=681B7C51DC24660BCA183D3349C2F2D7&amp;t=1789434324371&amp;autoOpenQrcode=true" TargetMode="External"/>
	<Relationship Id="rId31" Type="http://schemas.openxmlformats.org/officeDocument/2006/relationships/hyperlink" Target="https://rd6.zhaopin.com/resume/detail?resumeNumber=YpXmiUC6XJSSfJ%29XkBS2a6Dy0X%294t861&amp;resumeLanguage=1&amp;k=681B7C51DC24660BCA183D3349C2F2D7&amp;t=1789434324371&amp;autoOpenQrcode=true&amp;source=1" TargetMode="External"/>
	<Relationship Id="rId32" Type="http://schemas.openxmlformats.org/officeDocument/2006/relationships/hyperlink" Target="https://rd6.zhaopin.com/resume/detail?resumeNumber=YpXmiUC6XJSSfJ%29XkBS2a6Dy0X%294t861&amp;resumeLanguage=1&amp;k=681B7C51DC24660BCA183D3349C2F2D7&amp;t=1789434324371&amp;autoOpenQrcode=true&amp;source=2" TargetMode="External"/>
    <Relationship Id="rId33" Type="http://schemas.openxmlformats.org/officeDocument/2006/relationships/hyperlink" Target="https://rd6.zhaopin.com/resume/detail?resumeNumber=YpXmiUC6XJSSfJ%29XkBS2a6Dy0X%294t861&amp;resumeLanguage=1&amp;k=681B7C51DC24660BCA183D3349C2F2D7&amp;t=1789434324371&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10f054582db94f1c9e33a4dfeea0b15f&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