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 w:ascii="楷体_GB2312" w:eastAsia="楷体_GB2312"/>
          <w:b/>
          <w:sz w:val="28"/>
        </w:rPr>
      </w:pPr>
      <w:r>
        <w:rPr>
          <w:rFonts w:hint="eastAsia" w:ascii="楷体_GB2312" w:eastAsia="楷体_GB2312"/>
          <w:b/>
          <w:sz w:val="32"/>
        </w:rPr>
        <w:t xml:space="preserve">实验名称 </w:t>
      </w:r>
      <w:r>
        <w:rPr>
          <w:rFonts w:hint="eastAsia" w:ascii="楷体_GB2312" w:eastAsia="楷体_GB2312"/>
          <w:b/>
          <w:sz w:val="32"/>
          <w:u w:val="single"/>
        </w:rPr>
        <w:t xml:space="preserve">  </w:t>
      </w:r>
      <w:r>
        <w:rPr>
          <w:rFonts w:hint="eastAsia" w:ascii="楷体_GB2312" w:eastAsia="楷体_GB2312"/>
          <w:b/>
          <w:sz w:val="32"/>
          <w:u w:val="single"/>
          <w:lang w:val="en-US" w:eastAsia="zh-CN"/>
        </w:rPr>
        <w:t xml:space="preserve">  负反馈放大器</w:t>
      </w:r>
      <w:r>
        <w:rPr>
          <w:rFonts w:hint="eastAsia" w:ascii="楷体_GB2312" w:eastAsia="楷体_GB2312"/>
          <w:b/>
          <w:sz w:val="32"/>
          <w:u w:val="single"/>
        </w:rPr>
        <w:t xml:space="preserve">      </w:t>
      </w:r>
    </w:p>
    <w:p>
      <w:pPr>
        <w:jc w:val="center"/>
        <w:rPr>
          <w:rFonts w:hint="eastAsia" w:ascii="楷体_GB2312" w:eastAsia="楷体_GB2312"/>
          <w:sz w:val="28"/>
        </w:rPr>
      </w:pPr>
      <w:bookmarkStart w:id="0" w:name="_GoBack"/>
      <w:bookmarkEnd w:id="0"/>
    </w:p>
    <w:p>
      <w:pPr>
        <w:numPr>
          <w:ilvl w:val="0"/>
          <w:numId w:val="1"/>
        </w:numPr>
        <w:rPr>
          <w:rFonts w:hint="eastAsia" w:ascii="楷体_GB2312" w:eastAsia="楷体_GB2312"/>
          <w:b/>
          <w:sz w:val="28"/>
        </w:rPr>
      </w:pPr>
      <w:r>
        <w:rPr>
          <w:rFonts w:hint="eastAsia" w:ascii="楷体_GB2312" w:eastAsia="楷体_GB2312"/>
          <w:b/>
          <w:sz w:val="28"/>
        </w:rPr>
        <w:t>实验目的：</w:t>
      </w:r>
    </w:p>
    <w:p>
      <w:pPr>
        <w:numPr>
          <w:ilvl w:val="0"/>
          <w:numId w:val="0"/>
        </w:numPr>
        <w:ind w:left="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1.掌握电压串联负反馈放大电路性能、指标的测试方法；</w:t>
      </w:r>
    </w:p>
    <w:p>
      <w:pPr>
        <w:numPr>
          <w:ilvl w:val="0"/>
          <w:numId w:val="0"/>
        </w:numPr>
        <w:ind w:left="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2.通过实验掌握电压串联负反馈对放大电路性能、指标的影响；</w:t>
      </w:r>
    </w:p>
    <w:p>
      <w:pPr>
        <w:numPr>
          <w:ilvl w:val="0"/>
          <w:numId w:val="0"/>
        </w:numPr>
        <w:ind w:left="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掌握负反馈放大电路频率特性的测试方法。</w:t>
      </w:r>
    </w:p>
    <w:p>
      <w:pPr>
        <w:numPr>
          <w:ilvl w:val="0"/>
          <w:numId w:val="0"/>
        </w:numPr>
        <w:ind w:left="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3.了解电路理论值和实测值之间存在误差以及误差原因分析方法。</w:t>
      </w:r>
    </w:p>
    <w:p>
      <w:pPr>
        <w:numPr>
          <w:ilvl w:val="0"/>
          <w:numId w:val="0"/>
        </w:numPr>
        <w:rPr>
          <w:rFonts w:hint="eastAsia" w:ascii="楷体_GB2312" w:eastAsia="楷体_GB2312"/>
          <w:b/>
          <w:sz w:val="2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楷体_GB2312" w:eastAsia="楷体_GB2312"/>
          <w:b/>
          <w:sz w:val="28"/>
        </w:rPr>
      </w:pPr>
      <w:r>
        <w:rPr>
          <w:rFonts w:hint="eastAsia" w:ascii="楷体_GB2312" w:eastAsia="楷体_GB2312"/>
          <w:b/>
          <w:sz w:val="28"/>
        </w:rPr>
        <w:t>实验仪器：</w:t>
      </w:r>
    </w:p>
    <w:p>
      <w:pPr>
        <w:numPr>
          <w:ilvl w:val="0"/>
          <w:numId w:val="0"/>
        </w:numPr>
        <w:ind w:left="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SDG1025函数/任意波形发生器</w:t>
      </w:r>
    </w:p>
    <w:p>
      <w:pPr>
        <w:numPr>
          <w:ilvl w:val="0"/>
          <w:numId w:val="0"/>
        </w:numPr>
        <w:ind w:left="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SDS1102A数字式双踪示波器</w:t>
      </w:r>
    </w:p>
    <w:p>
      <w:pPr>
        <w:numPr>
          <w:ilvl w:val="0"/>
          <w:numId w:val="0"/>
        </w:numPr>
        <w:ind w:left="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SPD3303X-E直流电源</w:t>
      </w:r>
    </w:p>
    <w:p>
      <w:pPr>
        <w:numPr>
          <w:ilvl w:val="0"/>
          <w:numId w:val="0"/>
        </w:numPr>
        <w:ind w:left="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负反馈放大器模块</w:t>
      </w:r>
    </w:p>
    <w:p>
      <w:pPr>
        <w:numPr>
          <w:ilvl w:val="0"/>
          <w:numId w:val="0"/>
        </w:numPr>
        <w:ind w:left="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数字万用表</w:t>
      </w:r>
    </w:p>
    <w:p>
      <w:pPr>
        <w:numPr>
          <w:ilvl w:val="0"/>
          <w:numId w:val="0"/>
        </w:numPr>
        <w:ind w:leftChars="0"/>
        <w:rPr>
          <w:rFonts w:hint="eastAsia" w:ascii="楷体_GB2312" w:eastAsia="楷体_GB2312"/>
          <w:b/>
          <w:sz w:val="2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楷体_GB2312" w:eastAsia="楷体_GB2312"/>
          <w:b/>
          <w:sz w:val="28"/>
        </w:rPr>
      </w:pPr>
      <w:r>
        <w:rPr>
          <w:rFonts w:hint="eastAsia" w:ascii="楷体_GB2312" w:eastAsia="楷体_GB2312"/>
          <w:b/>
          <w:sz w:val="28"/>
        </w:rPr>
        <w:t>实验原理、实验内容及数据处理：</w:t>
      </w:r>
    </w:p>
    <w:p>
      <w:pPr>
        <w:numPr>
          <w:ilvl w:val="0"/>
          <w:numId w:val="2"/>
        </w:numPr>
        <w:ind w:leftChars="0"/>
        <w:rPr>
          <w:rFonts w:hint="eastAsia" w:ascii="楷体_GB2312" w:eastAsia="楷体_GB2312"/>
          <w:b/>
          <w:sz w:val="28"/>
          <w:lang w:val="en-US" w:eastAsia="zh-CN"/>
        </w:rPr>
      </w:pPr>
      <w:r>
        <w:rPr>
          <w:rFonts w:hint="eastAsia" w:ascii="楷体_GB2312" w:eastAsia="楷体_GB2312"/>
          <w:b/>
          <w:sz w:val="28"/>
          <w:lang w:val="en-US" w:eastAsia="zh-CN"/>
        </w:rPr>
        <w:t>实验原理</w:t>
      </w:r>
    </w:p>
    <w:p>
      <w:pPr>
        <w:numPr>
          <w:ilvl w:val="0"/>
          <w:numId w:val="0"/>
        </w:numPr>
        <w:ind w:left="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负反馈对放大电路性能的影响：</w:t>
      </w:r>
    </w:p>
    <w:p>
      <w:pPr>
        <w:numPr>
          <w:ilvl w:val="0"/>
          <w:numId w:val="0"/>
        </w:numPr>
        <w:ind w:left="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1.提高放大倍数的稳定性    </w:t>
      </w: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2038350" cy="57150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2.减小非线性失真和抑制干扰（只能减小反馈环内产生的非线性失真，如果输入信号本身就存在失真，负反馈则无能为力）</w:t>
      </w:r>
    </w:p>
    <w:p>
      <w:pPr>
        <w:numPr>
          <w:ilvl w:val="0"/>
          <w:numId w:val="0"/>
        </w:numPr>
        <w:ind w:left="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3.提高反馈环内噪声比</w:t>
      </w:r>
    </w:p>
    <w:p>
      <w:pPr>
        <w:numPr>
          <w:ilvl w:val="0"/>
          <w:numId w:val="0"/>
        </w:numPr>
        <w:ind w:left="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4.改善放大电路频率特性</w:t>
      </w:r>
    </w:p>
    <w:p>
      <w:pPr>
        <w:numPr>
          <w:ilvl w:val="0"/>
          <w:numId w:val="0"/>
        </w:numPr>
        <w:ind w:left="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5.改变输入、输出电阻</w:t>
      </w:r>
    </w:p>
    <w:p>
      <w:pPr>
        <w:numPr>
          <w:ilvl w:val="0"/>
          <w:numId w:val="0"/>
        </w:numPr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输入电阻：串联（增大）、并联（减小）        </w:t>
      </w:r>
    </w:p>
    <w:p>
      <w:pPr>
        <w:numPr>
          <w:ilvl w:val="0"/>
          <w:numId w:val="0"/>
        </w:numPr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输出电阻：电压（减小）、电流（增大）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12385" cy="2892425"/>
            <wp:effectExtent l="0" t="0" r="5715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sz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lang w:val="en-US" w:eastAsia="zh-CN"/>
        </w:rPr>
        <w:t>两级基本放大电路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11750" cy="2953385"/>
            <wp:effectExtent l="0" t="0" r="6350" b="57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sz w:val="28"/>
          <w:lang w:val="en-US" w:eastAsia="zh-CN"/>
        </w:rPr>
      </w:pPr>
      <w:r>
        <w:rPr>
          <w:rFonts w:hint="eastAsia" w:ascii="宋体" w:hAnsi="宋体" w:eastAsia="宋体" w:cs="宋体"/>
          <w:b/>
          <w:sz w:val="28"/>
          <w:lang w:val="en-US" w:eastAsia="zh-CN"/>
        </w:rPr>
        <w:t>负反馈电路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21985" cy="3763645"/>
            <wp:effectExtent l="0" t="0" r="571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25800" cy="5994400"/>
            <wp:effectExtent l="0" t="0" r="0" b="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sz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sz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sz w:val="28"/>
          <w:lang w:val="en-US" w:eastAsia="zh-CN"/>
        </w:rPr>
      </w:pPr>
    </w:p>
    <w:p>
      <w:pPr>
        <w:numPr>
          <w:ilvl w:val="0"/>
          <w:numId w:val="0"/>
        </w:numPr>
        <w:ind w:left="0" w:leftChars="0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楷体_GB2312" w:hAnsi="Times New Roman" w:eastAsia="楷体_GB2312" w:cs="Times New Roman"/>
          <w:b/>
          <w:sz w:val="28"/>
          <w:lang w:val="en-US" w:eastAsia="zh-CN"/>
        </w:rPr>
      </w:pPr>
      <w:r>
        <w:rPr>
          <w:rFonts w:hint="eastAsia" w:ascii="楷体_GB2312" w:hAnsi="Times New Roman" w:eastAsia="楷体_GB2312" w:cs="Times New Roman"/>
          <w:b/>
          <w:sz w:val="28"/>
          <w:lang w:val="en-US" w:eastAsia="zh-CN"/>
        </w:rPr>
        <w:t>B.实验内容</w:t>
      </w:r>
    </w:p>
    <w:p>
      <w:pPr>
        <w:numPr>
          <w:ilvl w:val="0"/>
          <w:numId w:val="0"/>
        </w:numPr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1.</w:t>
      </w:r>
      <w:r>
        <w:rPr>
          <w:rFonts w:hint="default" w:ascii="Times New Roman" w:hAnsi="Times New Roman" w:eastAsia="宋体" w:cs="Times New Roman"/>
          <w:lang w:val="en-US" w:eastAsia="zh-CN"/>
        </w:rPr>
        <w:t>电路连接及静态工作点调试</w:t>
      </w:r>
    </w:p>
    <w:p>
      <w:pPr>
        <w:numPr>
          <w:ilvl w:val="0"/>
          <w:numId w:val="0"/>
        </w:numPr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合上K1和K3，断开K2和K4，构成基本放大电路；</w:t>
      </w:r>
    </w:p>
    <w:p>
      <w:pPr>
        <w:numPr>
          <w:ilvl w:val="0"/>
          <w:numId w:val="0"/>
        </w:numPr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调节函数/任意波形发生器，使得Us=5mV，频率1kHz；输入电压用示波器交流档测试（示波器CH1）接J1，地线（黑夹子）接电路板GND；</w:t>
      </w:r>
    </w:p>
    <w:p>
      <w:pPr>
        <w:numPr>
          <w:ilvl w:val="0"/>
          <w:numId w:val="0"/>
        </w:numPr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将输出信号送至示波器，（示波器CH2）接J8，地线（黑夹子）接电路板GND；</w:t>
      </w:r>
    </w:p>
    <w:p>
      <w:pPr>
        <w:numPr>
          <w:ilvl w:val="0"/>
          <w:numId w:val="0"/>
        </w:numPr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调节Rw，使得输出波形不失真。</w:t>
      </w:r>
    </w:p>
    <w:p>
      <w:pPr>
        <w:numPr>
          <w:ilvl w:val="0"/>
          <w:numId w:val="0"/>
        </w:numPr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3"/>
        </w:numPr>
        <w:ind w:left="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测量静态工作点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在第一步的基础上，断开信号源，采用万用表电压档测试两级电路的静态工作点。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注意：整个测量过程中可变电阻不可再调整！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10480" cy="1018540"/>
            <wp:effectExtent l="0" t="0" r="7620" b="1016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3.测试基本放大器的各项性能指标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在上述静态条件下，连接信号源，保持Us=5mV，频率1kHz，用示波器的交流档测量Us、Ui 、Uo以及连接RL（合上K4）时的输出电压UoL的值，测试结果记录表2。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注意：整个测量过程中可变电阻不可再调整！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09210" cy="3838575"/>
            <wp:effectExtent l="0" t="0" r="8890" b="9525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09210" cy="1041400"/>
            <wp:effectExtent l="0" t="0" r="889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测量负反馈放大器的动态性能指标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在上述静态条件下，将电路改成负反馈放大电路，即断开K1和K3和K4 ，合上K2，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保持Ui=1mV，频率1kHz，重复步骤3，用示波器的交流档测量Us、Ui 、Uo以及连接RL（合上K4）时的输出电压UoL的值，测试结果记录表2。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在上述条件下，保持Ui不变，然后增加和减小输入信号的频率，找出上、下限频率fH和fH，数据记录在表3中。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35500" cy="1231900"/>
            <wp:effectExtent l="0" t="0" r="0" b="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b/>
          <w:sz w:val="2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楷体_GB2312" w:eastAsia="楷体_GB2312"/>
          <w:b/>
          <w:sz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楷体_GB2312" w:eastAsia="楷体_GB2312"/>
          <w:b/>
          <w:sz w:val="28"/>
        </w:rPr>
      </w:pPr>
      <w:r>
        <w:rPr>
          <w:rFonts w:hint="eastAsia" w:ascii="楷体_GB2312" w:eastAsia="楷体_GB2312"/>
          <w:b/>
          <w:sz w:val="28"/>
        </w:rPr>
        <w:t>实验结果及讨论：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通过本次实验，了解了负反馈放大器的相关原理，对学习模电相关知识有很大帮助，并对实验仪器的使用更为熟练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A765DB"/>
    <w:multiLevelType w:val="singleLevel"/>
    <w:tmpl w:val="DDA765DB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38F57C63"/>
    <w:multiLevelType w:val="singleLevel"/>
    <w:tmpl w:val="38F57C6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59A6253C"/>
    <w:multiLevelType w:val="singleLevel"/>
    <w:tmpl w:val="59A6253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I1YTgzMGE1MzllZWEwMDk1ZTExNWVlOWQ1OTg2M2YifQ=="/>
  </w:docVars>
  <w:rsids>
    <w:rsidRoot w:val="2B7A2690"/>
    <w:rsid w:val="2B7A2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2023-12-21T10:37:00Z</dcterms:created>
  <dc:creator>WPS_1664416321</dc:creator>
  <cp:lastModifiedBy>WPS_1664416321</cp:lastModifiedBy>
  <dcterms:modified xsi:type="dcterms:W3CDTF">2023-12-21T10:39:16Z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37B3B1E702AC46AFBE2CAD7464A210DD_11</vt:lpwstr>
  </property>
</Properties>
</file>