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956DE">
      <w:pPr>
        <w:jc w:val="center"/>
        <w:rPr>
          <w:rFonts w:hint="eastAsia"/>
          <w:b/>
          <w:sz w:val="44"/>
          <w:szCs w:val="44"/>
        </w:rPr>
      </w:pPr>
      <w:r>
        <w:rPr>
          <w:rFonts w:hint="eastAsia" w:hAnsi="宋体"/>
          <w:b/>
          <w:sz w:val="44"/>
          <w:szCs w:val="44"/>
        </w:rPr>
        <w:t>《计算机控制系统》实验要求及评分标准</w:t>
      </w:r>
    </w:p>
    <w:p w14:paraId="56E66195">
      <w:pPr>
        <w:ind w:left="1200" w:hanging="1200" w:hangingChars="500"/>
        <w:jc w:val="center"/>
        <w:rPr>
          <w:rFonts w:hint="eastAsia" w:eastAsia="楷体_GB2312"/>
          <w:sz w:val="24"/>
        </w:rPr>
      </w:pPr>
      <w:r>
        <w:rPr>
          <w:rFonts w:hint="eastAsia" w:eastAsia="楷体_GB2312"/>
          <w:sz w:val="24"/>
        </w:rPr>
        <w:t>执笔人：李晓龙 副研究员</w:t>
      </w:r>
      <w:r>
        <w:rPr>
          <w:rFonts w:eastAsia="楷体_GB2312"/>
          <w:sz w:val="24"/>
        </w:rPr>
        <w:t xml:space="preserve"> </w:t>
      </w:r>
    </w:p>
    <w:p w14:paraId="5F3A7049">
      <w:pPr>
        <w:ind w:left="1200" w:hanging="1200" w:hangingChars="500"/>
        <w:jc w:val="center"/>
        <w:rPr>
          <w:rFonts w:hint="eastAsia" w:eastAsia="楷体_GB2312"/>
          <w:sz w:val="24"/>
        </w:rPr>
      </w:pPr>
      <w:r>
        <w:rPr>
          <w:rFonts w:hint="eastAsia" w:eastAsia="楷体_GB2312"/>
          <w:sz w:val="24"/>
        </w:rPr>
        <w:t>责任学院：智能科学学院</w:t>
      </w:r>
    </w:p>
    <w:p w14:paraId="5FF29495">
      <w:pPr>
        <w:ind w:firstLine="550" w:firstLineChars="250"/>
        <w:rPr>
          <w:rFonts w:hint="eastAsia" w:ascii="仿宋_GB2312" w:eastAsia="仿宋_GB2312"/>
          <w:i/>
          <w:sz w:val="22"/>
        </w:rPr>
      </w:pPr>
    </w:p>
    <w:p w14:paraId="0867FCF7">
      <w:pPr>
        <w:spacing w:line="380" w:lineRule="exact"/>
        <w:ind w:firstLine="420" w:firstLineChars="200"/>
        <w:rPr>
          <w:rFonts w:hint="eastAsia" w:eastAsia="楷体_GB2312"/>
          <w:i/>
          <w:szCs w:val="21"/>
        </w:rPr>
      </w:pPr>
      <w:r>
        <w:rPr>
          <w:rFonts w:eastAsia="黑体"/>
          <w:bCs/>
          <w:szCs w:val="21"/>
        </w:rPr>
        <w:t>英文名称：</w:t>
      </w:r>
      <w:r>
        <w:rPr>
          <w:snapToGrid w:val="0"/>
          <w:szCs w:val="21"/>
        </w:rPr>
        <w:t>Computer Control</w:t>
      </w:r>
      <w:r>
        <w:rPr>
          <w:rFonts w:hint="eastAsia"/>
          <w:snapToGrid w:val="0"/>
          <w:szCs w:val="21"/>
        </w:rPr>
        <w:t xml:space="preserve"> System</w:t>
      </w:r>
    </w:p>
    <w:p w14:paraId="378A813D">
      <w:pPr>
        <w:tabs>
          <w:tab w:val="left" w:pos="2408"/>
        </w:tabs>
        <w:spacing w:line="380" w:lineRule="exact"/>
        <w:ind w:firstLine="420" w:firstLineChars="200"/>
        <w:rPr>
          <w:rFonts w:hint="eastAsia"/>
          <w:szCs w:val="21"/>
        </w:rPr>
      </w:pPr>
      <w:r>
        <w:rPr>
          <w:rFonts w:eastAsia="黑体"/>
          <w:bCs/>
          <w:szCs w:val="21"/>
        </w:rPr>
        <w:t>学时安排：</w:t>
      </w:r>
      <w:r>
        <w:rPr>
          <w:szCs w:val="21"/>
        </w:rPr>
        <w:t>8</w:t>
      </w:r>
      <w:r>
        <w:rPr>
          <w:rFonts w:hint="eastAsia"/>
          <w:szCs w:val="21"/>
        </w:rPr>
        <w:t xml:space="preserve">学时    </w:t>
      </w:r>
    </w:p>
    <w:p w14:paraId="578CC92A">
      <w:pPr>
        <w:spacing w:line="380" w:lineRule="exact"/>
        <w:ind w:firstLine="420" w:firstLineChars="200"/>
        <w:rPr>
          <w:rFonts w:hint="eastAsia" w:eastAsia="楷体_GB2312"/>
          <w:i/>
          <w:szCs w:val="21"/>
        </w:rPr>
      </w:pPr>
      <w:r>
        <w:rPr>
          <w:rFonts w:hint="eastAsia" w:eastAsia="黑体"/>
          <w:bCs/>
          <w:szCs w:val="21"/>
        </w:rPr>
        <w:t>课程性质</w:t>
      </w:r>
      <w:r>
        <w:rPr>
          <w:rFonts w:eastAsia="黑体"/>
          <w:bCs/>
          <w:szCs w:val="21"/>
        </w:rPr>
        <w:t>：</w:t>
      </w:r>
      <w:r>
        <w:rPr>
          <w:szCs w:val="21"/>
        </w:rPr>
        <w:t>本科</w:t>
      </w:r>
      <w:r>
        <w:rPr>
          <w:rFonts w:hint="eastAsia"/>
          <w:szCs w:val="21"/>
        </w:rPr>
        <w:t>专业</w:t>
      </w:r>
      <w:r>
        <w:rPr>
          <w:szCs w:val="21"/>
        </w:rPr>
        <w:t>必修课</w:t>
      </w:r>
    </w:p>
    <w:p w14:paraId="4F0E3F73">
      <w:pPr>
        <w:spacing w:line="380" w:lineRule="exact"/>
        <w:ind w:firstLine="420" w:firstLineChars="200"/>
        <w:rPr>
          <w:rFonts w:hint="eastAsia" w:eastAsia="黑体"/>
          <w:bCs/>
          <w:szCs w:val="21"/>
        </w:rPr>
      </w:pPr>
      <w:r>
        <w:rPr>
          <w:rFonts w:hint="eastAsia" w:eastAsia="黑体"/>
          <w:bCs/>
          <w:szCs w:val="21"/>
        </w:rPr>
        <w:t>开课学期</w:t>
      </w:r>
      <w:r>
        <w:rPr>
          <w:rFonts w:eastAsia="黑体"/>
          <w:bCs/>
          <w:szCs w:val="21"/>
        </w:rPr>
        <w:t>：</w:t>
      </w:r>
      <w:r>
        <w:rPr>
          <w:rFonts w:hint="eastAsia"/>
          <w:szCs w:val="21"/>
        </w:rPr>
        <w:t>秋</w:t>
      </w:r>
    </w:p>
    <w:p w14:paraId="45F80EE7">
      <w:pPr>
        <w:ind w:left="1475" w:leftChars="200" w:hanging="1055"/>
        <w:rPr>
          <w:rFonts w:hint="eastAsia" w:eastAsia="黑体"/>
          <w:szCs w:val="21"/>
        </w:rPr>
      </w:pPr>
    </w:p>
    <w:p w14:paraId="6EFC0E36">
      <w:pPr>
        <w:spacing w:line="300" w:lineRule="auto"/>
        <w:ind w:firstLine="562" w:firstLineChars="200"/>
        <w:jc w:val="left"/>
        <w:rPr>
          <w:rFonts w:hint="eastAsia" w:ascii="宋体" w:hAnsi="宋体" w:eastAsia="宋体"/>
          <w:b/>
          <w:sz w:val="28"/>
          <w:szCs w:val="28"/>
        </w:rPr>
      </w:pPr>
      <w:r>
        <w:rPr>
          <w:rFonts w:hint="eastAsia" w:ascii="宋体" w:hAnsi="宋体" w:eastAsia="宋体"/>
          <w:b/>
          <w:sz w:val="28"/>
          <w:szCs w:val="28"/>
        </w:rPr>
        <w:t>一、实验概述</w:t>
      </w:r>
    </w:p>
    <w:p w14:paraId="56BA3204">
      <w:pPr>
        <w:spacing w:line="300" w:lineRule="auto"/>
        <w:ind w:firstLine="480" w:firstLineChars="200"/>
        <w:jc w:val="left"/>
        <w:rPr>
          <w:rFonts w:hint="eastAsia" w:ascii="宋体" w:hAnsi="宋体" w:eastAsia="宋体"/>
          <w:sz w:val="24"/>
          <w:szCs w:val="24"/>
        </w:rPr>
      </w:pPr>
      <w:r>
        <w:rPr>
          <w:rFonts w:hint="eastAsia" w:ascii="宋体" w:hAnsi="宋体" w:eastAsia="宋体"/>
          <w:sz w:val="24"/>
          <w:szCs w:val="24"/>
        </w:rPr>
        <w:t>首先仔细阅读并学习本文档中的内容，提前学习并掌握MATLAB编程及仿真系统搭建；其次完成本文档要求的实验任务，通过MATLAB编</w:t>
      </w:r>
      <w:bookmarkStart w:id="0" w:name="_GoBack"/>
      <w:bookmarkEnd w:id="0"/>
      <w:r>
        <w:rPr>
          <w:rFonts w:hint="eastAsia" w:ascii="宋体" w:hAnsi="宋体" w:eastAsia="宋体"/>
          <w:sz w:val="24"/>
          <w:szCs w:val="24"/>
        </w:rPr>
        <w:t>程实现系统仿真；最后撰写实验报告，总结提炼实验过程中的内容及收获。</w:t>
      </w:r>
    </w:p>
    <w:p w14:paraId="589002DB">
      <w:pPr>
        <w:spacing w:line="300" w:lineRule="auto"/>
        <w:ind w:firstLine="482" w:firstLineChars="200"/>
        <w:jc w:val="left"/>
        <w:rPr>
          <w:rFonts w:hint="eastAsia" w:ascii="宋体" w:hAnsi="宋体" w:eastAsia="宋体"/>
          <w:sz w:val="24"/>
          <w:szCs w:val="24"/>
        </w:rPr>
      </w:pPr>
      <w:r>
        <w:rPr>
          <w:rFonts w:hint="eastAsia" w:ascii="宋体" w:hAnsi="宋体" w:eastAsia="宋体"/>
          <w:b/>
          <w:sz w:val="24"/>
          <w:szCs w:val="24"/>
        </w:rPr>
        <w:t>实验组织：</w:t>
      </w:r>
      <w:r>
        <w:rPr>
          <w:rFonts w:hint="eastAsia" w:ascii="宋体" w:hAnsi="宋体" w:eastAsia="宋体"/>
          <w:sz w:val="24"/>
          <w:szCs w:val="24"/>
        </w:rPr>
        <w:t>1</w:t>
      </w:r>
      <w:r>
        <w:rPr>
          <w:rFonts w:hint="eastAsia" w:ascii="宋体" w:hAnsi="宋体" w:eastAsia="宋体"/>
          <w:b/>
          <w:sz w:val="24"/>
          <w:szCs w:val="24"/>
        </w:rPr>
        <w:t>人一组</w:t>
      </w:r>
      <w:r>
        <w:rPr>
          <w:rFonts w:hint="eastAsia" w:ascii="宋体" w:hAnsi="宋体" w:eastAsia="宋体"/>
          <w:sz w:val="24"/>
          <w:szCs w:val="24"/>
        </w:rPr>
        <w:t>。</w:t>
      </w:r>
    </w:p>
    <w:p w14:paraId="02A3BA5C">
      <w:pPr>
        <w:spacing w:line="300" w:lineRule="auto"/>
        <w:ind w:firstLine="482" w:firstLineChars="200"/>
        <w:jc w:val="left"/>
        <w:rPr>
          <w:rFonts w:hint="eastAsia" w:ascii="宋体" w:hAnsi="宋体" w:eastAsia="宋体"/>
          <w:sz w:val="24"/>
          <w:szCs w:val="24"/>
        </w:rPr>
      </w:pPr>
      <w:r>
        <w:rPr>
          <w:rFonts w:hint="eastAsia" w:ascii="宋体" w:hAnsi="宋体" w:eastAsia="宋体"/>
          <w:b/>
          <w:sz w:val="24"/>
          <w:szCs w:val="24"/>
        </w:rPr>
        <w:t>实验对象：</w:t>
      </w:r>
      <w:r>
        <w:rPr>
          <w:rFonts w:hint="eastAsia" w:ascii="宋体" w:hAnsi="宋体" w:eastAsia="宋体"/>
          <w:sz w:val="24"/>
          <w:szCs w:val="24"/>
        </w:rPr>
        <w:t>高速磁浮列车</w:t>
      </w:r>
      <w:r>
        <w:rPr>
          <w:rFonts w:hint="eastAsia" w:ascii="宋体" w:hAnsi="宋体" w:eastAsia="宋体"/>
          <w:b/>
          <w:sz w:val="24"/>
          <w:szCs w:val="24"/>
        </w:rPr>
        <w:t>单点悬浮控制系统</w:t>
      </w:r>
    </w:p>
    <w:p w14:paraId="620BE652">
      <w:pPr>
        <w:pStyle w:val="19"/>
        <w:ind w:firstLine="480"/>
      </w:pPr>
      <w:r>
        <w:t>一节</w:t>
      </w:r>
      <w:r>
        <w:rPr>
          <w:rFonts w:hint="eastAsia"/>
        </w:rPr>
        <w:t>完整的高速磁浮列</w:t>
      </w:r>
      <w:r>
        <w:t>车</w:t>
      </w:r>
      <w:r>
        <w:rPr>
          <w:rFonts w:hint="eastAsia"/>
        </w:rPr>
        <w:t>由</w:t>
      </w:r>
      <w:r>
        <w:t>4个</w:t>
      </w:r>
      <w:r>
        <w:rPr>
          <w:rFonts w:hint="eastAsia"/>
        </w:rPr>
        <w:t>具有搭接</w:t>
      </w:r>
      <w:r>
        <w:t>结</w:t>
      </w:r>
      <w:r>
        <w:rPr>
          <w:rFonts w:hint="eastAsia"/>
        </w:rPr>
        <w:t>构的</w:t>
      </w:r>
      <w:r>
        <w:t>独</w:t>
      </w:r>
      <w:r>
        <w:rPr>
          <w:rFonts w:hint="eastAsia"/>
        </w:rPr>
        <w:t>立的</w:t>
      </w:r>
      <w:r>
        <w:t>转向</w:t>
      </w:r>
      <w:r>
        <w:rPr>
          <w:rFonts w:hint="eastAsia"/>
        </w:rPr>
        <w:t>架</w:t>
      </w:r>
      <w:r>
        <w:t>组</w:t>
      </w:r>
      <w:r>
        <w:rPr>
          <w:rFonts w:hint="eastAsia"/>
        </w:rPr>
        <w:t>成，</w:t>
      </w:r>
      <w:r>
        <w:t>对应16个</w:t>
      </w:r>
      <w:r>
        <w:rPr>
          <w:rFonts w:hint="eastAsia"/>
        </w:rPr>
        <w:t>搭接</w:t>
      </w:r>
      <w:r>
        <w:t>悬</w:t>
      </w:r>
      <w:r>
        <w:rPr>
          <w:rFonts w:hint="eastAsia"/>
        </w:rPr>
        <w:t>浮模</w:t>
      </w:r>
      <w:r>
        <w:t>块</w:t>
      </w:r>
      <w:r>
        <w:rPr>
          <w:rFonts w:hint="eastAsia"/>
        </w:rPr>
        <w:t>，每</w:t>
      </w:r>
      <w:r>
        <w:t>个</w:t>
      </w:r>
      <w:r>
        <w:rPr>
          <w:rFonts w:hint="eastAsia"/>
        </w:rPr>
        <w:t>搭接模</w:t>
      </w:r>
      <w:r>
        <w:t>块对应2</w:t>
      </w:r>
      <w:r>
        <w:rPr>
          <w:rFonts w:hint="eastAsia"/>
        </w:rPr>
        <w:t>套</w:t>
      </w:r>
      <w:r>
        <w:t>单点悬</w:t>
      </w:r>
      <w:r>
        <w:rPr>
          <w:rFonts w:hint="eastAsia"/>
        </w:rPr>
        <w:t>浮控制系</w:t>
      </w:r>
      <w:r>
        <w:t>统实现悬</w:t>
      </w:r>
      <w:r>
        <w:rPr>
          <w:rFonts w:hint="eastAsia"/>
        </w:rPr>
        <w:t>浮控制，如此</w:t>
      </w:r>
      <w:r>
        <w:t>一节车</w:t>
      </w:r>
      <w:r>
        <w:rPr>
          <w:rFonts w:hint="eastAsia"/>
        </w:rPr>
        <w:t>需</w:t>
      </w:r>
      <w:r>
        <w:t>32</w:t>
      </w:r>
      <w:r>
        <w:rPr>
          <w:rFonts w:hint="eastAsia"/>
        </w:rPr>
        <w:t>套</w:t>
      </w:r>
      <w:r>
        <w:t>悬</w:t>
      </w:r>
      <w:r>
        <w:rPr>
          <w:rFonts w:hint="eastAsia"/>
        </w:rPr>
        <w:t>浮控制系</w:t>
      </w:r>
      <w:r>
        <w:t>统</w:t>
      </w:r>
      <w:r>
        <w:rPr>
          <w:rFonts w:hint="eastAsia"/>
        </w:rPr>
        <w:t>。全</w:t>
      </w:r>
      <w:r>
        <w:t>车悬</w:t>
      </w:r>
      <w:r>
        <w:rPr>
          <w:rFonts w:hint="eastAsia"/>
        </w:rPr>
        <w:t>浮系</w:t>
      </w:r>
      <w:r>
        <w:t>统结</w:t>
      </w:r>
      <w:r>
        <w:rPr>
          <w:rFonts w:hint="eastAsia"/>
        </w:rPr>
        <w:t>构如</w:t>
      </w:r>
      <w:r>
        <w:t>图</w:t>
      </w:r>
      <w:r>
        <w:rPr>
          <w:rFonts w:hint="eastAsia"/>
        </w:rPr>
        <w:t>所示。</w:t>
      </w:r>
    </w:p>
    <w:p w14:paraId="7D8FBE10">
      <w:pPr>
        <w:pStyle w:val="19"/>
        <w:ind w:firstLine="0" w:firstLineChars="0"/>
        <w:jc w:val="center"/>
      </w:pPr>
      <w:r>
        <mc:AlternateContent>
          <mc:Choice Requires="wps">
            <w:drawing>
              <wp:anchor distT="0" distB="0" distL="114300" distR="114300" simplePos="0" relativeHeight="251661312" behindDoc="0" locked="0" layoutInCell="1" allowOverlap="1">
                <wp:simplePos x="0" y="0"/>
                <wp:positionH relativeFrom="column">
                  <wp:posOffset>688975</wp:posOffset>
                </wp:positionH>
                <wp:positionV relativeFrom="paragraph">
                  <wp:posOffset>1924050</wp:posOffset>
                </wp:positionV>
                <wp:extent cx="4409440" cy="257810"/>
                <wp:effectExtent l="0" t="0" r="3175" b="1905"/>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4409440" cy="257810"/>
                        </a:xfrm>
                        <a:prstGeom prst="rect">
                          <a:avLst/>
                        </a:prstGeom>
                        <a:noFill/>
                        <a:ln>
                          <a:noFill/>
                        </a:ln>
                      </wps:spPr>
                      <wps:txbx>
                        <w:txbxContent>
                          <w:p w14:paraId="7674AB43">
                            <w:pPr>
                              <w:pStyle w:val="19"/>
                              <w:spacing w:line="240" w:lineRule="auto"/>
                              <w:ind w:firstLine="0" w:firstLineChars="0"/>
                              <w:jc w:val="center"/>
                              <w:rPr>
                                <w:sz w:val="20"/>
                                <w:szCs w:val="20"/>
                              </w:rPr>
                            </w:pPr>
                            <w:r>
                              <w:rPr>
                                <w:rFonts w:hint="eastAsia"/>
                                <w:sz w:val="20"/>
                                <w:szCs w:val="20"/>
                              </w:rPr>
                              <w:t>SR：搭接悬浮模块  SS：单点悬浮系统  SG：转向架  TM：悬浮电磁铁</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4.25pt;margin-top:151.5pt;height:20.3pt;width:347.2pt;z-index:251661312;mso-width-relative:page;mso-height-relative:page;" filled="f" stroked="f" coordsize="21600,21600" o:gfxdata="UEsDBAoAAAAAAIdO4kAAAAAAAAAAAAAAAAAEAAAAZHJzL1BLAwQUAAAACACHTuJAqenB3dgAAAAL&#10;AQAADwAAAGRycy9kb3ducmV2LnhtbE2PzW7CMBCE75X6DtZW6q3YEEAhxOEA6rVV+anUm4mXJCJe&#10;R7Eh6dt3e2qPM/tpdibfjK4Vd+xD40nDdKJAIJXeNlRpOB5eX1IQIRqypvWEGr4xwKZ4fMhNZv1A&#10;H3jfx0pwCIXMaKhj7DIpQ1mjM2HiOyS+XXzvTGTZV9L2ZuBw18qZUkvpTEP8oTYdbmssr/ub03B6&#10;u3x9ztV7tXOLbvCjkuRWUuvnp6lag4g4xj8YfutzdSi409nfyAbRslbpglENiUp4FBOpmq1AnNmZ&#10;J0uQRS7/byh+AFBLAwQUAAAACACHTuJAtPV4WBYCAAAVBAAADgAAAGRycy9lMm9Eb2MueG1srVNL&#10;btswEN0X6B0I7mtZht0kguUgjZGiQPoB0h6ApiiLqMhhh7Ql9wDtDbLqpvuey+fokHJcN91k0YUE&#10;kjN8896b4fyyNy3bKvQabMnz0ZgzZSVU2q5L/unjzYtzznwQthItWFXynfL8cvH82bxzhZpAA22l&#10;kBGI9UXnSt6E4Ios87JRRvgROGUpWAMaEWiL66xC0RG6abPJePwy6wArhyCV93S6HIL8gIhPAYS6&#10;1lItQW6MsmFARdWKQJJ8o53ni8S2rpUM7+vaq8DakpPSkP5UhNar+M8Wc1GsUbhGywMF8RQKjzQZ&#10;oS0VPUItRRBsg/ofKKMlgoc6jCSYbBCSHCEV+fiRN3eNcCppIau9O5ru/x+sfLf9gExXJZ9xZoWh&#10;hu/vv+9//Nr//MZm0Z7O+YKy7hzlhf4V9DQ0Sap3tyA/e2bhuhF2ra4QoWuUqIheHm9mJ1cHHB9B&#10;Vt1bqKiO2ARIQH2NJnpHbjBCp9bsjq1RfWCSDqfT8QV9nEmKTWZn53nqXSaKh9sOfXitwLC4KDlS&#10;6xO62N76ENmI4iElFrNwo9s2tb+1fx1QYjxJ7CPhgXroV/3BjRVUO9KBMEwTvSVaNIBfOetokkru&#10;v2wEKs7aN5a8uMgT8ZA209nZhFTgaWR1GhFWElTJA2fD8joM47pxqNcNVRrct3BF/tU6SYtGD6wO&#10;vGlakuLDZMdxPN2nrD+vefE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enB3dgAAAALAQAADwAA&#10;AAAAAAABACAAAAAiAAAAZHJzL2Rvd25yZXYueG1sUEsBAhQAFAAAAAgAh07iQLT1eFgWAgAAFQQA&#10;AA4AAAAAAAAAAQAgAAAAJwEAAGRycy9lMm9Eb2MueG1sUEsFBgAAAAAGAAYAWQEAAK8FAAAAAA==&#10;">
                <v:fill on="f" focussize="0,0"/>
                <v:stroke on="f"/>
                <v:imagedata o:title=""/>
                <o:lock v:ext="edit" aspectratio="f"/>
                <v:textbox>
                  <w:txbxContent>
                    <w:p w14:paraId="7674AB43">
                      <w:pPr>
                        <w:pStyle w:val="19"/>
                        <w:spacing w:line="240" w:lineRule="auto"/>
                        <w:ind w:firstLine="0" w:firstLineChars="0"/>
                        <w:jc w:val="center"/>
                        <w:rPr>
                          <w:sz w:val="20"/>
                          <w:szCs w:val="20"/>
                        </w:rPr>
                      </w:pPr>
                      <w:r>
                        <w:rPr>
                          <w:rFonts w:hint="eastAsia"/>
                          <w:sz w:val="20"/>
                          <w:szCs w:val="20"/>
                        </w:rPr>
                        <w:t>SR：搭接悬浮模块  SS：单点悬浮系统  SG：转向架  TM：悬浮电磁铁</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551180</wp:posOffset>
                </wp:positionH>
                <wp:positionV relativeFrom="paragraph">
                  <wp:posOffset>233680</wp:posOffset>
                </wp:positionV>
                <wp:extent cx="551180" cy="257810"/>
                <wp:effectExtent l="2540" t="254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1180" cy="257810"/>
                        </a:xfrm>
                        <a:prstGeom prst="rect">
                          <a:avLst/>
                        </a:prstGeom>
                        <a:noFill/>
                        <a:ln>
                          <a:noFill/>
                        </a:ln>
                      </wps:spPr>
                      <wps:txbx>
                        <w:txbxContent>
                          <w:p w14:paraId="1506C024">
                            <w:pPr>
                              <w:pStyle w:val="19"/>
                              <w:spacing w:line="240" w:lineRule="auto"/>
                              <w:ind w:firstLine="0" w:firstLineChars="0"/>
                              <w:jc w:val="center"/>
                              <w:rPr>
                                <w:sz w:val="20"/>
                                <w:szCs w:val="20"/>
                              </w:rPr>
                            </w:pPr>
                            <w:r>
                              <w:rPr>
                                <w:rFonts w:hint="eastAsia"/>
                                <w:sz w:val="20"/>
                                <w:szCs w:val="20"/>
                              </w:rPr>
                              <w:t>车厢</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3.4pt;margin-top:18.4pt;height:20.3pt;width:43.4pt;z-index:251660288;mso-width-relative:page;mso-height-relative:page;" filled="f" stroked="f" coordsize="21600,21600" o:gfxdata="UEsDBAoAAAAAAIdO4kAAAAAAAAAAAAAAAAAEAAAAZHJzL1BLAwQUAAAACACHTuJAzEn+jNYAAAAI&#10;AQAADwAAAGRycy9kb3ducmV2LnhtbE2PzU7DMBCE70i8g7VI3KjdH5ISsumhiCuItiBxc+NtEhGv&#10;o9htwtvjnOhpNZrRzLf5ZrStuFDvG8cI85kCQVw603CFcNi/PqxB+KDZ6NYxIfySh01xe5PrzLiB&#10;P+iyC5WIJewzjVCH0GVS+rImq/3MdcTRO7ne6hBlX0nT6yGW21YulEqk1Q3HhVp3tK2p/NmdLcLn&#10;2+n7a6Xeqxf72A1uVJLtk0S8v5urZxCBxvAfhgk/okMRmY7uzMaLFmGdRPKAsJzu5KfLBMQRIU1X&#10;IItcXj9Q/AFQSwMEFAAAAAgAh07iQPqUQPwWAgAAFAQAAA4AAABkcnMvZTJvRG9jLnhtbK1TzY7T&#10;MBC+I/EOlu80TdSyJWq6WrZahLT8SAsP4DpOY5F4zNhtUh4A3oATF+48V5+DsZMtZbnsgYtle8bf&#10;fN834+Vl3zZsr9BpMAVPJ1POlJFQarMt+McPN88WnDkvTCkaMKrgB+X45erpk2Vnc5VBDU2pkBGI&#10;cXlnC157b/MkcbJWrXATsMpQsAJshacjbpMSRUfobZNk0+nzpAMsLYJUztHtegjyEREfAwhVpaVa&#10;g9y1yvgBFVUjPElytbaOryLbqlLSv6sqpzxrCk5KfVypCO03YU1WS5FvUdhay5GCeAyFB5paoQ0V&#10;PUGthRdsh/ofqFZLBAeVn0hok0FIdIRUpNMH3tzVwqqohax29mS6+3+w8u3+PTJdFjzjzIiWGn78&#10;/u3449fx51eWBXs663LKurOU5/uX0NPQRKnO3oL85JiB61qYrbpChK5WoiR6aXiZnD0dcFwA2XRv&#10;oKQ6YuchAvUVtsE7coMROrXmcGqN6j2TdDmfp+mCIpJC2fxikcbWJSK/f2zR+VcKWhY2BUfqfAQX&#10;+1vnAxmR36eEWgZudNPE7jfmrwtKDDeRfOA7MPf9ph/N2EB5IBkIwzDRV6JNDfiFs44GqeDu806g&#10;4qx5bciKF+lsFiYvHmbzi4wOeB7ZnEeEkQRVcM/ZsL32w7TuLOptTZUG8w1ckX2VjtKCzwOrkTcN&#10;S1Q8DnaYxvNzzPrzmV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xJ/ozWAAAACAEAAA8AAAAA&#10;AAAAAQAgAAAAIgAAAGRycy9kb3ducmV2LnhtbFBLAQIUABQAAAAIAIdO4kD6lED8FgIAABQEAAAO&#10;AAAAAAAAAAEAIAAAACUBAABkcnMvZTJvRG9jLnhtbFBLBQYAAAAABgAGAFkBAACtBQAAAAA=&#10;">
                <v:fill on="f" focussize="0,0"/>
                <v:stroke on="f"/>
                <v:imagedata o:title=""/>
                <o:lock v:ext="edit" aspectratio="f"/>
                <v:textbox>
                  <w:txbxContent>
                    <w:p w14:paraId="1506C024">
                      <w:pPr>
                        <w:pStyle w:val="19"/>
                        <w:spacing w:line="240" w:lineRule="auto"/>
                        <w:ind w:firstLine="0" w:firstLineChars="0"/>
                        <w:jc w:val="center"/>
                        <w:rPr>
                          <w:sz w:val="20"/>
                          <w:szCs w:val="20"/>
                        </w:rPr>
                      </w:pPr>
                      <w:r>
                        <w:rPr>
                          <w:rFonts w:hint="eastAsia"/>
                          <w:sz w:val="20"/>
                          <w:szCs w:val="20"/>
                        </w:rPr>
                        <w:t>车厢</w:t>
                      </w:r>
                    </w:p>
                  </w:txbxContent>
                </v:textbox>
              </v:shape>
            </w:pict>
          </mc:Fallback>
        </mc:AlternateContent>
      </w:r>
      <w:r>
        <w:rPr>
          <w:rFonts w:hint="eastAsia"/>
        </w:rPr>
        <w:drawing>
          <wp:inline distT="0" distB="0" distL="0" distR="0">
            <wp:extent cx="5410200" cy="22180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b="-13300"/>
                    <a:stretch>
                      <a:fillRect/>
                    </a:stretch>
                  </pic:blipFill>
                  <pic:spPr>
                    <a:xfrm>
                      <a:off x="0" y="0"/>
                      <a:ext cx="5410200" cy="2218055"/>
                    </a:xfrm>
                    <a:prstGeom prst="rect">
                      <a:avLst/>
                    </a:prstGeom>
                    <a:noFill/>
                    <a:ln>
                      <a:noFill/>
                    </a:ln>
                  </pic:spPr>
                </pic:pic>
              </a:graphicData>
            </a:graphic>
          </wp:inline>
        </w:drawing>
      </w:r>
    </w:p>
    <w:p w14:paraId="2F928B23">
      <w:pPr>
        <w:pStyle w:val="19"/>
        <w:ind w:firstLine="480"/>
      </w:pPr>
      <w:r>
        <w:rPr>
          <w:rFonts w:hint="eastAsia"/>
        </w:rPr>
        <w:t>全</w:t>
      </w:r>
      <w:r>
        <w:t>车</w:t>
      </w:r>
      <w:r>
        <w:rPr>
          <w:rFonts w:hint="eastAsia"/>
        </w:rPr>
        <w:t>的</w:t>
      </w:r>
      <w:r>
        <w:t>32</w:t>
      </w:r>
      <w:r>
        <w:rPr>
          <w:rFonts w:hint="eastAsia"/>
        </w:rPr>
        <w:t>套</w:t>
      </w:r>
      <w:r>
        <w:t>悬</w:t>
      </w:r>
      <w:r>
        <w:rPr>
          <w:rFonts w:hint="eastAsia"/>
        </w:rPr>
        <w:t>浮控制系</w:t>
      </w:r>
      <w:r>
        <w:t>统</w:t>
      </w:r>
      <w:r>
        <w:rPr>
          <w:rFonts w:hint="eastAsia"/>
        </w:rPr>
        <w:t>具有可互</w:t>
      </w:r>
      <w:r>
        <w:t>换</w:t>
      </w:r>
      <w:r>
        <w:rPr>
          <w:rFonts w:hint="eastAsia"/>
        </w:rPr>
        <w:t>性，控制系</w:t>
      </w:r>
      <w:r>
        <w:t>统</w:t>
      </w:r>
      <w:r>
        <w:rPr>
          <w:rFonts w:hint="eastAsia"/>
        </w:rPr>
        <w:t>的硬件</w:t>
      </w:r>
      <w:r>
        <w:t>结</w:t>
      </w:r>
      <w:r>
        <w:rPr>
          <w:rFonts w:hint="eastAsia"/>
        </w:rPr>
        <w:t>构和</w:t>
      </w:r>
      <w:r>
        <w:t>软</w:t>
      </w:r>
      <w:r>
        <w:rPr>
          <w:rFonts w:hint="eastAsia"/>
        </w:rPr>
        <w:t>件</w:t>
      </w:r>
      <w:r>
        <w:t>设计</w:t>
      </w:r>
      <w:r>
        <w:rPr>
          <w:rFonts w:hint="eastAsia"/>
        </w:rPr>
        <w:t>完全相同。</w:t>
      </w:r>
      <w:r>
        <w:t>从</w:t>
      </w:r>
      <w:r>
        <w:rPr>
          <w:rFonts w:hint="eastAsia"/>
        </w:rPr>
        <w:t>控制器</w:t>
      </w:r>
      <w:r>
        <w:t>设计</w:t>
      </w:r>
      <w:r>
        <w:rPr>
          <w:rFonts w:hint="eastAsia"/>
        </w:rPr>
        <w:t>的角度考</w:t>
      </w:r>
      <w:r>
        <w:t>虑</w:t>
      </w:r>
      <w:r>
        <w:rPr>
          <w:rFonts w:hint="eastAsia"/>
        </w:rPr>
        <w:t>，一</w:t>
      </w:r>
      <w:r>
        <w:t>个单点悬</w:t>
      </w:r>
      <w:r>
        <w:rPr>
          <w:rFonts w:hint="eastAsia"/>
        </w:rPr>
        <w:t>浮控制系</w:t>
      </w:r>
      <w:r>
        <w:t>统</w:t>
      </w:r>
      <w:r>
        <w:rPr>
          <w:rFonts w:hint="eastAsia"/>
        </w:rPr>
        <w:t>包含了所有控制要素。因此，针对单点控制系统的分析与设计，可以为整车系统研究提供参考。</w:t>
      </w:r>
    </w:p>
    <w:p w14:paraId="6EEEA52C">
      <w:pPr>
        <w:pStyle w:val="19"/>
        <w:ind w:firstLine="480"/>
        <w:rPr>
          <w:rFonts w:hint="eastAsia" w:ascii="宋体" w:hAnsi="宋体"/>
        </w:rPr>
      </w:pPr>
      <w:r>
        <w:rPr>
          <w:rFonts w:hint="eastAsia"/>
        </w:rPr>
        <w:t>实际单点悬浮系统非常复杂，不可能在模型中体现所有细节。针对所要研究的控制问题，模型需经过一定的简化，忽略次要因素，突出重点，最后通过仿真来验证设计的准确性。</w:t>
      </w:r>
    </w:p>
    <w:p w14:paraId="643B65B8">
      <w:pPr>
        <w:spacing w:line="300" w:lineRule="auto"/>
        <w:ind w:firstLine="482" w:firstLineChars="200"/>
        <w:jc w:val="left"/>
        <w:rPr>
          <w:rFonts w:hint="eastAsia" w:ascii="宋体" w:hAnsi="宋体" w:eastAsia="宋体"/>
          <w:sz w:val="24"/>
          <w:szCs w:val="24"/>
        </w:rPr>
      </w:pPr>
      <w:r>
        <w:rPr>
          <w:rFonts w:hint="eastAsia" w:ascii="宋体" w:hAnsi="宋体" w:eastAsia="宋体"/>
          <w:b/>
          <w:sz w:val="24"/>
          <w:szCs w:val="24"/>
        </w:rPr>
        <w:t>实验目的：</w:t>
      </w:r>
      <w:r>
        <w:rPr>
          <w:rFonts w:hint="eastAsia" w:ascii="宋体" w:hAnsi="宋体" w:eastAsia="宋体"/>
          <w:sz w:val="24"/>
          <w:szCs w:val="24"/>
        </w:rPr>
        <w:t>了解并熟悉实验对象，研究实际系统中出现的电磁铁延时、输出特性约束、悬浮控制器理论设计等问题，并依据研究结果给出解决方案。再通过计算机仿真，验证所设计方案的正确性。结合课程内容，锻炼在实际系统背景下计算机控制系统的分析、建模、设计及仿真能力，加深理论理解，起到学以致用的效果。</w:t>
      </w:r>
    </w:p>
    <w:p w14:paraId="01F77F2C">
      <w:pPr>
        <w:spacing w:line="300" w:lineRule="auto"/>
        <w:ind w:firstLine="482" w:firstLineChars="200"/>
        <w:jc w:val="left"/>
        <w:rPr>
          <w:rFonts w:hint="eastAsia" w:ascii="宋体" w:hAnsi="宋体" w:eastAsia="宋体"/>
          <w:b/>
          <w:sz w:val="24"/>
          <w:szCs w:val="24"/>
        </w:rPr>
      </w:pPr>
      <w:r>
        <w:rPr>
          <w:rFonts w:hint="eastAsia" w:ascii="宋体" w:hAnsi="宋体" w:eastAsia="宋体"/>
          <w:b/>
          <w:sz w:val="24"/>
          <w:szCs w:val="24"/>
        </w:rPr>
        <w:t>实验要求：</w:t>
      </w:r>
    </w:p>
    <w:p w14:paraId="401D9BCB">
      <w:pPr>
        <w:spacing w:line="300" w:lineRule="auto"/>
        <w:ind w:firstLine="482" w:firstLineChars="200"/>
        <w:jc w:val="left"/>
        <w:rPr>
          <w:rFonts w:hint="eastAsia" w:ascii="宋体" w:hAnsi="宋体" w:eastAsia="宋体"/>
          <w:b/>
          <w:sz w:val="24"/>
          <w:szCs w:val="24"/>
        </w:rPr>
      </w:pPr>
      <w:r>
        <w:rPr>
          <w:rFonts w:ascii="宋体" w:hAnsi="宋体" w:eastAsia="宋体"/>
          <w:b/>
          <w:sz w:val="24"/>
          <w:szCs w:val="24"/>
        </w:rPr>
        <w:t xml:space="preserve">1.1 </w:t>
      </w:r>
      <w:r>
        <w:rPr>
          <w:rFonts w:hint="eastAsia" w:ascii="宋体" w:hAnsi="宋体" w:eastAsia="宋体"/>
          <w:b/>
          <w:sz w:val="24"/>
          <w:szCs w:val="24"/>
        </w:rPr>
        <w:t>搭建悬浮电磁铁模型</w:t>
      </w:r>
    </w:p>
    <w:p w14:paraId="4AEE9A81">
      <w:pPr>
        <w:pStyle w:val="11"/>
        <w:spacing w:line="300" w:lineRule="auto"/>
        <w:ind w:firstLine="480"/>
        <w:jc w:val="left"/>
        <w:rPr>
          <w:rFonts w:hint="eastAsia" w:ascii="宋体" w:hAnsi="宋体" w:eastAsia="宋体"/>
          <w:sz w:val="24"/>
          <w:szCs w:val="24"/>
        </w:rPr>
      </w:pPr>
      <w:r>
        <w:rPr>
          <w:rFonts w:hint="eastAsia" w:ascii="宋体" w:hAnsi="宋体" w:eastAsia="宋体"/>
          <w:sz w:val="24"/>
          <w:szCs w:val="24"/>
        </w:rPr>
        <w:t>分析并掌握悬浮电磁铁的构成及物理特性，建立数学模型；在MATLAB的仿真环境中搭建电磁铁模型，仿真分析其开环特性；设计电流反馈，仿真调试电流反馈参数的影响，以减少电磁铁响应时间为目标，仿真选择较好的电流反馈参数。</w:t>
      </w:r>
    </w:p>
    <w:p w14:paraId="3EAA25F3">
      <w:pPr>
        <w:spacing w:line="300" w:lineRule="auto"/>
        <w:ind w:firstLine="482" w:firstLineChars="200"/>
        <w:jc w:val="left"/>
        <w:rPr>
          <w:rFonts w:hint="eastAsia" w:ascii="宋体" w:hAnsi="宋体" w:eastAsia="宋体"/>
          <w:b/>
          <w:sz w:val="24"/>
          <w:szCs w:val="24"/>
        </w:rPr>
      </w:pPr>
      <w:r>
        <w:rPr>
          <w:rFonts w:hint="eastAsia" w:ascii="宋体" w:hAnsi="宋体" w:eastAsia="宋体"/>
          <w:b/>
          <w:sz w:val="24"/>
          <w:szCs w:val="24"/>
        </w:rPr>
        <w:t>1</w:t>
      </w:r>
      <w:r>
        <w:rPr>
          <w:rFonts w:ascii="宋体" w:hAnsi="宋体" w:eastAsia="宋体"/>
          <w:b/>
          <w:sz w:val="24"/>
          <w:szCs w:val="24"/>
        </w:rPr>
        <w:t xml:space="preserve">.2 </w:t>
      </w:r>
      <w:r>
        <w:rPr>
          <w:rFonts w:hint="eastAsia" w:ascii="宋体" w:hAnsi="宋体" w:eastAsia="宋体"/>
          <w:b/>
          <w:sz w:val="24"/>
          <w:szCs w:val="24"/>
        </w:rPr>
        <w:t>搭建控制器IGBT输出模型</w:t>
      </w:r>
    </w:p>
    <w:p w14:paraId="207EA203">
      <w:pPr>
        <w:pStyle w:val="11"/>
        <w:spacing w:line="300" w:lineRule="auto"/>
        <w:ind w:firstLine="480"/>
        <w:jc w:val="left"/>
        <w:rPr>
          <w:rFonts w:hint="eastAsia" w:ascii="宋体" w:hAnsi="宋体" w:eastAsia="宋体"/>
          <w:sz w:val="24"/>
          <w:szCs w:val="24"/>
        </w:rPr>
      </w:pPr>
      <w:r>
        <w:rPr>
          <w:rFonts w:hint="eastAsia" w:ascii="宋体" w:hAnsi="宋体" w:eastAsia="宋体"/>
          <w:sz w:val="24"/>
          <w:szCs w:val="24"/>
        </w:rPr>
        <w:t>了解并掌握悬浮控制器输出端的IGBT工作原理，在MATLAB仿真环境中搭建输出端模型。仿真分析PWM占空比变化时驱动电磁铁电流的变化。</w:t>
      </w:r>
    </w:p>
    <w:p w14:paraId="5CDC517B">
      <w:pPr>
        <w:spacing w:line="300" w:lineRule="auto"/>
        <w:ind w:firstLine="482" w:firstLineChars="200"/>
        <w:jc w:val="left"/>
        <w:rPr>
          <w:rFonts w:hint="eastAsia" w:ascii="宋体" w:hAnsi="宋体" w:eastAsia="宋体"/>
          <w:b/>
          <w:sz w:val="24"/>
          <w:szCs w:val="24"/>
        </w:rPr>
      </w:pPr>
      <w:r>
        <w:rPr>
          <w:rFonts w:hint="eastAsia" w:ascii="宋体" w:hAnsi="宋体" w:eastAsia="宋体"/>
          <w:b/>
          <w:sz w:val="24"/>
          <w:szCs w:val="24"/>
        </w:rPr>
        <w:t>1</w:t>
      </w:r>
      <w:r>
        <w:rPr>
          <w:rFonts w:ascii="宋体" w:hAnsi="宋体" w:eastAsia="宋体"/>
          <w:b/>
          <w:sz w:val="24"/>
          <w:szCs w:val="24"/>
        </w:rPr>
        <w:t xml:space="preserve">.3 </w:t>
      </w:r>
      <w:r>
        <w:rPr>
          <w:rFonts w:hint="eastAsia" w:ascii="宋体" w:hAnsi="宋体" w:eastAsia="宋体"/>
          <w:b/>
          <w:sz w:val="24"/>
          <w:szCs w:val="24"/>
        </w:rPr>
        <w:t>搭建悬浮系统模型</w:t>
      </w:r>
    </w:p>
    <w:p w14:paraId="0B2EB71A">
      <w:pPr>
        <w:pStyle w:val="11"/>
        <w:spacing w:line="300" w:lineRule="auto"/>
        <w:ind w:firstLine="480"/>
        <w:jc w:val="left"/>
        <w:rPr>
          <w:rFonts w:hint="eastAsia" w:ascii="宋体" w:hAnsi="宋体" w:eastAsia="宋体"/>
          <w:sz w:val="24"/>
          <w:szCs w:val="24"/>
        </w:rPr>
      </w:pPr>
      <w:r>
        <w:rPr>
          <w:rFonts w:hint="eastAsia" w:ascii="宋体" w:hAnsi="宋体" w:eastAsia="宋体"/>
          <w:sz w:val="24"/>
          <w:szCs w:val="24"/>
        </w:rPr>
        <w:t>了解并掌握悬浮控制系统的结构及工作原理，在MATLAB仿真环境中搭建系统模型。分析系统的开环特性。</w:t>
      </w:r>
    </w:p>
    <w:p w14:paraId="3245B0CA">
      <w:pPr>
        <w:spacing w:line="300" w:lineRule="auto"/>
        <w:ind w:firstLine="482" w:firstLineChars="200"/>
        <w:jc w:val="left"/>
        <w:rPr>
          <w:rFonts w:hint="eastAsia" w:ascii="宋体" w:hAnsi="宋体" w:eastAsia="宋体"/>
          <w:b/>
          <w:sz w:val="24"/>
          <w:szCs w:val="24"/>
        </w:rPr>
      </w:pPr>
      <w:r>
        <w:rPr>
          <w:rFonts w:hint="eastAsia" w:ascii="宋体" w:hAnsi="宋体" w:eastAsia="宋体"/>
          <w:b/>
          <w:sz w:val="24"/>
          <w:szCs w:val="24"/>
        </w:rPr>
        <w:t>1</w:t>
      </w:r>
      <w:r>
        <w:rPr>
          <w:rFonts w:ascii="宋体" w:hAnsi="宋体" w:eastAsia="宋体"/>
          <w:b/>
          <w:sz w:val="24"/>
          <w:szCs w:val="24"/>
        </w:rPr>
        <w:t xml:space="preserve">.4 </w:t>
      </w:r>
      <w:r>
        <w:rPr>
          <w:rFonts w:hint="eastAsia" w:ascii="宋体" w:hAnsi="宋体" w:eastAsia="宋体"/>
          <w:b/>
          <w:sz w:val="24"/>
          <w:szCs w:val="24"/>
        </w:rPr>
        <w:t>设计悬浮控制器</w:t>
      </w:r>
    </w:p>
    <w:p w14:paraId="369C0B7A">
      <w:pPr>
        <w:spacing w:line="300" w:lineRule="auto"/>
        <w:ind w:firstLine="480" w:firstLineChars="200"/>
        <w:jc w:val="left"/>
        <w:rPr>
          <w:rFonts w:hint="eastAsia" w:ascii="宋体" w:hAnsi="宋体" w:eastAsia="宋体"/>
          <w:sz w:val="24"/>
          <w:szCs w:val="24"/>
        </w:rPr>
      </w:pPr>
      <w:r>
        <w:rPr>
          <w:rFonts w:hint="eastAsia" w:ascii="宋体" w:hAnsi="宋体" w:eastAsia="宋体"/>
          <w:sz w:val="24"/>
          <w:szCs w:val="24"/>
        </w:rPr>
        <w:t>结合以上研究结论，设计离散化的数字悬浮控制器，在MATLAB仿真环境中仿真实现系统的稳定控制。</w:t>
      </w:r>
    </w:p>
    <w:p w14:paraId="705F8023">
      <w:pPr>
        <w:spacing w:line="300" w:lineRule="auto"/>
        <w:ind w:firstLine="482" w:firstLineChars="200"/>
        <w:jc w:val="left"/>
        <w:rPr>
          <w:rFonts w:hint="eastAsia" w:ascii="宋体" w:hAnsi="宋体" w:eastAsia="宋体"/>
          <w:b/>
          <w:sz w:val="24"/>
          <w:szCs w:val="24"/>
        </w:rPr>
      </w:pPr>
      <w:r>
        <w:rPr>
          <w:rFonts w:hint="eastAsia" w:ascii="宋体" w:hAnsi="宋体" w:eastAsia="宋体"/>
          <w:b/>
          <w:sz w:val="24"/>
          <w:szCs w:val="24"/>
        </w:rPr>
        <w:t>1</w:t>
      </w:r>
      <w:r>
        <w:rPr>
          <w:rFonts w:ascii="宋体" w:hAnsi="宋体" w:eastAsia="宋体"/>
          <w:b/>
          <w:sz w:val="24"/>
          <w:szCs w:val="24"/>
        </w:rPr>
        <w:t xml:space="preserve">.5 </w:t>
      </w:r>
      <w:r>
        <w:rPr>
          <w:rFonts w:hint="eastAsia" w:ascii="宋体" w:hAnsi="宋体" w:eastAsia="宋体"/>
          <w:b/>
          <w:sz w:val="24"/>
          <w:szCs w:val="24"/>
        </w:rPr>
        <w:t>撰写实验报告</w:t>
      </w:r>
    </w:p>
    <w:p w14:paraId="7DD1B025">
      <w:pPr>
        <w:spacing w:line="300" w:lineRule="auto"/>
        <w:ind w:firstLine="480" w:firstLineChars="200"/>
        <w:jc w:val="left"/>
        <w:rPr>
          <w:rFonts w:hint="eastAsia" w:ascii="宋体" w:hAnsi="宋体" w:eastAsia="宋体"/>
          <w:sz w:val="24"/>
          <w:szCs w:val="24"/>
        </w:rPr>
      </w:pPr>
      <w:r>
        <w:rPr>
          <w:rFonts w:hint="eastAsia" w:ascii="宋体" w:hAnsi="宋体" w:eastAsia="宋体"/>
          <w:sz w:val="24"/>
          <w:szCs w:val="24"/>
        </w:rPr>
        <w:t>总结形成实验报告，要求文字通顺、图标规范、无错漏，实验过程描述清晰，实验过程完整，实验结论明确，总结提炼深入。</w:t>
      </w:r>
    </w:p>
    <w:p w14:paraId="051F86D5">
      <w:pPr>
        <w:widowControl/>
        <w:jc w:val="left"/>
        <w:rPr>
          <w:rFonts w:hint="eastAsia" w:ascii="宋体" w:hAnsi="宋体" w:eastAsia="宋体"/>
          <w:sz w:val="24"/>
          <w:szCs w:val="24"/>
        </w:rPr>
      </w:pPr>
      <w:r>
        <w:rPr>
          <w:rFonts w:ascii="宋体" w:hAnsi="宋体" w:eastAsia="宋体"/>
          <w:sz w:val="24"/>
          <w:szCs w:val="24"/>
        </w:rPr>
        <w:br w:type="page"/>
      </w:r>
    </w:p>
    <w:p w14:paraId="62DFD614">
      <w:pPr>
        <w:ind w:firstLine="562" w:firstLineChars="200"/>
        <w:jc w:val="left"/>
        <w:rPr>
          <w:rFonts w:hint="eastAsia" w:ascii="宋体" w:hAnsi="宋体" w:eastAsia="宋体"/>
          <w:b/>
          <w:sz w:val="28"/>
          <w:szCs w:val="28"/>
        </w:rPr>
      </w:pPr>
      <w:r>
        <w:rPr>
          <w:rFonts w:hint="eastAsia" w:ascii="宋体" w:hAnsi="宋体" w:eastAsia="宋体"/>
          <w:b/>
          <w:sz w:val="28"/>
          <w:szCs w:val="28"/>
        </w:rPr>
        <w:t>二、实验验收及评分标准（满分1</w:t>
      </w:r>
      <w:r>
        <w:rPr>
          <w:rFonts w:ascii="宋体" w:hAnsi="宋体" w:eastAsia="宋体"/>
          <w:b/>
          <w:sz w:val="28"/>
          <w:szCs w:val="28"/>
        </w:rPr>
        <w:t>00</w:t>
      </w:r>
      <w:r>
        <w:rPr>
          <w:rFonts w:hint="eastAsia" w:ascii="宋体" w:hAnsi="宋体" w:eastAsia="宋体"/>
          <w:b/>
          <w:sz w:val="28"/>
          <w:szCs w:val="28"/>
        </w:rPr>
        <w:t>分）</w:t>
      </w:r>
    </w:p>
    <w:p w14:paraId="00ABE034">
      <w:pPr>
        <w:ind w:firstLine="562" w:firstLineChars="200"/>
        <w:jc w:val="left"/>
        <w:rPr>
          <w:rFonts w:hint="eastAsia" w:ascii="宋体" w:hAnsi="宋体" w:eastAsia="宋体"/>
          <w:b/>
          <w:sz w:val="28"/>
          <w:szCs w:val="28"/>
        </w:rPr>
      </w:pPr>
      <w:r>
        <w:rPr>
          <w:rFonts w:hint="eastAsia" w:ascii="宋体" w:hAnsi="宋体" w:eastAsia="宋体"/>
          <w:b/>
          <w:sz w:val="28"/>
          <w:szCs w:val="28"/>
        </w:rPr>
        <w:t xml:space="preserve">姓名： </w:t>
      </w:r>
      <w:r>
        <w:rPr>
          <w:rFonts w:ascii="宋体" w:hAnsi="宋体" w:eastAsia="宋体"/>
          <w:b/>
          <w:sz w:val="28"/>
          <w:szCs w:val="28"/>
        </w:rPr>
        <w:t xml:space="preserve">                </w:t>
      </w:r>
      <w:r>
        <w:rPr>
          <w:rFonts w:hint="eastAsia" w:ascii="宋体" w:hAnsi="宋体" w:eastAsia="宋体"/>
          <w:b/>
          <w:sz w:val="28"/>
          <w:szCs w:val="28"/>
        </w:rPr>
        <w:t>学号：</w:t>
      </w:r>
    </w:p>
    <w:tbl>
      <w:tblPr>
        <w:tblStyle w:val="7"/>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2262"/>
        <w:gridCol w:w="3827"/>
        <w:gridCol w:w="1134"/>
        <w:gridCol w:w="709"/>
      </w:tblGrid>
      <w:tr w14:paraId="45090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4024A903">
            <w:pPr>
              <w:jc w:val="center"/>
              <w:rPr>
                <w:rFonts w:hint="eastAsia" w:ascii="宋体" w:hAnsi="宋体" w:eastAsia="宋体"/>
              </w:rPr>
            </w:pPr>
            <w:r>
              <w:rPr>
                <w:rFonts w:hint="eastAsia" w:ascii="宋体" w:hAnsi="宋体" w:eastAsia="宋体"/>
              </w:rPr>
              <w:t>序号</w:t>
            </w:r>
          </w:p>
        </w:tc>
        <w:tc>
          <w:tcPr>
            <w:tcW w:w="2262" w:type="dxa"/>
            <w:vAlign w:val="center"/>
          </w:tcPr>
          <w:p w14:paraId="5974B992">
            <w:pPr>
              <w:jc w:val="center"/>
              <w:rPr>
                <w:rFonts w:hint="eastAsia" w:ascii="宋体" w:hAnsi="宋体" w:eastAsia="宋体"/>
              </w:rPr>
            </w:pPr>
            <w:r>
              <w:rPr>
                <w:rFonts w:hint="eastAsia" w:ascii="宋体" w:hAnsi="宋体" w:eastAsia="宋体"/>
              </w:rPr>
              <w:t>实验内容及分值</w:t>
            </w:r>
          </w:p>
        </w:tc>
        <w:tc>
          <w:tcPr>
            <w:tcW w:w="3827" w:type="dxa"/>
            <w:vAlign w:val="center"/>
          </w:tcPr>
          <w:p w14:paraId="6DFFFBF0">
            <w:pPr>
              <w:jc w:val="center"/>
              <w:rPr>
                <w:rFonts w:hint="eastAsia" w:ascii="宋体" w:hAnsi="宋体" w:eastAsia="宋体"/>
              </w:rPr>
            </w:pPr>
            <w:r>
              <w:rPr>
                <w:rFonts w:hint="eastAsia" w:ascii="宋体" w:hAnsi="宋体" w:eastAsia="宋体"/>
              </w:rPr>
              <w:t>验收标准</w:t>
            </w:r>
          </w:p>
        </w:tc>
        <w:tc>
          <w:tcPr>
            <w:tcW w:w="1134" w:type="dxa"/>
            <w:vAlign w:val="center"/>
          </w:tcPr>
          <w:p w14:paraId="10712798">
            <w:pPr>
              <w:jc w:val="center"/>
              <w:rPr>
                <w:rFonts w:hint="eastAsia" w:ascii="宋体" w:hAnsi="宋体" w:eastAsia="宋体"/>
              </w:rPr>
            </w:pPr>
            <w:r>
              <w:rPr>
                <w:rFonts w:hint="eastAsia" w:ascii="宋体" w:hAnsi="宋体" w:eastAsia="宋体"/>
              </w:rPr>
              <w:t>验收方式</w:t>
            </w:r>
          </w:p>
        </w:tc>
        <w:tc>
          <w:tcPr>
            <w:tcW w:w="709" w:type="dxa"/>
            <w:vAlign w:val="center"/>
          </w:tcPr>
          <w:p w14:paraId="60089A01">
            <w:pPr>
              <w:jc w:val="center"/>
              <w:rPr>
                <w:rFonts w:hint="eastAsia" w:ascii="宋体" w:hAnsi="宋体" w:eastAsia="宋体"/>
              </w:rPr>
            </w:pPr>
            <w:r>
              <w:rPr>
                <w:rFonts w:hint="eastAsia" w:ascii="宋体" w:hAnsi="宋体" w:eastAsia="宋体"/>
              </w:rPr>
              <w:t>实际得分</w:t>
            </w:r>
          </w:p>
        </w:tc>
      </w:tr>
      <w:tr w14:paraId="6F8F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05D888B1">
            <w:pPr>
              <w:jc w:val="center"/>
              <w:rPr>
                <w:rFonts w:hint="eastAsia" w:ascii="宋体" w:hAnsi="宋体" w:eastAsia="宋体"/>
              </w:rPr>
            </w:pPr>
            <w:r>
              <w:rPr>
                <w:rFonts w:hint="eastAsia" w:ascii="宋体" w:hAnsi="宋体" w:eastAsia="宋体"/>
              </w:rPr>
              <w:t>1</w:t>
            </w:r>
          </w:p>
        </w:tc>
        <w:tc>
          <w:tcPr>
            <w:tcW w:w="2262" w:type="dxa"/>
            <w:vAlign w:val="center"/>
          </w:tcPr>
          <w:p w14:paraId="5F00A872">
            <w:pPr>
              <w:jc w:val="center"/>
              <w:rPr>
                <w:rFonts w:hint="eastAsia" w:ascii="宋体" w:hAnsi="宋体" w:eastAsia="宋体"/>
              </w:rPr>
            </w:pPr>
            <w:r>
              <w:rPr>
                <w:rFonts w:hint="eastAsia" w:ascii="宋体" w:hAnsi="宋体" w:eastAsia="宋体"/>
              </w:rPr>
              <w:t>搭建悬浮电磁铁模型</w:t>
            </w:r>
          </w:p>
          <w:p w14:paraId="374AF575">
            <w:pPr>
              <w:jc w:val="center"/>
              <w:rPr>
                <w:rFonts w:hint="eastAsia" w:ascii="宋体" w:hAnsi="宋体" w:eastAsia="宋体"/>
              </w:rPr>
            </w:pPr>
            <w:r>
              <w:rPr>
                <w:rFonts w:hint="eastAsia" w:ascii="宋体" w:hAnsi="宋体" w:eastAsia="宋体"/>
              </w:rPr>
              <w:t>（1</w:t>
            </w:r>
            <w:r>
              <w:rPr>
                <w:rFonts w:ascii="宋体" w:hAnsi="宋体" w:eastAsia="宋体"/>
              </w:rPr>
              <w:t>5</w:t>
            </w:r>
            <w:r>
              <w:rPr>
                <w:rFonts w:hint="eastAsia" w:ascii="宋体" w:hAnsi="宋体" w:eastAsia="宋体"/>
              </w:rPr>
              <w:t>分）</w:t>
            </w:r>
          </w:p>
        </w:tc>
        <w:tc>
          <w:tcPr>
            <w:tcW w:w="3827" w:type="dxa"/>
            <w:vAlign w:val="center"/>
          </w:tcPr>
          <w:p w14:paraId="51B74D63">
            <w:pPr>
              <w:jc w:val="left"/>
              <w:rPr>
                <w:rFonts w:hint="eastAsia" w:ascii="宋体" w:hAnsi="宋体" w:eastAsia="宋体"/>
              </w:rPr>
            </w:pPr>
            <w:r>
              <w:rPr>
                <w:rFonts w:hint="eastAsia" w:ascii="宋体" w:hAnsi="宋体" w:eastAsia="宋体"/>
              </w:rPr>
              <w:t>电磁铁模型搭建正确，电流反馈起到预期效果。</w:t>
            </w:r>
          </w:p>
        </w:tc>
        <w:tc>
          <w:tcPr>
            <w:tcW w:w="1134" w:type="dxa"/>
            <w:vAlign w:val="center"/>
          </w:tcPr>
          <w:p w14:paraId="0020BE8A">
            <w:pPr>
              <w:jc w:val="center"/>
              <w:rPr>
                <w:rFonts w:hint="eastAsia" w:ascii="宋体" w:hAnsi="宋体" w:eastAsia="宋体"/>
              </w:rPr>
            </w:pPr>
            <w:r>
              <w:rPr>
                <w:rFonts w:hint="eastAsia" w:ascii="宋体" w:hAnsi="宋体" w:eastAsia="宋体"/>
              </w:rPr>
              <w:t>现场验收</w:t>
            </w:r>
          </w:p>
        </w:tc>
        <w:tc>
          <w:tcPr>
            <w:tcW w:w="709" w:type="dxa"/>
            <w:vAlign w:val="center"/>
          </w:tcPr>
          <w:p w14:paraId="033A5302">
            <w:pPr>
              <w:jc w:val="center"/>
              <w:rPr>
                <w:rFonts w:hint="eastAsia" w:ascii="宋体" w:hAnsi="宋体" w:eastAsia="宋体"/>
              </w:rPr>
            </w:pPr>
          </w:p>
        </w:tc>
      </w:tr>
      <w:tr w14:paraId="756DE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60EE60CC">
            <w:pPr>
              <w:jc w:val="center"/>
              <w:rPr>
                <w:rFonts w:hint="eastAsia" w:ascii="宋体" w:hAnsi="宋体" w:eastAsia="宋体"/>
              </w:rPr>
            </w:pPr>
            <w:r>
              <w:rPr>
                <w:rFonts w:hint="eastAsia" w:ascii="宋体" w:hAnsi="宋体" w:eastAsia="宋体"/>
              </w:rPr>
              <w:t>2</w:t>
            </w:r>
          </w:p>
        </w:tc>
        <w:tc>
          <w:tcPr>
            <w:tcW w:w="2262" w:type="dxa"/>
            <w:vAlign w:val="center"/>
          </w:tcPr>
          <w:p w14:paraId="34046E1E">
            <w:pPr>
              <w:jc w:val="center"/>
              <w:rPr>
                <w:rFonts w:hint="eastAsia" w:ascii="宋体" w:hAnsi="宋体" w:eastAsia="宋体"/>
              </w:rPr>
            </w:pPr>
            <w:r>
              <w:rPr>
                <w:rFonts w:hint="eastAsia" w:ascii="宋体" w:hAnsi="宋体" w:eastAsia="宋体"/>
              </w:rPr>
              <w:t>搭建</w:t>
            </w:r>
            <w:r>
              <w:rPr>
                <w:rFonts w:ascii="宋体" w:hAnsi="宋体" w:eastAsia="宋体"/>
              </w:rPr>
              <w:t>IGBT输出模型</w:t>
            </w:r>
          </w:p>
          <w:p w14:paraId="29013FFA">
            <w:pPr>
              <w:jc w:val="center"/>
              <w:rPr>
                <w:rFonts w:hint="eastAsia" w:ascii="宋体" w:hAnsi="宋体" w:eastAsia="宋体"/>
              </w:rPr>
            </w:pPr>
            <w:r>
              <w:rPr>
                <w:rFonts w:hint="eastAsia" w:ascii="宋体" w:hAnsi="宋体" w:eastAsia="宋体"/>
              </w:rPr>
              <w:t>（1</w:t>
            </w:r>
            <w:r>
              <w:rPr>
                <w:rFonts w:ascii="宋体" w:hAnsi="宋体" w:eastAsia="宋体"/>
              </w:rPr>
              <w:t>5</w:t>
            </w:r>
            <w:r>
              <w:rPr>
                <w:rFonts w:hint="eastAsia" w:ascii="宋体" w:hAnsi="宋体" w:eastAsia="宋体"/>
              </w:rPr>
              <w:t>分）</w:t>
            </w:r>
          </w:p>
        </w:tc>
        <w:tc>
          <w:tcPr>
            <w:tcW w:w="3827" w:type="dxa"/>
            <w:vAlign w:val="center"/>
          </w:tcPr>
          <w:p w14:paraId="300033CF">
            <w:pPr>
              <w:jc w:val="left"/>
              <w:rPr>
                <w:rFonts w:hint="eastAsia" w:ascii="宋体" w:hAnsi="宋体" w:eastAsia="宋体"/>
              </w:rPr>
            </w:pPr>
            <w:r>
              <w:rPr>
                <w:rFonts w:hint="eastAsia" w:ascii="宋体" w:hAnsi="宋体" w:eastAsia="宋体"/>
              </w:rPr>
              <w:t>IGBT模型搭建正确，完成PWM波控制下的输出仿真。</w:t>
            </w:r>
          </w:p>
        </w:tc>
        <w:tc>
          <w:tcPr>
            <w:tcW w:w="1134" w:type="dxa"/>
            <w:vAlign w:val="center"/>
          </w:tcPr>
          <w:p w14:paraId="12D06BD0">
            <w:pPr>
              <w:jc w:val="center"/>
              <w:rPr>
                <w:rFonts w:hint="eastAsia" w:ascii="宋体" w:hAnsi="宋体" w:eastAsia="宋体"/>
              </w:rPr>
            </w:pPr>
            <w:r>
              <w:rPr>
                <w:rFonts w:hint="eastAsia" w:ascii="宋体" w:hAnsi="宋体" w:eastAsia="宋体"/>
              </w:rPr>
              <w:t>现场验收</w:t>
            </w:r>
          </w:p>
        </w:tc>
        <w:tc>
          <w:tcPr>
            <w:tcW w:w="709" w:type="dxa"/>
            <w:vAlign w:val="center"/>
          </w:tcPr>
          <w:p w14:paraId="60C4B558">
            <w:pPr>
              <w:jc w:val="center"/>
              <w:rPr>
                <w:rFonts w:hint="eastAsia" w:ascii="宋体" w:hAnsi="宋体" w:eastAsia="宋体"/>
              </w:rPr>
            </w:pPr>
          </w:p>
        </w:tc>
      </w:tr>
      <w:tr w14:paraId="3A70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69BB78C4">
            <w:pPr>
              <w:jc w:val="center"/>
              <w:rPr>
                <w:rFonts w:hint="eastAsia" w:ascii="宋体" w:hAnsi="宋体" w:eastAsia="宋体"/>
              </w:rPr>
            </w:pPr>
            <w:r>
              <w:rPr>
                <w:rFonts w:ascii="宋体" w:hAnsi="宋体" w:eastAsia="宋体"/>
              </w:rPr>
              <w:t>3</w:t>
            </w:r>
          </w:p>
        </w:tc>
        <w:tc>
          <w:tcPr>
            <w:tcW w:w="2262" w:type="dxa"/>
            <w:vAlign w:val="center"/>
          </w:tcPr>
          <w:p w14:paraId="5814EA84">
            <w:pPr>
              <w:jc w:val="center"/>
              <w:rPr>
                <w:rFonts w:hint="eastAsia" w:ascii="宋体" w:hAnsi="宋体" w:eastAsia="宋体"/>
              </w:rPr>
            </w:pPr>
            <w:r>
              <w:rPr>
                <w:rFonts w:hint="eastAsia" w:ascii="宋体" w:hAnsi="宋体" w:eastAsia="宋体"/>
              </w:rPr>
              <w:t>搭建悬浮系统模型</w:t>
            </w:r>
          </w:p>
          <w:p w14:paraId="3575B8B3">
            <w:pPr>
              <w:jc w:val="center"/>
              <w:rPr>
                <w:rFonts w:hint="eastAsia" w:ascii="宋体" w:hAnsi="宋体" w:eastAsia="宋体"/>
              </w:rPr>
            </w:pPr>
            <w:r>
              <w:rPr>
                <w:rFonts w:hint="eastAsia" w:ascii="宋体" w:hAnsi="宋体" w:eastAsia="宋体"/>
              </w:rPr>
              <w:t>（</w:t>
            </w:r>
            <w:r>
              <w:rPr>
                <w:rFonts w:ascii="宋体" w:hAnsi="宋体" w:eastAsia="宋体"/>
              </w:rPr>
              <w:t>10</w:t>
            </w:r>
            <w:r>
              <w:rPr>
                <w:rFonts w:hint="eastAsia" w:ascii="宋体" w:hAnsi="宋体" w:eastAsia="宋体"/>
              </w:rPr>
              <w:t>分）</w:t>
            </w:r>
          </w:p>
        </w:tc>
        <w:tc>
          <w:tcPr>
            <w:tcW w:w="3827" w:type="dxa"/>
            <w:vAlign w:val="center"/>
          </w:tcPr>
          <w:p w14:paraId="003B7057">
            <w:pPr>
              <w:jc w:val="left"/>
              <w:rPr>
                <w:rFonts w:hint="eastAsia" w:ascii="宋体" w:hAnsi="宋体" w:eastAsia="宋体"/>
              </w:rPr>
            </w:pPr>
            <w:r>
              <w:rPr>
                <w:rFonts w:hint="eastAsia" w:ascii="宋体" w:hAnsi="宋体" w:eastAsia="宋体"/>
              </w:rPr>
              <w:t>悬浮系统模型搭建正确。</w:t>
            </w:r>
          </w:p>
        </w:tc>
        <w:tc>
          <w:tcPr>
            <w:tcW w:w="1134" w:type="dxa"/>
            <w:vAlign w:val="center"/>
          </w:tcPr>
          <w:p w14:paraId="03516DC2">
            <w:pPr>
              <w:jc w:val="center"/>
              <w:rPr>
                <w:rFonts w:hint="eastAsia" w:ascii="宋体" w:hAnsi="宋体" w:eastAsia="宋体"/>
              </w:rPr>
            </w:pPr>
            <w:r>
              <w:rPr>
                <w:rFonts w:hint="eastAsia" w:ascii="宋体" w:hAnsi="宋体" w:eastAsia="宋体"/>
              </w:rPr>
              <w:t>现场验收</w:t>
            </w:r>
          </w:p>
        </w:tc>
        <w:tc>
          <w:tcPr>
            <w:tcW w:w="709" w:type="dxa"/>
            <w:vAlign w:val="center"/>
          </w:tcPr>
          <w:p w14:paraId="65EC6F23">
            <w:pPr>
              <w:jc w:val="center"/>
              <w:rPr>
                <w:rFonts w:hint="eastAsia" w:ascii="宋体" w:hAnsi="宋体" w:eastAsia="宋体"/>
              </w:rPr>
            </w:pPr>
          </w:p>
        </w:tc>
      </w:tr>
      <w:tr w14:paraId="62CE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08220AFE">
            <w:pPr>
              <w:jc w:val="center"/>
              <w:rPr>
                <w:rFonts w:hint="eastAsia" w:ascii="宋体" w:hAnsi="宋体" w:eastAsia="宋体"/>
              </w:rPr>
            </w:pPr>
            <w:r>
              <w:rPr>
                <w:rFonts w:ascii="宋体" w:hAnsi="宋体" w:eastAsia="宋体"/>
              </w:rPr>
              <w:t>4</w:t>
            </w:r>
          </w:p>
        </w:tc>
        <w:tc>
          <w:tcPr>
            <w:tcW w:w="2262" w:type="dxa"/>
            <w:vAlign w:val="center"/>
          </w:tcPr>
          <w:p w14:paraId="1D0C73B0">
            <w:pPr>
              <w:jc w:val="center"/>
              <w:rPr>
                <w:rFonts w:hint="eastAsia" w:ascii="宋体" w:hAnsi="宋体" w:eastAsia="宋体"/>
              </w:rPr>
            </w:pPr>
            <w:r>
              <w:rPr>
                <w:rFonts w:hint="eastAsia" w:ascii="宋体" w:hAnsi="宋体" w:eastAsia="宋体"/>
              </w:rPr>
              <w:t>设计悬浮控制器</w:t>
            </w:r>
          </w:p>
          <w:p w14:paraId="01BEF05F">
            <w:pPr>
              <w:jc w:val="center"/>
              <w:rPr>
                <w:rFonts w:hint="eastAsia" w:ascii="宋体" w:hAnsi="宋体" w:eastAsia="宋体"/>
              </w:rPr>
            </w:pPr>
            <w:r>
              <w:rPr>
                <w:rFonts w:hint="eastAsia" w:ascii="宋体" w:hAnsi="宋体" w:eastAsia="宋体"/>
              </w:rPr>
              <w:t>（</w:t>
            </w:r>
            <w:r>
              <w:rPr>
                <w:rFonts w:ascii="宋体" w:hAnsi="宋体" w:eastAsia="宋体"/>
              </w:rPr>
              <w:t>30</w:t>
            </w:r>
            <w:r>
              <w:rPr>
                <w:rFonts w:hint="eastAsia" w:ascii="宋体" w:hAnsi="宋体" w:eastAsia="宋体"/>
              </w:rPr>
              <w:t>分）</w:t>
            </w:r>
          </w:p>
        </w:tc>
        <w:tc>
          <w:tcPr>
            <w:tcW w:w="3827" w:type="dxa"/>
            <w:vAlign w:val="center"/>
          </w:tcPr>
          <w:p w14:paraId="1518204A">
            <w:pPr>
              <w:jc w:val="left"/>
              <w:rPr>
                <w:rFonts w:hint="eastAsia" w:ascii="宋体" w:hAnsi="宋体" w:eastAsia="宋体"/>
              </w:rPr>
            </w:pPr>
            <w:r>
              <w:rPr>
                <w:rFonts w:hint="eastAsia" w:ascii="宋体" w:hAnsi="宋体" w:eastAsia="宋体"/>
              </w:rPr>
              <w:t>设计的数字控制器可实现闭环系统的稳定控制。</w:t>
            </w:r>
          </w:p>
        </w:tc>
        <w:tc>
          <w:tcPr>
            <w:tcW w:w="1134" w:type="dxa"/>
            <w:vAlign w:val="center"/>
          </w:tcPr>
          <w:p w14:paraId="599B7E11">
            <w:pPr>
              <w:jc w:val="center"/>
              <w:rPr>
                <w:rFonts w:hint="eastAsia" w:ascii="宋体" w:hAnsi="宋体" w:eastAsia="宋体"/>
              </w:rPr>
            </w:pPr>
            <w:r>
              <w:rPr>
                <w:rFonts w:hint="eastAsia" w:ascii="宋体" w:hAnsi="宋体" w:eastAsia="宋体"/>
              </w:rPr>
              <w:t>现场验收</w:t>
            </w:r>
          </w:p>
        </w:tc>
        <w:tc>
          <w:tcPr>
            <w:tcW w:w="709" w:type="dxa"/>
            <w:vAlign w:val="center"/>
          </w:tcPr>
          <w:p w14:paraId="3D403216">
            <w:pPr>
              <w:jc w:val="center"/>
              <w:rPr>
                <w:rFonts w:hint="eastAsia" w:ascii="宋体" w:hAnsi="宋体" w:eastAsia="宋体"/>
              </w:rPr>
            </w:pPr>
          </w:p>
        </w:tc>
      </w:tr>
      <w:tr w14:paraId="0598F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Merge w:val="restart"/>
            <w:vAlign w:val="center"/>
          </w:tcPr>
          <w:p w14:paraId="1CF99129">
            <w:pPr>
              <w:jc w:val="center"/>
              <w:rPr>
                <w:rFonts w:hint="eastAsia" w:ascii="宋体" w:hAnsi="宋体" w:eastAsia="宋体"/>
              </w:rPr>
            </w:pPr>
            <w:r>
              <w:rPr>
                <w:rFonts w:ascii="宋体" w:hAnsi="宋体" w:eastAsia="宋体"/>
              </w:rPr>
              <w:t>5</w:t>
            </w:r>
          </w:p>
        </w:tc>
        <w:tc>
          <w:tcPr>
            <w:tcW w:w="2262" w:type="dxa"/>
            <w:vMerge w:val="restart"/>
            <w:vAlign w:val="center"/>
          </w:tcPr>
          <w:p w14:paraId="2D42981B">
            <w:pPr>
              <w:jc w:val="center"/>
              <w:rPr>
                <w:rFonts w:hint="eastAsia" w:ascii="宋体" w:hAnsi="宋体" w:eastAsia="宋体"/>
              </w:rPr>
            </w:pPr>
            <w:r>
              <w:rPr>
                <w:rFonts w:hint="eastAsia" w:ascii="宋体" w:hAnsi="宋体" w:eastAsia="宋体"/>
              </w:rPr>
              <w:t>实验报告</w:t>
            </w:r>
          </w:p>
          <w:p w14:paraId="6ED1FED9">
            <w:pPr>
              <w:jc w:val="center"/>
              <w:rPr>
                <w:rFonts w:hint="eastAsia" w:ascii="宋体" w:hAnsi="宋体" w:eastAsia="宋体"/>
              </w:rPr>
            </w:pPr>
            <w:r>
              <w:rPr>
                <w:rFonts w:hint="eastAsia" w:ascii="宋体" w:hAnsi="宋体" w:eastAsia="宋体"/>
              </w:rPr>
              <w:t>（3</w:t>
            </w:r>
            <w:r>
              <w:rPr>
                <w:rFonts w:ascii="宋体" w:hAnsi="宋体" w:eastAsia="宋体"/>
              </w:rPr>
              <w:t>0</w:t>
            </w:r>
            <w:r>
              <w:rPr>
                <w:rFonts w:hint="eastAsia" w:ascii="宋体" w:hAnsi="宋体" w:eastAsia="宋体"/>
              </w:rPr>
              <w:t>分）</w:t>
            </w:r>
          </w:p>
        </w:tc>
        <w:tc>
          <w:tcPr>
            <w:tcW w:w="3827" w:type="dxa"/>
            <w:vAlign w:val="center"/>
          </w:tcPr>
          <w:p w14:paraId="092AD022">
            <w:pPr>
              <w:jc w:val="left"/>
              <w:rPr>
                <w:rFonts w:hint="eastAsia" w:ascii="宋体" w:hAnsi="宋体" w:eastAsia="宋体"/>
              </w:rPr>
            </w:pPr>
            <w:r>
              <w:rPr>
                <w:rFonts w:hint="eastAsia" w:ascii="宋体" w:hAnsi="宋体" w:eastAsia="宋体"/>
              </w:rPr>
              <w:t>文字通顺、图标规范、无错漏（5分）</w:t>
            </w:r>
          </w:p>
        </w:tc>
        <w:tc>
          <w:tcPr>
            <w:tcW w:w="1134" w:type="dxa"/>
            <w:vMerge w:val="restart"/>
            <w:vAlign w:val="center"/>
          </w:tcPr>
          <w:p w14:paraId="4A7F6139">
            <w:pPr>
              <w:jc w:val="center"/>
              <w:rPr>
                <w:rFonts w:hint="eastAsia" w:ascii="宋体" w:hAnsi="宋体" w:eastAsia="宋体"/>
              </w:rPr>
            </w:pPr>
            <w:r>
              <w:rPr>
                <w:rFonts w:hint="eastAsia" w:ascii="宋体" w:hAnsi="宋体" w:eastAsia="宋体"/>
              </w:rPr>
              <w:t>报告检查</w:t>
            </w:r>
          </w:p>
        </w:tc>
        <w:tc>
          <w:tcPr>
            <w:tcW w:w="709" w:type="dxa"/>
            <w:vAlign w:val="center"/>
          </w:tcPr>
          <w:p w14:paraId="13C19C61">
            <w:pPr>
              <w:jc w:val="center"/>
              <w:rPr>
                <w:rFonts w:hint="eastAsia" w:ascii="宋体" w:hAnsi="宋体" w:eastAsia="宋体"/>
              </w:rPr>
            </w:pPr>
          </w:p>
        </w:tc>
      </w:tr>
      <w:tr w14:paraId="01451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Merge w:val="continue"/>
            <w:vAlign w:val="center"/>
          </w:tcPr>
          <w:p w14:paraId="31541803">
            <w:pPr>
              <w:jc w:val="center"/>
              <w:rPr>
                <w:rFonts w:hint="eastAsia" w:ascii="宋体" w:hAnsi="宋体" w:eastAsia="宋体"/>
              </w:rPr>
            </w:pPr>
          </w:p>
        </w:tc>
        <w:tc>
          <w:tcPr>
            <w:tcW w:w="2262" w:type="dxa"/>
            <w:vMerge w:val="continue"/>
            <w:vAlign w:val="center"/>
          </w:tcPr>
          <w:p w14:paraId="0229E769">
            <w:pPr>
              <w:jc w:val="center"/>
              <w:rPr>
                <w:rFonts w:hint="eastAsia" w:ascii="宋体" w:hAnsi="宋体" w:eastAsia="宋体"/>
              </w:rPr>
            </w:pPr>
          </w:p>
        </w:tc>
        <w:tc>
          <w:tcPr>
            <w:tcW w:w="3827" w:type="dxa"/>
            <w:vAlign w:val="center"/>
          </w:tcPr>
          <w:p w14:paraId="1C9F6317">
            <w:pPr>
              <w:jc w:val="left"/>
              <w:rPr>
                <w:rFonts w:hint="eastAsia" w:ascii="宋体" w:hAnsi="宋体" w:eastAsia="宋体"/>
              </w:rPr>
            </w:pPr>
            <w:r>
              <w:rPr>
                <w:rFonts w:hint="eastAsia" w:ascii="宋体" w:hAnsi="宋体" w:eastAsia="宋体"/>
              </w:rPr>
              <w:t>实验过程描述清晰（5分）</w:t>
            </w:r>
          </w:p>
        </w:tc>
        <w:tc>
          <w:tcPr>
            <w:tcW w:w="1134" w:type="dxa"/>
            <w:vMerge w:val="continue"/>
            <w:vAlign w:val="center"/>
          </w:tcPr>
          <w:p w14:paraId="29A928D3">
            <w:pPr>
              <w:jc w:val="center"/>
              <w:rPr>
                <w:rFonts w:hint="eastAsia" w:ascii="宋体" w:hAnsi="宋体" w:eastAsia="宋体"/>
              </w:rPr>
            </w:pPr>
          </w:p>
        </w:tc>
        <w:tc>
          <w:tcPr>
            <w:tcW w:w="709" w:type="dxa"/>
            <w:vAlign w:val="center"/>
          </w:tcPr>
          <w:p w14:paraId="598FEB5C">
            <w:pPr>
              <w:jc w:val="center"/>
              <w:rPr>
                <w:rFonts w:hint="eastAsia" w:ascii="宋体" w:hAnsi="宋体" w:eastAsia="宋体"/>
              </w:rPr>
            </w:pPr>
          </w:p>
        </w:tc>
      </w:tr>
      <w:tr w14:paraId="2109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Merge w:val="continue"/>
            <w:vAlign w:val="center"/>
          </w:tcPr>
          <w:p w14:paraId="7EEE6854">
            <w:pPr>
              <w:jc w:val="center"/>
              <w:rPr>
                <w:rFonts w:hint="eastAsia" w:ascii="宋体" w:hAnsi="宋体" w:eastAsia="宋体"/>
              </w:rPr>
            </w:pPr>
          </w:p>
        </w:tc>
        <w:tc>
          <w:tcPr>
            <w:tcW w:w="2262" w:type="dxa"/>
            <w:vMerge w:val="continue"/>
            <w:vAlign w:val="center"/>
          </w:tcPr>
          <w:p w14:paraId="1B2559ED">
            <w:pPr>
              <w:jc w:val="center"/>
              <w:rPr>
                <w:rFonts w:hint="eastAsia" w:ascii="宋体" w:hAnsi="宋体" w:eastAsia="宋体"/>
              </w:rPr>
            </w:pPr>
          </w:p>
        </w:tc>
        <w:tc>
          <w:tcPr>
            <w:tcW w:w="3827" w:type="dxa"/>
            <w:vAlign w:val="center"/>
          </w:tcPr>
          <w:p w14:paraId="02F792DF">
            <w:pPr>
              <w:jc w:val="left"/>
              <w:rPr>
                <w:rFonts w:hint="eastAsia" w:ascii="宋体" w:hAnsi="宋体" w:eastAsia="宋体"/>
              </w:rPr>
            </w:pPr>
            <w:r>
              <w:rPr>
                <w:rFonts w:hint="eastAsia" w:ascii="宋体" w:hAnsi="宋体" w:eastAsia="宋体"/>
              </w:rPr>
              <w:t>实验设计过程完整（1</w:t>
            </w:r>
            <w:r>
              <w:rPr>
                <w:rFonts w:ascii="宋体" w:hAnsi="宋体" w:eastAsia="宋体"/>
              </w:rPr>
              <w:t>0</w:t>
            </w:r>
            <w:r>
              <w:rPr>
                <w:rFonts w:hint="eastAsia" w:ascii="宋体" w:hAnsi="宋体" w:eastAsia="宋体"/>
              </w:rPr>
              <w:t>分）</w:t>
            </w:r>
          </w:p>
        </w:tc>
        <w:tc>
          <w:tcPr>
            <w:tcW w:w="1134" w:type="dxa"/>
            <w:vMerge w:val="continue"/>
            <w:vAlign w:val="center"/>
          </w:tcPr>
          <w:p w14:paraId="6ECA2A35">
            <w:pPr>
              <w:jc w:val="center"/>
              <w:rPr>
                <w:rFonts w:hint="eastAsia" w:ascii="宋体" w:hAnsi="宋体" w:eastAsia="宋体"/>
              </w:rPr>
            </w:pPr>
          </w:p>
        </w:tc>
        <w:tc>
          <w:tcPr>
            <w:tcW w:w="709" w:type="dxa"/>
            <w:vAlign w:val="center"/>
          </w:tcPr>
          <w:p w14:paraId="5CC2321C">
            <w:pPr>
              <w:jc w:val="center"/>
              <w:rPr>
                <w:rFonts w:hint="eastAsia" w:ascii="宋体" w:hAnsi="宋体" w:eastAsia="宋体"/>
              </w:rPr>
            </w:pPr>
          </w:p>
        </w:tc>
      </w:tr>
      <w:tr w14:paraId="6624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Merge w:val="continue"/>
            <w:vAlign w:val="center"/>
          </w:tcPr>
          <w:p w14:paraId="17E96ECA">
            <w:pPr>
              <w:jc w:val="center"/>
              <w:rPr>
                <w:rFonts w:hint="eastAsia" w:ascii="宋体" w:hAnsi="宋体" w:eastAsia="宋体"/>
              </w:rPr>
            </w:pPr>
          </w:p>
        </w:tc>
        <w:tc>
          <w:tcPr>
            <w:tcW w:w="2262" w:type="dxa"/>
            <w:vMerge w:val="continue"/>
            <w:vAlign w:val="center"/>
          </w:tcPr>
          <w:p w14:paraId="714C0CE7">
            <w:pPr>
              <w:jc w:val="center"/>
              <w:rPr>
                <w:rFonts w:hint="eastAsia" w:ascii="宋体" w:hAnsi="宋体" w:eastAsia="宋体"/>
              </w:rPr>
            </w:pPr>
          </w:p>
        </w:tc>
        <w:tc>
          <w:tcPr>
            <w:tcW w:w="3827" w:type="dxa"/>
            <w:vAlign w:val="center"/>
          </w:tcPr>
          <w:p w14:paraId="0D97EBBD">
            <w:pPr>
              <w:jc w:val="left"/>
              <w:rPr>
                <w:rFonts w:hint="eastAsia" w:ascii="宋体" w:hAnsi="宋体" w:eastAsia="宋体"/>
              </w:rPr>
            </w:pPr>
            <w:r>
              <w:rPr>
                <w:rFonts w:hint="eastAsia" w:ascii="宋体" w:hAnsi="宋体" w:eastAsia="宋体"/>
              </w:rPr>
              <w:t>实验结论明确（5分）</w:t>
            </w:r>
          </w:p>
        </w:tc>
        <w:tc>
          <w:tcPr>
            <w:tcW w:w="1134" w:type="dxa"/>
            <w:vMerge w:val="continue"/>
            <w:vAlign w:val="center"/>
          </w:tcPr>
          <w:p w14:paraId="183B61D8">
            <w:pPr>
              <w:jc w:val="center"/>
              <w:rPr>
                <w:rFonts w:hint="eastAsia" w:ascii="宋体" w:hAnsi="宋体" w:eastAsia="宋体"/>
              </w:rPr>
            </w:pPr>
          </w:p>
        </w:tc>
        <w:tc>
          <w:tcPr>
            <w:tcW w:w="709" w:type="dxa"/>
            <w:vAlign w:val="center"/>
          </w:tcPr>
          <w:p w14:paraId="39254714">
            <w:pPr>
              <w:jc w:val="center"/>
              <w:rPr>
                <w:rFonts w:hint="eastAsia" w:ascii="宋体" w:hAnsi="宋体" w:eastAsia="宋体"/>
              </w:rPr>
            </w:pPr>
          </w:p>
        </w:tc>
      </w:tr>
      <w:tr w14:paraId="65829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Merge w:val="continue"/>
            <w:vAlign w:val="center"/>
          </w:tcPr>
          <w:p w14:paraId="6A166B50">
            <w:pPr>
              <w:jc w:val="center"/>
              <w:rPr>
                <w:rFonts w:hint="eastAsia" w:ascii="宋体" w:hAnsi="宋体" w:eastAsia="宋体"/>
              </w:rPr>
            </w:pPr>
          </w:p>
        </w:tc>
        <w:tc>
          <w:tcPr>
            <w:tcW w:w="2262" w:type="dxa"/>
            <w:vMerge w:val="continue"/>
            <w:vAlign w:val="center"/>
          </w:tcPr>
          <w:p w14:paraId="791FC0D7">
            <w:pPr>
              <w:jc w:val="center"/>
              <w:rPr>
                <w:rFonts w:hint="eastAsia" w:ascii="宋体" w:hAnsi="宋体" w:eastAsia="宋体"/>
              </w:rPr>
            </w:pPr>
          </w:p>
        </w:tc>
        <w:tc>
          <w:tcPr>
            <w:tcW w:w="3827" w:type="dxa"/>
            <w:vAlign w:val="center"/>
          </w:tcPr>
          <w:p w14:paraId="5235DDB5">
            <w:pPr>
              <w:jc w:val="left"/>
              <w:rPr>
                <w:rFonts w:hint="eastAsia" w:ascii="宋体" w:hAnsi="宋体" w:eastAsia="宋体"/>
              </w:rPr>
            </w:pPr>
            <w:r>
              <w:rPr>
                <w:rFonts w:hint="eastAsia" w:ascii="宋体" w:hAnsi="宋体" w:eastAsia="宋体"/>
              </w:rPr>
              <w:t>总结提炼深入（5分）</w:t>
            </w:r>
          </w:p>
        </w:tc>
        <w:tc>
          <w:tcPr>
            <w:tcW w:w="1134" w:type="dxa"/>
            <w:vMerge w:val="continue"/>
            <w:vAlign w:val="center"/>
          </w:tcPr>
          <w:p w14:paraId="77874E47">
            <w:pPr>
              <w:jc w:val="center"/>
              <w:rPr>
                <w:rFonts w:hint="eastAsia" w:ascii="宋体" w:hAnsi="宋体" w:eastAsia="宋体"/>
              </w:rPr>
            </w:pPr>
          </w:p>
        </w:tc>
        <w:tc>
          <w:tcPr>
            <w:tcW w:w="709" w:type="dxa"/>
            <w:vAlign w:val="center"/>
          </w:tcPr>
          <w:p w14:paraId="1CD2FEB8">
            <w:pPr>
              <w:jc w:val="center"/>
              <w:rPr>
                <w:rFonts w:hint="eastAsia" w:ascii="宋体" w:hAnsi="宋体" w:eastAsia="宋体"/>
              </w:rPr>
            </w:pPr>
          </w:p>
        </w:tc>
      </w:tr>
      <w:tr w14:paraId="778E7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0" w:type="dxa"/>
            <w:gridSpan w:val="4"/>
            <w:vAlign w:val="center"/>
          </w:tcPr>
          <w:p w14:paraId="579A3557">
            <w:pPr>
              <w:jc w:val="center"/>
              <w:rPr>
                <w:rFonts w:hint="eastAsia" w:ascii="宋体" w:hAnsi="宋体" w:eastAsia="宋体"/>
              </w:rPr>
            </w:pPr>
            <w:r>
              <w:rPr>
                <w:rFonts w:hint="eastAsia" w:ascii="宋体" w:hAnsi="宋体" w:eastAsia="宋体"/>
              </w:rPr>
              <w:t>总分</w:t>
            </w:r>
          </w:p>
        </w:tc>
        <w:tc>
          <w:tcPr>
            <w:tcW w:w="709" w:type="dxa"/>
            <w:vAlign w:val="center"/>
          </w:tcPr>
          <w:p w14:paraId="51FD2558">
            <w:pPr>
              <w:jc w:val="center"/>
              <w:rPr>
                <w:rFonts w:hint="eastAsia" w:ascii="宋体" w:hAnsi="宋体" w:eastAsia="宋体"/>
              </w:rPr>
            </w:pPr>
          </w:p>
        </w:tc>
      </w:tr>
    </w:tbl>
    <w:p w14:paraId="3E618E8B">
      <w:pPr>
        <w:wordWrap w:val="0"/>
        <w:jc w:val="right"/>
        <w:rPr>
          <w:rFonts w:hint="eastAsia" w:ascii="宋体" w:hAnsi="宋体" w:eastAsia="宋体"/>
          <w:b/>
          <w:sz w:val="24"/>
          <w:szCs w:val="24"/>
        </w:rPr>
      </w:pPr>
    </w:p>
    <w:p w14:paraId="497FB9DB">
      <w:pPr>
        <w:wordWrap w:val="0"/>
        <w:jc w:val="right"/>
        <w:rPr>
          <w:rFonts w:hint="eastAsia" w:ascii="宋体" w:hAnsi="宋体" w:eastAsia="宋体"/>
          <w:b/>
          <w:sz w:val="24"/>
          <w:szCs w:val="24"/>
        </w:rPr>
      </w:pPr>
      <w:r>
        <w:rPr>
          <w:rFonts w:hint="eastAsia" w:ascii="宋体" w:hAnsi="宋体" w:eastAsia="宋体"/>
          <w:b/>
          <w:sz w:val="24"/>
          <w:szCs w:val="24"/>
        </w:rPr>
        <w:t xml:space="preserve">验收时间： </w:t>
      </w:r>
      <w:r>
        <w:rPr>
          <w:rFonts w:ascii="宋体" w:hAnsi="宋体" w:eastAsia="宋体"/>
          <w:b/>
          <w:sz w:val="24"/>
          <w:szCs w:val="24"/>
        </w:rPr>
        <w:t xml:space="preserve">        </w:t>
      </w:r>
      <w:r>
        <w:rPr>
          <w:rFonts w:hint="eastAsia" w:ascii="宋体" w:hAnsi="宋体" w:eastAsia="宋体"/>
          <w:b/>
          <w:sz w:val="24"/>
          <w:szCs w:val="24"/>
        </w:rPr>
        <w:t xml:space="preserve">验收人： </w:t>
      </w:r>
      <w:r>
        <w:rPr>
          <w:rFonts w:ascii="宋体" w:hAnsi="宋体" w:eastAsia="宋体"/>
          <w:b/>
          <w:sz w:val="24"/>
          <w:szCs w:val="24"/>
        </w:rPr>
        <w:t xml:space="preserve">     </w:t>
      </w:r>
    </w:p>
    <w:p w14:paraId="4D0EB6E7">
      <w:pPr>
        <w:widowControl/>
        <w:jc w:val="left"/>
        <w:rPr>
          <w:rFonts w:hint="eastAsia" w:ascii="宋体" w:hAnsi="宋体" w:eastAsia="宋体"/>
          <w:b/>
          <w:sz w:val="24"/>
          <w:szCs w:val="24"/>
        </w:rPr>
      </w:pPr>
      <w:r>
        <w:rPr>
          <w:rFonts w:ascii="宋体" w:hAnsi="宋体" w:eastAsia="宋体"/>
          <w:b/>
          <w:sz w:val="24"/>
          <w:szCs w:val="24"/>
        </w:rPr>
        <w:br w:type="page"/>
      </w:r>
    </w:p>
    <w:p w14:paraId="47919A92">
      <w:pPr>
        <w:spacing w:line="300" w:lineRule="auto"/>
        <w:ind w:firstLine="562" w:firstLineChars="200"/>
        <w:jc w:val="left"/>
        <w:rPr>
          <w:rFonts w:hint="eastAsia" w:ascii="宋体" w:hAnsi="宋体" w:eastAsia="宋体"/>
          <w:b/>
          <w:sz w:val="28"/>
          <w:szCs w:val="28"/>
        </w:rPr>
      </w:pPr>
      <w:r>
        <w:rPr>
          <w:rFonts w:hint="eastAsia" w:ascii="宋体" w:hAnsi="宋体" w:eastAsia="宋体"/>
          <w:b/>
          <w:sz w:val="28"/>
          <w:szCs w:val="28"/>
        </w:rPr>
        <w:t>三、实验内容</w:t>
      </w:r>
    </w:p>
    <w:p w14:paraId="19DAE494">
      <w:pPr>
        <w:spacing w:line="300" w:lineRule="auto"/>
        <w:ind w:firstLine="482" w:firstLineChars="200"/>
        <w:jc w:val="left"/>
        <w:rPr>
          <w:rFonts w:hint="eastAsia" w:ascii="宋体" w:hAnsi="宋体" w:eastAsia="宋体"/>
          <w:b/>
          <w:sz w:val="24"/>
          <w:szCs w:val="24"/>
        </w:rPr>
      </w:pPr>
      <w:r>
        <w:rPr>
          <w:rFonts w:ascii="宋体" w:hAnsi="宋体" w:eastAsia="宋体"/>
          <w:b/>
          <w:sz w:val="24"/>
          <w:szCs w:val="24"/>
        </w:rPr>
        <w:t xml:space="preserve">3.1 </w:t>
      </w:r>
      <w:r>
        <w:rPr>
          <w:rFonts w:hint="eastAsia" w:ascii="宋体" w:hAnsi="宋体" w:eastAsia="宋体"/>
          <w:b/>
          <w:sz w:val="24"/>
          <w:szCs w:val="24"/>
        </w:rPr>
        <w:t>搭建悬浮电磁铁模型</w:t>
      </w:r>
    </w:p>
    <w:p w14:paraId="7D7FB34A">
      <w:pPr>
        <w:pStyle w:val="11"/>
        <w:spacing w:line="300" w:lineRule="auto"/>
        <w:ind w:firstLine="480"/>
        <w:jc w:val="left"/>
        <w:rPr>
          <w:rFonts w:hint="eastAsia" w:ascii="宋体" w:hAnsi="宋体" w:eastAsia="宋体"/>
          <w:sz w:val="24"/>
          <w:szCs w:val="24"/>
        </w:rPr>
      </w:pPr>
      <w:r>
        <w:rPr>
          <w:rFonts w:hint="eastAsia" w:ascii="宋体" w:hAnsi="宋体" w:eastAsia="宋体"/>
          <w:sz w:val="24"/>
          <w:szCs w:val="24"/>
        </w:rPr>
        <w:t>悬浮电磁铁是悬浮系统的执行部件，起作用就是将悬浮控制器的输出电流转化为电磁吸力，实现车辆的无接触悬浮。在工程中控制器输出的是控制电压，作用于电磁铁后产生悬浮电流，进而产生电磁力。由于电磁铁电感的作用，电压转化到电流需要一定时间，这相当于增加了系统的延时，不利于系统控制，需要设计电流反馈减小电磁铁延时，提高系统稳定性。</w:t>
      </w:r>
    </w:p>
    <w:p w14:paraId="3D77F70A">
      <w:pPr>
        <w:pStyle w:val="19"/>
        <w:ind w:firstLine="480"/>
      </w:pPr>
      <w:r>
        <w:rPr>
          <w:rFonts w:hint="eastAsia"/>
        </w:rPr>
        <w:t>电磁铁的运动方程如下：</w:t>
      </w:r>
    </w:p>
    <w:p w14:paraId="3E4D19F1">
      <w:pPr>
        <w:pStyle w:val="21"/>
      </w:pPr>
      <w:r>
        <w:rPr>
          <w:rFonts w:hint="eastAsia"/>
        </w:rPr>
        <w:tab/>
      </w:r>
      <w:r>
        <w:rPr>
          <w:position w:val="-12"/>
        </w:rPr>
        <w:object>
          <v:shape id="_x0000_i1025" o:spt="75" type="#_x0000_t75" style="height:18.15pt;width:66.1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tab/>
      </w:r>
    </w:p>
    <w:p w14:paraId="2EE90E30">
      <w:pPr>
        <w:pStyle w:val="19"/>
        <w:ind w:firstLine="480"/>
      </w:pPr>
      <w:r>
        <w:rPr>
          <w:rFonts w:hint="eastAsia"/>
        </w:rPr>
        <w:t>其中电磁力</w:t>
      </w:r>
      <w:r>
        <w:rPr>
          <w:position w:val="-12"/>
        </w:rPr>
        <w:object>
          <v:shape id="_x0000_i1026" o:spt="75" type="#_x0000_t75" style="height:18.15pt;width:14.0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t>为</w:t>
      </w:r>
      <w:r>
        <w:rPr>
          <w:rFonts w:hint="eastAsia"/>
          <w:szCs w:val="21"/>
        </w:rPr>
        <w:t>：</w:t>
      </w:r>
      <w:r>
        <w:rPr>
          <w:rFonts w:hint="eastAsia"/>
        </w:rPr>
        <w:tab/>
      </w:r>
    </w:p>
    <w:p w14:paraId="3DD226E6">
      <w:pPr>
        <w:pStyle w:val="21"/>
      </w:pPr>
      <w:r>
        <w:tab/>
      </w:r>
      <w:r>
        <w:rPr>
          <w:position w:val="-24"/>
        </w:rPr>
        <w:object>
          <v:shape id="_x0000_i1027" o:spt="75" type="#_x0000_t75" style="height:33.35pt;width:81.3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tab/>
      </w:r>
    </w:p>
    <w:p w14:paraId="422B08C4">
      <w:pPr>
        <w:pStyle w:val="19"/>
        <w:ind w:firstLine="480"/>
      </w:pPr>
      <w:r>
        <w:rPr>
          <w:rFonts w:hint="eastAsia"/>
        </w:rPr>
        <w:t>式中：</w:t>
      </w:r>
      <w:r>
        <w:rPr>
          <w:i/>
        </w:rPr>
        <w:t>z</w:t>
      </w:r>
      <w:r>
        <w:rPr>
          <w:rFonts w:hint="eastAsia"/>
        </w:rPr>
        <w:t>表示电磁铁和轨道之间的间隙，</w:t>
      </w:r>
      <w:r>
        <w:rPr>
          <w:position w:val="-12"/>
        </w:rPr>
        <w:object>
          <v:shape id="_x0000_i1028" o:spt="75" type="#_x0000_t75" style="height:18.15pt;width:16.1pt;" o:ole="t" filled="f" o:preferrelative="t" stroked="f" coordsize="21600,21600">
            <v:path/>
            <v:fill on="f" focussize="0,0"/>
            <v:stroke on="f" joinstyle="miter"/>
            <v:imagedata r:id="rId12" o:title=""/>
            <o:lock v:ext="edit" aspectratio="t"/>
            <w10:wrap type="none"/>
            <w10:anchorlock/>
          </v:shape>
          <o:OLEObject Type="Embed" ProgID="Equation.3" ShapeID="_x0000_i1028" DrawAspect="Content" ObjectID="_1468075728" r:id="rId11">
            <o:LockedField>false</o:LockedField>
          </o:OLEObject>
        </w:object>
      </w:r>
      <w:r>
        <w:rPr>
          <w:rFonts w:hint="eastAsia"/>
        </w:rPr>
        <w:t>表示真空磁导率，</w:t>
      </w:r>
      <w:r>
        <w:rPr>
          <w:position w:val="-6"/>
        </w:rPr>
        <w:object>
          <v:shape id="_x0000_i1029" o:spt="75" type="#_x0000_t75" style="height:14.05pt;width:14.0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rPr>
        <w:t>表示电磁铁线圈的匝数，</w:t>
      </w:r>
      <w:r>
        <w:rPr>
          <w:position w:val="-4"/>
        </w:rPr>
        <w:object>
          <v:shape id="_x0000_i1030" o:spt="75" type="#_x0000_t75" style="height:12.6pt;width:12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rPr>
        <w:t>表示电磁线圈的有效极面积。</w:t>
      </w:r>
    </w:p>
    <w:p w14:paraId="07FC1E6C">
      <w:pPr>
        <w:pStyle w:val="19"/>
        <w:ind w:firstLine="480"/>
      </w:pPr>
      <w:r>
        <w:rPr>
          <w:rFonts w:hint="eastAsia"/>
        </w:rPr>
        <w:t>令</w:t>
      </w:r>
      <w:r>
        <w:rPr>
          <w:rFonts w:hint="eastAsia"/>
          <w:position w:val="-24"/>
        </w:rPr>
        <w:object>
          <v:shape id="_x0000_i1031" o:spt="75" type="#_x0000_t75" style="height:33.35pt;width:60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rPr>
        <w:t>，可得电磁铁的动力学方程：</w:t>
      </w:r>
    </w:p>
    <w:p w14:paraId="6E27D931">
      <w:pPr>
        <w:pStyle w:val="21"/>
        <w:wordWrap w:val="0"/>
      </w:pPr>
      <w:r>
        <w:rPr>
          <w:position w:val="-24"/>
        </w:rPr>
        <w:object>
          <v:shape id="_x0000_i1032" o:spt="75" type="#_x0000_t75" style="height:33.35pt;width:83.4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rPr>
        <w:t xml:space="preserve">  </w:t>
      </w:r>
      <w:r>
        <w:t xml:space="preserve">       </w:t>
      </w:r>
      <w:r>
        <w:tab/>
      </w:r>
      <w:r>
        <w:t xml:space="preserve">            </w:t>
      </w:r>
    </w:p>
    <w:p w14:paraId="57D86CA0">
      <w:pPr>
        <w:pStyle w:val="19"/>
        <w:ind w:firstLine="480"/>
        <w:rPr>
          <w:szCs w:val="21"/>
        </w:rPr>
      </w:pPr>
      <w:r>
        <w:t>电磁铁</w:t>
      </w:r>
      <w:r>
        <w:rPr>
          <w:rFonts w:hint="eastAsia"/>
        </w:rPr>
        <w:t>电压电流</w:t>
      </w:r>
      <w:r>
        <w:t>方程</w:t>
      </w:r>
      <w:r>
        <w:rPr>
          <w:rFonts w:hint="eastAsia"/>
        </w:rPr>
        <w:t>如下：</w:t>
      </w:r>
    </w:p>
    <w:p w14:paraId="24CC0E78">
      <w:pPr>
        <w:pStyle w:val="21"/>
        <w:wordWrap w:val="0"/>
      </w:pPr>
      <w:r>
        <w:rPr>
          <w:position w:val="-24"/>
        </w:rPr>
        <w:object>
          <v:shape id="_x0000_i1033" o:spt="75" type="#_x0000_t75" style="height:33.35pt;width:186.1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t xml:space="preserve">                 </w:t>
      </w:r>
    </w:p>
    <w:p w14:paraId="4353CAFD">
      <w:pPr>
        <w:pStyle w:val="19"/>
        <w:ind w:firstLine="480"/>
      </w:pPr>
      <w:r>
        <w:rPr>
          <w:rFonts w:hint="eastAsia"/>
        </w:rPr>
        <w:t>其中</w:t>
      </w:r>
      <w:r>
        <w:rPr>
          <w:position w:val="-4"/>
        </w:rPr>
        <w:object>
          <v:shape id="_x0000_i1034" o:spt="75" type="#_x0000_t75" style="height:12.6pt;width:11.4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rPr>
        <w:t>为电磁铁线圈等效电感，且有：</w:t>
      </w:r>
    </w:p>
    <w:p w14:paraId="009F2B00">
      <w:pPr>
        <w:pStyle w:val="21"/>
      </w:pPr>
      <w:r>
        <w:tab/>
      </w:r>
      <w:r>
        <w:rPr>
          <w:position w:val="-24"/>
        </w:rPr>
        <w:object>
          <v:shape id="_x0000_i1035" o:spt="75" type="#_x0000_t75" style="height:30.75pt;width:40.1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tab/>
      </w:r>
    </w:p>
    <w:p w14:paraId="75413F5E">
      <w:pPr>
        <w:pStyle w:val="19"/>
        <w:ind w:firstLine="480"/>
      </w:pPr>
      <w:r>
        <w:rPr>
          <w:rFonts w:hint="eastAsia"/>
        </w:rPr>
        <w:t>可得：</w:t>
      </w:r>
      <w:r>
        <w:rPr>
          <w:rFonts w:hint="eastAsia"/>
        </w:rPr>
        <w:tab/>
      </w:r>
    </w:p>
    <w:p w14:paraId="6328E4F8">
      <w:pPr>
        <w:pStyle w:val="21"/>
      </w:pPr>
      <w:r>
        <w:tab/>
      </w:r>
      <w:r>
        <w:rPr>
          <w:position w:val="-24"/>
        </w:rPr>
        <w:object>
          <v:shape id="_x0000_i1036" o:spt="75" type="#_x0000_t75" style="height:30.75pt;width:124.1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tab/>
      </w:r>
    </w:p>
    <w:p w14:paraId="347F5BEE">
      <w:pPr>
        <w:pStyle w:val="11"/>
        <w:spacing w:line="300" w:lineRule="auto"/>
        <w:ind w:firstLine="480"/>
        <w:jc w:val="left"/>
        <w:rPr>
          <w:rFonts w:hint="eastAsia" w:ascii="宋体" w:hAnsi="宋体" w:eastAsia="宋体"/>
          <w:sz w:val="24"/>
          <w:szCs w:val="24"/>
        </w:rPr>
      </w:pPr>
      <w:r>
        <w:rPr>
          <w:rFonts w:hint="eastAsia" w:ascii="Times New Roman" w:hAnsi="Times New Roman" w:eastAsia="宋体" w:cs="宋体"/>
          <w:kern w:val="0"/>
          <w:sz w:val="24"/>
          <w:szCs w:val="24"/>
        </w:rPr>
        <w:t>已知系统参数为：</w:t>
      </w:r>
      <w:r>
        <w:rPr>
          <w:position w:val="-10"/>
        </w:rPr>
        <w:object>
          <v:shape id="_x0000_i1037" o:spt="75" type="#_x0000_t75" style="height:16.1pt;width:237.9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rPr>
        <w:t>。</w:t>
      </w:r>
    </w:p>
    <w:p w14:paraId="159195A3">
      <w:pPr>
        <w:pStyle w:val="19"/>
        <w:ind w:firstLine="480"/>
      </w:pPr>
      <w:r>
        <w:rPr>
          <w:rFonts w:hint="eastAsia"/>
        </w:rPr>
        <w:t>考虑电磁铁在平衡点（</w:t>
      </w:r>
      <w:r>
        <w:rPr>
          <w:position w:val="-12"/>
        </w:rPr>
        <w:object>
          <v:shape id="_x0000_i1038" o:spt="75" type="#_x0000_t75" style="height:18.15pt;width:55.9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rPr>
        <w:t>）：</w:t>
      </w:r>
    </w:p>
    <w:p w14:paraId="11BB3D91">
      <w:pPr>
        <w:pStyle w:val="19"/>
        <w:ind w:firstLine="480"/>
        <w:jc w:val="center"/>
      </w:pPr>
      <w:r>
        <w:rPr>
          <w:position w:val="-70"/>
        </w:rPr>
        <w:object>
          <v:shape id="_x0000_i1039" o:spt="75" type="#_x0000_t75" style="height:76.1pt;width:71.4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p>
    <w:p w14:paraId="04D38906">
      <w:pPr>
        <w:pStyle w:val="19"/>
        <w:ind w:firstLine="480"/>
      </w:pPr>
      <w:r>
        <w:rPr>
          <w:rFonts w:hint="eastAsia"/>
        </w:rPr>
        <w:t>附近小范围运动，此时电磁铁电感可近似为一个常量：</w:t>
      </w:r>
    </w:p>
    <w:p w14:paraId="423C628D">
      <w:pPr>
        <w:pStyle w:val="24"/>
      </w:pPr>
      <w:r>
        <w:tab/>
      </w:r>
      <w:r>
        <w:object>
          <v:shape id="_x0000_i1040" o:spt="75" type="#_x0000_t75" style="height:18.15pt;width:57.35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tab/>
      </w:r>
    </w:p>
    <w:p w14:paraId="219D9DFB">
      <w:pPr>
        <w:pStyle w:val="19"/>
        <w:ind w:firstLine="480"/>
      </w:pPr>
      <w:r>
        <w:rPr>
          <w:rFonts w:hint="eastAsia"/>
        </w:rPr>
        <w:t>在平衡点电磁铁电压电流方程转化为：</w:t>
      </w:r>
    </w:p>
    <w:p w14:paraId="36C26918">
      <w:pPr>
        <w:pStyle w:val="24"/>
      </w:pPr>
      <w:r>
        <w:tab/>
      </w:r>
      <w:r>
        <w:object>
          <v:shape id="_x0000_i1041" o:spt="75" type="#_x0000_t75" style="height:33.95pt;width:136.1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tab/>
      </w:r>
    </w:p>
    <w:p w14:paraId="5B469F6D">
      <w:pPr>
        <w:pStyle w:val="19"/>
        <w:ind w:firstLine="480"/>
      </w:pPr>
      <w:r>
        <w:rPr>
          <w:rFonts w:hint="eastAsia"/>
        </w:rPr>
        <w:t>得到电磁铁的电压电流传递函数：</w:t>
      </w:r>
    </w:p>
    <w:p w14:paraId="3F5EED0B">
      <w:pPr>
        <w:pStyle w:val="24"/>
      </w:pPr>
      <w:r>
        <w:tab/>
      </w:r>
      <w:r>
        <w:object>
          <v:shape id="_x0000_i1042" o:spt="75" type="#_x0000_t75" style="height:48.6pt;width:124.1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tab/>
      </w:r>
    </w:p>
    <w:p w14:paraId="04BFCCD3">
      <w:pPr>
        <w:pStyle w:val="19"/>
        <w:ind w:firstLine="480"/>
      </w:pPr>
      <w:r>
        <w:rPr>
          <w:rFonts w:hint="eastAsia"/>
        </w:rPr>
        <w:t>表明电磁铁是一个一阶惯性环节，</w:t>
      </w:r>
      <w:r>
        <w:rPr>
          <w:rFonts w:hint="eastAsia" w:ascii="宋体" w:hAnsi="宋体"/>
        </w:rPr>
        <w:t>时间常数</w:t>
      </w:r>
      <w:r>
        <w:rPr>
          <w:position w:val="-12"/>
        </w:rPr>
        <w:object>
          <v:shape id="_x0000_i1043" o:spt="75" type="#_x0000_t75" style="height:18.15pt;width:102.1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hint="eastAsia"/>
        </w:rPr>
        <w:t>。输出电流</w:t>
      </w:r>
      <w:r>
        <w:rPr>
          <w:rFonts w:hint="eastAsia"/>
          <w:i/>
        </w:rPr>
        <w:t>i</w:t>
      </w:r>
      <w:r>
        <w:rPr>
          <w:rFonts w:hint="eastAsia"/>
        </w:rPr>
        <w:t>和控制电压</w:t>
      </w:r>
      <w:r>
        <w:rPr>
          <w:rFonts w:hint="eastAsia"/>
          <w:i/>
        </w:rPr>
        <w:t>u</w:t>
      </w:r>
      <w:r>
        <w:rPr>
          <w:rFonts w:hint="eastAsia"/>
        </w:rPr>
        <w:t>之间存在较大延时，影响了系统的设计。</w:t>
      </w:r>
    </w:p>
    <w:p w14:paraId="00CF60F7">
      <w:pPr>
        <w:pStyle w:val="19"/>
        <w:ind w:firstLine="480"/>
      </w:pPr>
      <w:r>
        <w:rPr>
          <w:rFonts w:hint="eastAsia"/>
        </w:rPr>
        <w:t>因此首先引入电流反馈</w:t>
      </w:r>
    </w:p>
    <w:p w14:paraId="3BC109C1">
      <w:pPr>
        <w:pStyle w:val="19"/>
        <w:ind w:firstLine="480"/>
        <w:jc w:val="center"/>
      </w:pPr>
      <w:r>
        <w:rPr>
          <w:position w:val="-12"/>
        </w:rPr>
        <w:object>
          <v:shape id="_x0000_i1044" o:spt="75" type="#_x0000_t75" style="height:18.15pt;width:89.2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p>
    <w:p w14:paraId="37B88DAC">
      <w:pPr>
        <w:pStyle w:val="19"/>
        <w:ind w:firstLine="480"/>
      </w:pPr>
      <w:r>
        <w:rPr>
          <w:rFonts w:hint="eastAsia"/>
          <w:highlight w:val="yellow"/>
        </w:rPr>
        <w:t>设计指标是减小时间常数，在系统的主响应频段内（几十赫兹）电磁铁近似为一个比例环节（时间常数取0</w:t>
      </w:r>
      <w:r>
        <w:rPr>
          <w:highlight w:val="yellow"/>
        </w:rPr>
        <w:t>.0025</w:t>
      </w:r>
      <w:r>
        <w:rPr>
          <w:rFonts w:hint="eastAsia"/>
          <w:highlight w:val="yellow"/>
        </w:rPr>
        <w:t>），且比例系数为1</w:t>
      </w:r>
      <w:r>
        <w:rPr>
          <w:rFonts w:hint="eastAsia"/>
        </w:rPr>
        <w:t>。</w:t>
      </w:r>
    </w:p>
    <w:p w14:paraId="6521FE21">
      <w:pPr>
        <w:pStyle w:val="19"/>
        <w:ind w:firstLine="0" w:firstLineChars="0"/>
        <w:jc w:val="center"/>
      </w:pPr>
      <w:r>
        <mc:AlternateContent>
          <mc:Choice Requires="wps">
            <w:drawing>
              <wp:anchor distT="0" distB="0" distL="114300" distR="114300" simplePos="0" relativeHeight="251659264" behindDoc="0" locked="0" layoutInCell="1" allowOverlap="1">
                <wp:simplePos x="0" y="0"/>
                <wp:positionH relativeFrom="column">
                  <wp:posOffset>2741930</wp:posOffset>
                </wp:positionH>
                <wp:positionV relativeFrom="paragraph">
                  <wp:posOffset>61595</wp:posOffset>
                </wp:positionV>
                <wp:extent cx="1087755" cy="257810"/>
                <wp:effectExtent l="2540" t="0" r="0" b="0"/>
                <wp:wrapNone/>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1087755" cy="257810"/>
                        </a:xfrm>
                        <a:prstGeom prst="rect">
                          <a:avLst/>
                        </a:prstGeom>
                        <a:noFill/>
                        <a:ln>
                          <a:noFill/>
                        </a:ln>
                      </wps:spPr>
                      <wps:txbx>
                        <w:txbxContent>
                          <w:p w14:paraId="2D71912C">
                            <w:pPr>
                              <w:pStyle w:val="19"/>
                              <w:spacing w:line="240" w:lineRule="auto"/>
                              <w:ind w:firstLine="0" w:firstLineChars="0"/>
                              <w:jc w:val="center"/>
                              <w:rPr>
                                <w:sz w:val="20"/>
                                <w:szCs w:val="20"/>
                              </w:rPr>
                            </w:pPr>
                            <w:r>
                              <w:rPr>
                                <w:rFonts w:hint="eastAsia"/>
                                <w:sz w:val="20"/>
                                <w:szCs w:val="20"/>
                              </w:rPr>
                              <w:t>校正前</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15.9pt;margin-top:4.85pt;height:20.3pt;width:85.65pt;z-index:251659264;mso-width-relative:page;mso-height-relative:page;" filled="f" stroked="f" coordsize="21600,21600" o:gfxdata="UEsDBAoAAAAAAIdO4kAAAAAAAAAAAAAAAAAEAAAAZHJzL1BLAwQUAAAACACHTuJAoHTxmtYAAAAI&#10;AQAADwAAAGRycy9kb3ducmV2LnhtbE2PzU7DMBCE70i8g7VI3Kgd0hYasukBxBVE+ZG4beNtEhGv&#10;o9htwttjTnAczWjmm3I7u16deAydF4RsYUCx1N520iC8vT5e3YIKkcRS74URvjnAtjo/K6mwfpIX&#10;Pu1io1KJhIIQ2hiHQutQt+woLPzAkryDHx3FJMdG25GmVO56fW3MWjvqJC20NPB9y/XX7ugQ3p8O&#10;nx9L89w8uNUw+dlocRuNeHmRmTtQkef4F4Zf/IQOVWLa+6PYoHqEZZ4l9IiwuQGV/LXJM1B7hJXJ&#10;QVel/n+g+gFQSwMEFAAAAAgAh07iQK9YSW0XAgAAFQQAAA4AAABkcnMvZTJvRG9jLnhtbK1TS44T&#10;MRDdI3EHy3vSSSYhoZXOaJhoENLwkQYO4LjdaYu2y5SddIcDwA1YsWHPuXIOyu5MCMNmFmws21V+&#10;9d6r8uKyMw3bKfQabMFHgyFnykootd0U/OOHm2dzznwQthQNWFXwvfL8cvn0yaJ1uRpDDU2pkBGI&#10;9XnrCl6H4PIs87JWRvgBOGUpWAEaEeiIm6xE0RK6abLxcPg8awFLhyCV93S76oP8iIiPAYSq0lKt&#10;QG6NsqFHRdWIQJJ8rZ3ny8S2qpQM76rKq8CagpPSkFYqQvt1XLPlQuQbFK7W8khBPIbCA01GaEtF&#10;T1ArEQTbov4HymiJ4KEKAwkm64UkR0jFaPjAm7taOJW0kNXenUz3/w9Wvt29R6bLgl9wZoWhhh++&#10;fzv8+HX4+ZVdRHta53PKunOUF7qX0NHQJKne3YL85JmF61rYjbpChLZWoiR6o/gyO3va4/gIsm7f&#10;QEl1xDZAAuoqNNE7coMROrVmf2qN6gKTseRwPptNp5xJio2ns/ko9S4T+f1rhz68UmBY3BQcqfUJ&#10;XexufYhsRH6fEotZuNFNk9rf2L8uKDHeJPaRcE89dOvu6MYayj3pQOinif4SbWrAL5y1NEkF95+3&#10;AhVnzWtLXrwYTSZx9NJhMp2N6YDnkfV5RFhJUAUPnPXb69CP69ah3tRUqXffwhX5V+kkLRrdszry&#10;pmlJio+THcfx/Jyy/vzm5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gdPGa1gAAAAgBAAAPAAAA&#10;AAAAAAEAIAAAACIAAABkcnMvZG93bnJldi54bWxQSwECFAAUAAAACACHTuJAr1hJbRcCAAAVBAAA&#10;DgAAAAAAAAABACAAAAAlAQAAZHJzL2Uyb0RvYy54bWxQSwUGAAAAAAYABgBZAQAArgUAAAAA&#10;">
                <v:fill on="f" focussize="0,0"/>
                <v:stroke on="f"/>
                <v:imagedata o:title=""/>
                <o:lock v:ext="edit" aspectratio="f"/>
                <v:textbox>
                  <w:txbxContent>
                    <w:p w14:paraId="2D71912C">
                      <w:pPr>
                        <w:pStyle w:val="19"/>
                        <w:spacing w:line="240" w:lineRule="auto"/>
                        <w:ind w:firstLine="0" w:firstLineChars="0"/>
                        <w:jc w:val="center"/>
                        <w:rPr>
                          <w:sz w:val="20"/>
                          <w:szCs w:val="20"/>
                        </w:rPr>
                      </w:pPr>
                      <w:r>
                        <w:rPr>
                          <w:rFonts w:hint="eastAsia"/>
                          <w:sz w:val="20"/>
                          <w:szCs w:val="20"/>
                        </w:rPr>
                        <w:t>校正前</w:t>
                      </w:r>
                    </w:p>
                  </w:txbxContent>
                </v:textbox>
              </v:shape>
            </w:pict>
          </mc:Fallback>
        </mc:AlternateContent>
      </w:r>
      <w:r>
        <w:object>
          <v:shape id="_x0000_i1045" o:spt="75" type="#_x0000_t75" style="height:126.75pt;width:300pt;" o:ole="t" filled="f" o:preferrelative="t" stroked="f" coordsize="21600,21600">
            <v:path/>
            <v:fill on="f" focussize="0,0"/>
            <v:stroke on="f" joinstyle="miter"/>
            <v:imagedata r:id="rId46" o:title=""/>
            <o:lock v:ext="edit" aspectratio="t"/>
            <w10:wrap type="none"/>
            <w10:anchorlock/>
          </v:shape>
          <o:OLEObject Type="Embed" ProgID="Visio.Drawing.11" ShapeID="_x0000_i1045" DrawAspect="Content" ObjectID="_1468075745" r:id="rId45">
            <o:LockedField>false</o:LockedField>
          </o:OLEObject>
        </w:object>
      </w:r>
    </w:p>
    <w:p w14:paraId="186BB323">
      <w:pPr>
        <w:pStyle w:val="19"/>
        <w:ind w:firstLine="480"/>
      </w:pPr>
      <w:r>
        <w:rPr>
          <w:rFonts w:hint="eastAsia"/>
        </w:rPr>
        <w:t>仿真验证设计的正确性。</w:t>
      </w:r>
    </w:p>
    <w:p w14:paraId="270E208F">
      <w:pPr>
        <w:spacing w:line="300" w:lineRule="auto"/>
        <w:ind w:firstLine="482" w:firstLineChars="200"/>
        <w:jc w:val="left"/>
        <w:rPr>
          <w:rFonts w:hint="eastAsia" w:ascii="宋体" w:hAnsi="宋体" w:eastAsia="宋体"/>
          <w:b/>
          <w:sz w:val="24"/>
          <w:szCs w:val="24"/>
        </w:rPr>
      </w:pPr>
      <w:r>
        <w:rPr>
          <w:rFonts w:ascii="宋体" w:hAnsi="宋体" w:eastAsia="宋体"/>
          <w:b/>
          <w:sz w:val="24"/>
          <w:szCs w:val="24"/>
        </w:rPr>
        <w:t xml:space="preserve">3.2 </w:t>
      </w:r>
      <w:r>
        <w:rPr>
          <w:rFonts w:hint="eastAsia" w:ascii="宋体" w:hAnsi="宋体" w:eastAsia="宋体"/>
          <w:b/>
          <w:sz w:val="24"/>
          <w:szCs w:val="24"/>
        </w:rPr>
        <w:t>搭建控制器IGBT输出模型</w:t>
      </w:r>
    </w:p>
    <w:p w14:paraId="116B58A3">
      <w:pPr>
        <w:pStyle w:val="19"/>
        <w:ind w:firstLine="480"/>
      </w:pPr>
      <w:r>
        <w:rPr>
          <w:rFonts w:hint="eastAsia"/>
        </w:rPr>
        <w:t>悬浮控制器输出端采用了大功率的数字斩波器，斩波器将低电压的控制信号转化为大电流的输出，进一步驱动电磁铁，达到列车稳定悬浮的目的。数字斩波器的工作原理如图所示。</w:t>
      </w:r>
    </w:p>
    <w:p w14:paraId="70D231DA">
      <w:pPr>
        <w:pStyle w:val="19"/>
        <w:ind w:firstLine="0" w:firstLineChars="0"/>
        <w:jc w:val="center"/>
      </w:pPr>
      <w:r>
        <w:object>
          <v:shape id="_x0000_i1046" o:spt="75" type="#_x0000_t75" style="height:150.75pt;width:391pt;" o:ole="t" filled="f" o:preferrelative="t" stroked="f" coordsize="21600,21600">
            <v:path/>
            <v:fill on="f" focussize="0,0"/>
            <v:stroke on="f" joinstyle="miter"/>
            <v:imagedata r:id="rId48" o:title=""/>
            <o:lock v:ext="edit" aspectratio="t"/>
            <w10:wrap type="none"/>
            <w10:anchorlock/>
          </v:shape>
          <o:OLEObject Type="Embed" ProgID="Visio.Drawing.11" ShapeID="_x0000_i1046" DrawAspect="Content" ObjectID="_1468075746" r:id="rId47">
            <o:LockedField>false</o:LockedField>
          </o:OLEObject>
        </w:object>
      </w:r>
    </w:p>
    <w:p w14:paraId="4ACF5F4C">
      <w:pPr>
        <w:pStyle w:val="19"/>
        <w:ind w:firstLine="0" w:firstLineChars="0"/>
        <w:jc w:val="center"/>
        <w:rPr>
          <w:sz w:val="21"/>
          <w:szCs w:val="21"/>
        </w:rPr>
      </w:pPr>
      <w:r>
        <w:rPr>
          <w:rFonts w:hint="eastAsia"/>
          <w:sz w:val="21"/>
          <w:szCs w:val="21"/>
        </w:rPr>
        <w:t>(a) 高电平导通                       (b) 低电平截止</w:t>
      </w:r>
    </w:p>
    <w:p w14:paraId="43284B30">
      <w:pPr>
        <w:pStyle w:val="19"/>
        <w:ind w:firstLine="480"/>
      </w:pPr>
      <w:r>
        <w:rPr>
          <w:rFonts w:hint="eastAsia"/>
        </w:rPr>
        <w:t>在图中，简化后的斩波器主要由两个功率三极管和两个二极管构成，这里采用直流供电方式。当控制端输入高电平时，三极管导通，电磁铁中电流的流向如图左所示；当控制端输入低电平时，三极管截止，电磁铁通过两个二极管向控制器电容和电网放电，电磁铁中电流的流向如图右所示。</w:t>
      </w:r>
    </w:p>
    <w:p w14:paraId="4292D196">
      <w:pPr>
        <w:pStyle w:val="19"/>
        <w:ind w:firstLine="480"/>
      </w:pPr>
      <w:r>
        <w:rPr>
          <w:rFonts w:hint="eastAsia"/>
        </w:rPr>
        <w:t>因为输入到斩波器控制端的信号为</w:t>
      </w:r>
      <w:r>
        <w:t>5</w:t>
      </w:r>
      <w:r>
        <w:rPr>
          <w:rFonts w:hint="eastAsia"/>
        </w:rPr>
        <w:t xml:space="preserve"> kHz宽度可调的连续方波（PWM），所以控制算法计算得出的控制量实际表现为对PWM宽度的调节。电磁铁可近似为一个电感，电流不能突变。在高频PWM的作用下，PWM宽度的动态调节在微观上是一个不断快速充、放电的过程。在宏观上控制量对充、放电时间比例的控制可近似为如下输出饱和环节：</w:t>
      </w:r>
    </w:p>
    <w:p w14:paraId="157F51AB">
      <w:pPr>
        <w:pStyle w:val="24"/>
      </w:pPr>
      <w:r>
        <w:rPr>
          <w:position w:val="-50"/>
        </w:rPr>
        <w:object>
          <v:shape id="_x0000_i1047" o:spt="75" type="#_x0000_t75" style="height:55.9pt;width:120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p>
    <w:p w14:paraId="506CCF5B">
      <w:pPr>
        <w:pStyle w:val="19"/>
        <w:ind w:firstLine="480"/>
      </w:pPr>
      <w:r>
        <w:rPr>
          <w:rFonts w:hint="eastAsia"/>
        </w:rPr>
        <w:t>式中</w:t>
      </w:r>
      <w:r>
        <w:rPr>
          <w:position w:val="-6"/>
        </w:rPr>
        <w:object>
          <v:shape id="_x0000_i1048" o:spt="75" type="#_x0000_t75" style="height:11.4pt;width:9.9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hint="eastAsia"/>
        </w:rPr>
        <w:t>表示控制算法计算得到的电压，</w:t>
      </w:r>
      <w:r>
        <w:rPr>
          <w:position w:val="-12"/>
        </w:rPr>
        <w:object>
          <v:shape id="_x0000_i1049" o:spt="75" type="#_x0000_t75" style="height:18.15pt;width:15.2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hint="eastAsia"/>
        </w:rPr>
        <w:t>表示电网电压，</w:t>
      </w:r>
      <w:r>
        <w:rPr>
          <w:position w:val="-6"/>
        </w:rPr>
        <w:object>
          <v:shape id="_x0000_i1050" o:spt="75" type="#_x0000_t75" style="height:13.45pt;width:11.4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hint="eastAsia"/>
        </w:rPr>
        <w:t>表示实际作用在电磁铁两端的电压。车载电网电压容许在一定范围内波动，为便于分析，取电压下限</w:t>
      </w:r>
      <w:r>
        <w:rPr>
          <w:position w:val="-12"/>
        </w:rPr>
        <w:object>
          <v:shape id="_x0000_i1051" o:spt="75" type="#_x0000_t75" style="height:18.15pt;width:57.95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hint="eastAsia"/>
        </w:rPr>
        <w:t>。需要说明的是式中容许控制量存在负压，实际是将PWM为低电平时电磁铁对电网的放电过程等效为作用在电磁铁两端的可控负压。</w:t>
      </w:r>
    </w:p>
    <w:p w14:paraId="6403DF65">
      <w:pPr>
        <w:pStyle w:val="11"/>
        <w:spacing w:line="300" w:lineRule="auto"/>
        <w:ind w:firstLine="480"/>
        <w:jc w:val="left"/>
        <w:rPr>
          <w:rFonts w:hint="eastAsia" w:ascii="宋体" w:hAnsi="宋体" w:eastAsia="宋体"/>
          <w:sz w:val="24"/>
          <w:szCs w:val="24"/>
        </w:rPr>
      </w:pPr>
      <w:r>
        <w:rPr>
          <w:rFonts w:hint="eastAsia" w:ascii="宋体" w:hAnsi="宋体" w:eastAsia="宋体"/>
          <w:sz w:val="24"/>
          <w:szCs w:val="24"/>
          <w:highlight w:val="yellow"/>
        </w:rPr>
        <w:t>结合电磁铁模型，仿真分析PWM波占空比变化时电磁铁内电流的变化特点。</w:t>
      </w:r>
    </w:p>
    <w:p w14:paraId="69717BD5">
      <w:pPr>
        <w:spacing w:line="300" w:lineRule="auto"/>
        <w:ind w:firstLine="482" w:firstLineChars="200"/>
        <w:jc w:val="left"/>
        <w:rPr>
          <w:rFonts w:hint="eastAsia" w:ascii="宋体" w:hAnsi="宋体" w:eastAsia="宋体"/>
          <w:b/>
          <w:sz w:val="24"/>
          <w:szCs w:val="24"/>
        </w:rPr>
      </w:pPr>
      <w:r>
        <w:rPr>
          <w:rFonts w:ascii="宋体" w:hAnsi="宋体" w:eastAsia="宋体"/>
          <w:b/>
          <w:sz w:val="24"/>
          <w:szCs w:val="24"/>
        </w:rPr>
        <w:t xml:space="preserve">3.3 </w:t>
      </w:r>
      <w:r>
        <w:rPr>
          <w:rFonts w:hint="eastAsia" w:ascii="宋体" w:hAnsi="宋体" w:eastAsia="宋体"/>
          <w:b/>
          <w:sz w:val="24"/>
          <w:szCs w:val="24"/>
        </w:rPr>
        <w:t>搭建悬浮系统模型</w:t>
      </w:r>
    </w:p>
    <w:p w14:paraId="11DFD518">
      <w:pPr>
        <w:pStyle w:val="19"/>
        <w:ind w:firstLine="480"/>
      </w:pPr>
      <w:r>
        <w:rPr>
          <w:rFonts w:hint="eastAsia"/>
        </w:rPr>
        <w:t>如图所示为单点悬浮模型示意图。</w:t>
      </w:r>
    </w:p>
    <w:p w14:paraId="52FEB510">
      <w:pPr>
        <w:pStyle w:val="19"/>
        <w:ind w:firstLine="0" w:firstLineChars="0"/>
        <w:jc w:val="center"/>
      </w:pPr>
      <w:r>
        <w:object>
          <v:shape id="_x0000_i1052" o:spt="75" type="#_x0000_t75" style="height:137.25pt;width:225.35pt;" o:ole="t" filled="f" o:preferrelative="t" stroked="f" coordsize="21600,21600">
            <v:path/>
            <v:fill on="f" focussize="0,0"/>
            <v:stroke on="f" joinstyle="miter"/>
            <v:imagedata r:id="rId60" o:title=""/>
            <o:lock v:ext="edit" aspectratio="t"/>
            <w10:wrap type="none"/>
            <w10:anchorlock/>
          </v:shape>
          <o:OLEObject Type="Embed" ProgID="Visio.Drawing.11" ShapeID="_x0000_i1052" DrawAspect="Content" ObjectID="_1468075752" r:id="rId59">
            <o:LockedField>false</o:LockedField>
          </o:OLEObject>
        </w:object>
      </w:r>
    </w:p>
    <w:p w14:paraId="72D7E1A6">
      <w:pPr>
        <w:pStyle w:val="19"/>
        <w:ind w:firstLine="480"/>
      </w:pPr>
      <w:r>
        <w:rPr>
          <w:rFonts w:hint="eastAsia"/>
        </w:rPr>
        <w:t>图中：</w:t>
      </w:r>
    </w:p>
    <w:p w14:paraId="5EF892DE">
      <w:pPr>
        <w:pStyle w:val="19"/>
        <w:ind w:firstLine="960" w:firstLineChars="400"/>
      </w:pPr>
      <w:r>
        <w:rPr>
          <w:position w:val="-12"/>
        </w:rPr>
        <w:object>
          <v:shape id="_x0000_i1053" o:spt="75" type="#_x0000_t75" style="height:18.15pt;width:13.4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hint="eastAsia"/>
        </w:rPr>
        <w:t>—电磁铁端部位置</w:t>
      </w:r>
      <w:r>
        <w:tab/>
      </w:r>
      <w:r>
        <w:tab/>
      </w:r>
      <w:r>
        <w:tab/>
      </w:r>
      <w:r>
        <w:tab/>
      </w:r>
      <w:r>
        <w:rPr>
          <w:position w:val="-12"/>
        </w:rPr>
        <w:object>
          <v:shape id="_x0000_i1054" o:spt="75" type="#_x0000_t75" style="height:18.15pt;width:14.05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hint="eastAsia"/>
        </w:rPr>
        <w:t>—电磁铁垂向位移</w:t>
      </w:r>
    </w:p>
    <w:p w14:paraId="01272857">
      <w:pPr>
        <w:pStyle w:val="19"/>
        <w:ind w:firstLine="960" w:firstLineChars="400"/>
      </w:pPr>
      <w:r>
        <w:rPr>
          <w:position w:val="-12"/>
        </w:rPr>
        <w:object>
          <v:shape id="_x0000_i1055" o:spt="75" type="#_x0000_t75" style="height:18.15pt;width:14.05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hint="eastAsia"/>
        </w:rPr>
        <w:t>—轨道垂向位移</w:t>
      </w:r>
      <w:r>
        <w:rPr>
          <w:rFonts w:hint="eastAsia"/>
        </w:rPr>
        <w:tab/>
      </w:r>
      <w:r>
        <w:rPr>
          <w:rFonts w:hint="eastAsia"/>
        </w:rPr>
        <w:tab/>
      </w:r>
      <w:r>
        <w:rPr>
          <w:rFonts w:hint="eastAsia"/>
        </w:rPr>
        <w:tab/>
      </w:r>
      <w:r>
        <w:rPr>
          <w:rFonts w:hint="eastAsia"/>
        </w:rPr>
        <w:tab/>
      </w:r>
      <w:r>
        <w:rPr>
          <w:rFonts w:hint="eastAsia"/>
        </w:rPr>
        <w:tab/>
      </w:r>
      <w:r>
        <w:rPr>
          <w:position w:val="-6"/>
        </w:rPr>
        <w:object>
          <v:shape id="_x0000_i1056" o:spt="75" type="#_x0000_t75" style="height:11.4pt;width:13.45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hint="eastAsia"/>
        </w:rPr>
        <w:t>—电磁铁质量</w:t>
      </w:r>
    </w:p>
    <w:p w14:paraId="56435557">
      <w:pPr>
        <w:pStyle w:val="19"/>
        <w:ind w:firstLine="960" w:firstLineChars="400"/>
      </w:pPr>
      <w:r>
        <w:rPr>
          <w:position w:val="-12"/>
        </w:rPr>
        <w:object>
          <v:shape id="_x0000_i1057" o:spt="75" type="#_x0000_t75" style="height:18.15pt;width:14.05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hint="eastAsia"/>
        </w:rPr>
        <w:t>—电磁力</w:t>
      </w:r>
      <w:r>
        <w:rPr>
          <w:rFonts w:hint="eastAsia"/>
        </w:rPr>
        <w:tab/>
      </w:r>
      <w:r>
        <w:rPr>
          <w:rFonts w:hint="eastAsia"/>
        </w:rPr>
        <w:tab/>
      </w:r>
      <w:r>
        <w:rPr>
          <w:rFonts w:hint="eastAsia"/>
        </w:rPr>
        <w:tab/>
      </w:r>
      <w:r>
        <w:rPr>
          <w:rFonts w:hint="eastAsia"/>
        </w:rPr>
        <w:tab/>
      </w:r>
      <w:r>
        <w:rPr>
          <w:rFonts w:hint="eastAsia"/>
        </w:rPr>
        <w:tab/>
      </w:r>
      <w:r>
        <w:rPr>
          <w:rFonts w:hint="eastAsia"/>
        </w:rPr>
        <w:tab/>
      </w:r>
      <w:r>
        <w:rPr>
          <w:position w:val="-6"/>
        </w:rPr>
        <w:object>
          <v:shape id="_x0000_i1058" o:spt="75" type="#_x0000_t75" style="height:13.45pt;width:6.75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hint="eastAsia"/>
        </w:rPr>
        <w:t>—电磁铁线圈中的电流</w:t>
      </w:r>
    </w:p>
    <w:p w14:paraId="702DCC3C">
      <w:pPr>
        <w:pStyle w:val="19"/>
        <w:ind w:firstLine="960" w:firstLineChars="400"/>
      </w:pPr>
      <w:r>
        <w:rPr>
          <w:position w:val="-6"/>
        </w:rPr>
        <w:object>
          <v:shape id="_x0000_i1059" o:spt="75" type="#_x0000_t75" style="height:11.4pt;width:9.95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9" r:id="rId73">
            <o:LockedField>false</o:LockedField>
          </o:OLEObject>
        </w:object>
      </w:r>
      <w:r>
        <w:rPr>
          <w:rFonts w:hint="eastAsia"/>
        </w:rPr>
        <w:t>—电磁铁两端的控制电压</w:t>
      </w:r>
      <w:r>
        <w:rPr>
          <w:rFonts w:hint="eastAsia"/>
        </w:rPr>
        <w:tab/>
      </w:r>
      <w:r>
        <w:rPr>
          <w:rFonts w:hint="eastAsia"/>
        </w:rPr>
        <w:tab/>
      </w:r>
      <w:r>
        <w:rPr>
          <w:position w:val="-4"/>
        </w:rPr>
        <w:object>
          <v:shape id="_x0000_i1060" o:spt="75" type="#_x0000_t75" style="height:13.45pt;width:12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75">
            <o:LockedField>false</o:LockedField>
          </o:OLEObject>
        </w:object>
      </w:r>
      <w:r>
        <w:rPr>
          <w:rFonts w:hint="eastAsia"/>
        </w:rPr>
        <w:t>—电磁铁线圈的等效电阻</w:t>
      </w:r>
    </w:p>
    <w:p w14:paraId="59DADFCA">
      <w:pPr>
        <w:pStyle w:val="19"/>
        <w:ind w:firstLine="480"/>
      </w:pPr>
      <w:r>
        <w:rPr>
          <w:rFonts w:hint="eastAsia"/>
        </w:rPr>
        <w:t>暂不考虑轨道运动，即认为</w:t>
      </w:r>
      <w:r>
        <w:rPr>
          <w:position w:val="-12"/>
        </w:rPr>
        <w:object>
          <v:shape id="_x0000_i1061" o:spt="75" type="#_x0000_t75" style="height:18.15pt;width:63.5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77">
            <o:LockedField>false</o:LockedField>
          </o:OLEObject>
        </w:object>
      </w:r>
      <w:r>
        <w:rPr>
          <w:rFonts w:hint="eastAsia"/>
        </w:rPr>
        <w:t>。</w:t>
      </w:r>
      <w:r>
        <w:tab/>
      </w:r>
    </w:p>
    <w:p w14:paraId="5242FF4F">
      <w:pPr>
        <w:pStyle w:val="19"/>
        <w:ind w:firstLine="480"/>
      </w:pPr>
      <w:r>
        <w:rPr>
          <w:rFonts w:hint="eastAsia"/>
        </w:rPr>
        <w:t>结合3</w:t>
      </w:r>
      <w:r>
        <w:t>.1</w:t>
      </w:r>
      <w:r>
        <w:rPr>
          <w:rFonts w:hint="eastAsia"/>
        </w:rPr>
        <w:t>中的内容，可知单点系统模型：</w:t>
      </w:r>
    </w:p>
    <w:p w14:paraId="6F496A9D">
      <w:pPr>
        <w:pStyle w:val="21"/>
      </w:pPr>
      <w:r>
        <w:tab/>
      </w:r>
      <w:r>
        <w:rPr>
          <w:position w:val="-60"/>
        </w:rPr>
        <w:object>
          <v:shape id="_x0000_i1062" o:spt="75" type="#_x0000_t75" style="height:66.15pt;width:129.95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tab/>
      </w:r>
    </w:p>
    <w:p w14:paraId="6E8BFEF8">
      <w:pPr>
        <w:pStyle w:val="19"/>
        <w:ind w:firstLine="480"/>
      </w:pPr>
      <w:r>
        <w:rPr>
          <w:rFonts w:hint="eastAsia"/>
        </w:rPr>
        <w:t>已知系统参数为：</w:t>
      </w:r>
      <w:r>
        <w:rPr>
          <w:position w:val="-10"/>
        </w:rPr>
        <w:object>
          <v:shape id="_x0000_i1063" o:spt="75" type="#_x0000_t75" style="height:16.1pt;width:237.95pt;" o:ole="t" filled="f" o:preferrelative="t" stroked="f" coordsize="21600,21600">
            <v:path/>
            <v:fill on="f" focussize="0,0"/>
            <v:stroke on="f" joinstyle="miter"/>
            <v:imagedata r:id="rId30" o:title=""/>
            <o:lock v:ext="edit" aspectratio="t"/>
            <w10:wrap type="none"/>
            <w10:anchorlock/>
          </v:shape>
          <o:OLEObject Type="Embed" ProgID="Equation.DSMT4" ShapeID="_x0000_i1063" DrawAspect="Content" ObjectID="_1468075763" r:id="rId81">
            <o:LockedField>false</o:LockedField>
          </o:OLEObject>
        </w:object>
      </w:r>
      <w:r>
        <w:rPr>
          <w:rFonts w:hint="eastAsia"/>
        </w:rPr>
        <w:t>。</w:t>
      </w:r>
    </w:p>
    <w:p w14:paraId="65F99FCA">
      <w:pPr>
        <w:pStyle w:val="19"/>
        <w:ind w:firstLine="480"/>
      </w:pPr>
      <w:r>
        <w:rPr>
          <w:rFonts w:hint="eastAsia"/>
          <w:highlight w:val="yellow"/>
        </w:rPr>
        <w:t>首先在MATLAB仿真环境下搭建系统模型。</w:t>
      </w:r>
    </w:p>
    <w:p w14:paraId="1F4B2D3F">
      <w:pPr>
        <w:pStyle w:val="19"/>
        <w:ind w:firstLine="480"/>
      </w:pPr>
      <w:r>
        <w:rPr>
          <w:rFonts w:hint="eastAsia"/>
        </w:rPr>
        <w:t>其次，计算所示系统的平衡点：</w:t>
      </w:r>
    </w:p>
    <w:p w14:paraId="22137F50">
      <w:pPr>
        <w:pStyle w:val="24"/>
      </w:pPr>
      <w:r>
        <w:rPr>
          <w:position w:val="-70"/>
        </w:rPr>
        <w:object>
          <v:shape id="_x0000_i1064" o:spt="75" type="#_x0000_t75" style="height:76.1pt;width:71.4pt;" o:ole="t" filled="f" o:preferrelative="t" stroked="f" coordsize="21600,21600">
            <v:path/>
            <v:fill on="f" focussize="0,0"/>
            <v:stroke on="f" joinstyle="miter"/>
            <v:imagedata r:id="rId34" o:title=""/>
            <o:lock v:ext="edit" aspectratio="t"/>
            <w10:wrap type="none"/>
            <w10:anchorlock/>
          </v:shape>
          <o:OLEObject Type="Embed" ProgID="Equation.DSMT4" ShapeID="_x0000_i1064" DrawAspect="Content" ObjectID="_1468075764" r:id="rId82">
            <o:LockedField>false</o:LockedField>
          </o:OLEObject>
        </w:object>
      </w:r>
      <w:r>
        <w:rPr>
          <w:rFonts w:hint="eastAsia"/>
        </w:rPr>
        <w:t xml:space="preserve"> </w:t>
      </w:r>
    </w:p>
    <w:p w14:paraId="3A1B4704">
      <w:pPr>
        <w:pStyle w:val="19"/>
        <w:ind w:firstLine="480"/>
      </w:pPr>
      <w:r>
        <w:rPr>
          <w:rFonts w:hint="eastAsia"/>
          <w:highlight w:val="yellow"/>
        </w:rPr>
        <w:t>利用泰勒展开在平衡点式作线性化处理，得系统的线性化模型。</w:t>
      </w:r>
    </w:p>
    <w:p w14:paraId="3FE67BB0">
      <w:pPr>
        <w:pStyle w:val="19"/>
        <w:ind w:firstLine="480"/>
      </w:pPr>
      <w:r>
        <w:rPr>
          <w:rFonts w:hint="eastAsia"/>
        </w:rPr>
        <w:t>选取状态变量：</w:t>
      </w:r>
    </w:p>
    <w:p w14:paraId="0823F239">
      <w:pPr>
        <w:pStyle w:val="24"/>
      </w:pPr>
      <w:r>
        <w:tab/>
      </w:r>
      <w:r>
        <w:rPr>
          <w:position w:val="-12"/>
        </w:rPr>
        <w:object>
          <v:shape id="_x0000_i1065" o:spt="75" type="#_x0000_t75" style="height:19.3pt;width:69.95pt;" o:ole="t" filled="f" o:preferrelative="t" stroked="f" coordsize="21600,21600">
            <v:path/>
            <v:fill on="f" focussize="0,0"/>
            <v:stroke on="f" joinstyle="miter"/>
            <v:imagedata r:id="rId84" o:title=""/>
            <o:lock v:ext="edit" aspectratio="t"/>
            <w10:wrap type="none"/>
            <w10:anchorlock/>
          </v:shape>
          <o:OLEObject Type="Embed" ProgID="Equation.DSMT4" ShapeID="_x0000_i1065" DrawAspect="Content" ObjectID="_1468075765" r:id="rId83">
            <o:LockedField>false</o:LockedField>
          </o:OLEObject>
        </w:object>
      </w:r>
      <w:r>
        <w:tab/>
      </w:r>
    </w:p>
    <w:p w14:paraId="6B168253">
      <w:pPr>
        <w:pStyle w:val="19"/>
        <w:ind w:firstLine="480"/>
        <w:rPr>
          <w:rFonts w:hint="eastAsia" w:ascii="宋体" w:hAnsi="宋体"/>
        </w:rPr>
      </w:pPr>
      <w:r>
        <w:rPr>
          <w:rFonts w:hint="eastAsia"/>
          <w:highlight w:val="yellow"/>
        </w:rPr>
        <w:t>分析开环系统的稳定性、能控及能观性。再使用采样周期</w:t>
      </w:r>
      <w:r>
        <w:rPr>
          <w:position w:val="-6"/>
          <w:highlight w:val="yellow"/>
        </w:rPr>
        <w:object>
          <v:shape id="_x0000_i1066" o:spt="75" type="#_x0000_t75" style="height:14.05pt;width:60.6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r>
        <w:rPr>
          <w:rFonts w:hint="eastAsia"/>
          <w:highlight w:val="yellow"/>
        </w:rPr>
        <w:t>离散化，分析离散化后开环系统的稳定性、能控及能观性。</w:t>
      </w:r>
    </w:p>
    <w:p w14:paraId="6A47FAAF">
      <w:pPr>
        <w:pStyle w:val="11"/>
        <w:spacing w:line="300" w:lineRule="auto"/>
        <w:ind w:firstLine="480"/>
        <w:jc w:val="left"/>
        <w:rPr>
          <w:rFonts w:hint="eastAsia" w:ascii="宋体" w:hAnsi="宋体" w:eastAsia="宋体"/>
          <w:sz w:val="24"/>
          <w:szCs w:val="24"/>
        </w:rPr>
      </w:pPr>
    </w:p>
    <w:p w14:paraId="1DACA193">
      <w:pPr>
        <w:pStyle w:val="11"/>
        <w:spacing w:line="300" w:lineRule="auto"/>
        <w:ind w:firstLine="480"/>
        <w:jc w:val="left"/>
        <w:rPr>
          <w:rFonts w:hint="eastAsia" w:ascii="宋体" w:hAnsi="宋体" w:eastAsia="宋体"/>
          <w:sz w:val="24"/>
          <w:szCs w:val="24"/>
        </w:rPr>
      </w:pPr>
    </w:p>
    <w:p w14:paraId="7BC09D7D">
      <w:pPr>
        <w:spacing w:line="300" w:lineRule="auto"/>
        <w:ind w:firstLine="482" w:firstLineChars="200"/>
        <w:jc w:val="left"/>
        <w:rPr>
          <w:rFonts w:hint="eastAsia" w:ascii="宋体" w:hAnsi="宋体" w:eastAsia="宋体"/>
          <w:b/>
          <w:sz w:val="24"/>
          <w:szCs w:val="24"/>
        </w:rPr>
      </w:pPr>
      <w:r>
        <w:rPr>
          <w:rFonts w:ascii="宋体" w:hAnsi="宋体" w:eastAsia="宋体"/>
          <w:b/>
          <w:sz w:val="24"/>
          <w:szCs w:val="24"/>
        </w:rPr>
        <w:t xml:space="preserve">3.4 </w:t>
      </w:r>
      <w:r>
        <w:rPr>
          <w:rFonts w:hint="eastAsia" w:ascii="宋体" w:hAnsi="宋体" w:eastAsia="宋体"/>
          <w:b/>
          <w:sz w:val="24"/>
          <w:szCs w:val="24"/>
        </w:rPr>
        <w:t>设计悬浮控制器</w:t>
      </w:r>
    </w:p>
    <w:p w14:paraId="2766B9AD">
      <w:pPr>
        <w:spacing w:line="300" w:lineRule="auto"/>
        <w:ind w:firstLine="480" w:firstLineChars="200"/>
        <w:jc w:val="left"/>
        <w:rPr>
          <w:rFonts w:hint="eastAsia" w:ascii="宋体" w:hAnsi="宋体" w:eastAsia="宋体"/>
          <w:sz w:val="24"/>
          <w:szCs w:val="24"/>
        </w:rPr>
      </w:pPr>
      <w:r>
        <w:rPr>
          <w:rFonts w:hint="eastAsia" w:ascii="宋体" w:hAnsi="宋体" w:eastAsia="宋体"/>
          <w:sz w:val="24"/>
          <w:szCs w:val="24"/>
          <w:highlight w:val="yellow"/>
        </w:rPr>
        <w:t>3</w:t>
      </w:r>
      <w:r>
        <w:rPr>
          <w:rFonts w:ascii="宋体" w:hAnsi="宋体" w:eastAsia="宋体"/>
          <w:sz w:val="24"/>
          <w:szCs w:val="24"/>
          <w:highlight w:val="yellow"/>
        </w:rPr>
        <w:t>.1</w:t>
      </w:r>
      <w:r>
        <w:rPr>
          <w:rFonts w:hint="eastAsia" w:ascii="宋体" w:hAnsi="宋体" w:eastAsia="宋体"/>
          <w:sz w:val="24"/>
          <w:szCs w:val="24"/>
          <w:highlight w:val="yellow"/>
        </w:rPr>
        <w:t>-</w:t>
      </w:r>
      <w:r>
        <w:rPr>
          <w:rFonts w:ascii="宋体" w:hAnsi="宋体" w:eastAsia="宋体"/>
          <w:sz w:val="24"/>
          <w:szCs w:val="24"/>
          <w:highlight w:val="yellow"/>
        </w:rPr>
        <w:t>3.3</w:t>
      </w:r>
      <w:r>
        <w:rPr>
          <w:rFonts w:hint="eastAsia" w:ascii="宋体" w:hAnsi="宋体" w:eastAsia="宋体"/>
          <w:sz w:val="24"/>
          <w:szCs w:val="24"/>
          <w:highlight w:val="yellow"/>
        </w:rPr>
        <w:t>研究结论，设计离散化的数字悬浮控制器（</w:t>
      </w:r>
      <w:r>
        <w:rPr>
          <w:position w:val="-6"/>
          <w:highlight w:val="yellow"/>
        </w:rPr>
        <w:object>
          <v:shape id="_x0000_i1067" o:spt="75" type="#_x0000_t75" style="height:14.05pt;width:60.6pt;" o:ole="t" filled="f" o:preferrelative="t" stroked="f" coordsize="21600,21600">
            <v:path/>
            <v:fill on="f" focussize="0,0"/>
            <v:stroke on="f" joinstyle="miter"/>
            <v:imagedata r:id="rId86" o:title=""/>
            <o:lock v:ext="edit" aspectratio="t"/>
            <w10:wrap type="none"/>
            <w10:anchorlock/>
          </v:shape>
          <o:OLEObject Type="Embed" ProgID="Equation.DSMT4" ShapeID="_x0000_i1067" DrawAspect="Content" ObjectID="_1468075767" r:id="rId87">
            <o:LockedField>false</o:LockedField>
          </o:OLEObject>
        </w:object>
      </w:r>
      <w:r>
        <w:rPr>
          <w:rFonts w:hint="eastAsia"/>
          <w:highlight w:val="yellow"/>
        </w:rPr>
        <w:t>）</w:t>
      </w:r>
      <w:r>
        <w:rPr>
          <w:rFonts w:hint="eastAsia" w:ascii="宋体" w:hAnsi="宋体" w:eastAsia="宋体"/>
          <w:sz w:val="24"/>
          <w:szCs w:val="24"/>
          <w:highlight w:val="yellow"/>
        </w:rPr>
        <w:t>，在MATLAB仿真环境中仿真实现系统的稳定控制。达到或超过如图所示的仿真控制效果。</w:t>
      </w:r>
    </w:p>
    <w:p w14:paraId="2F5315C3">
      <w:pPr>
        <w:spacing w:line="300" w:lineRule="auto"/>
        <w:ind w:firstLine="420" w:firstLineChars="200"/>
        <w:jc w:val="center"/>
        <w:rPr>
          <w:rFonts w:hint="eastAsia" w:ascii="宋体" w:hAnsi="宋体" w:eastAsia="宋体"/>
          <w:b/>
          <w:sz w:val="24"/>
          <w:szCs w:val="24"/>
        </w:rPr>
      </w:pPr>
      <w:r>
        <w:rPr>
          <w:rFonts w:hint="eastAsia"/>
        </w:rPr>
        <w:drawing>
          <wp:inline distT="0" distB="0" distL="0" distR="0">
            <wp:extent cx="2387600" cy="1905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8">
                      <a:biLevel thresh="50000"/>
                      <a:grayscl/>
                      <a:extLst>
                        <a:ext uri="{28A0092B-C50C-407E-A947-70E740481C1C}">
                          <a14:useLocalDpi xmlns:a14="http://schemas.microsoft.com/office/drawing/2010/main" val="0"/>
                        </a:ext>
                      </a:extLst>
                    </a:blip>
                    <a:srcRect l="51461" b="50433"/>
                    <a:stretch>
                      <a:fillRect/>
                    </a:stretch>
                  </pic:blipFill>
                  <pic:spPr>
                    <a:xfrm>
                      <a:off x="0" y="0"/>
                      <a:ext cx="2387811" cy="1905168"/>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方正书宋简体">
    <w:altName w:val="宋体"/>
    <w:panose1 w:val="00000000000000000000"/>
    <w:charset w:val="86"/>
    <w:family w:val="script"/>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583"/>
    <w:rsid w:val="00032DE1"/>
    <w:rsid w:val="00071614"/>
    <w:rsid w:val="000E7E2C"/>
    <w:rsid w:val="00117152"/>
    <w:rsid w:val="001A0B72"/>
    <w:rsid w:val="001D7FCB"/>
    <w:rsid w:val="001E0583"/>
    <w:rsid w:val="001F5BD9"/>
    <w:rsid w:val="00234360"/>
    <w:rsid w:val="002B5FBC"/>
    <w:rsid w:val="00397219"/>
    <w:rsid w:val="00417C0E"/>
    <w:rsid w:val="00472B82"/>
    <w:rsid w:val="004A2D89"/>
    <w:rsid w:val="004A31CF"/>
    <w:rsid w:val="00536DC5"/>
    <w:rsid w:val="005806FA"/>
    <w:rsid w:val="00581279"/>
    <w:rsid w:val="005C2DA0"/>
    <w:rsid w:val="005C34AB"/>
    <w:rsid w:val="00625720"/>
    <w:rsid w:val="00665847"/>
    <w:rsid w:val="00720C58"/>
    <w:rsid w:val="00770E6D"/>
    <w:rsid w:val="0077212A"/>
    <w:rsid w:val="007D07CA"/>
    <w:rsid w:val="00817C9D"/>
    <w:rsid w:val="008C1860"/>
    <w:rsid w:val="0096549D"/>
    <w:rsid w:val="00975909"/>
    <w:rsid w:val="00977A4D"/>
    <w:rsid w:val="00984395"/>
    <w:rsid w:val="009A23CD"/>
    <w:rsid w:val="00A05816"/>
    <w:rsid w:val="00A062F9"/>
    <w:rsid w:val="00A111FB"/>
    <w:rsid w:val="00A22B65"/>
    <w:rsid w:val="00A3093E"/>
    <w:rsid w:val="00A51E1E"/>
    <w:rsid w:val="00A74E0A"/>
    <w:rsid w:val="00B24DAD"/>
    <w:rsid w:val="00BB58D5"/>
    <w:rsid w:val="00CA4C90"/>
    <w:rsid w:val="00CD1DB7"/>
    <w:rsid w:val="00CF4BC1"/>
    <w:rsid w:val="00D26A65"/>
    <w:rsid w:val="00D3744D"/>
    <w:rsid w:val="00D74F29"/>
    <w:rsid w:val="00D839C9"/>
    <w:rsid w:val="00DE2538"/>
    <w:rsid w:val="00E2129F"/>
    <w:rsid w:val="00E531FB"/>
    <w:rsid w:val="00E8438F"/>
    <w:rsid w:val="00EA5121"/>
    <w:rsid w:val="00F243B3"/>
    <w:rsid w:val="00F45888"/>
    <w:rsid w:val="00F9686C"/>
    <w:rsid w:val="00FA3104"/>
    <w:rsid w:val="00FA55B8"/>
    <w:rsid w:val="00FE3563"/>
    <w:rsid w:val="47D87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2"/>
    <w:unhideWhenUsed/>
    <w:qFormat/>
    <w:uiPriority w:val="0"/>
    <w:pPr>
      <w:keepNext/>
      <w:keepLines/>
      <w:spacing w:before="260" w:after="260" w:line="413" w:lineRule="auto"/>
      <w:outlineLvl w:val="1"/>
    </w:pPr>
    <w:rPr>
      <w:rFonts w:ascii="Arial" w:hAnsi="Arial" w:eastAsia="黑体"/>
      <w:b/>
      <w:sz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autoRedefine/>
    <w:qFormat/>
    <w:uiPriority w:val="0"/>
    <w:pPr>
      <w:spacing w:beforeAutospacing="1" w:afterAutospacing="1"/>
      <w:jc w:val="left"/>
    </w:pPr>
    <w:rPr>
      <w:rFonts w:cs="Times New Roman"/>
      <w:kern w:val="0"/>
      <w:sz w:val="24"/>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4"/>
    <w:uiPriority w:val="99"/>
    <w:rPr>
      <w:sz w:val="18"/>
      <w:szCs w:val="18"/>
    </w:rPr>
  </w:style>
  <w:style w:type="character" w:customStyle="1" w:styleId="10">
    <w:name w:val="页脚 字符"/>
    <w:basedOn w:val="8"/>
    <w:link w:val="3"/>
    <w:uiPriority w:val="99"/>
    <w:rPr>
      <w:sz w:val="18"/>
      <w:szCs w:val="18"/>
    </w:rPr>
  </w:style>
  <w:style w:type="paragraph" w:styleId="11">
    <w:name w:val="List Paragraph"/>
    <w:basedOn w:val="1"/>
    <w:qFormat/>
    <w:uiPriority w:val="34"/>
    <w:pPr>
      <w:ind w:firstLine="420" w:firstLineChars="200"/>
    </w:pPr>
  </w:style>
  <w:style w:type="character" w:customStyle="1" w:styleId="12">
    <w:name w:val="标题 2 字符"/>
    <w:basedOn w:val="8"/>
    <w:link w:val="2"/>
    <w:uiPriority w:val="0"/>
    <w:rPr>
      <w:rFonts w:ascii="Arial" w:hAnsi="Arial" w:eastAsia="黑体"/>
      <w:b/>
      <w:sz w:val="32"/>
    </w:rPr>
  </w:style>
  <w:style w:type="character" w:customStyle="1" w:styleId="13">
    <w:name w:val="大标题 Char Char"/>
    <w:link w:val="14"/>
    <w:qFormat/>
    <w:uiPriority w:val="0"/>
    <w:rPr>
      <w:rFonts w:ascii="黑体" w:eastAsia="方正书宋简体"/>
      <w:b/>
      <w:bCs/>
      <w:snapToGrid w:val="0"/>
      <w:sz w:val="44"/>
      <w:szCs w:val="32"/>
    </w:rPr>
  </w:style>
  <w:style w:type="paragraph" w:customStyle="1" w:styleId="14">
    <w:name w:val="大标题"/>
    <w:basedOn w:val="1"/>
    <w:link w:val="13"/>
    <w:qFormat/>
    <w:uiPriority w:val="0"/>
    <w:pPr>
      <w:snapToGrid w:val="0"/>
      <w:spacing w:beforeLines="100" w:afterLines="100" w:line="320" w:lineRule="exact"/>
      <w:jc w:val="center"/>
    </w:pPr>
    <w:rPr>
      <w:rFonts w:ascii="黑体" w:eastAsia="方正书宋简体"/>
      <w:b/>
      <w:bCs/>
      <w:snapToGrid w:val="0"/>
      <w:sz w:val="44"/>
      <w:szCs w:val="32"/>
    </w:rPr>
  </w:style>
  <w:style w:type="character" w:customStyle="1" w:styleId="15">
    <w:name w:val="目录 Char Char"/>
    <w:link w:val="16"/>
    <w:qFormat/>
    <w:uiPriority w:val="0"/>
    <w:rPr>
      <w:rFonts w:ascii="黑体" w:eastAsia="黑体"/>
      <w:b/>
      <w:bCs/>
      <w:snapToGrid w:val="0"/>
      <w:sz w:val="24"/>
      <w:szCs w:val="24"/>
    </w:rPr>
  </w:style>
  <w:style w:type="paragraph" w:customStyle="1" w:styleId="16">
    <w:name w:val="目录"/>
    <w:basedOn w:val="1"/>
    <w:link w:val="15"/>
    <w:qFormat/>
    <w:uiPriority w:val="0"/>
    <w:pPr>
      <w:tabs>
        <w:tab w:val="left" w:pos="3402"/>
      </w:tabs>
      <w:snapToGrid w:val="0"/>
      <w:spacing w:line="320" w:lineRule="exact"/>
    </w:pPr>
    <w:rPr>
      <w:rFonts w:ascii="黑体" w:eastAsia="黑体"/>
      <w:b/>
      <w:bCs/>
      <w:snapToGrid w:val="0"/>
      <w:sz w:val="24"/>
      <w:szCs w:val="24"/>
    </w:rPr>
  </w:style>
  <w:style w:type="character" w:customStyle="1" w:styleId="17">
    <w:name w:val="作者 Char Char"/>
    <w:link w:val="18"/>
    <w:qFormat/>
    <w:uiPriority w:val="0"/>
    <w:rPr>
      <w:rFonts w:ascii="楷体_GB2312" w:hAnsi="宋体" w:eastAsia="楷体_GB2312"/>
      <w:b/>
      <w:sz w:val="24"/>
      <w:szCs w:val="24"/>
    </w:rPr>
  </w:style>
  <w:style w:type="paragraph" w:customStyle="1" w:styleId="18">
    <w:name w:val="作者"/>
    <w:basedOn w:val="1"/>
    <w:link w:val="17"/>
    <w:qFormat/>
    <w:uiPriority w:val="0"/>
    <w:pPr>
      <w:snapToGrid w:val="0"/>
      <w:spacing w:afterLines="50" w:line="320" w:lineRule="exact"/>
      <w:jc w:val="center"/>
    </w:pPr>
    <w:rPr>
      <w:rFonts w:ascii="楷体_GB2312" w:hAnsi="宋体" w:eastAsia="楷体_GB2312"/>
      <w:b/>
      <w:sz w:val="24"/>
      <w:szCs w:val="24"/>
    </w:rPr>
  </w:style>
  <w:style w:type="paragraph" w:customStyle="1" w:styleId="19">
    <w:name w:val="NUDT正文"/>
    <w:basedOn w:val="1"/>
    <w:link w:val="20"/>
    <w:uiPriority w:val="0"/>
    <w:pPr>
      <w:adjustRightInd w:val="0"/>
      <w:spacing w:line="300" w:lineRule="auto"/>
      <w:ind w:firstLine="200" w:firstLineChars="200"/>
      <w:textAlignment w:val="baseline"/>
    </w:pPr>
    <w:rPr>
      <w:rFonts w:ascii="Times New Roman" w:hAnsi="Times New Roman" w:eastAsia="宋体" w:cs="宋体"/>
      <w:kern w:val="0"/>
      <w:sz w:val="24"/>
      <w:szCs w:val="24"/>
    </w:rPr>
  </w:style>
  <w:style w:type="character" w:customStyle="1" w:styleId="20">
    <w:name w:val="NUDT正文 Char"/>
    <w:basedOn w:val="8"/>
    <w:link w:val="19"/>
    <w:uiPriority w:val="0"/>
    <w:rPr>
      <w:rFonts w:ascii="Times New Roman" w:hAnsi="Times New Roman" w:eastAsia="宋体" w:cs="宋体"/>
      <w:kern w:val="0"/>
      <w:sz w:val="24"/>
      <w:szCs w:val="24"/>
    </w:rPr>
  </w:style>
  <w:style w:type="paragraph" w:customStyle="1" w:styleId="21">
    <w:name w:val="NUDT公式"/>
    <w:basedOn w:val="1"/>
    <w:autoRedefine/>
    <w:uiPriority w:val="0"/>
    <w:pPr>
      <w:tabs>
        <w:tab w:val="center" w:pos="4200"/>
        <w:tab w:val="right" w:pos="8505"/>
      </w:tabs>
      <w:spacing w:line="300" w:lineRule="auto"/>
      <w:jc w:val="right"/>
    </w:pPr>
    <w:rPr>
      <w:rFonts w:ascii="Times New Roman" w:hAnsi="Times New Roman" w:eastAsia="宋体" w:cs="Times New Roman"/>
      <w:sz w:val="24"/>
      <w:szCs w:val="21"/>
    </w:rPr>
  </w:style>
  <w:style w:type="paragraph" w:customStyle="1" w:styleId="22">
    <w:name w:val="NUDT图"/>
    <w:basedOn w:val="19"/>
    <w:link w:val="23"/>
    <w:autoRedefine/>
    <w:uiPriority w:val="0"/>
    <w:pPr>
      <w:ind w:firstLine="0" w:firstLineChars="0"/>
      <w:jc w:val="center"/>
    </w:pPr>
    <w:rPr>
      <w:sz w:val="21"/>
      <w:szCs w:val="21"/>
    </w:rPr>
  </w:style>
  <w:style w:type="character" w:customStyle="1" w:styleId="23">
    <w:name w:val="NUDT图 Char"/>
    <w:basedOn w:val="8"/>
    <w:link w:val="22"/>
    <w:uiPriority w:val="0"/>
    <w:rPr>
      <w:rFonts w:ascii="Times New Roman" w:hAnsi="Times New Roman" w:eastAsia="宋体" w:cs="宋体"/>
      <w:kern w:val="0"/>
      <w:szCs w:val="21"/>
    </w:rPr>
  </w:style>
  <w:style w:type="paragraph" w:customStyle="1" w:styleId="24">
    <w:name w:val="公式"/>
    <w:basedOn w:val="1"/>
    <w:autoRedefine/>
    <w:uiPriority w:val="0"/>
    <w:pPr>
      <w:tabs>
        <w:tab w:val="center" w:pos="4200"/>
        <w:tab w:val="right" w:pos="8505"/>
      </w:tabs>
      <w:spacing w:line="300" w:lineRule="auto"/>
      <w:jc w:val="center"/>
    </w:pPr>
    <w:rPr>
      <w:rFonts w:ascii="Times New Roman" w:hAnsi="Times New Roman" w:eastAsia="宋体" w:cs="Times New Roman"/>
      <w:sz w:val="24"/>
      <w:szCs w:val="21"/>
    </w:rPr>
  </w:style>
  <w:style w:type="paragraph" w:customStyle="1" w:styleId="25">
    <w:name w:val="NUDT标题2"/>
    <w:basedOn w:val="1"/>
    <w:link w:val="26"/>
    <w:autoRedefine/>
    <w:uiPriority w:val="0"/>
    <w:pPr>
      <w:adjustRightInd w:val="0"/>
      <w:spacing w:before="240" w:beforeLines="100" w:after="240" w:afterLines="100" w:line="300" w:lineRule="auto"/>
      <w:jc w:val="center"/>
      <w:textAlignment w:val="baseline"/>
      <w:outlineLvl w:val="1"/>
    </w:pPr>
    <w:rPr>
      <w:rFonts w:ascii="Times New Roman" w:hAnsi="Times New Roman" w:eastAsia="宋体" w:cs="宋体"/>
      <w:b/>
      <w:sz w:val="28"/>
      <w:szCs w:val="28"/>
    </w:rPr>
  </w:style>
  <w:style w:type="character" w:customStyle="1" w:styleId="26">
    <w:name w:val="NUDT标题2 Char"/>
    <w:link w:val="25"/>
    <w:uiPriority w:val="0"/>
    <w:rPr>
      <w:rFonts w:ascii="Times New Roman" w:hAnsi="Times New Roman" w:eastAsia="宋体" w:cs="宋体"/>
      <w:b/>
      <w:sz w:val="28"/>
      <w:szCs w:val="28"/>
    </w:rPr>
  </w:style>
  <w:style w:type="paragraph" w:customStyle="1" w:styleId="27">
    <w:name w:val="NUDT标题3"/>
    <w:basedOn w:val="1"/>
    <w:autoRedefine/>
    <w:uiPriority w:val="0"/>
    <w:pPr>
      <w:adjustRightInd w:val="0"/>
      <w:spacing w:before="100" w:beforeLines="100" w:after="100" w:afterLines="100" w:line="300" w:lineRule="auto"/>
      <w:ind w:firstLine="200" w:firstLineChars="200"/>
      <w:textAlignment w:val="baseline"/>
      <w:outlineLvl w:val="2"/>
    </w:pPr>
    <w:rPr>
      <w:rFonts w:ascii="Arial" w:hAnsi="Arial" w:eastAsia="黑体" w:cs="宋体"/>
      <w:bCs/>
      <w:sz w:val="24"/>
      <w:szCs w:val="24"/>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oleObject" Target="embeddings/oleObject3.bin"/><Relationship Id="rId89" Type="http://schemas.openxmlformats.org/officeDocument/2006/relationships/customXml" Target="../customXml/item1.xml"/><Relationship Id="rId88" Type="http://schemas.openxmlformats.org/officeDocument/2006/relationships/image" Target="media/image42.png"/><Relationship Id="rId87" Type="http://schemas.openxmlformats.org/officeDocument/2006/relationships/oleObject" Target="embeddings/oleObject43.bin"/><Relationship Id="rId86" Type="http://schemas.openxmlformats.org/officeDocument/2006/relationships/image" Target="media/image41.wmf"/><Relationship Id="rId85" Type="http://schemas.openxmlformats.org/officeDocument/2006/relationships/oleObject" Target="embeddings/oleObject42.bin"/><Relationship Id="rId84" Type="http://schemas.openxmlformats.org/officeDocument/2006/relationships/image" Target="media/image40.wmf"/><Relationship Id="rId83" Type="http://schemas.openxmlformats.org/officeDocument/2006/relationships/oleObject" Target="embeddings/oleObject41.bin"/><Relationship Id="rId82" Type="http://schemas.openxmlformats.org/officeDocument/2006/relationships/oleObject" Target="embeddings/oleObject40.bin"/><Relationship Id="rId81" Type="http://schemas.openxmlformats.org/officeDocument/2006/relationships/oleObject" Target="embeddings/oleObject39.bin"/><Relationship Id="rId80" Type="http://schemas.openxmlformats.org/officeDocument/2006/relationships/image" Target="media/image39.wmf"/><Relationship Id="rId8" Type="http://schemas.openxmlformats.org/officeDocument/2006/relationships/image" Target="media/image3.wmf"/><Relationship Id="rId79" Type="http://schemas.openxmlformats.org/officeDocument/2006/relationships/oleObject" Target="embeddings/oleObject38.bin"/><Relationship Id="rId78" Type="http://schemas.openxmlformats.org/officeDocument/2006/relationships/image" Target="media/image38.wmf"/><Relationship Id="rId77" Type="http://schemas.openxmlformats.org/officeDocument/2006/relationships/oleObject" Target="embeddings/oleObject37.bin"/><Relationship Id="rId76" Type="http://schemas.openxmlformats.org/officeDocument/2006/relationships/image" Target="media/image37.wmf"/><Relationship Id="rId75" Type="http://schemas.openxmlformats.org/officeDocument/2006/relationships/oleObject" Target="embeddings/oleObject36.bin"/><Relationship Id="rId74" Type="http://schemas.openxmlformats.org/officeDocument/2006/relationships/image" Target="media/image36.wmf"/><Relationship Id="rId73" Type="http://schemas.openxmlformats.org/officeDocument/2006/relationships/oleObject" Target="embeddings/oleObject35.bin"/><Relationship Id="rId72" Type="http://schemas.openxmlformats.org/officeDocument/2006/relationships/image" Target="media/image35.wmf"/><Relationship Id="rId71" Type="http://schemas.openxmlformats.org/officeDocument/2006/relationships/oleObject" Target="embeddings/oleObject34.bin"/><Relationship Id="rId70" Type="http://schemas.openxmlformats.org/officeDocument/2006/relationships/image" Target="media/image34.wmf"/><Relationship Id="rId7" Type="http://schemas.openxmlformats.org/officeDocument/2006/relationships/oleObject" Target="embeddings/oleObject2.bin"/><Relationship Id="rId69" Type="http://schemas.openxmlformats.org/officeDocument/2006/relationships/oleObject" Target="embeddings/oleObject33.bin"/><Relationship Id="rId68" Type="http://schemas.openxmlformats.org/officeDocument/2006/relationships/image" Target="media/image33.wmf"/><Relationship Id="rId67" Type="http://schemas.openxmlformats.org/officeDocument/2006/relationships/oleObject" Target="embeddings/oleObject32.bin"/><Relationship Id="rId66" Type="http://schemas.openxmlformats.org/officeDocument/2006/relationships/image" Target="media/image32.wmf"/><Relationship Id="rId65" Type="http://schemas.openxmlformats.org/officeDocument/2006/relationships/oleObject" Target="embeddings/oleObject31.bin"/><Relationship Id="rId64" Type="http://schemas.openxmlformats.org/officeDocument/2006/relationships/image" Target="media/image31.wmf"/><Relationship Id="rId63" Type="http://schemas.openxmlformats.org/officeDocument/2006/relationships/oleObject" Target="embeddings/oleObject30.bin"/><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image" Target="media/image2.wmf"/><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oleObject" Target="embeddings/oleObject1.bin"/><Relationship Id="rId49" Type="http://schemas.openxmlformats.org/officeDocument/2006/relationships/oleObject" Target="embeddings/oleObject23.bin"/><Relationship Id="rId48" Type="http://schemas.openxmlformats.org/officeDocument/2006/relationships/image" Target="media/image23.wmf"/><Relationship Id="rId47" Type="http://schemas.openxmlformats.org/officeDocument/2006/relationships/oleObject" Target="embeddings/oleObject22.bin"/><Relationship Id="rId46" Type="http://schemas.openxmlformats.org/officeDocument/2006/relationships/image" Target="media/image22.wmf"/><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image" Target="media/image1.png"/><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image" Target="media/image7.wmf"/><Relationship Id="rId15" Type="http://schemas.openxmlformats.org/officeDocument/2006/relationships/oleObject" Target="embeddings/oleObject6.bin"/><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2564</Words>
  <Characters>2701</Characters>
  <Lines>163</Lines>
  <Paragraphs>159</Paragraphs>
  <TotalTime>16</TotalTime>
  <ScaleCrop>false</ScaleCrop>
  <LinksUpToDate>false</LinksUpToDate>
  <CharactersWithSpaces>2854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2024-04-18T01:58:00Z</dcterms:created>
  <dc:creator>admin</dc:creator>
  <cp:lastModifiedBy>JerryK3</cp:lastModifiedBy>
  <dcterms:modified xsi:type="dcterms:W3CDTF">2025-05-07T09:45:55Z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eyJoZGlkIjoiYmY2ODE4MGJhOTkzZjEyNTE3OGQ3MDI3NjE3MWU0N2IiLCJ1c2VySWQiOiIyOTgwNjUzNTAifQ==</vt:lpwstr>
  </property>
  <property fmtid="{D5CDD505-2E9C-101B-9397-08002B2CF9AE}" pid="3" name="KSOProductBuildVer">
    <vt:lpwstr>2052-12.1.0.20784</vt:lpwstr>
  </property>
  <property fmtid="{D5CDD505-2E9C-101B-9397-08002B2CF9AE}" pid="4" name="ICV">
    <vt:lpwstr>EEA561A8ED1448CBB9B00662860F4942_12</vt:lpwstr>
  </property>
</Properties>
</file>