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i w:val="0"/>
          <w:color w:val="000000"/>
          <w:kern w:val="0"/>
          <w:sz w:val="52"/>
          <w:szCs w:val="52"/>
          <w:u w:val="none"/>
          <w:lang w:val="en-US" w:eastAsia="zh-CN" w:bidi="ar"/>
        </w:rPr>
      </w:pPr>
      <w:r>
        <w:rPr>
          <w:rFonts w:hint="eastAsia" w:ascii="等线" w:hAnsi="等线" w:eastAsia="等线" w:cs="等线"/>
          <w:b/>
          <w:i w:val="0"/>
          <w:color w:val="000000"/>
          <w:kern w:val="0"/>
          <w:sz w:val="52"/>
          <w:szCs w:val="52"/>
          <w:u w:val="none"/>
          <w:lang w:val="en-US" w:eastAsia="zh-CN" w:bidi="ar"/>
        </w:rPr>
        <w:t>信息服务推送类</w:t>
      </w:r>
    </w:p>
    <w:p>
      <w:pPr>
        <w:jc w:val="both"/>
        <w:rPr>
          <w:rFonts w:hint="eastAsia" w:ascii="等线" w:hAnsi="等线" w:eastAsia="等线" w:cs="等线"/>
          <w:b/>
          <w:i w:val="0"/>
          <w:color w:val="000000"/>
          <w:kern w:val="0"/>
          <w:sz w:val="52"/>
          <w:szCs w:val="52"/>
          <w:u w:val="none"/>
          <w:lang w:val="en-US" w:eastAsia="zh-CN" w:bidi="ar"/>
        </w:rPr>
      </w:pPr>
    </w:p>
    <w:p>
      <w:pPr>
        <w:rPr>
          <w:rFonts w:hint="eastAsia" w:eastAsiaTheme="minorEastAsia"/>
          <w:b/>
          <w:bCs/>
          <w:sz w:val="32"/>
          <w:szCs w:val="32"/>
          <w:lang w:val="en-US" w:eastAsia="zh-CN"/>
        </w:rPr>
      </w:pPr>
      <w:r>
        <w:rPr>
          <w:rFonts w:hint="eastAsia"/>
          <w:b/>
          <w:bCs/>
          <w:sz w:val="32"/>
          <w:szCs w:val="32"/>
          <w:lang w:val="en-US" w:eastAsia="zh-CN"/>
        </w:rPr>
        <w:t>合并思路：</w:t>
      </w:r>
    </w:p>
    <w:p>
      <w:pPr>
        <w:ind w:firstLine="560" w:firstLineChars="200"/>
        <w:rPr>
          <w:rFonts w:hint="eastAsia"/>
          <w:sz w:val="28"/>
          <w:szCs w:val="28"/>
        </w:rPr>
      </w:pPr>
      <w:r>
        <w:rPr>
          <w:rFonts w:hint="eastAsia"/>
          <w:sz w:val="28"/>
          <w:szCs w:val="28"/>
        </w:rPr>
        <w:t>“狮山信息之窗”和“互联网+时代下的校园文化艺术活动精准推送” 两个项目可以</w:t>
      </w:r>
      <w:r>
        <w:rPr>
          <w:rFonts w:hint="eastAsia"/>
          <w:sz w:val="28"/>
          <w:szCs w:val="28"/>
          <w:lang w:val="en-US" w:eastAsia="zh-CN"/>
        </w:rPr>
        <w:t>直接</w:t>
      </w:r>
      <w:r>
        <w:rPr>
          <w:rFonts w:hint="eastAsia"/>
          <w:sz w:val="28"/>
          <w:szCs w:val="28"/>
        </w:rPr>
        <w:t>合并，都是消息的整合和推送，</w:t>
      </w:r>
      <w:r>
        <w:rPr>
          <w:rFonts w:hint="eastAsia"/>
          <w:sz w:val="28"/>
          <w:szCs w:val="28"/>
          <w:lang w:val="en-US" w:eastAsia="zh-CN"/>
        </w:rPr>
        <w:t>以</w:t>
      </w:r>
      <w:r>
        <w:rPr>
          <w:rFonts w:hint="eastAsia"/>
          <w:sz w:val="28"/>
          <w:szCs w:val="28"/>
          <w:lang w:eastAsia="zh-CN"/>
        </w:rPr>
        <w:t>“</w:t>
      </w:r>
      <w:r>
        <w:rPr>
          <w:rFonts w:hint="eastAsia"/>
          <w:sz w:val="28"/>
          <w:szCs w:val="28"/>
        </w:rPr>
        <w:t>狮山</w:t>
      </w:r>
      <w:bookmarkStart w:id="5" w:name="_GoBack"/>
      <w:r>
        <w:rPr>
          <w:rFonts w:hint="eastAsia"/>
          <w:sz w:val="28"/>
          <w:szCs w:val="28"/>
        </w:rPr>
        <w:t>活动之窗</w:t>
      </w:r>
      <w:r>
        <w:rPr>
          <w:rFonts w:hint="eastAsia"/>
          <w:sz w:val="28"/>
          <w:szCs w:val="28"/>
          <w:lang w:eastAsia="zh-CN"/>
        </w:rPr>
        <w:t>”</w:t>
      </w:r>
      <w:r>
        <w:rPr>
          <w:rFonts w:hint="eastAsia"/>
          <w:sz w:val="28"/>
          <w:szCs w:val="28"/>
          <w:lang w:val="en-US" w:eastAsia="zh-CN"/>
        </w:rPr>
        <w:t>的具体实施为主</w:t>
      </w:r>
      <w:r>
        <w:rPr>
          <w:rFonts w:hint="eastAsia"/>
          <w:sz w:val="28"/>
          <w:szCs w:val="28"/>
        </w:rPr>
        <w:t>。然后“讲坛信息一体化” 可以作为补充，就是对狮子山讲坛这一块添加视频保存回放等这些特色功能</w:t>
      </w:r>
      <w:r>
        <w:rPr>
          <w:rFonts w:hint="eastAsia"/>
          <w:sz w:val="28"/>
          <w:szCs w:val="28"/>
          <w:lang w:eastAsia="zh-CN"/>
        </w:rPr>
        <w:t>。</w:t>
      </w:r>
    </w:p>
    <w:p>
      <w:pPr>
        <w:rPr>
          <w:rFonts w:hint="eastAsia"/>
          <w:sz w:val="28"/>
          <w:szCs w:val="28"/>
        </w:rPr>
      </w:pPr>
    </w:p>
    <w:p>
      <w:pPr>
        <w:rPr>
          <w:rFonts w:hint="eastAsia" w:eastAsiaTheme="minorEastAsia"/>
          <w:b/>
          <w:bCs/>
          <w:sz w:val="32"/>
          <w:szCs w:val="32"/>
          <w:lang w:val="en-US" w:eastAsia="zh-CN"/>
        </w:rPr>
      </w:pPr>
      <w:r>
        <w:rPr>
          <w:rFonts w:hint="eastAsia"/>
          <w:b/>
          <w:bCs/>
          <w:sz w:val="32"/>
          <w:szCs w:val="32"/>
          <w:lang w:val="en-US" w:eastAsia="zh-CN"/>
        </w:rPr>
        <w:t>基本功能：</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该项目通过显示华中农业大学的Q版地图，并且对地图上的各个区域进行划分，将未来7天内的活动以地图元素的方式显示在地图上，点击相应地图区域，便可显示该区域的所有活动的基本信息，找到自己感兴趣的活动进行点击查看便可显示相应活动的海报，并可以在线上直接进行报名</w:t>
      </w:r>
      <w:r>
        <w:rPr>
          <w:rFonts w:hint="eastAsia" w:asciiTheme="minorEastAsia" w:hAnsiTheme="minorEastAsia" w:cstheme="minorEastAsia"/>
          <w:sz w:val="28"/>
          <w:szCs w:val="28"/>
          <w:lang w:val="en-US" w:eastAsia="zh-CN"/>
        </w:rPr>
        <w:t>选座</w:t>
      </w:r>
      <w:r>
        <w:rPr>
          <w:rFonts w:hint="eastAsia" w:asciiTheme="minorEastAsia" w:hAnsiTheme="minorEastAsia" w:eastAsiaTheme="minorEastAsia" w:cstheme="minorEastAsia"/>
          <w:sz w:val="28"/>
          <w:szCs w:val="28"/>
          <w:lang w:val="en-US" w:eastAsia="zh-CN"/>
        </w:rPr>
        <w:t>，凭校园卡</w:t>
      </w:r>
      <w:r>
        <w:rPr>
          <w:rFonts w:hint="eastAsia" w:asciiTheme="minorEastAsia" w:hAnsiTheme="minorEastAsia" w:cstheme="minorEastAsia"/>
          <w:sz w:val="28"/>
          <w:szCs w:val="28"/>
          <w:lang w:val="en-US" w:eastAsia="zh-CN"/>
        </w:rPr>
        <w:t>等凭证</w:t>
      </w:r>
      <w:r>
        <w:rPr>
          <w:rFonts w:hint="eastAsia" w:asciiTheme="minorEastAsia" w:hAnsiTheme="minorEastAsia" w:eastAsiaTheme="minorEastAsia" w:cstheme="minorEastAsia"/>
          <w:sz w:val="28"/>
          <w:szCs w:val="28"/>
          <w:lang w:val="en-US" w:eastAsia="zh-CN"/>
        </w:rPr>
        <w:t>进入。除地图外，界面的另一个区域还将活动进行分类，用户可以通过筛选的方式来寻找到自己感兴趣的活动并进行报名等操作。</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1.活动的收集是由活动举办方自行上传，并且由学校专门的部门人员进行审核管理，从而摒除广告、诈骗等不良信息。</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2.地图仅为一种美观形式，作为一种直观的活动展示形式，而非系统开发的重点所在。】</w:t>
      </w:r>
    </w:p>
    <w:bookmarkEnd w:id="5"/>
    <w:p>
      <w:pPr>
        <w:numPr>
          <w:ilvl w:val="0"/>
          <w:numId w:val="0"/>
        </w:numPr>
        <w:ind w:firstLine="560" w:firstLineChars="200"/>
        <w:rPr>
          <w:rFonts w:hint="eastAsia" w:ascii="仿宋" w:hAnsi="仿宋" w:eastAsia="仿宋" w:cs="仿宋"/>
          <w:sz w:val="28"/>
          <w:szCs w:val="28"/>
          <w:lang w:val="en-US" w:eastAsia="zh-CN"/>
        </w:rPr>
      </w:pPr>
    </w:p>
    <w:p>
      <w:pPr>
        <w:rPr>
          <w:rFonts w:hint="eastAsia" w:asciiTheme="minorEastAsia" w:hAnsiTheme="minorEastAsia" w:eastAsiaTheme="minorEastAsia" w:cstheme="minorEastAsia"/>
          <w:b/>
          <w:bCs/>
          <w:sz w:val="32"/>
          <w:szCs w:val="32"/>
          <w:lang w:val="en-US" w:eastAsia="zh-CN"/>
        </w:rPr>
      </w:pPr>
      <w:r>
        <w:rPr>
          <w:rFonts w:hint="eastAsia"/>
          <w:b/>
          <w:bCs/>
          <w:sz w:val="32"/>
          <w:szCs w:val="32"/>
          <w:lang w:val="en-US" w:eastAsia="zh-CN"/>
        </w:rPr>
        <w:t>特色功能：</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1.活动主办方利用这系统进行一些简单功能，例如签到、抽奖等；</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2.利用这个系统数据来考核各个活动举办方；</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3.参与者可以对各个活动进行评价和点赞，反馈给举办方和其他参与者；</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4.此系统可以结交好友并且邀请好友一起参与某些活动；</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5.通过点赞参加人数等标准来显示出热门活动；</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6.为实现最大参与人数，活动举办者可以通过此系统提前征求师生的预期参与时间；</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7.用户分享感兴趣的活动到空间、朋友圈等主流媒体；</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8.设置感兴趣的活动类型，系统筛选相应活动并推送；</w:t>
      </w:r>
      <w:r>
        <w:rPr>
          <w:rFonts w:hint="eastAsia" w:asciiTheme="minorEastAsia" w:hAnsiTheme="minorEastAsia" w:eastAsiaTheme="minorEastAsia" w:cstheme="minorEastAsia"/>
          <w:sz w:val="28"/>
          <w:szCs w:val="28"/>
        </w:rPr>
        <w:t>通过对学生课程表信息的查询与条件判断，</w:t>
      </w:r>
      <w:r>
        <w:rPr>
          <w:rFonts w:hint="eastAsia" w:asciiTheme="minorEastAsia" w:hAnsiTheme="minorEastAsia" w:eastAsiaTheme="minorEastAsia" w:cstheme="minorEastAsia"/>
          <w:sz w:val="28"/>
          <w:szCs w:val="28"/>
          <w:lang w:val="en-US" w:eastAsia="zh-CN"/>
        </w:rPr>
        <w:t>若</w:t>
      </w:r>
      <w:r>
        <w:rPr>
          <w:rFonts w:hint="eastAsia" w:asciiTheme="minorEastAsia" w:hAnsiTheme="minorEastAsia" w:eastAsiaTheme="minorEastAsia" w:cstheme="minorEastAsia"/>
          <w:sz w:val="28"/>
          <w:szCs w:val="28"/>
        </w:rPr>
        <w:t>活动的时间如与上课时间冲突则不予推送</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9.通过用户的参加、查看情况等，系统通过大数据进行机器学习，自动找出用户感兴趣的活动类型，并将相应活动置于用户“感兴趣的”分类之下；</w:t>
      </w:r>
    </w:p>
    <w:p>
      <w:pPr>
        <w:ind w:firstLine="560" w:firstLineChars="200"/>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color w:val="000000"/>
          <w:sz w:val="28"/>
          <w:szCs w:val="28"/>
          <w:lang w:val="en-US" w:eastAsia="zh-CN"/>
        </w:rPr>
        <w:t>将校园卡与程序结合，实现某些大型活动如狮子山讲坛的线上报名后的线下检票功能（每位同学在相应的板块点击领票按钮，会弹出相应的验证信息如学号和校园卡查询密码的填写来验证身份，领取成功后，此版块会显示出填写信息以供检票）</w:t>
      </w:r>
    </w:p>
    <w:p>
      <w:pPr>
        <w:ind w:firstLine="560" w:firstLineChars="200"/>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11.一些大型活动增加现场直播、视频保存与回放的功能。</w:t>
      </w:r>
    </w:p>
    <w:p>
      <w:pPr>
        <w:rPr>
          <w:rFonts w:hint="eastAsia" w:ascii="宋体" w:hAnsi="宋体" w:eastAsia="宋体" w:cs="宋体"/>
          <w:color w:val="000000"/>
          <w:sz w:val="28"/>
          <w:szCs w:val="28"/>
          <w:lang w:val="en-US" w:eastAsia="zh-CN"/>
        </w:rPr>
      </w:pPr>
    </w:p>
    <w:p>
      <w:pPr>
        <w:rPr>
          <w:rFonts w:hint="eastAsia" w:ascii="宋体" w:hAnsi="宋体" w:eastAsia="宋体" w:cs="宋体"/>
          <w:color w:val="000000"/>
          <w:sz w:val="28"/>
          <w:szCs w:val="28"/>
          <w:lang w:val="en-US" w:eastAsia="zh-CN"/>
        </w:rPr>
      </w:pPr>
    </w:p>
    <w:p>
      <w:pPr>
        <w:rPr>
          <w:rFonts w:hint="eastAsia"/>
          <w:sz w:val="28"/>
          <w:szCs w:val="28"/>
        </w:rPr>
      </w:pPr>
    </w:p>
    <w:p>
      <w:pPr>
        <w:rPr>
          <w:sz w:val="28"/>
          <w:szCs w:val="28"/>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lang w:val="en-US" w:eastAsia="zh-CN"/>
        </w:rPr>
      </w:pPr>
    </w:p>
    <w:p>
      <w:pPr>
        <w:jc w:val="center"/>
        <w:rPr>
          <w:rFonts w:hint="eastAsia" w:ascii="宋体" w:hAnsi="宋体" w:cs="仿宋_GB2312"/>
          <w:b/>
          <w:bCs/>
          <w:sz w:val="52"/>
          <w:szCs w:val="52"/>
        </w:rPr>
      </w:pPr>
      <w:r>
        <w:rPr>
          <w:rFonts w:hint="eastAsia" w:ascii="宋体" w:hAnsi="宋体" w:cs="仿宋_GB2312"/>
          <w:b/>
          <w:bCs/>
          <w:sz w:val="52"/>
          <w:szCs w:val="52"/>
          <w:lang w:val="en-US" w:eastAsia="zh-CN"/>
        </w:rPr>
        <w:t>狮山活动之窗</w:t>
      </w:r>
      <w:r>
        <w:rPr>
          <w:rFonts w:hint="eastAsia" w:ascii="宋体" w:hAnsi="宋体" w:cs="仿宋_GB2312"/>
          <w:b/>
          <w:bCs/>
          <w:sz w:val="52"/>
          <w:szCs w:val="52"/>
        </w:rPr>
        <w:t>项目需求分析</w:t>
      </w:r>
    </w:p>
    <w:p>
      <w:pPr>
        <w:keepNext/>
        <w:keepLines/>
        <w:adjustRightInd w:val="0"/>
        <w:snapToGrid w:val="0"/>
        <w:ind w:firstLine="866" w:firstLineChars="196"/>
        <w:outlineLvl w:val="0"/>
        <w:rPr>
          <w:rFonts w:hint="eastAsia" w:ascii="宋体" w:hAnsi="宋体" w:cs="仿宋_GB2312"/>
          <w:b/>
          <w:kern w:val="44"/>
          <w:sz w:val="44"/>
          <w:szCs w:val="44"/>
        </w:rPr>
      </w:pPr>
    </w:p>
    <w:p>
      <w:pPr>
        <w:keepNext/>
        <w:keepLines/>
        <w:numPr>
          <w:ilvl w:val="0"/>
          <w:numId w:val="1"/>
        </w:numPr>
        <w:adjustRightInd w:val="0"/>
        <w:snapToGrid w:val="0"/>
        <w:outlineLvl w:val="0"/>
        <w:rPr>
          <w:rFonts w:hint="eastAsia" w:ascii="宋体" w:hAnsi="宋体" w:cs="仿宋_GB2312"/>
          <w:b/>
          <w:kern w:val="44"/>
          <w:sz w:val="40"/>
          <w:szCs w:val="40"/>
        </w:rPr>
      </w:pPr>
      <w:r>
        <w:rPr>
          <w:rFonts w:hint="eastAsia" w:ascii="宋体" w:hAnsi="宋体" w:cs="仿宋_GB2312"/>
          <w:b/>
          <w:kern w:val="44"/>
          <w:sz w:val="40"/>
          <w:szCs w:val="40"/>
        </w:rPr>
        <w:t>项目背景</w:t>
      </w:r>
    </w:p>
    <w:p>
      <w:pPr>
        <w:keepNext/>
        <w:keepLines/>
        <w:numPr>
          <w:ilvl w:val="0"/>
          <w:numId w:val="0"/>
        </w:numPr>
        <w:adjustRightInd w:val="0"/>
        <w:snapToGrid w:val="0"/>
        <w:outlineLvl w:val="0"/>
        <w:rPr>
          <w:rFonts w:hint="eastAsia" w:ascii="宋体" w:hAnsi="宋体" w:cs="仿宋_GB2312"/>
          <w:b/>
          <w:kern w:val="44"/>
          <w:sz w:val="21"/>
          <w:szCs w:val="21"/>
        </w:rPr>
      </w:pPr>
    </w:p>
    <w:p>
      <w:pPr>
        <w:ind w:firstLine="560" w:firstLineChars="200"/>
        <w:rPr>
          <w:rFonts w:hint="eastAsia" w:ascii="仿宋" w:hAnsi="仿宋" w:eastAsia="仿宋"/>
          <w:color w:val="auto"/>
          <w:sz w:val="28"/>
          <w:szCs w:val="28"/>
          <w:highlight w:val="none"/>
          <w:lang w:val="en-US" w:eastAsia="zh-CN"/>
        </w:rPr>
      </w:pPr>
      <w:r>
        <w:rPr>
          <w:rFonts w:hint="eastAsia" w:ascii="仿宋" w:hAnsi="仿宋" w:eastAsia="仿宋"/>
          <w:color w:val="auto"/>
          <w:sz w:val="28"/>
          <w:szCs w:val="28"/>
          <w:highlight w:val="none"/>
          <w:lang w:val="en-US" w:eastAsia="zh-CN"/>
        </w:rPr>
        <w:t>基于校园轻应用的比赛主题下我们发现，</w:t>
      </w:r>
      <w:r>
        <w:rPr>
          <w:rFonts w:hint="eastAsia" w:ascii="仿宋" w:hAnsi="仿宋" w:eastAsia="仿宋"/>
          <w:color w:val="auto"/>
          <w:sz w:val="28"/>
          <w:szCs w:val="28"/>
          <w:highlight w:val="none"/>
          <w:lang w:eastAsia="zh-CN"/>
        </w:rPr>
        <w:t>学校</w:t>
      </w:r>
      <w:r>
        <w:rPr>
          <w:rFonts w:hint="eastAsia" w:ascii="仿宋" w:hAnsi="仿宋" w:eastAsia="仿宋"/>
          <w:color w:val="auto"/>
          <w:sz w:val="28"/>
          <w:szCs w:val="28"/>
          <w:highlight w:val="none"/>
          <w:lang w:val="en-US" w:eastAsia="zh-CN"/>
        </w:rPr>
        <w:t>宣传</w:t>
      </w:r>
      <w:r>
        <w:rPr>
          <w:rFonts w:hint="eastAsia" w:ascii="仿宋" w:hAnsi="仿宋" w:eastAsia="仿宋"/>
          <w:color w:val="auto"/>
          <w:sz w:val="28"/>
          <w:szCs w:val="28"/>
          <w:highlight w:val="none"/>
          <w:lang w:eastAsia="zh-CN"/>
        </w:rPr>
        <w:t>各项活动主要是通过张贴海报、</w:t>
      </w:r>
      <w:r>
        <w:rPr>
          <w:rFonts w:hint="eastAsia" w:ascii="仿宋" w:hAnsi="仿宋" w:eastAsia="仿宋"/>
          <w:color w:val="auto"/>
          <w:sz w:val="28"/>
          <w:szCs w:val="28"/>
          <w:highlight w:val="none"/>
          <w:lang w:val="en-US" w:eastAsia="zh-CN"/>
        </w:rPr>
        <w:t>发递传单、拉横幅、摆点等传统方式，耗费较大人力、物力与财力；许多活动需要现场报名领票才可参加，比较耽误时间。故本团队期望开发</w:t>
      </w:r>
      <w:r>
        <w:rPr>
          <w:rFonts w:hint="default" w:ascii="仿宋" w:hAnsi="仿宋" w:eastAsia="仿宋"/>
          <w:color w:val="auto"/>
          <w:sz w:val="28"/>
          <w:szCs w:val="28"/>
          <w:highlight w:val="none"/>
          <w:lang w:val="en-US" w:eastAsia="zh-CN"/>
        </w:rPr>
        <w:t>”</w:t>
      </w:r>
      <w:r>
        <w:rPr>
          <w:rFonts w:hint="eastAsia" w:ascii="仿宋" w:hAnsi="仿宋" w:eastAsia="仿宋"/>
          <w:color w:val="auto"/>
          <w:sz w:val="28"/>
          <w:szCs w:val="28"/>
          <w:highlight w:val="none"/>
          <w:lang w:val="en-US" w:eastAsia="zh-CN"/>
        </w:rPr>
        <w:t>狮山活动之窗</w:t>
      </w:r>
      <w:r>
        <w:rPr>
          <w:rFonts w:hint="default" w:ascii="仿宋" w:hAnsi="仿宋" w:eastAsia="仿宋"/>
          <w:color w:val="auto"/>
          <w:sz w:val="28"/>
          <w:szCs w:val="28"/>
          <w:highlight w:val="none"/>
          <w:lang w:val="en-US" w:eastAsia="zh-CN"/>
        </w:rPr>
        <w:t>”</w:t>
      </w:r>
      <w:r>
        <w:rPr>
          <w:rFonts w:hint="eastAsia" w:ascii="仿宋" w:hAnsi="仿宋" w:eastAsia="仿宋"/>
          <w:color w:val="auto"/>
          <w:sz w:val="28"/>
          <w:szCs w:val="28"/>
          <w:highlight w:val="none"/>
          <w:lang w:val="en-US" w:eastAsia="zh-CN"/>
        </w:rPr>
        <w:t>，该项目可以使在校师生随时获知未来七天校内所有的活动信息，并针对自己感兴趣的活动直接进行线上报名，省去了现场报名、领票等繁琐的工序。</w:t>
      </w:r>
    </w:p>
    <w:p>
      <w:pPr>
        <w:ind w:firstLine="560" w:firstLineChars="200"/>
        <w:rPr>
          <w:rFonts w:hint="eastAsia" w:ascii="仿宋" w:hAnsi="仿宋" w:eastAsia="仿宋"/>
          <w:color w:val="auto"/>
          <w:sz w:val="28"/>
          <w:szCs w:val="28"/>
          <w:highlight w:val="none"/>
          <w:lang w:val="en-US" w:eastAsia="zh-CN"/>
        </w:rPr>
      </w:pPr>
    </w:p>
    <w:p>
      <w:pPr>
        <w:keepNext/>
        <w:keepLines/>
        <w:numPr>
          <w:ilvl w:val="0"/>
          <w:numId w:val="0"/>
        </w:numPr>
        <w:adjustRightInd w:val="0"/>
        <w:snapToGrid w:val="0"/>
        <w:outlineLvl w:val="0"/>
        <w:rPr>
          <w:rFonts w:hint="eastAsia" w:ascii="宋体" w:hAnsi="宋体" w:cs="仿宋_GB2312"/>
          <w:b/>
          <w:kern w:val="44"/>
          <w:sz w:val="22"/>
          <w:szCs w:val="22"/>
        </w:rPr>
      </w:pPr>
      <w:bookmarkStart w:id="0" w:name="_Toc209513215"/>
    </w:p>
    <w:p>
      <w:pPr>
        <w:keepNext/>
        <w:keepLines/>
        <w:numPr>
          <w:ilvl w:val="0"/>
          <w:numId w:val="1"/>
        </w:numPr>
        <w:adjustRightInd w:val="0"/>
        <w:snapToGrid w:val="0"/>
        <w:outlineLvl w:val="0"/>
        <w:rPr>
          <w:rFonts w:hint="eastAsia" w:ascii="宋体" w:hAnsi="宋体" w:cs="仿宋_GB2312"/>
          <w:b/>
          <w:kern w:val="44"/>
          <w:sz w:val="40"/>
          <w:szCs w:val="40"/>
        </w:rPr>
      </w:pPr>
      <w:r>
        <w:rPr>
          <w:rFonts w:hint="eastAsia" w:ascii="宋体" w:hAnsi="宋体" w:cs="仿宋_GB2312"/>
          <w:b/>
          <w:kern w:val="44"/>
          <w:sz w:val="40"/>
          <w:szCs w:val="40"/>
        </w:rPr>
        <w:t>项目概述</w:t>
      </w:r>
      <w:bookmarkEnd w:id="0"/>
    </w:p>
    <w:p>
      <w:pPr>
        <w:keepNext/>
        <w:keepLines/>
        <w:numPr>
          <w:ilvl w:val="0"/>
          <w:numId w:val="0"/>
        </w:numPr>
        <w:adjustRightInd w:val="0"/>
        <w:snapToGrid w:val="0"/>
        <w:outlineLvl w:val="0"/>
        <w:rPr>
          <w:rFonts w:hint="eastAsia" w:ascii="宋体" w:hAnsi="宋体" w:cs="仿宋_GB2312"/>
          <w:b/>
          <w:kern w:val="44"/>
          <w:sz w:val="21"/>
          <w:szCs w:val="21"/>
        </w:rPr>
      </w:pPr>
    </w:p>
    <w:p>
      <w:pPr>
        <w:numPr>
          <w:ilvl w:val="0"/>
          <w:numId w:val="0"/>
        </w:numPr>
        <w:ind w:firstLine="560" w:firstLineChars="200"/>
        <w:rPr>
          <w:rFonts w:hint="eastAsia" w:ascii="仿宋" w:hAnsi="仿宋" w:eastAsia="仿宋"/>
          <w:sz w:val="28"/>
          <w:szCs w:val="28"/>
          <w:lang w:val="en-US" w:eastAsia="zh-CN"/>
        </w:rPr>
      </w:pPr>
      <w:bookmarkStart w:id="1" w:name="_Toc209513218"/>
      <w:r>
        <w:rPr>
          <w:rFonts w:hint="eastAsia" w:ascii="仿宋" w:hAnsi="仿宋" w:eastAsia="仿宋" w:cs="仿宋"/>
          <w:sz w:val="28"/>
          <w:szCs w:val="28"/>
          <w:lang w:val="en-US" w:eastAsia="zh-CN"/>
        </w:rPr>
        <w:t>该项目通过显示华中农业大学的Q版地图，并且对地图上的各个区域进行划分，将未来7天内的活动以地图元素的方式显示在地图上，点击相应地图区域，便可显示该区域所有活动的基本信息，找到自己感兴趣的活动进行点击查看便可显示相应活动的海报，并可以在线上直接进行报名。除地图外，界面的另一个区域还将活动进行分类，用户可以通过筛选的方式来寻找到自己感兴趣的活动并进行报名等操作。</w:t>
      </w:r>
    </w:p>
    <w:p>
      <w:pPr>
        <w:keepNext/>
        <w:keepLines/>
        <w:adjustRightInd w:val="0"/>
        <w:snapToGrid w:val="0"/>
        <w:ind w:firstLine="375" w:firstLineChars="170"/>
        <w:outlineLvl w:val="0"/>
        <w:rPr>
          <w:rFonts w:hint="eastAsia" w:ascii="宋体" w:hAnsi="宋体" w:cs="仿宋_GB2312"/>
          <w:b/>
          <w:kern w:val="44"/>
          <w:sz w:val="22"/>
          <w:szCs w:val="22"/>
        </w:rPr>
      </w:pPr>
    </w:p>
    <w:bookmarkEnd w:id="1"/>
    <w:p>
      <w:pPr>
        <w:keepNext/>
        <w:keepLines/>
        <w:numPr>
          <w:ilvl w:val="0"/>
          <w:numId w:val="0"/>
        </w:numPr>
        <w:adjustRightInd w:val="0"/>
        <w:snapToGrid w:val="0"/>
        <w:outlineLvl w:val="0"/>
        <w:rPr>
          <w:rFonts w:hint="eastAsia" w:ascii="宋体" w:hAnsi="宋体" w:cs="仿宋_GB2312"/>
          <w:b/>
          <w:kern w:val="44"/>
          <w:sz w:val="36"/>
          <w:szCs w:val="36"/>
        </w:rPr>
      </w:pPr>
      <w:r>
        <w:rPr>
          <w:rFonts w:hint="eastAsia" w:ascii="宋体" w:hAnsi="宋体" w:cs="仿宋_GB2312"/>
          <w:b/>
          <w:kern w:val="44"/>
          <w:sz w:val="36"/>
          <w:szCs w:val="36"/>
          <w:lang w:val="en-US" w:eastAsia="zh-CN"/>
        </w:rPr>
        <w:t>三</w:t>
      </w:r>
      <w:r>
        <w:rPr>
          <w:rFonts w:hint="eastAsia" w:ascii="宋体" w:hAnsi="宋体" w:cs="仿宋_GB2312"/>
          <w:b/>
          <w:kern w:val="44"/>
          <w:sz w:val="40"/>
          <w:szCs w:val="40"/>
          <w:lang w:val="en-US" w:eastAsia="zh-CN"/>
        </w:rPr>
        <w:t>、</w:t>
      </w:r>
      <w:r>
        <w:rPr>
          <w:rFonts w:hint="eastAsia" w:ascii="宋体" w:hAnsi="宋体" w:cs="仿宋_GB2312"/>
          <w:b/>
          <w:kern w:val="44"/>
          <w:sz w:val="40"/>
          <w:szCs w:val="40"/>
        </w:rPr>
        <w:t>项目需求</w:t>
      </w:r>
    </w:p>
    <w:p>
      <w:pPr>
        <w:keepNext/>
        <w:keepLines/>
        <w:numPr>
          <w:ilvl w:val="0"/>
          <w:numId w:val="0"/>
        </w:numPr>
        <w:adjustRightInd w:val="0"/>
        <w:snapToGrid w:val="0"/>
        <w:outlineLvl w:val="0"/>
        <w:rPr>
          <w:rFonts w:hint="eastAsia" w:ascii="仿宋" w:hAnsi="仿宋" w:eastAsia="仿宋" w:cs="仿宋"/>
          <w:b/>
          <w:kern w:val="44"/>
          <w:sz w:val="32"/>
          <w:szCs w:val="32"/>
          <w:lang w:val="en-US" w:eastAsia="zh-CN"/>
        </w:rPr>
      </w:pPr>
      <w:r>
        <w:rPr>
          <w:rFonts w:hint="eastAsia" w:ascii="仿宋" w:hAnsi="仿宋" w:eastAsia="仿宋" w:cs="仿宋"/>
          <w:b/>
          <w:kern w:val="44"/>
          <w:sz w:val="32"/>
          <w:szCs w:val="32"/>
          <w:lang w:val="en-US" w:eastAsia="zh-CN"/>
        </w:rPr>
        <w:t>1.活动概述</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kern w:val="2"/>
          <w:sz w:val="28"/>
          <w:szCs w:val="28"/>
          <w:lang w:val="en-US" w:eastAsia="zh-CN" w:bidi="ar-SA"/>
        </w:rPr>
        <w:t>（</w:t>
      </w:r>
      <w:r>
        <w:rPr>
          <w:rFonts w:hint="eastAsia" w:ascii="仿宋" w:hAnsi="仿宋" w:eastAsia="仿宋" w:cs="仿宋"/>
          <w:sz w:val="28"/>
          <w:szCs w:val="28"/>
          <w:lang w:val="en-US" w:eastAsia="zh-CN"/>
        </w:rPr>
        <w:t>1）用户登录进入后显示华中农业大学的Q版地图，地图上7天内要举办活动的相应区域高亮表示，然后界面的另一个地方显示“分类查询”。</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（2）点击地图上高亮显示的一个区域，通过下拉列表显示该区域7天内要举办的所有活动的简单介绍；点击某一个活动，显示该活动的详细介绍。</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（3）点击分类查询，显示：体育类、文化艺术类、就业与发展类、学术类、科技类、其他类；点击相应的类显示该类型活动的详细介绍。</w:t>
      </w:r>
    </w:p>
    <w:p>
      <w:pPr>
        <w:keepNext/>
        <w:keepLines/>
        <w:numPr>
          <w:ilvl w:val="0"/>
          <w:numId w:val="0"/>
        </w:numPr>
        <w:adjustRightInd w:val="0"/>
        <w:snapToGrid w:val="0"/>
        <w:outlineLvl w:val="0"/>
        <w:rPr>
          <w:rFonts w:hint="eastAsia" w:ascii="仿宋" w:hAnsi="仿宋" w:eastAsia="仿宋" w:cs="仿宋"/>
          <w:b w:val="0"/>
          <w:bCs/>
          <w:kern w:val="44"/>
          <w:sz w:val="28"/>
          <w:szCs w:val="28"/>
          <w:lang w:val="en-US" w:eastAsia="zh-CN"/>
        </w:rPr>
      </w:pPr>
    </w:p>
    <w:p>
      <w:pPr>
        <w:keepNext/>
        <w:keepLines/>
        <w:widowControl/>
        <w:numPr>
          <w:ilvl w:val="0"/>
          <w:numId w:val="2"/>
        </w:numPr>
        <w:adjustRightInd w:val="0"/>
        <w:snapToGrid w:val="0"/>
        <w:jc w:val="left"/>
        <w:outlineLvl w:val="2"/>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活动报名</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在经过1中的两种方式进入某一个活动的详细介绍后：</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（1）对于不用报名的活动，用户可根据具体活动信息前去参加；</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（2）对于讲座类活动，活动详细介绍下方有“报名”按钮，用户点击报名，系统会匹配座位号，输出座位号信息，并及时提醒用户参加，并在活动开始时提醒用户签到；</w:t>
      </w:r>
    </w:p>
    <w:p>
      <w:pPr>
        <w:pStyle w:val="4"/>
        <w:numPr>
          <w:ilvl w:val="0"/>
          <w:numId w:val="0"/>
        </w:numPr>
        <w:ind w:firstLine="560" w:firstLineChars="200"/>
        <w:rPr>
          <w:rFonts w:hint="eastAsia" w:ascii="仿宋" w:hAnsi="仿宋" w:eastAsia="仿宋" w:cs="仿宋"/>
          <w:b/>
          <w:bCs/>
          <w:szCs w:val="21"/>
          <w:lang w:val="en-US" w:eastAsia="zh-CN"/>
        </w:rPr>
      </w:pPr>
      <w:r>
        <w:rPr>
          <w:rFonts w:hint="eastAsia" w:ascii="仿宋" w:hAnsi="仿宋" w:eastAsia="仿宋" w:cs="仿宋"/>
          <w:sz w:val="28"/>
          <w:szCs w:val="28"/>
          <w:lang w:val="en-US" w:eastAsia="zh-CN"/>
        </w:rPr>
        <w:t>（3）对于社团等实践类活动，用户可以直接点击进行报名，活动开始前会及时提醒用户参加，活动开始后会进行签到；</w:t>
      </w:r>
    </w:p>
    <w:p>
      <w:pPr>
        <w:keepNext/>
        <w:keepLines/>
        <w:widowControl/>
        <w:numPr>
          <w:ilvl w:val="0"/>
          <w:numId w:val="0"/>
        </w:numPr>
        <w:adjustRightInd w:val="0"/>
        <w:snapToGrid w:val="0"/>
        <w:jc w:val="left"/>
        <w:outlineLvl w:val="2"/>
        <w:rPr>
          <w:rFonts w:hint="eastAsia" w:ascii="仿宋" w:hAnsi="仿宋" w:eastAsia="仿宋" w:cs="仿宋"/>
          <w:b/>
          <w:bCs/>
          <w:sz w:val="32"/>
          <w:szCs w:val="32"/>
          <w:lang w:val="en-US" w:eastAsia="zh-CN"/>
        </w:rPr>
      </w:pPr>
    </w:p>
    <w:p>
      <w:pPr>
        <w:keepNext/>
        <w:keepLines/>
        <w:widowControl/>
        <w:numPr>
          <w:ilvl w:val="0"/>
          <w:numId w:val="0"/>
        </w:numPr>
        <w:adjustRightInd w:val="0"/>
        <w:snapToGrid w:val="0"/>
        <w:jc w:val="left"/>
        <w:outlineLvl w:val="2"/>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3.历史查询</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（1）登录后在主界面右上角显示“历史查询”，点击便可按时间排序显示用户已参加的活动，每个已参与活动后面有“评价”按钮。</w:t>
      </w:r>
    </w:p>
    <w:p>
      <w:pPr>
        <w:pStyle w:val="4"/>
        <w:rPr>
          <w:rFonts w:hint="eastAsia" w:ascii="仿宋" w:hAnsi="仿宋" w:eastAsia="仿宋" w:cs="仿宋"/>
          <w:b/>
          <w:bCs/>
          <w:sz w:val="32"/>
          <w:szCs w:val="32"/>
          <w:lang w:val="en-US" w:eastAsia="zh-CN"/>
        </w:rPr>
      </w:pPr>
    </w:p>
    <w:p>
      <w:pPr>
        <w:pStyle w:val="4"/>
        <w:numPr>
          <w:ilvl w:val="0"/>
          <w:numId w:val="0"/>
        </w:numP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4.活动评价</w:t>
      </w:r>
    </w:p>
    <w:p>
      <w:pPr>
        <w:pStyle w:val="4"/>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当用户结束活动后，用户再次登录系统会提醒用户进行活动评价。</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主要的评价方式是：</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（1）定性评级：以五星为标准，要求用户勾选出星级，在每完成一步后，自行跳转至下一页；</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文字评价：用户反馈回来一个文本，经过运营人员精选出文明且客观的评语展示在“往期评论”中（这么做旨在除去水军的恶意好评，以及恶意抹黑，维护平台整体形象），对于重复频率高的活动，平台还会精选往期出现评论次数高的词条为用户建立一个更加便捷的评论方式，尽最大努力防止用户出现对评论反感的现象。</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（3）由活动举办单位查看评价：活动举办方登录后主界面右上角显示“往期活动”，点击查看已举办活动，点击相应活动可查看用户对其活动的反馈，以帮助活动举办方提升自己活动的举办效果。</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（4）填写结束后对用户表示感谢。</w:t>
      </w:r>
    </w:p>
    <w:p>
      <w:pPr>
        <w:keepNext/>
        <w:keepLines/>
        <w:widowControl/>
        <w:numPr>
          <w:ilvl w:val="0"/>
          <w:numId w:val="0"/>
        </w:numPr>
        <w:adjustRightInd w:val="0"/>
        <w:snapToGrid w:val="0"/>
        <w:jc w:val="left"/>
        <w:outlineLvl w:val="2"/>
        <w:rPr>
          <w:rFonts w:hint="eastAsia" w:ascii="仿宋" w:hAnsi="仿宋" w:eastAsia="仿宋" w:cs="仿宋"/>
          <w:b/>
          <w:bCs/>
          <w:szCs w:val="21"/>
          <w:lang w:val="en-US" w:eastAsia="zh-CN"/>
        </w:rPr>
      </w:pPr>
    </w:p>
    <w:p>
      <w:pPr>
        <w:pStyle w:val="4"/>
        <w:numPr>
          <w:ilvl w:val="0"/>
          <w:numId w:val="0"/>
        </w:numP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5.活动分享</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（1）在每个活动的宣传界面（详细介绍）底端添加“活动分享”按钮，点击分享到其他平台。</w:t>
      </w:r>
    </w:p>
    <w:p>
      <w:pPr>
        <w:pStyle w:val="4"/>
        <w:rPr>
          <w:rFonts w:hint="eastAsia" w:ascii="仿宋" w:hAnsi="仿宋" w:eastAsia="仿宋" w:cs="仿宋"/>
          <w:b/>
          <w:bCs/>
          <w:szCs w:val="21"/>
          <w:lang w:val="en-US" w:eastAsia="zh-CN"/>
        </w:rPr>
      </w:pPr>
      <w:r>
        <w:rPr>
          <w:rFonts w:hint="eastAsia" w:ascii="仿宋" w:hAnsi="仿宋" w:eastAsia="仿宋" w:cs="仿宋"/>
          <w:sz w:val="28"/>
          <w:szCs w:val="28"/>
          <w:lang w:val="en-US" w:eastAsia="zh-CN"/>
        </w:rPr>
        <w:t>（2）可以分享给微信好友，朋友圈，QQ好友，QQ空间，微博，以及复制链接等操作。</w:t>
      </w:r>
    </w:p>
    <w:p>
      <w:pPr>
        <w:keepNext/>
        <w:keepLines/>
        <w:widowControl/>
        <w:numPr>
          <w:ilvl w:val="0"/>
          <w:numId w:val="0"/>
        </w:numPr>
        <w:adjustRightInd w:val="0"/>
        <w:snapToGrid w:val="0"/>
        <w:jc w:val="left"/>
        <w:outlineLvl w:val="2"/>
        <w:rPr>
          <w:rFonts w:hint="eastAsia" w:ascii="仿宋" w:hAnsi="仿宋" w:eastAsia="仿宋" w:cs="仿宋"/>
          <w:b/>
          <w:bCs/>
          <w:kern w:val="2"/>
          <w:sz w:val="32"/>
          <w:szCs w:val="32"/>
          <w:lang w:val="en-US" w:eastAsia="zh-CN" w:bidi="ar-SA"/>
        </w:rPr>
      </w:pPr>
    </w:p>
    <w:p>
      <w:pPr>
        <w:keepNext/>
        <w:keepLines/>
        <w:widowControl/>
        <w:numPr>
          <w:ilvl w:val="0"/>
          <w:numId w:val="0"/>
        </w:numPr>
        <w:adjustRightInd w:val="0"/>
        <w:snapToGrid w:val="0"/>
        <w:jc w:val="left"/>
        <w:outlineLvl w:val="2"/>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6.添加好友与邀请好友参与</w:t>
      </w:r>
    </w:p>
    <w:p>
      <w:pPr>
        <w:keepNext/>
        <w:keepLines/>
        <w:widowControl/>
        <w:numPr>
          <w:ilvl w:val="0"/>
          <w:numId w:val="0"/>
        </w:numPr>
        <w:adjustRightInd w:val="0"/>
        <w:snapToGrid w:val="0"/>
        <w:jc w:val="left"/>
        <w:outlineLvl w:val="2"/>
        <w:rPr>
          <w:rFonts w:hint="eastAsia" w:ascii="仿宋" w:hAnsi="仿宋" w:eastAsia="仿宋" w:cs="仿宋"/>
          <w:b/>
          <w:bCs/>
          <w:sz w:val="28"/>
          <w:szCs w:val="28"/>
          <w:lang w:val="en-US" w:eastAsia="zh-CN"/>
        </w:rPr>
      </w:pP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（1）用户可根据分享，通过微信、QQ等进行推送邀请好友参加；</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（2）主界面右上角显示“好友”，点击可以与自己的好友文字交流，并且用户可根据学生学号和教职工号进行好友添加；</w:t>
      </w:r>
    </w:p>
    <w:p>
      <w:pPr>
        <w:keepNext/>
        <w:keepLines/>
        <w:widowControl/>
        <w:numPr>
          <w:ilvl w:val="0"/>
          <w:numId w:val="0"/>
        </w:numPr>
        <w:adjustRightInd w:val="0"/>
        <w:snapToGrid w:val="0"/>
        <w:jc w:val="left"/>
        <w:outlineLvl w:val="2"/>
        <w:rPr>
          <w:rFonts w:hint="eastAsia" w:ascii="仿宋" w:hAnsi="仿宋" w:eastAsia="仿宋" w:cs="仿宋"/>
          <w:b/>
          <w:bCs/>
          <w:szCs w:val="21"/>
          <w:lang w:val="en-US" w:eastAsia="zh-CN"/>
        </w:rPr>
      </w:pPr>
    </w:p>
    <w:p>
      <w:pPr>
        <w:keepNext/>
        <w:keepLines/>
        <w:widowControl/>
        <w:numPr>
          <w:ilvl w:val="0"/>
          <w:numId w:val="0"/>
        </w:numPr>
        <w:adjustRightInd w:val="0"/>
        <w:snapToGrid w:val="0"/>
        <w:jc w:val="left"/>
        <w:outlineLvl w:val="2"/>
        <w:rPr>
          <w:rFonts w:hint="eastAsia" w:ascii="仿宋" w:hAnsi="仿宋" w:eastAsia="仿宋" w:cs="仿宋"/>
          <w:b/>
          <w:bCs/>
          <w:szCs w:val="21"/>
          <w:lang w:val="en-US" w:eastAsia="zh-CN"/>
        </w:rPr>
      </w:pPr>
    </w:p>
    <w:p>
      <w:pPr>
        <w:keepNext/>
        <w:keepLines/>
        <w:widowControl/>
        <w:numPr>
          <w:ilvl w:val="0"/>
          <w:numId w:val="0"/>
        </w:numPr>
        <w:adjustRightInd w:val="0"/>
        <w:snapToGrid w:val="0"/>
        <w:jc w:val="left"/>
        <w:outlineLvl w:val="2"/>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7.活动直播和视频回放</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（1）对于有直播功能的特殊活动（狮子山讲坛），进行中时活动下面显示“观看直播”按钮，激活活动直播功能的时候，跳转到QQ直播、微信直播、斗鱼等第三方页面，统一借用第三方直播功能；</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（2）自动将直播后的视频保存，并在主界面右下角“往期回顾”中发布。</w:t>
      </w:r>
    </w:p>
    <w:p>
      <w:pPr>
        <w:keepNext/>
        <w:keepLines/>
        <w:widowControl/>
        <w:numPr>
          <w:ilvl w:val="0"/>
          <w:numId w:val="0"/>
        </w:numPr>
        <w:adjustRightInd w:val="0"/>
        <w:snapToGrid w:val="0"/>
        <w:jc w:val="left"/>
        <w:outlineLvl w:val="2"/>
        <w:rPr>
          <w:rFonts w:hint="eastAsia" w:ascii="宋体" w:hAnsi="宋体" w:cs="仿宋_GB2312"/>
          <w:b/>
          <w:bCs/>
          <w:szCs w:val="21"/>
          <w:lang w:val="en-US" w:eastAsia="zh-CN"/>
        </w:rPr>
      </w:pPr>
    </w:p>
    <w:p>
      <w:pPr>
        <w:keepNext/>
        <w:keepLines/>
        <w:widowControl/>
        <w:numPr>
          <w:ilvl w:val="0"/>
          <w:numId w:val="0"/>
        </w:numPr>
        <w:adjustRightInd w:val="0"/>
        <w:snapToGrid w:val="0"/>
        <w:jc w:val="left"/>
        <w:outlineLvl w:val="2"/>
        <w:rPr>
          <w:rFonts w:hint="eastAsia" w:ascii="宋体" w:hAnsi="宋体" w:cs="仿宋_GB2312"/>
          <w:b/>
          <w:bCs/>
          <w:szCs w:val="21"/>
          <w:lang w:val="en-US" w:eastAsia="zh-CN"/>
        </w:rPr>
      </w:pPr>
    </w:p>
    <w:p>
      <w:pPr>
        <w:pStyle w:val="4"/>
        <w:ind w:left="840" w:firstLine="0" w:firstLineChars="0"/>
        <w:jc w:val="left"/>
        <w:rPr>
          <w:szCs w:val="21"/>
        </w:rPr>
      </w:pPr>
    </w:p>
    <w:p>
      <w:pPr>
        <w:keepNext/>
        <w:keepLines/>
        <w:adjustRightInd w:val="0"/>
        <w:snapToGrid w:val="0"/>
        <w:outlineLvl w:val="1"/>
        <w:rPr>
          <w:rFonts w:hint="eastAsia" w:ascii="宋体" w:hAnsi="宋体" w:cs="仿宋_GB2312"/>
          <w:b/>
          <w:bCs/>
          <w:sz w:val="40"/>
          <w:szCs w:val="40"/>
        </w:rPr>
      </w:pPr>
      <w:bookmarkStart w:id="2" w:name="_Toc209513225"/>
      <w:r>
        <w:rPr>
          <w:rFonts w:hint="eastAsia" w:ascii="宋体" w:hAnsi="宋体" w:cs="仿宋_GB2312"/>
          <w:b/>
          <w:bCs/>
          <w:sz w:val="40"/>
          <w:szCs w:val="40"/>
          <w:lang w:val="en-US" w:eastAsia="zh-CN"/>
        </w:rPr>
        <w:t>四</w:t>
      </w:r>
      <w:r>
        <w:rPr>
          <w:rFonts w:hint="eastAsia" w:ascii="宋体" w:hAnsi="宋体" w:cs="仿宋_GB2312"/>
          <w:b/>
          <w:bCs/>
          <w:sz w:val="40"/>
          <w:szCs w:val="40"/>
          <w:lang w:eastAsia="zh-CN"/>
        </w:rPr>
        <w:t>、</w:t>
      </w:r>
      <w:r>
        <w:rPr>
          <w:rFonts w:hint="eastAsia" w:ascii="宋体" w:hAnsi="宋体" w:cs="仿宋_GB2312"/>
          <w:b/>
          <w:bCs/>
          <w:sz w:val="40"/>
          <w:szCs w:val="40"/>
        </w:rPr>
        <w:t>运行环境需求</w:t>
      </w:r>
      <w:bookmarkEnd w:id="2"/>
    </w:p>
    <w:p>
      <w:pPr>
        <w:keepNext/>
        <w:keepLines/>
        <w:widowControl/>
        <w:adjustRightInd w:val="0"/>
        <w:snapToGrid w:val="0"/>
        <w:ind w:firstLine="643" w:firstLineChars="200"/>
        <w:jc w:val="left"/>
        <w:outlineLvl w:val="2"/>
        <w:rPr>
          <w:rFonts w:hint="eastAsia" w:ascii="宋体" w:hAnsi="宋体" w:cs="仿宋_GB2312"/>
          <w:b/>
          <w:bCs/>
          <w:sz w:val="32"/>
          <w:szCs w:val="32"/>
        </w:rPr>
      </w:pPr>
      <w:bookmarkStart w:id="3" w:name="_Toc209513226"/>
      <w:r>
        <w:rPr>
          <w:rFonts w:hint="eastAsia" w:ascii="宋体" w:hAnsi="宋体" w:cs="仿宋_GB2312"/>
          <w:b/>
          <w:bCs/>
          <w:sz w:val="32"/>
          <w:szCs w:val="32"/>
        </w:rPr>
        <w:t>1.软件环境</w:t>
      </w:r>
      <w:bookmarkEnd w:id="3"/>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服务器操作系统及版本：Windows Server</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手机终端系统：Android 4以上；IOS 7以上</w:t>
      </w:r>
    </w:p>
    <w:p>
      <w:pPr>
        <w:keepNext/>
        <w:keepLines/>
        <w:widowControl/>
        <w:adjustRightInd w:val="0"/>
        <w:snapToGrid w:val="0"/>
        <w:ind w:left="69" w:leftChars="33" w:firstLine="422" w:firstLineChars="200"/>
        <w:jc w:val="left"/>
        <w:outlineLvl w:val="2"/>
        <w:rPr>
          <w:rFonts w:hint="eastAsia" w:ascii="宋体" w:hAnsi="宋体" w:cs="仿宋_GB2312"/>
          <w:b/>
          <w:bCs/>
          <w:szCs w:val="21"/>
        </w:rPr>
      </w:pPr>
      <w:bookmarkStart w:id="4" w:name="_Toc209513227"/>
    </w:p>
    <w:p>
      <w:pPr>
        <w:keepNext/>
        <w:keepLines/>
        <w:widowControl/>
        <w:adjustRightInd w:val="0"/>
        <w:snapToGrid w:val="0"/>
        <w:ind w:firstLine="643" w:firstLineChars="200"/>
        <w:jc w:val="left"/>
        <w:outlineLvl w:val="2"/>
        <w:rPr>
          <w:rFonts w:hint="eastAsia" w:ascii="宋体" w:hAnsi="宋体" w:cs="仿宋_GB2312"/>
          <w:b/>
          <w:bCs/>
          <w:sz w:val="32"/>
          <w:szCs w:val="32"/>
          <w:lang w:val="en-US" w:eastAsia="zh-CN"/>
        </w:rPr>
      </w:pPr>
      <w:r>
        <w:rPr>
          <w:rFonts w:hint="eastAsia" w:ascii="宋体" w:hAnsi="宋体" w:cs="仿宋_GB2312"/>
          <w:b/>
          <w:bCs/>
          <w:sz w:val="32"/>
          <w:szCs w:val="32"/>
          <w:lang w:val="en-US" w:eastAsia="zh-CN"/>
        </w:rPr>
        <w:t>2.硬件环境</w:t>
      </w:r>
      <w:bookmarkEnd w:id="4"/>
    </w:p>
    <w:p>
      <w:pPr>
        <w:keepNext/>
        <w:keepLines/>
        <w:widowControl/>
        <w:adjustRightInd w:val="0"/>
        <w:snapToGrid w:val="0"/>
        <w:ind w:firstLine="562" w:firstLineChars="200"/>
        <w:jc w:val="left"/>
        <w:outlineLvl w:val="2"/>
        <w:rPr>
          <w:rFonts w:hint="eastAsia" w:ascii="宋体" w:hAnsi="宋体" w:cs="仿宋_GB2312"/>
          <w:b/>
          <w:bCs/>
          <w:sz w:val="28"/>
          <w:szCs w:val="28"/>
          <w:lang w:val="en-US" w:eastAsia="zh-CN"/>
        </w:rPr>
      </w:pPr>
      <w:r>
        <w:rPr>
          <w:rFonts w:hint="eastAsia" w:ascii="宋体" w:hAnsi="宋体" w:cs="仿宋_GB2312"/>
          <w:b/>
          <w:bCs/>
          <w:sz w:val="28"/>
          <w:szCs w:val="28"/>
          <w:lang w:val="en-US" w:eastAsia="zh-CN"/>
        </w:rPr>
        <w:t>（1）服务器部署（建议）</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CPU：Intel</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内存：4G以上</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外存：硬盘80G以上</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输入/输出设备列表：鼠标，键盘，显示器等</w:t>
      </w:r>
    </w:p>
    <w:p>
      <w:pPr>
        <w:pStyle w:val="4"/>
        <w:rPr>
          <w:rFonts w:hint="eastAsia" w:ascii="宋体" w:hAnsi="宋体" w:cs="仿宋_GB2312"/>
          <w:b/>
          <w:bCs/>
          <w:kern w:val="2"/>
          <w:sz w:val="28"/>
          <w:szCs w:val="28"/>
          <w:lang w:val="en-US" w:eastAsia="zh-CN" w:bidi="ar-SA"/>
        </w:rPr>
      </w:pPr>
      <w:r>
        <w:rPr>
          <w:rFonts w:hint="eastAsia" w:ascii="宋体" w:hAnsi="宋体" w:cs="仿宋_GB2312"/>
          <w:b/>
          <w:bCs/>
          <w:kern w:val="2"/>
          <w:sz w:val="28"/>
          <w:szCs w:val="28"/>
          <w:lang w:val="en-US" w:eastAsia="zh-CN" w:bidi="ar-SA"/>
        </w:rPr>
        <w:t>（2）手机客户端部署</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支持Android4.0以上，分辨率720及以上的手机</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支持IOS 7及以上，分辨率640及以上的手机</w:t>
      </w:r>
    </w:p>
    <w:p>
      <w:pPr>
        <w:pStyle w:val="4"/>
        <w:rPr>
          <w:rFonts w:hint="eastAsia" w:ascii="宋体" w:hAnsi="宋体" w:cs="仿宋_GB2312"/>
          <w:b/>
          <w:bCs/>
          <w:kern w:val="2"/>
          <w:sz w:val="28"/>
          <w:szCs w:val="28"/>
          <w:lang w:val="en-US" w:eastAsia="zh-CN" w:bidi="ar-SA"/>
        </w:rPr>
      </w:pPr>
      <w:r>
        <w:rPr>
          <w:rFonts w:hint="eastAsia" w:ascii="宋体" w:hAnsi="宋体" w:cs="仿宋_GB2312"/>
          <w:b/>
          <w:bCs/>
          <w:kern w:val="2"/>
          <w:sz w:val="28"/>
          <w:szCs w:val="28"/>
          <w:lang w:val="en-US" w:eastAsia="zh-CN" w:bidi="ar-SA"/>
        </w:rPr>
        <w:t>（3）网络</w:t>
      </w:r>
    </w:p>
    <w:p>
      <w:pPr>
        <w:pStyle w:val="4"/>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支持服务器以及手机客户端之间的无线通信路由器皆可。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B287"/>
    <w:multiLevelType w:val="singleLevel"/>
    <w:tmpl w:val="5A1FB287"/>
    <w:lvl w:ilvl="0" w:tentative="0">
      <w:start w:val="2"/>
      <w:numFmt w:val="decimal"/>
      <w:lvlText w:val="%1."/>
      <w:lvlJc w:val="left"/>
      <w:pPr>
        <w:tabs>
          <w:tab w:val="left" w:pos="312"/>
        </w:tabs>
      </w:pPr>
    </w:lvl>
  </w:abstractNum>
  <w:abstractNum w:abstractNumId="1">
    <w:nsid w:val="5A1FB41C"/>
    <w:multiLevelType w:val="singleLevel"/>
    <w:tmpl w:val="5A1FB41C"/>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47D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Kittenish</cp:lastModifiedBy>
  <dcterms:modified xsi:type="dcterms:W3CDTF">2018-02-04T10:26:43Z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