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393" w:rsidRDefault="009E5DC2">
      <w:pPr>
        <w:pStyle w:val="2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02</w:t>
      </w:r>
      <w:r>
        <w:rPr>
          <w:rFonts w:hint="eastAsia"/>
          <w:b/>
          <w:sz w:val="28"/>
          <w:szCs w:val="28"/>
        </w:rPr>
        <w:t>、区块的链</w:t>
      </w:r>
    </w:p>
    <w:p w:rsidR="00A31393" w:rsidRDefault="00A31393">
      <w:pPr>
        <w:rPr>
          <w:rFonts w:ascii="黑体" w:eastAsia="黑体"/>
          <w:sz w:val="24"/>
        </w:rPr>
      </w:pPr>
    </w:p>
    <w:p w:rsidR="00A31393" w:rsidRDefault="009E5DC2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1.背景</w:t>
      </w:r>
    </w:p>
    <w:p w:rsidR="00A31393" w:rsidRDefault="00A31393">
      <w:pPr>
        <w:rPr>
          <w:rFonts w:ascii="黑体" w:eastAsia="黑体"/>
          <w:sz w:val="24"/>
        </w:rPr>
      </w:pPr>
    </w:p>
    <w:p w:rsidR="00A31393" w:rsidRDefault="009E5DC2">
      <w:pPr>
        <w:jc w:val="center"/>
        <w:rPr>
          <w:rFonts w:ascii="黑体" w:eastAsia="黑体"/>
          <w:sz w:val="24"/>
        </w:rPr>
      </w:pPr>
      <w:r>
        <w:rPr>
          <w:rFonts w:ascii="黑体" w:eastAsia="黑体"/>
          <w:noProof/>
          <w:sz w:val="24"/>
        </w:rPr>
        <w:drawing>
          <wp:inline distT="0" distB="0" distL="0" distR="0">
            <wp:extent cx="5219700" cy="1370330"/>
            <wp:effectExtent l="0" t="0" r="0" b="1270"/>
            <wp:docPr id="15362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内容占位符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229" cy="137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93" w:rsidRDefault="009E5DC2">
      <w:pPr>
        <w:jc w:val="center"/>
        <w:rPr>
          <w:rFonts w:ascii="黑体" w:eastAsia="黑体"/>
          <w:sz w:val="15"/>
          <w:szCs w:val="15"/>
        </w:rPr>
      </w:pPr>
      <w:r>
        <w:rPr>
          <w:rFonts w:ascii="黑体" w:eastAsia="黑体" w:hint="eastAsia"/>
          <w:sz w:val="15"/>
          <w:szCs w:val="15"/>
        </w:rPr>
        <w:t>图1：区块示意图</w:t>
      </w:r>
    </w:p>
    <w:p w:rsidR="00A31393" w:rsidRDefault="00A31393">
      <w:pPr>
        <w:rPr>
          <w:rFonts w:ascii="黑体" w:eastAsia="黑体"/>
          <w:sz w:val="24"/>
        </w:rPr>
      </w:pPr>
    </w:p>
    <w:p w:rsidR="00A31393" w:rsidRDefault="009E5DC2">
      <w:pPr>
        <w:rPr>
          <w:rFonts w:ascii="宋体" w:hAnsi="宋体"/>
        </w:rPr>
      </w:pPr>
      <w:r>
        <w:rPr>
          <w:rFonts w:ascii="宋体" w:hAnsi="宋体" w:hint="eastAsia"/>
        </w:rPr>
        <w:t>区块链，就是一组区块构成的“链”，也就是链表。 下面关于区块和交易的定义来自比特币系统，根据任务需要作了简化。</w:t>
      </w:r>
    </w:p>
    <w:p w:rsidR="00A31393" w:rsidRDefault="00A31393">
      <w:pPr>
        <w:rPr>
          <w:rFonts w:ascii="宋体" w:hAnsi="宋体"/>
        </w:rPr>
      </w:pPr>
    </w:p>
    <w:p w:rsidR="00A31393" w:rsidRDefault="009E5DC2">
      <w:pPr>
        <w:rPr>
          <w:rFonts w:ascii="宋体" w:hAnsi="宋体"/>
        </w:rPr>
      </w:pPr>
      <w:r>
        <w:rPr>
          <w:rFonts w:ascii="宋体" w:hAnsi="宋体" w:hint="eastAsia"/>
        </w:rPr>
        <w:t>在比特</w:t>
      </w:r>
      <w:proofErr w:type="gramStart"/>
      <w:r>
        <w:rPr>
          <w:rFonts w:ascii="宋体" w:hAnsi="宋体" w:hint="eastAsia"/>
        </w:rPr>
        <w:t>币系统</w:t>
      </w:r>
      <w:proofErr w:type="gramEnd"/>
      <w:r>
        <w:rPr>
          <w:rFonts w:ascii="宋体" w:hAnsi="宋体" w:hint="eastAsia"/>
        </w:rPr>
        <w:t>中，采用的是UTXO模型，即每个交易将使用前面某个交易的输出(output)</w:t>
      </w:r>
      <w:proofErr w:type="gramStart"/>
      <w:r>
        <w:rPr>
          <w:rFonts w:ascii="宋体" w:hAnsi="宋体" w:hint="eastAsia"/>
        </w:rPr>
        <w:t>来</w:t>
      </w:r>
      <w:proofErr w:type="gramEnd"/>
      <w:r>
        <w:rPr>
          <w:rFonts w:ascii="宋体" w:hAnsi="宋体" w:hint="eastAsia"/>
        </w:rPr>
        <w:t>作为当前交易的输入(input)。而当前交易的输出将作为未来某个交易的输入。</w:t>
      </w:r>
    </w:p>
    <w:p w:rsidR="00A31393" w:rsidRDefault="00A31393">
      <w:pPr>
        <w:rPr>
          <w:rFonts w:ascii="宋体" w:hAnsi="宋体"/>
        </w:rPr>
      </w:pPr>
    </w:p>
    <w:p w:rsidR="00A31393" w:rsidRDefault="009E5DC2">
      <w:pPr>
        <w:jc w:val="center"/>
      </w:pPr>
      <w:r>
        <w:rPr>
          <w:noProof/>
        </w:rPr>
        <w:drawing>
          <wp:inline distT="0" distB="0" distL="114300" distR="114300">
            <wp:extent cx="3190240" cy="2470785"/>
            <wp:effectExtent l="0" t="0" r="1016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93" w:rsidRDefault="009E5DC2">
      <w:pPr>
        <w:jc w:val="center"/>
        <w:rPr>
          <w:sz w:val="16"/>
          <w:szCs w:val="20"/>
        </w:rPr>
      </w:pPr>
      <w:r>
        <w:rPr>
          <w:rFonts w:hint="eastAsia"/>
          <w:sz w:val="16"/>
          <w:szCs w:val="20"/>
        </w:rPr>
        <w:t>图</w:t>
      </w:r>
      <w:r>
        <w:rPr>
          <w:rFonts w:hint="eastAsia"/>
          <w:sz w:val="16"/>
          <w:szCs w:val="20"/>
        </w:rPr>
        <w:t>2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sz w:val="16"/>
          <w:szCs w:val="20"/>
        </w:rPr>
        <w:t>UTXO</w:t>
      </w:r>
      <w:r>
        <w:rPr>
          <w:rFonts w:hint="eastAsia"/>
          <w:sz w:val="16"/>
          <w:szCs w:val="20"/>
        </w:rPr>
        <w:t>模型</w:t>
      </w:r>
    </w:p>
    <w:p w:rsidR="00A31393" w:rsidRDefault="00A31393"/>
    <w:p w:rsidR="00A31393" w:rsidRDefault="009E5DC2">
      <w:pPr>
        <w:rPr>
          <w:rFonts w:ascii="宋体" w:hAnsi="宋体"/>
        </w:rPr>
      </w:pPr>
      <w:r>
        <w:rPr>
          <w:rFonts w:ascii="宋体" w:hAnsi="宋体" w:hint="eastAsia"/>
        </w:rPr>
        <w:t>在本次实验中，我们需要定义如下结构体：</w:t>
      </w:r>
    </w:p>
    <w:p w:rsidR="00A31393" w:rsidRDefault="009E5DC2">
      <w:pPr>
        <w:rPr>
          <w:rFonts w:ascii="宋体" w:hAnsi="宋体"/>
        </w:rPr>
      </w:pPr>
      <w:r>
        <w:rPr>
          <w:rFonts w:ascii="宋体" w:hAnsi="宋体" w:hint="eastAsia"/>
        </w:rPr>
        <w:t>(1)区块(block)</w:t>
      </w:r>
    </w:p>
    <w:p w:rsidR="00A31393" w:rsidRDefault="009E5DC2">
      <w:pPr>
        <w:rPr>
          <w:rFonts w:ascii="宋体" w:hAnsi="宋体"/>
        </w:rPr>
      </w:pPr>
      <w:r>
        <w:rPr>
          <w:rFonts w:ascii="宋体" w:hAnsi="宋体" w:hint="eastAsia"/>
        </w:rPr>
        <w:t>其中包含了如下成员：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19"/>
        <w:gridCol w:w="911"/>
        <w:gridCol w:w="6529"/>
      </w:tblGrid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成员名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height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当前块</w:t>
            </w:r>
            <w:proofErr w:type="gramEnd"/>
            <w:r>
              <w:rPr>
                <w:rFonts w:ascii="宋体" w:hAnsi="宋体" w:hint="eastAsia"/>
              </w:rPr>
              <w:t>的高度，一条链上每个区块的Height均不相同。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hash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本区块的哈希值。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prevHash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前一个区块的哈希值，本实验中</w:t>
            </w:r>
            <w:proofErr w:type="gramStart"/>
            <w:r>
              <w:rPr>
                <w:rFonts w:ascii="宋体" w:hAnsi="宋体" w:hint="eastAsia"/>
              </w:rPr>
              <w:t>可以置空</w:t>
            </w:r>
            <w:proofErr w:type="gramEnd"/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merkleRoot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本区块中所有交易的默克尔树根，本实验中</w:t>
            </w:r>
            <w:proofErr w:type="gramStart"/>
            <w:r>
              <w:rPr>
                <w:rFonts w:ascii="宋体" w:hAnsi="宋体" w:hint="eastAsia"/>
              </w:rPr>
              <w:t>可以置空</w:t>
            </w:r>
            <w:proofErr w:type="gramEnd"/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nonce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神秘数，本实验可以忽略 </w:t>
            </w:r>
          </w:p>
        </w:tc>
      </w:tr>
      <w:tr w:rsidR="00A31393">
        <w:trPr>
          <w:trHeight w:val="35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transactions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一组交易(transaction)的集合</w:t>
            </w:r>
          </w:p>
        </w:tc>
      </w:tr>
    </w:tbl>
    <w:p w:rsidR="00A31393" w:rsidRDefault="00A31393">
      <w:pPr>
        <w:rPr>
          <w:rFonts w:ascii="宋体" w:hAnsi="宋体"/>
        </w:rPr>
      </w:pPr>
    </w:p>
    <w:p w:rsidR="00A31393" w:rsidRDefault="009E5DC2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>交易(transaction)</w:t>
      </w:r>
    </w:p>
    <w:p w:rsidR="00A31393" w:rsidRDefault="009E5DC2">
      <w:pPr>
        <w:rPr>
          <w:rFonts w:ascii="宋体" w:hAnsi="宋体"/>
        </w:rPr>
      </w:pPr>
      <w:r>
        <w:rPr>
          <w:rFonts w:ascii="宋体" w:hAnsi="宋体" w:hint="eastAsia"/>
        </w:rPr>
        <w:t>其中包含了如下成员：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19"/>
        <w:gridCol w:w="911"/>
        <w:gridCol w:w="6529"/>
      </w:tblGrid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成员名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txid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交易的编号，具有唯一性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input_count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inputs的数量，本实验可以忽略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output_count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outpus</w:t>
            </w:r>
            <w:proofErr w:type="spellEnd"/>
            <w:r>
              <w:rPr>
                <w:rFonts w:ascii="宋体" w:hAnsi="宋体" w:hint="eastAsia"/>
              </w:rPr>
              <w:t>的数量，本实验可以忽略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inputs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一组input的集合，表示当前交易的输入所用到的输出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outputs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一组output的集合，表示当前交易的输出，可能作为后续交易的输入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is_coinbase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表示是否为</w:t>
            </w:r>
            <w:proofErr w:type="spellStart"/>
            <w:r>
              <w:rPr>
                <w:rFonts w:ascii="宋体" w:hAnsi="宋体" w:hint="eastAsia"/>
              </w:rPr>
              <w:t>coinbase</w:t>
            </w:r>
            <w:proofErr w:type="spellEnd"/>
            <w:r>
              <w:rPr>
                <w:rFonts w:ascii="宋体" w:hAnsi="宋体" w:hint="eastAsia"/>
              </w:rPr>
              <w:t>交易（1为</w:t>
            </w:r>
            <w:proofErr w:type="spellStart"/>
            <w:r>
              <w:rPr>
                <w:rFonts w:ascii="宋体" w:hAnsi="宋体" w:hint="eastAsia"/>
              </w:rPr>
              <w:t>coinbase</w:t>
            </w:r>
            <w:proofErr w:type="spellEnd"/>
            <w:r>
              <w:rPr>
                <w:rFonts w:ascii="宋体" w:hAnsi="宋体" w:hint="eastAsia"/>
              </w:rPr>
              <w:t>交易，0为非</w:t>
            </w:r>
            <w:proofErr w:type="spellStart"/>
            <w:r>
              <w:rPr>
                <w:rFonts w:ascii="宋体" w:hAnsi="宋体" w:hint="eastAsia"/>
              </w:rPr>
              <w:t>coinbase</w:t>
            </w:r>
            <w:proofErr w:type="spellEnd"/>
            <w:r>
              <w:rPr>
                <w:rFonts w:ascii="宋体" w:hAnsi="宋体" w:hint="eastAsia"/>
              </w:rPr>
              <w:t>交易，</w:t>
            </w:r>
            <w:proofErr w:type="spellStart"/>
            <w:r>
              <w:rPr>
                <w:rFonts w:ascii="宋体" w:hAnsi="宋体" w:hint="eastAsia"/>
              </w:rPr>
              <w:t>coinbase</w:t>
            </w:r>
            <w:proofErr w:type="spellEnd"/>
            <w:r>
              <w:rPr>
                <w:rFonts w:ascii="宋体" w:hAnsi="宋体" w:hint="eastAsia"/>
              </w:rPr>
              <w:t>交易在下文解释）</w:t>
            </w:r>
          </w:p>
        </w:tc>
      </w:tr>
    </w:tbl>
    <w:p w:rsidR="00A31393" w:rsidRDefault="009E5DC2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输入(input)</w:t>
      </w:r>
    </w:p>
    <w:p w:rsidR="00A31393" w:rsidRDefault="009E5DC2">
      <w:pPr>
        <w:rPr>
          <w:rFonts w:ascii="宋体" w:hAnsi="宋体"/>
        </w:rPr>
      </w:pPr>
      <w:r>
        <w:rPr>
          <w:rFonts w:ascii="宋体" w:hAnsi="宋体" w:hint="eastAsia"/>
        </w:rPr>
        <w:t>其中包含了如下成员：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86"/>
        <w:gridCol w:w="911"/>
        <w:gridCol w:w="6529"/>
      </w:tblGrid>
      <w:tr w:rsidR="00A31393">
        <w:trPr>
          <w:trHeight w:val="335"/>
          <w:jc w:val="center"/>
        </w:trPr>
        <w:tc>
          <w:tcPr>
            <w:tcW w:w="1686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成员名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31393">
        <w:trPr>
          <w:trHeight w:val="335"/>
          <w:jc w:val="center"/>
        </w:trPr>
        <w:tc>
          <w:tcPr>
            <w:tcW w:w="1686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pre_block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该input所引用的output所在区块的高度； </w:t>
            </w:r>
          </w:p>
        </w:tc>
      </w:tr>
      <w:tr w:rsidR="00A31393">
        <w:trPr>
          <w:trHeight w:val="335"/>
          <w:jc w:val="center"/>
        </w:trPr>
        <w:tc>
          <w:tcPr>
            <w:tcW w:w="1686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prevTxID</w:t>
            </w:r>
            <w:proofErr w:type="spellEnd"/>
          </w:p>
        </w:tc>
        <w:tc>
          <w:tcPr>
            <w:tcW w:w="911" w:type="dxa"/>
          </w:tcPr>
          <w:p w:rsidR="00A31393" w:rsidRDefault="005152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该input所引用的output所在交易的</w:t>
            </w:r>
            <w:proofErr w:type="spellStart"/>
            <w:r>
              <w:rPr>
                <w:rFonts w:ascii="宋体" w:hAnsi="宋体" w:hint="eastAsia"/>
              </w:rPr>
              <w:t>txID</w:t>
            </w:r>
            <w:proofErr w:type="spellEnd"/>
          </w:p>
        </w:tc>
      </w:tr>
      <w:tr w:rsidR="00A31393">
        <w:trPr>
          <w:trHeight w:val="335"/>
          <w:jc w:val="center"/>
        </w:trPr>
        <w:tc>
          <w:tcPr>
            <w:tcW w:w="1686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revTxOutIndex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该input所引用的output位于所在交易output集合中的索引</w:t>
            </w:r>
          </w:p>
        </w:tc>
      </w:tr>
      <w:tr w:rsidR="00A31393">
        <w:trPr>
          <w:trHeight w:val="335"/>
          <w:jc w:val="center"/>
        </w:trPr>
        <w:tc>
          <w:tcPr>
            <w:tcW w:w="1686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scriptSig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脚本和签名，本实验中</w:t>
            </w:r>
            <w:proofErr w:type="gramStart"/>
            <w:r>
              <w:rPr>
                <w:rFonts w:ascii="宋体" w:hAnsi="宋体" w:hint="eastAsia"/>
              </w:rPr>
              <w:t>可以置空</w:t>
            </w:r>
            <w:proofErr w:type="gramEnd"/>
          </w:p>
        </w:tc>
      </w:tr>
    </w:tbl>
    <w:p w:rsidR="00A31393" w:rsidRDefault="009E5DC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输出(output)</w:t>
      </w:r>
    </w:p>
    <w:p w:rsidR="00A31393" w:rsidRDefault="009E5DC2">
      <w:pPr>
        <w:rPr>
          <w:rFonts w:ascii="宋体" w:hAnsi="宋体"/>
        </w:rPr>
      </w:pPr>
      <w:r>
        <w:rPr>
          <w:rFonts w:ascii="宋体" w:hAnsi="宋体" w:hint="eastAsia"/>
        </w:rPr>
        <w:t>其中包含了如下成员：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86"/>
        <w:gridCol w:w="911"/>
        <w:gridCol w:w="6529"/>
      </w:tblGrid>
      <w:tr w:rsidR="00A31393">
        <w:trPr>
          <w:trHeight w:val="335"/>
          <w:jc w:val="center"/>
        </w:trPr>
        <w:tc>
          <w:tcPr>
            <w:tcW w:w="1686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成员名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31393">
        <w:trPr>
          <w:trHeight w:val="335"/>
          <w:jc w:val="center"/>
        </w:trPr>
        <w:tc>
          <w:tcPr>
            <w:tcW w:w="1686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proofErr w:type="spellStart"/>
            <w:r w:rsidRPr="00825362">
              <w:rPr>
                <w:rFonts w:ascii="宋体" w:hAnsi="宋体" w:hint="eastAsia"/>
              </w:rPr>
              <w:t>txid</w:t>
            </w:r>
            <w:proofErr w:type="spellEnd"/>
          </w:p>
        </w:tc>
        <w:tc>
          <w:tcPr>
            <w:tcW w:w="911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该output所属的交易</w:t>
            </w:r>
          </w:p>
        </w:tc>
      </w:tr>
      <w:tr w:rsidR="00A31393">
        <w:trPr>
          <w:trHeight w:val="335"/>
          <w:jc w:val="center"/>
        </w:trPr>
        <w:tc>
          <w:tcPr>
            <w:tcW w:w="1686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index</w:t>
            </w:r>
          </w:p>
        </w:tc>
        <w:tc>
          <w:tcPr>
            <w:tcW w:w="911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该output在所属交易中的索引值</w:t>
            </w:r>
          </w:p>
        </w:tc>
      </w:tr>
      <w:tr w:rsidR="00A31393">
        <w:trPr>
          <w:trHeight w:val="335"/>
          <w:jc w:val="center"/>
        </w:trPr>
        <w:tc>
          <w:tcPr>
            <w:tcW w:w="1686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value</w:t>
            </w:r>
          </w:p>
        </w:tc>
        <w:tc>
          <w:tcPr>
            <w:tcW w:w="911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 xml:space="preserve">该output的价值(数据已乘10^8,避免浮点误差)，请用long </w:t>
            </w:r>
            <w:proofErr w:type="spellStart"/>
            <w:r w:rsidRPr="00825362">
              <w:rPr>
                <w:rFonts w:ascii="宋体" w:hAnsi="宋体" w:hint="eastAsia"/>
              </w:rPr>
              <w:t>long</w:t>
            </w:r>
            <w:proofErr w:type="spellEnd"/>
            <w:r w:rsidRPr="00825362">
              <w:rPr>
                <w:rFonts w:ascii="宋体" w:hAnsi="宋体" w:hint="eastAsia"/>
              </w:rPr>
              <w:t>数据类型（int会溢出）</w:t>
            </w:r>
          </w:p>
        </w:tc>
      </w:tr>
      <w:tr w:rsidR="00A31393">
        <w:trPr>
          <w:trHeight w:val="335"/>
          <w:jc w:val="center"/>
        </w:trPr>
        <w:tc>
          <w:tcPr>
            <w:tcW w:w="1686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script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脚本，本实验</w:t>
            </w:r>
            <w:proofErr w:type="gramStart"/>
            <w:r>
              <w:rPr>
                <w:rFonts w:ascii="宋体" w:hAnsi="宋体" w:hint="eastAsia"/>
              </w:rPr>
              <w:t>可以置空</w:t>
            </w:r>
            <w:proofErr w:type="gramEnd"/>
          </w:p>
        </w:tc>
      </w:tr>
    </w:tbl>
    <w:p w:rsidR="00A31393" w:rsidRDefault="00A31393">
      <w:pPr>
        <w:rPr>
          <w:rFonts w:ascii="黑体" w:eastAsia="黑体"/>
          <w:sz w:val="24"/>
        </w:rPr>
      </w:pPr>
    </w:p>
    <w:p w:rsidR="00A31393" w:rsidRDefault="009E5DC2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2．目的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练习顺序表和链表的基本操作。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实现简单的区块和交易，为后续实验做准备。</w:t>
      </w:r>
    </w:p>
    <w:p w:rsidR="00A31393" w:rsidRDefault="00A31393">
      <w:pPr>
        <w:rPr>
          <w:rFonts w:ascii="黑体" w:eastAsia="黑体"/>
          <w:sz w:val="24"/>
        </w:rPr>
      </w:pPr>
    </w:p>
    <w:p w:rsidR="00A31393" w:rsidRDefault="009E5DC2">
      <w:pPr>
        <w:pStyle w:val="ac"/>
        <w:numPr>
          <w:ilvl w:val="0"/>
          <w:numId w:val="4"/>
        </w:numPr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问题描述</w:t>
      </w:r>
    </w:p>
    <w:p w:rsidR="00A31393" w:rsidRDefault="009E5DC2">
      <w:pPr>
        <w:pStyle w:val="a8"/>
        <w:numPr>
          <w:ilvl w:val="0"/>
          <w:numId w:val="5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读入区块相关数据文件(包括blocks.csv,transaction.csv,inputs.csv,outputs.csv四个，具体格式见输入实例)，生成区块数据变量，将多个区块存储在一个链表里面。</w:t>
      </w:r>
    </w:p>
    <w:p w:rsidR="00A31393" w:rsidRDefault="009E5DC2">
      <w:pPr>
        <w:pStyle w:val="a8"/>
        <w:numPr>
          <w:ilvl w:val="0"/>
          <w:numId w:val="5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输入一个区块，检验其中交易的合法性：</w:t>
      </w:r>
    </w:p>
    <w:p w:rsidR="00A31393" w:rsidRDefault="009E5DC2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一个交易可以有多个input，多个output。每个input会使用之前某个交易的output。规则如下：</w:t>
      </w:r>
    </w:p>
    <w:p w:rsidR="00A31393" w:rsidRDefault="009E5DC2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a、每个input所使用的output 能够找到。</w:t>
      </w:r>
    </w:p>
    <w:p w:rsidR="00A31393" w:rsidRDefault="009E5DC2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b、每个input所使用的output没有</w:t>
      </w:r>
      <w:proofErr w:type="gramStart"/>
      <w:r>
        <w:rPr>
          <w:rFonts w:hint="eastAsia"/>
          <w:color w:val="auto"/>
          <w:sz w:val="21"/>
        </w:rPr>
        <w:t>被之前</w:t>
      </w:r>
      <w:proofErr w:type="gramEnd"/>
      <w:r>
        <w:rPr>
          <w:rFonts w:hint="eastAsia"/>
          <w:color w:val="auto"/>
          <w:sz w:val="21"/>
        </w:rPr>
        <w:t>的交易用过。</w:t>
      </w:r>
    </w:p>
    <w:p w:rsidR="00A31393" w:rsidRDefault="009E5DC2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c、该交易所有input所引用的output 价值（value）之和 大于等于该交易所有output的价值（value）之</w:t>
      </w:r>
      <w:proofErr w:type="gramStart"/>
      <w:r>
        <w:rPr>
          <w:rFonts w:hint="eastAsia"/>
          <w:color w:val="auto"/>
          <w:sz w:val="21"/>
        </w:rPr>
        <w:t>和</w:t>
      </w:r>
      <w:proofErr w:type="gramEnd"/>
      <w:r>
        <w:rPr>
          <w:rFonts w:hint="eastAsia"/>
          <w:color w:val="auto"/>
          <w:sz w:val="21"/>
        </w:rPr>
        <w:t>。</w:t>
      </w:r>
    </w:p>
    <w:p w:rsidR="00A31393" w:rsidRDefault="009E5DC2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注意：</w:t>
      </w:r>
    </w:p>
    <w:p w:rsidR="00A31393" w:rsidRDefault="009E5DC2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a、有一类特殊的交易，其</w:t>
      </w:r>
      <w:proofErr w:type="spellStart"/>
      <w:r>
        <w:rPr>
          <w:rFonts w:hint="eastAsia"/>
          <w:color w:val="auto"/>
          <w:sz w:val="21"/>
        </w:rPr>
        <w:t>is_coinbase</w:t>
      </w:r>
      <w:proofErr w:type="spellEnd"/>
      <w:r>
        <w:rPr>
          <w:rFonts w:hint="eastAsia"/>
          <w:color w:val="auto"/>
          <w:sz w:val="21"/>
        </w:rPr>
        <w:t>字段为true，该类交易的特点是没有input，只有output，但区块的input-count不为0，该类交易是合法的，其中的output可能被后续的transaction所引用。</w:t>
      </w:r>
    </w:p>
    <w:p w:rsidR="00A31393" w:rsidRDefault="00825362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lastRenderedPageBreak/>
        <w:t>b</w:t>
      </w:r>
      <w:r w:rsidR="009E5DC2">
        <w:rPr>
          <w:rFonts w:hint="eastAsia"/>
          <w:color w:val="auto"/>
          <w:sz w:val="21"/>
        </w:rPr>
        <w:t>、每一个output只能被使用一次，即便还有剩余的value没有被使用</w:t>
      </w:r>
    </w:p>
    <w:p w:rsidR="00A31393" w:rsidRDefault="00825362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  <w:r>
        <w:rPr>
          <w:color w:val="auto"/>
          <w:sz w:val="21"/>
        </w:rPr>
        <w:t>c</w:t>
      </w:r>
      <w:r w:rsidR="009E5DC2">
        <w:rPr>
          <w:rFonts w:hint="eastAsia"/>
          <w:color w:val="auto"/>
          <w:sz w:val="21"/>
        </w:rPr>
        <w:t>、如果某个交易是非法的，那么引用了该交易作为input的交易也同样是非法的（非法交易不会被包括在区块内，如果使用了则相当于违反了规则a）</w:t>
      </w:r>
    </w:p>
    <w:p w:rsidR="00A31393" w:rsidRDefault="00A31393">
      <w:pPr>
        <w:pStyle w:val="a8"/>
        <w:spacing w:before="0" w:beforeAutospacing="0" w:after="0" w:afterAutospacing="0"/>
        <w:rPr>
          <w:sz w:val="21"/>
        </w:rPr>
      </w:pPr>
    </w:p>
    <w:p w:rsidR="00A31393" w:rsidRDefault="009E5DC2">
      <w:pPr>
        <w:pStyle w:val="a8"/>
        <w:spacing w:before="0" w:beforeAutospacing="0" w:after="0" w:afterAutospacing="0"/>
        <w:rPr>
          <w:sz w:val="21"/>
        </w:rPr>
      </w:pPr>
      <w:r>
        <w:rPr>
          <w:rFonts w:hint="eastAsia"/>
          <w:sz w:val="21"/>
        </w:rPr>
        <w:t>以如下输入作为示例（示例中在结构体说明里面</w:t>
      </w:r>
      <w:proofErr w:type="gramStart"/>
      <w:r>
        <w:rPr>
          <w:rFonts w:hint="eastAsia"/>
          <w:sz w:val="21"/>
        </w:rPr>
        <w:t>可以置空的</w:t>
      </w:r>
      <w:proofErr w:type="gramEnd"/>
      <w:r>
        <w:rPr>
          <w:rFonts w:hint="eastAsia"/>
          <w:sz w:val="21"/>
        </w:rPr>
        <w:t>字段不再列出）：</w:t>
      </w:r>
    </w:p>
    <w:p w:rsidR="00A31393" w:rsidRDefault="009E5DC2">
      <w:pPr>
        <w:pStyle w:val="a8"/>
        <w:spacing w:before="0" w:beforeAutospacing="0" w:after="0" w:afterAutospacing="0"/>
        <w:rPr>
          <w:sz w:val="21"/>
        </w:rPr>
      </w:pPr>
      <w:r>
        <w:rPr>
          <w:rFonts w:hint="eastAsia"/>
          <w:sz w:val="21"/>
        </w:rPr>
        <w:t>block:</w:t>
      </w:r>
    </w:p>
    <w:tbl>
      <w:tblPr>
        <w:tblpPr w:leftFromText="180" w:rightFromText="180" w:vertAnchor="text" w:horzAnchor="page" w:tblpX="1051" w:tblpY="250"/>
        <w:tblOverlap w:val="never"/>
        <w:tblW w:w="0" w:type="auto"/>
        <w:tblLook w:val="04A0" w:firstRow="1" w:lastRow="0" w:firstColumn="1" w:lastColumn="0" w:noHBand="0" w:noVBand="1"/>
      </w:tblPr>
      <w:tblGrid>
        <w:gridCol w:w="876"/>
        <w:gridCol w:w="2966"/>
        <w:gridCol w:w="2966"/>
      </w:tblGrid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height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prevHash</w:t>
            </w:r>
            <w:proofErr w:type="spellEnd"/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0000000000000000000b88309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0000000000000000000a4fc08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0000000000000000000bb6561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0000000000000000000b88309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000000000000000000078848a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0000000000000000000bb6561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00000000000000000002101d9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000000000000000000078848a</w:t>
            </w:r>
          </w:p>
        </w:tc>
      </w:tr>
    </w:tbl>
    <w:p w:rsidR="00A31393" w:rsidRDefault="00A3139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</w:p>
    <w:p w:rsidR="00A31393" w:rsidRDefault="00A3139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</w:p>
    <w:p w:rsidR="00A31393" w:rsidRDefault="00A3139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</w:p>
    <w:p w:rsidR="00A31393" w:rsidRDefault="00A3139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</w:p>
    <w:p w:rsidR="00A31393" w:rsidRDefault="00A3139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</w:p>
    <w:p w:rsidR="00A31393" w:rsidRDefault="00A31393">
      <w:pPr>
        <w:pStyle w:val="a8"/>
        <w:spacing w:before="0" w:beforeAutospacing="0" w:after="0" w:afterAutospacing="0" w:line="360" w:lineRule="exact"/>
        <w:rPr>
          <w:sz w:val="21"/>
        </w:rPr>
      </w:pPr>
    </w:p>
    <w:p w:rsidR="00A31393" w:rsidRDefault="009E5DC2">
      <w:pPr>
        <w:pStyle w:val="a8"/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transaction:</w:t>
      </w:r>
    </w:p>
    <w:p w:rsidR="00A31393" w:rsidRDefault="00A31393">
      <w:pPr>
        <w:pStyle w:val="a8"/>
        <w:spacing w:before="0" w:beforeAutospacing="0" w:after="0" w:afterAutospacing="0" w:line="360" w:lineRule="exact"/>
        <w:rPr>
          <w:sz w:val="21"/>
        </w:rPr>
      </w:pPr>
    </w:p>
    <w:tbl>
      <w:tblPr>
        <w:tblW w:w="0" w:type="auto"/>
        <w:tblInd w:w="96" w:type="dxa"/>
        <w:tblLook w:val="04A0" w:firstRow="1" w:lastRow="0" w:firstColumn="1" w:lastColumn="0" w:noHBand="0" w:noVBand="1"/>
      </w:tblPr>
      <w:tblGrid>
        <w:gridCol w:w="876"/>
        <w:gridCol w:w="2086"/>
        <w:gridCol w:w="1426"/>
        <w:gridCol w:w="1316"/>
        <w:gridCol w:w="1426"/>
      </w:tblGrid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txid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is_coinbase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in-counter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out-counter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bb171757a76cd2c95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c5c36a7e0a7d7a95a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5a916d9e74946ed6f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2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1adacd29c4fddcfac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</w:tr>
    </w:tbl>
    <w:p w:rsidR="00A31393" w:rsidRDefault="00A31393">
      <w:pPr>
        <w:pStyle w:val="a8"/>
        <w:spacing w:before="0" w:beforeAutospacing="0" w:after="0" w:afterAutospacing="0" w:line="360" w:lineRule="exact"/>
        <w:rPr>
          <w:sz w:val="21"/>
        </w:rPr>
      </w:pPr>
    </w:p>
    <w:p w:rsidR="00A31393" w:rsidRDefault="009E5DC2">
      <w:pPr>
        <w:pStyle w:val="a8"/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inputs:</w:t>
      </w:r>
    </w:p>
    <w:p w:rsidR="00A31393" w:rsidRDefault="00A31393">
      <w:pPr>
        <w:pStyle w:val="a8"/>
        <w:spacing w:before="0" w:beforeAutospacing="0" w:after="0" w:afterAutospacing="0" w:line="360" w:lineRule="exact"/>
        <w:rPr>
          <w:sz w:val="21"/>
        </w:rPr>
      </w:pPr>
    </w:p>
    <w:tbl>
      <w:tblPr>
        <w:tblW w:w="0" w:type="auto"/>
        <w:tblInd w:w="96" w:type="dxa"/>
        <w:tblLook w:val="04A0" w:firstRow="1" w:lastRow="0" w:firstColumn="1" w:lastColumn="0" w:noHBand="0" w:noVBand="1"/>
      </w:tblPr>
      <w:tblGrid>
        <w:gridCol w:w="876"/>
        <w:gridCol w:w="2086"/>
        <w:gridCol w:w="1316"/>
        <w:gridCol w:w="2086"/>
        <w:gridCol w:w="1756"/>
      </w:tblGrid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txid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prev_block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prevTxID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prevTxOutIndex</w:t>
            </w:r>
            <w:proofErr w:type="spellEnd"/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bb171757a76cd2c95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c5c36a7e0a7d7a95a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5a916d9e74946ed6f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1adacd29c4fddcfac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c5c36a7e0a7d7a95a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</w:tbl>
    <w:p w:rsidR="00A31393" w:rsidRDefault="00A31393">
      <w:pPr>
        <w:pStyle w:val="a8"/>
        <w:spacing w:before="0" w:beforeAutospacing="0" w:after="0" w:afterAutospacing="0" w:line="360" w:lineRule="exact"/>
        <w:rPr>
          <w:sz w:val="21"/>
        </w:rPr>
      </w:pPr>
    </w:p>
    <w:p w:rsidR="00A31393" w:rsidRDefault="009E5DC2">
      <w:pPr>
        <w:pStyle w:val="a8"/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outputs:</w:t>
      </w:r>
    </w:p>
    <w:tbl>
      <w:tblPr>
        <w:tblW w:w="0" w:type="auto"/>
        <w:tblInd w:w="96" w:type="dxa"/>
        <w:tblLook w:val="04A0" w:firstRow="1" w:lastRow="0" w:firstColumn="1" w:lastColumn="0" w:noHBand="0" w:noVBand="1"/>
      </w:tblPr>
      <w:tblGrid>
        <w:gridCol w:w="876"/>
        <w:gridCol w:w="2086"/>
        <w:gridCol w:w="766"/>
        <w:gridCol w:w="1206"/>
      </w:tblGrid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txid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value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bb171757a76cd2c95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100000000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28638715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1637692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c5c36a7e0a7d7a95a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17366721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c5c36a7e0a7d7a95a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11221994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5a916d9e74946ed6f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17366721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5a916d9e74946ed6f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11221994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1adacd29c4fddcfac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173667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1adacd29c4fddcfac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21</w:t>
            </w:r>
          </w:p>
        </w:tc>
      </w:tr>
    </w:tbl>
    <w:p w:rsidR="00A31393" w:rsidRDefault="00A31393">
      <w:pPr>
        <w:pStyle w:val="a8"/>
        <w:spacing w:before="0" w:beforeAutospacing="0" w:after="0" w:afterAutospacing="0" w:line="360" w:lineRule="exact"/>
        <w:rPr>
          <w:sz w:val="21"/>
        </w:rPr>
      </w:pPr>
    </w:p>
    <w:p w:rsidR="00A31393" w:rsidRDefault="009E5DC2">
      <w:pPr>
        <w:pStyle w:val="a8"/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从示例中可以看出：</w:t>
      </w:r>
    </w:p>
    <w:p w:rsidR="00A31393" w:rsidRDefault="009E5DC2">
      <w:pPr>
        <w:pStyle w:val="a8"/>
        <w:numPr>
          <w:ilvl w:val="0"/>
          <w:numId w:val="6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每个block中的</w:t>
      </w:r>
      <w:proofErr w:type="spellStart"/>
      <w:r>
        <w:rPr>
          <w:rFonts w:hint="eastAsia"/>
          <w:sz w:val="21"/>
        </w:rPr>
        <w:t>prevHash</w:t>
      </w:r>
      <w:proofErr w:type="spellEnd"/>
      <w:r>
        <w:rPr>
          <w:rFonts w:hint="eastAsia"/>
          <w:sz w:val="21"/>
        </w:rPr>
        <w:t>为上一个block的hash，即“链”。</w:t>
      </w:r>
    </w:p>
    <w:p w:rsidR="00A31393" w:rsidRDefault="009E5DC2">
      <w:pPr>
        <w:pStyle w:val="a8"/>
        <w:numPr>
          <w:ilvl w:val="0"/>
          <w:numId w:val="6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区块0中的</w:t>
      </w:r>
      <w:r>
        <w:rPr>
          <w:rFonts w:cs="宋体" w:hint="eastAsia"/>
          <w:sz w:val="22"/>
          <w:szCs w:val="22"/>
          <w:lang w:bidi="ar"/>
        </w:rPr>
        <w:t>bb171757a76cd2c95交易为</w:t>
      </w:r>
      <w:proofErr w:type="spellStart"/>
      <w:r>
        <w:rPr>
          <w:rFonts w:cs="宋体" w:hint="eastAsia"/>
          <w:sz w:val="22"/>
          <w:szCs w:val="22"/>
          <w:lang w:bidi="ar"/>
        </w:rPr>
        <w:t>coinbase</w:t>
      </w:r>
      <w:proofErr w:type="spellEnd"/>
      <w:r>
        <w:rPr>
          <w:rFonts w:cs="宋体" w:hint="eastAsia"/>
          <w:sz w:val="22"/>
          <w:szCs w:val="22"/>
          <w:lang w:bidi="ar"/>
        </w:rPr>
        <w:t>交易，其没有输入，只有1个输出，value 为100000000，是合法的。</w:t>
      </w:r>
    </w:p>
    <w:p w:rsidR="00A31393" w:rsidRDefault="009E5DC2">
      <w:pPr>
        <w:pStyle w:val="a8"/>
        <w:numPr>
          <w:ilvl w:val="0"/>
          <w:numId w:val="6"/>
        </w:numPr>
        <w:spacing w:before="0" w:beforeAutospacing="0" w:after="0" w:afterAutospacing="0" w:line="360" w:lineRule="exact"/>
        <w:rPr>
          <w:sz w:val="21"/>
        </w:rPr>
      </w:pPr>
      <w:r>
        <w:rPr>
          <w:rFonts w:cs="宋体" w:hint="eastAsia"/>
          <w:sz w:val="22"/>
          <w:szCs w:val="22"/>
          <w:lang w:bidi="ar"/>
        </w:rPr>
        <w:lastRenderedPageBreak/>
        <w:t>区块1中的bdf2c8a2482cc9ca5交易用了区块0中bb171757a76cd2c95交易的第0个输出作为输入，并且产生了两个输出。</w:t>
      </w:r>
    </w:p>
    <w:p w:rsidR="00A31393" w:rsidRDefault="009E5DC2">
      <w:pPr>
        <w:pStyle w:val="a8"/>
        <w:numPr>
          <w:ilvl w:val="0"/>
          <w:numId w:val="6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sz w:val="21"/>
        </w:rPr>
        <w:t>区块2中的</w:t>
      </w:r>
      <w:r>
        <w:rPr>
          <w:rFonts w:cs="宋体" w:hint="eastAsia"/>
          <w:color w:val="auto"/>
          <w:sz w:val="22"/>
          <w:szCs w:val="22"/>
          <w:lang w:bidi="ar"/>
        </w:rPr>
        <w:t>c5c36a7e0a7d7a95a交易用了区块1中bdf2c8a2482cc9ca5交易的第0个输出作为输入，产生了两个输出，且两个输出的value之和(17366721+11221994=28588715)小于bdf2c8a2482cc9ca5交易的第0个输出的value(28638715),即交易合法。注意：尽管bdf2c8a2482cc9ca5交易的第0个输出的value没有被完全用完（28638715&gt;28588715)，这个output也不能被再次使用</w:t>
      </w:r>
    </w:p>
    <w:p w:rsidR="00A31393" w:rsidRDefault="009E5DC2">
      <w:pPr>
        <w:pStyle w:val="a8"/>
        <w:numPr>
          <w:ilvl w:val="0"/>
          <w:numId w:val="6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区块3中的</w:t>
      </w:r>
      <w:r>
        <w:rPr>
          <w:rFonts w:cs="宋体" w:hint="eastAsia"/>
          <w:color w:val="auto"/>
          <w:sz w:val="22"/>
          <w:szCs w:val="22"/>
          <w:lang w:bidi="ar"/>
        </w:rPr>
        <w:t>5a916d9e74946ed6f交易尝试使用bdf2c8a2482cc9ca5中的第0个输出作为输入，但这个输出在c5c36a7e0a7d7a95a中已经被使用，故该交易以及后续使用该交易作为输出的交易都视为非法</w:t>
      </w:r>
    </w:p>
    <w:p w:rsidR="00A31393" w:rsidRDefault="009E5DC2">
      <w:pPr>
        <w:pStyle w:val="a8"/>
        <w:numPr>
          <w:ilvl w:val="0"/>
          <w:numId w:val="6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区块3中的</w:t>
      </w:r>
      <w:r>
        <w:rPr>
          <w:rFonts w:cs="宋体" w:hint="eastAsia"/>
          <w:color w:val="auto"/>
          <w:sz w:val="22"/>
          <w:szCs w:val="22"/>
          <w:lang w:bidi="ar"/>
        </w:rPr>
        <w:t>1adacd29c4fddcfac交易也是合法的</w:t>
      </w:r>
    </w:p>
    <w:p w:rsidR="00A31393" w:rsidRDefault="00A31393">
      <w:pPr>
        <w:pStyle w:val="a8"/>
        <w:spacing w:before="0" w:beforeAutospacing="0" w:after="0" w:afterAutospacing="0" w:line="360" w:lineRule="exact"/>
        <w:rPr>
          <w:sz w:val="21"/>
        </w:rPr>
      </w:pPr>
    </w:p>
    <w:p w:rsidR="00A31393" w:rsidRDefault="009E5DC2">
      <w:pPr>
        <w:pStyle w:val="ac"/>
        <w:numPr>
          <w:ilvl w:val="0"/>
          <w:numId w:val="4"/>
        </w:numPr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具体要求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区块中的交易(transaction)集合，以及交易中的input和output，</w:t>
      </w:r>
      <w:r>
        <w:rPr>
          <w:rFonts w:hint="eastAsia"/>
          <w:b/>
          <w:sz w:val="21"/>
        </w:rPr>
        <w:t>均采用顺序表实现</w:t>
      </w:r>
      <w:r>
        <w:rPr>
          <w:rFonts w:hint="eastAsia"/>
          <w:sz w:val="21"/>
        </w:rPr>
        <w:t>。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</w:pPr>
      <w:r>
        <w:rPr>
          <w:rFonts w:hint="eastAsia"/>
          <w:sz w:val="21"/>
        </w:rPr>
        <w:t>采用双向循环链表实现（选做）。</w:t>
      </w:r>
      <w:r>
        <w:rPr>
          <w:rFonts w:hint="eastAsia"/>
        </w:rPr>
        <w:t xml:space="preserve"> </w:t>
      </w:r>
    </w:p>
    <w:p w:rsidR="00A31393" w:rsidRDefault="00A31393">
      <w:pPr>
        <w:pStyle w:val="a8"/>
        <w:spacing w:before="0" w:beforeAutospacing="0" w:after="0" w:afterAutospacing="0" w:line="360" w:lineRule="exact"/>
      </w:pPr>
    </w:p>
    <w:p w:rsidR="00A31393" w:rsidRDefault="00A31393"/>
    <w:p w:rsidR="00A31393" w:rsidRDefault="009E5DC2">
      <w:pPr>
        <w:pStyle w:val="ac"/>
        <w:numPr>
          <w:ilvl w:val="0"/>
          <w:numId w:val="4"/>
        </w:numPr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展示内容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能将所有区块按高度顺序组织成链表，打印链表长度。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输出以下统计信息：区块总数、合法交易总数、不合法的交易总数。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从键盘输入区块高度，输出该区块内容。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从键盘输入交易</w:t>
      </w:r>
      <w:proofErr w:type="spellStart"/>
      <w:r>
        <w:rPr>
          <w:rFonts w:hint="eastAsia"/>
          <w:color w:val="auto"/>
          <w:sz w:val="21"/>
        </w:rPr>
        <w:t>txID</w:t>
      </w:r>
      <w:proofErr w:type="spellEnd"/>
      <w:r>
        <w:rPr>
          <w:rFonts w:hint="eastAsia"/>
          <w:color w:val="auto"/>
          <w:sz w:val="21"/>
        </w:rPr>
        <w:t>，输出该交易内容。</w:t>
      </w:r>
    </w:p>
    <w:p w:rsidR="00A31393" w:rsidRDefault="00A31393">
      <w:pPr>
        <w:pStyle w:val="a8"/>
        <w:spacing w:before="0" w:beforeAutospacing="0" w:after="0" w:afterAutospacing="0" w:line="360" w:lineRule="exact"/>
        <w:ind w:left="360"/>
        <w:rPr>
          <w:color w:val="auto"/>
        </w:rPr>
      </w:pPr>
    </w:p>
    <w:p w:rsidR="00A31393" w:rsidRDefault="009E5DC2">
      <w:pPr>
        <w:rPr>
          <w:b/>
        </w:rPr>
      </w:pPr>
      <w:r>
        <w:rPr>
          <w:rFonts w:hint="eastAsia"/>
          <w:b/>
        </w:rPr>
        <w:t>在完成</w:t>
      </w:r>
      <w:r>
        <w:rPr>
          <w:rFonts w:hint="eastAsia"/>
          <w:b/>
        </w:rPr>
        <w:t>3</w:t>
      </w:r>
      <w:r>
        <w:rPr>
          <w:rFonts w:hint="eastAsia"/>
          <w:b/>
        </w:rPr>
        <w:t>个区块的小文件基础上，可以继续完成下面的内容：</w:t>
      </w:r>
    </w:p>
    <w:p w:rsidR="00A31393" w:rsidRDefault="009E5DC2">
      <w:pPr>
        <w:pStyle w:val="ac"/>
        <w:numPr>
          <w:ilvl w:val="0"/>
          <w:numId w:val="4"/>
        </w:numPr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进阶要求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下载200</w:t>
      </w:r>
      <w:r>
        <w:rPr>
          <w:color w:val="auto"/>
          <w:sz w:val="21"/>
        </w:rPr>
        <w:t>9data.zip</w:t>
      </w:r>
      <w:r>
        <w:rPr>
          <w:rFonts w:hint="eastAsia"/>
          <w:color w:val="auto"/>
          <w:sz w:val="21"/>
        </w:rPr>
        <w:t>，处理2009年比特</w:t>
      </w:r>
      <w:proofErr w:type="gramStart"/>
      <w:r>
        <w:rPr>
          <w:rFonts w:hint="eastAsia"/>
          <w:color w:val="auto"/>
          <w:sz w:val="21"/>
        </w:rPr>
        <w:t>币全部</w:t>
      </w:r>
      <w:proofErr w:type="gramEnd"/>
      <w:r>
        <w:rPr>
          <w:rFonts w:hint="eastAsia"/>
          <w:color w:val="auto"/>
          <w:sz w:val="21"/>
        </w:rPr>
        <w:t>区块数据（CSV格式），找出里面的非法交易。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注意，比特</w:t>
      </w:r>
      <w:proofErr w:type="gramStart"/>
      <w:r>
        <w:rPr>
          <w:rFonts w:hint="eastAsia"/>
          <w:color w:val="auto"/>
          <w:sz w:val="21"/>
        </w:rPr>
        <w:t>币系统</w:t>
      </w:r>
      <w:proofErr w:type="gramEnd"/>
      <w:r>
        <w:rPr>
          <w:rFonts w:hint="eastAsia"/>
          <w:color w:val="auto"/>
          <w:sz w:val="21"/>
        </w:rPr>
        <w:t>在2009年还处于萌芽期，绝大部分区块中只有一个交易，称为</w:t>
      </w:r>
      <w:proofErr w:type="spellStart"/>
      <w:r>
        <w:rPr>
          <w:rFonts w:hint="eastAsia"/>
          <w:color w:val="auto"/>
          <w:sz w:val="21"/>
        </w:rPr>
        <w:t>coinbase</w:t>
      </w:r>
      <w:proofErr w:type="spellEnd"/>
      <w:r>
        <w:rPr>
          <w:rFonts w:hint="eastAsia"/>
          <w:color w:val="auto"/>
          <w:sz w:val="21"/>
        </w:rPr>
        <w:t>交易。</w:t>
      </w:r>
    </w:p>
    <w:p w:rsidR="00A31393" w:rsidRDefault="00A31393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</w:p>
    <w:sectPr w:rsidR="00A31393">
      <w:footerReference w:type="even" r:id="rId9"/>
      <w:footerReference w:type="default" r:id="rId10"/>
      <w:pgSz w:w="11906" w:h="16838"/>
      <w:pgMar w:top="851" w:right="851" w:bottom="1134" w:left="964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781" w:rsidRDefault="00A35781">
      <w:r>
        <w:separator/>
      </w:r>
    </w:p>
  </w:endnote>
  <w:endnote w:type="continuationSeparator" w:id="0">
    <w:p w:rsidR="00A35781" w:rsidRDefault="00A35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393" w:rsidRDefault="009E5DC2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A31393" w:rsidRDefault="00A3139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393" w:rsidRDefault="009E5DC2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4</w:t>
    </w:r>
    <w:r>
      <w:rPr>
        <w:rStyle w:val="aa"/>
      </w:rPr>
      <w:fldChar w:fldCharType="end"/>
    </w:r>
  </w:p>
  <w:p w:rsidR="00A31393" w:rsidRDefault="00A3139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781" w:rsidRDefault="00A35781">
      <w:r>
        <w:separator/>
      </w:r>
    </w:p>
  </w:footnote>
  <w:footnote w:type="continuationSeparator" w:id="0">
    <w:p w:rsidR="00A35781" w:rsidRDefault="00A35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ED44C6"/>
    <w:multiLevelType w:val="singleLevel"/>
    <w:tmpl w:val="A4ED44C6"/>
    <w:lvl w:ilvl="0">
      <w:start w:val="4"/>
      <w:numFmt w:val="decimal"/>
      <w:suff w:val="nothing"/>
      <w:lvlText w:val="(%1）"/>
      <w:lvlJc w:val="left"/>
    </w:lvl>
  </w:abstractNum>
  <w:abstractNum w:abstractNumId="1" w15:restartNumberingAfterBreak="0">
    <w:nsid w:val="FB7CF323"/>
    <w:multiLevelType w:val="singleLevel"/>
    <w:tmpl w:val="FB7CF323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8DB7B6A"/>
    <w:multiLevelType w:val="singleLevel"/>
    <w:tmpl w:val="08DB7B6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8BF4F55"/>
    <w:multiLevelType w:val="multilevel"/>
    <w:tmpl w:val="28BF4F5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29E6FFF"/>
    <w:multiLevelType w:val="multilevel"/>
    <w:tmpl w:val="429E6FFF"/>
    <w:lvl w:ilvl="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1A7F7D"/>
    <w:multiLevelType w:val="multilevel"/>
    <w:tmpl w:val="591A7F7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JmNzMyZDQxOTQ0MjBjMDViMjNkZjUwMWRhZDc1YmEifQ=="/>
  </w:docVars>
  <w:rsids>
    <w:rsidRoot w:val="00F66798"/>
    <w:rsid w:val="00013AF6"/>
    <w:rsid w:val="00015FDD"/>
    <w:rsid w:val="00023D5E"/>
    <w:rsid w:val="000379D4"/>
    <w:rsid w:val="000D2435"/>
    <w:rsid w:val="000F58D5"/>
    <w:rsid w:val="00112504"/>
    <w:rsid w:val="001179EC"/>
    <w:rsid w:val="0018467B"/>
    <w:rsid w:val="001A047F"/>
    <w:rsid w:val="001B0CDA"/>
    <w:rsid w:val="001B5B39"/>
    <w:rsid w:val="001F5E50"/>
    <w:rsid w:val="00270D92"/>
    <w:rsid w:val="00271284"/>
    <w:rsid w:val="0027380F"/>
    <w:rsid w:val="002B4933"/>
    <w:rsid w:val="002D3E7F"/>
    <w:rsid w:val="002E49BB"/>
    <w:rsid w:val="00316FA9"/>
    <w:rsid w:val="00326DBB"/>
    <w:rsid w:val="003A4340"/>
    <w:rsid w:val="003B0F36"/>
    <w:rsid w:val="003B217D"/>
    <w:rsid w:val="003B2992"/>
    <w:rsid w:val="003D2782"/>
    <w:rsid w:val="003D469E"/>
    <w:rsid w:val="00402BC9"/>
    <w:rsid w:val="004075ED"/>
    <w:rsid w:val="00422991"/>
    <w:rsid w:val="00422E60"/>
    <w:rsid w:val="00425F1E"/>
    <w:rsid w:val="00481355"/>
    <w:rsid w:val="004A38D7"/>
    <w:rsid w:val="004B444F"/>
    <w:rsid w:val="004C7A6C"/>
    <w:rsid w:val="005014AC"/>
    <w:rsid w:val="0051522B"/>
    <w:rsid w:val="005175E4"/>
    <w:rsid w:val="005534F8"/>
    <w:rsid w:val="00581446"/>
    <w:rsid w:val="005B6EA8"/>
    <w:rsid w:val="00663FEE"/>
    <w:rsid w:val="00672D63"/>
    <w:rsid w:val="006A0080"/>
    <w:rsid w:val="006E7481"/>
    <w:rsid w:val="00701C43"/>
    <w:rsid w:val="00715D12"/>
    <w:rsid w:val="00733B84"/>
    <w:rsid w:val="00797FB4"/>
    <w:rsid w:val="007D3113"/>
    <w:rsid w:val="00800E3C"/>
    <w:rsid w:val="008052E7"/>
    <w:rsid w:val="00805891"/>
    <w:rsid w:val="008118BD"/>
    <w:rsid w:val="00816331"/>
    <w:rsid w:val="00825362"/>
    <w:rsid w:val="00832B02"/>
    <w:rsid w:val="00843B4E"/>
    <w:rsid w:val="00876B33"/>
    <w:rsid w:val="00896AFC"/>
    <w:rsid w:val="008A7C2E"/>
    <w:rsid w:val="008E0A4D"/>
    <w:rsid w:val="008E354E"/>
    <w:rsid w:val="00914D8D"/>
    <w:rsid w:val="00917984"/>
    <w:rsid w:val="009348FE"/>
    <w:rsid w:val="009559DB"/>
    <w:rsid w:val="009A3D63"/>
    <w:rsid w:val="009D2148"/>
    <w:rsid w:val="009E5DC2"/>
    <w:rsid w:val="00A05B63"/>
    <w:rsid w:val="00A31393"/>
    <w:rsid w:val="00A35781"/>
    <w:rsid w:val="00A41304"/>
    <w:rsid w:val="00A736C6"/>
    <w:rsid w:val="00AB0D7E"/>
    <w:rsid w:val="00B13EFB"/>
    <w:rsid w:val="00B15829"/>
    <w:rsid w:val="00B44C85"/>
    <w:rsid w:val="00C10A04"/>
    <w:rsid w:val="00C12E52"/>
    <w:rsid w:val="00C431BC"/>
    <w:rsid w:val="00C51A2F"/>
    <w:rsid w:val="00C53007"/>
    <w:rsid w:val="00C6676F"/>
    <w:rsid w:val="00C838E4"/>
    <w:rsid w:val="00CA702B"/>
    <w:rsid w:val="00CE7FD9"/>
    <w:rsid w:val="00DE228D"/>
    <w:rsid w:val="00DF5B58"/>
    <w:rsid w:val="00E20E00"/>
    <w:rsid w:val="00E36D81"/>
    <w:rsid w:val="00E37637"/>
    <w:rsid w:val="00E55553"/>
    <w:rsid w:val="00E6664D"/>
    <w:rsid w:val="00EA146F"/>
    <w:rsid w:val="00EA256B"/>
    <w:rsid w:val="00EB6AF5"/>
    <w:rsid w:val="00EC46F9"/>
    <w:rsid w:val="00F543EF"/>
    <w:rsid w:val="00F66798"/>
    <w:rsid w:val="00F84084"/>
    <w:rsid w:val="00FA1808"/>
    <w:rsid w:val="00FC2E10"/>
    <w:rsid w:val="00FC522F"/>
    <w:rsid w:val="05285D99"/>
    <w:rsid w:val="07BB38A3"/>
    <w:rsid w:val="0828512E"/>
    <w:rsid w:val="0A595E3B"/>
    <w:rsid w:val="0C801D79"/>
    <w:rsid w:val="11C51C71"/>
    <w:rsid w:val="11FA09B5"/>
    <w:rsid w:val="143F38A8"/>
    <w:rsid w:val="15190FE8"/>
    <w:rsid w:val="15CD6991"/>
    <w:rsid w:val="15F630D7"/>
    <w:rsid w:val="16084AE8"/>
    <w:rsid w:val="17D66D1D"/>
    <w:rsid w:val="187F73B4"/>
    <w:rsid w:val="18B478B1"/>
    <w:rsid w:val="1E326C77"/>
    <w:rsid w:val="1E72416F"/>
    <w:rsid w:val="20C331C8"/>
    <w:rsid w:val="224B527B"/>
    <w:rsid w:val="2359594A"/>
    <w:rsid w:val="26C54B2C"/>
    <w:rsid w:val="27B4474E"/>
    <w:rsid w:val="280D0539"/>
    <w:rsid w:val="2ACD3FAF"/>
    <w:rsid w:val="308D7CD9"/>
    <w:rsid w:val="32AA2E28"/>
    <w:rsid w:val="364D41F6"/>
    <w:rsid w:val="418A09F4"/>
    <w:rsid w:val="42D55C9F"/>
    <w:rsid w:val="44FB54FA"/>
    <w:rsid w:val="471F5F78"/>
    <w:rsid w:val="4B6D2777"/>
    <w:rsid w:val="4F3B50DC"/>
    <w:rsid w:val="4F842CFB"/>
    <w:rsid w:val="53E21FCA"/>
    <w:rsid w:val="5B964105"/>
    <w:rsid w:val="5F8403D9"/>
    <w:rsid w:val="61504A17"/>
    <w:rsid w:val="68080793"/>
    <w:rsid w:val="6B0819D9"/>
    <w:rsid w:val="6DAA2C4E"/>
    <w:rsid w:val="72B0373A"/>
    <w:rsid w:val="765929B4"/>
    <w:rsid w:val="771A5453"/>
    <w:rsid w:val="7BC320A1"/>
    <w:rsid w:val="7CC8301F"/>
    <w:rsid w:val="7E325778"/>
    <w:rsid w:val="7ECA59B1"/>
    <w:rsid w:val="7FC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72857E-ABBB-4D1D-8AEF-FB3366CB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ind w:leftChars="1400" w:left="2940"/>
      <w:jc w:val="left"/>
      <w:outlineLvl w:val="1"/>
    </w:pPr>
    <w:rPr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footer"/>
    <w:basedOn w:val="a"/>
    <w:link w:val="a5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semiHidden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a9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semiHidden/>
    <w:qFormat/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sz w:val="44"/>
      <w:szCs w:val="24"/>
    </w:rPr>
  </w:style>
  <w:style w:type="character" w:customStyle="1" w:styleId="a5">
    <w:name w:val="页脚 字符"/>
    <w:basedOn w:val="a0"/>
    <w:link w:val="a4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jinchuan</dc:creator>
  <cp:lastModifiedBy>Keman Huang</cp:lastModifiedBy>
  <cp:revision>2</cp:revision>
  <dcterms:created xsi:type="dcterms:W3CDTF">2022-09-29T03:46:00Z</dcterms:created>
  <dcterms:modified xsi:type="dcterms:W3CDTF">2022-09-29T03:46:00Z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568B7E97E5E243C3BE1C86188C21BE5F</vt:lpwstr>
  </property>
</Properties>
</file>