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早读任务：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读《爱莲说》原文及注释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齐读《土地的誓言》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轮流读《阿长与山海经》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限时练习订正问题：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①通假字解释 尔：同“耳”，罢了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②但微颔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：只是微微地对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他</w:t>
      </w:r>
      <w:r>
        <w:rPr>
          <w:rFonts w:ascii="宋体" w:hAnsi="宋体" w:eastAsia="宋体"/>
          <w:color w:val="000000"/>
          <w:sz w:val="20"/>
          <w:szCs w:val="20"/>
        </w:rPr>
        <w:t>点点头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③默写订三遍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④试卷、答卷都需拍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⑤素养五做题习惯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（1）竹子极富中国文化神韵，青翠欲滴，婆娑可爱，既有梅凌寒傲雪的铁骨，又有兰翠色长存的高洁；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（2）竹子“宁折不弯”的坚韧和“中通外直”的挺拔，是中华民族的理想人格；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（3）竹子品质概括为七德：正直、奋进、虚怀、质朴、卓尔、善群、担当；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（4）“未出土时先有节，纵凌云处亦虚心”（画家李苦禅）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（5）王子猷云：“何可一日无此君？”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（6）苏东坡云：“宁可食无肉，不可居无竹。无肉令人瘦，无竹令人俗。人瘦尚可肥，士俗不可医。”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4.14早读默写：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1. 水路草木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花：的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2.可爱者甚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蕃</w:t>
      </w:r>
      <w:r>
        <w:rPr>
          <w:rFonts w:ascii="宋体" w:hAnsi="宋体" w:eastAsia="宋体"/>
          <w:color w:val="000000"/>
          <w:sz w:val="20"/>
          <w:szCs w:val="20"/>
        </w:rPr>
        <w:t>：多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3.世人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甚</w:t>
      </w:r>
      <w:r>
        <w:rPr>
          <w:rFonts w:ascii="宋体" w:hAnsi="宋体" w:eastAsia="宋体"/>
          <w:color w:val="000000"/>
          <w:sz w:val="20"/>
          <w:szCs w:val="20"/>
        </w:rPr>
        <w:t>爱牡丹：很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4.予独爱莲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出淤泥而不染：取独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5.予独爱莲之出淤泥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而</w:t>
      </w:r>
      <w:r>
        <w:rPr>
          <w:rFonts w:ascii="宋体" w:hAnsi="宋体" w:eastAsia="宋体"/>
          <w:color w:val="000000"/>
          <w:sz w:val="20"/>
          <w:szCs w:val="20"/>
        </w:rPr>
        <w:t>不染：却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6.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濯</w:t>
      </w:r>
      <w:r>
        <w:rPr>
          <w:rFonts w:ascii="宋体" w:hAnsi="宋体" w:eastAsia="宋体"/>
          <w:color w:val="000000"/>
          <w:sz w:val="20"/>
          <w:szCs w:val="20"/>
        </w:rPr>
        <w:t>清涟而不妖：洗涤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7.濯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清涟</w:t>
      </w:r>
      <w:r>
        <w:rPr>
          <w:rFonts w:ascii="宋体" w:hAnsi="宋体" w:eastAsia="宋体"/>
          <w:color w:val="000000"/>
          <w:sz w:val="20"/>
          <w:szCs w:val="20"/>
        </w:rPr>
        <w:t>而不妖：清水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8.不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蔓</w:t>
      </w:r>
      <w:r>
        <w:rPr>
          <w:rFonts w:ascii="宋体" w:hAnsi="宋体" w:eastAsia="宋体"/>
          <w:color w:val="000000"/>
          <w:sz w:val="20"/>
          <w:szCs w:val="20"/>
        </w:rPr>
        <w:t>不枝：横生藤蔓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9.不蔓不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枝</w:t>
      </w:r>
      <w:r>
        <w:rPr>
          <w:rFonts w:ascii="宋体" w:hAnsi="宋体" w:eastAsia="宋体"/>
          <w:color w:val="000000"/>
          <w:sz w:val="20"/>
          <w:szCs w:val="20"/>
        </w:rPr>
        <w:t>：生枝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10.香远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益</w:t>
      </w:r>
      <w:r>
        <w:rPr>
          <w:rFonts w:ascii="宋体" w:hAnsi="宋体" w:eastAsia="宋体"/>
          <w:color w:val="000000"/>
          <w:sz w:val="20"/>
          <w:szCs w:val="20"/>
        </w:rPr>
        <w:t>清：更加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11.</w:t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亭亭净植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：笔直地挺立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12.可远观而不可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亵</w:t>
      </w:r>
      <w:r>
        <w:rPr>
          <w:rFonts w:ascii="宋体" w:hAnsi="宋体" w:eastAsia="宋体"/>
          <w:color w:val="000000"/>
          <w:sz w:val="20"/>
          <w:szCs w:val="20"/>
        </w:rPr>
        <w:t>玩焉：亲近而不庄重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13.予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谓</w:t>
      </w:r>
      <w:r>
        <w:rPr>
          <w:rFonts w:ascii="宋体" w:hAnsi="宋体" w:eastAsia="宋体"/>
          <w:color w:val="000000"/>
          <w:sz w:val="20"/>
          <w:szCs w:val="20"/>
        </w:rPr>
        <w:t>菊：认为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14.花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隐逸者也：的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15.菊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爱、莲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爱、牡丹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爱：宾语前置标志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16.何陋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有：宾语前置标志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17.乃去，不知所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之</w:t>
      </w:r>
      <w:r>
        <w:rPr>
          <w:rFonts w:ascii="宋体" w:hAnsi="宋体" w:eastAsia="宋体"/>
          <w:color w:val="000000"/>
          <w:sz w:val="20"/>
          <w:szCs w:val="20"/>
        </w:rPr>
        <w:t>（《建康贫者》）：去、到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18.</w:t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宜</w:t>
      </w:r>
      <w:r>
        <w:rPr>
          <w:rFonts w:ascii="宋体" w:hAnsi="宋体" w:eastAsia="宋体"/>
          <w:color w:val="000000"/>
          <w:sz w:val="20"/>
          <w:szCs w:val="20"/>
        </w:rPr>
        <w:t>乎众矣：应当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19.予独爱莲之出淤泥而不染，濯清涟而不妖。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我只喜爱莲从淤泥中……</w:t>
      </w:r>
    </w:p>
    <w:p>
      <w:pPr>
        <w:numPr>
          <w:ilvl w:val="0"/>
          <w:numId w:val="34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予谓菊，花之隐逸者也。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我认为……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21.菊花、莲花、牡丹各象征哪一类人，他们分别有着怎样的性格品质？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菊花：隐士；淡泊名利，安贫乐道，隐居避世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莲花：君子；品格高洁、积极入世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牡丹：富贵者；追名逐利、贪慕富贵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写牡丹、菊花，对写莲花，有何作用？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牡丹：反衬——莲花：品格高洁、积极入世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菊花：正衬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如此尚可仕乎!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像这样还能当官吗？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有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狱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久不决：案件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乃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委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手版归：丢下、舍弃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有囚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法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不当死：按照法律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夫没者岂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苟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然哉？：随便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夫没者岂苟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然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哉？：这样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以其言试之河：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北方人按照他们的说法，到河里试验这个方法。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故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北方之勇者：所以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胡沙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没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马足：淹没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故凡不学而务求其道，皆北方之学没者也：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所以凡是不去学习、操练，只是致力于寻求其中的方法，都是像北方的那些学习潜水的人。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但手熟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尔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：同“耳”，罢了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近而愈明者，学也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靠近他，发现他更加聪明睿智的人，是（因为）学习的成效。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士别三日，即更刮目相待：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与读书人分别几天，就要另外用新的眼光看待他。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见事：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知晓事情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但当涉猎，见往事耳：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u w:val="single"/>
          <w:shd w:val="clear" w:fill="ffff00"/>
        </w:rPr>
        <w:t>你只应当粗略阅读，了解历史罢了。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其勇力不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足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惮也：值得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其勇力不足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惮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也：害怕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其先祖不足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称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也：称道、称赞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岂非学之效也？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  <w:shd w:val="clear" w:fill="ffff00"/>
        </w:rPr>
      </w:pP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难道不是学习的效果吗？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水潦（lǎo，雨水）注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焉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：于此，到其中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可远观而不可亵玩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焉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：语气词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三人行，必有我师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焉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：于此，在其中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  <w:shd w:val="clear" w:fill="ffff00"/>
        </w:rPr>
        <w:t>孰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知其源乎：谁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宣室求贤访逐臣，——。（题目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烟笼寒水月笼沙，——。（题目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念天地之悠悠，——。（题目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——，柳暗花明又一村。（题目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落红不是无情物，——。（题目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——，一览众山小。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不畏浮云遮望眼，——。（题目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故园东望路漫漫，——。（题目 作者）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——，寒光照铁衣。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Han然入梦：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Qie而不舍：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Ju gong jin cui：</w:t>
      </w:r>
    </w:p>
    <w:p>
      <w:pPr>
        <w:numPr>
          <w:ilvl w:val="0"/>
          <w:numId w:val="35"/>
        </w:num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锋芒bi露：</w:t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36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9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2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