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9.png" ContentType="image/png"/>
  <Override PartName="/word/media/rId27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8.优化</w:t>
      </w:r>
      <w:bookmarkEnd w:id="20"/>
    </w:p>
    <w:p>
      <w:pPr>
        <w:pStyle w:val="FirstParagraph"/>
      </w:pPr>
    </w:p>
    <w:p>
      <w:pPr>
        <w:pStyle w:val="Heading3"/>
      </w:pPr>
      <w:bookmarkStart w:id="21" w:name="header-n3"/>
      <w:r>
        <w:t xml:space="preserve">方式之一 把函数、变量放在内存中</w:t>
      </w:r>
      <w:bookmarkEnd w:id="21"/>
    </w:p>
    <w:p>
      <w:pPr>
        <w:pStyle w:val="CaptionedFigure"/>
      </w:pPr>
      <w:r>
        <w:drawing>
          <wp:inline>
            <wp:extent cx="5334000" cy="10808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300005033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0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列表看一下各个存储器的时钟频率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存储器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时钟频率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SRAM_DTC</w:t>
            </w:r>
          </w:p>
        </w:tc>
        <w:tc>
          <w:p>
            <w:pPr>
              <w:pStyle w:val="Compact"/>
              <w:jc w:val="left"/>
            </w:pPr>
            <w:r>
              <w:t xml:space="preserve">600M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SRAM_ITC</w:t>
            </w:r>
          </w:p>
        </w:tc>
        <w:tc>
          <w:p>
            <w:pPr>
              <w:pStyle w:val="Compact"/>
              <w:jc w:val="left"/>
            </w:pPr>
            <w:r>
              <w:t xml:space="preserve">600M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SRAM_OC</w:t>
            </w:r>
          </w:p>
        </w:tc>
        <w:tc>
          <w:p>
            <w:pPr>
              <w:pStyle w:val="Compact"/>
              <w:jc w:val="left"/>
            </w:pPr>
            <w:r>
              <w:t xml:space="preserve">150M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SDRAM</w:t>
            </w:r>
          </w:p>
        </w:tc>
        <w:tc>
          <w:p>
            <w:pPr>
              <w:pStyle w:val="Compact"/>
              <w:jc w:val="left"/>
            </w:pPr>
            <w:r>
              <w:t xml:space="preserve">166M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</w:t>
            </w:r>
          </w:p>
        </w:tc>
        <w:tc>
          <w:p>
            <w:pPr>
              <w:pStyle w:val="Compact"/>
              <w:jc w:val="left"/>
            </w:pPr>
            <w:r>
              <w:t xml:space="preserve">133M</w:t>
            </w:r>
          </w:p>
        </w:tc>
      </w:tr>
    </w:tbl>
    <w:p>
      <w:pPr>
        <w:pStyle w:val="BodyText"/>
      </w:pPr>
    </w:p>
    <w:p>
      <w:pPr>
        <w:pStyle w:val="BlockText"/>
      </w:pPr>
      <w:r>
        <w:t xml:space="preserve">ITCM：指令紧耦合RAM。与内核同频运行，通过64-bit的I-TCM总线访问，用来存放指令</w:t>
      </w:r>
    </w:p>
    <w:p>
      <w:pPr>
        <w:pStyle w:val="BlockText"/>
      </w:pPr>
      <w:r>
        <w:t xml:space="preserve">DTCM：数据紧耦合RAM。与内核同频运行，通过2*32-bit的D0/D1-TCM总线访问，用来存放只有内核访问的数据</w:t>
      </w:r>
    </w:p>
    <w:p>
      <w:pPr>
        <w:pStyle w:val="BlockText"/>
      </w:pPr>
      <w:r>
        <w:t xml:space="preserve">OCRAM：片上RAM。以1/4内核频率运行，连接到总线矩阵SIM</w:t>
      </w:r>
      <w:r>
        <w:rPr>
          <w:i/>
        </w:rPr>
        <w:t xml:space="preserve">M7的NIC接口，由于这个特性，OCRAM可以被连接到SIM</w:t>
      </w:r>
      <w:r>
        <w:t xml:space="preserve">M7的其他master访问。比如DMA。当打开L1 Cache时，OCRAM会通过L1 Cache访问以加快访问速度。</w:t>
      </w:r>
    </w:p>
    <w:p>
      <w:pPr>
        <w:pStyle w:val="FirstParagraph"/>
      </w:pPr>
      <w:r>
        <w:t xml:space="preserve">所以说哪部分的存储器速度最快？DTC和ITC。那有没有什么办法可以把代码和变量放在这俩块地方呢？</w:t>
      </w:r>
    </w:p>
    <w:p>
      <w:pPr>
        <w:pStyle w:val="BodyText"/>
      </w:pPr>
      <w:r>
        <w:t xml:space="preserve">编译器提供了一个指令</w:t>
      </w:r>
      <w:r>
        <w:rPr>
          <w:rStyle w:val="VerbatimChar"/>
        </w:rPr>
        <w:t xml:space="preserve">__attribute__</w:t>
      </w:r>
      <w:r>
        <w:t xml:space="preserve">来控制编译，例如</w:t>
      </w:r>
    </w:p>
    <w:p>
      <w:pPr>
        <w:pStyle w:val="SourceCode"/>
      </w:pPr>
      <w:r>
        <w:rPr>
          <w:rStyle w:val="NormalTok"/>
        </w:rPr>
        <w:t xml:space="preserve">__attribute__((aligned(n))) </w:t>
      </w:r>
      <w:r>
        <w:rPr>
          <w:rStyle w:val="CommentTok"/>
        </w:rPr>
        <w:t xml:space="preserve">//设置n字节对齐</w:t>
      </w:r>
      <w:r>
        <w:br/>
      </w:r>
      <w:r>
        <w:rPr>
          <w:rStyle w:val="NormalTok"/>
        </w:rPr>
        <w:t xml:space="preserve">__attribute__((section(</w:t>
      </w:r>
      <w:r>
        <w:rPr>
          <w:rStyle w:val="StringTok"/>
        </w:rPr>
        <w:t xml:space="preserve">".ramfunc.$SRAM_ITC"</w:t>
      </w:r>
      <w:r>
        <w:rPr>
          <w:rStyle w:val="NormalTok"/>
        </w:rPr>
        <w:t xml:space="preserve">)))</w:t>
      </w:r>
      <w:r>
        <w:rPr>
          <w:rStyle w:val="CommentTok"/>
        </w:rPr>
        <w:t xml:space="preserve">//将函数链接到.ramfunc.$SRAM_ITC区</w:t>
      </w:r>
    </w:p>
    <w:p>
      <w:pPr>
        <w:pStyle w:val="FirstParagraph"/>
      </w:pPr>
      <w:r>
        <w:t xml:space="preserve">用法：</w:t>
      </w:r>
    </w:p>
    <w:p>
      <w:pPr>
        <w:pStyle w:val="SourceCode"/>
      </w:pPr>
      <w:r>
        <w:rPr>
          <w:rStyle w:val="NormalTok"/>
        </w:rPr>
        <w:t xml:space="preserve">__attribute__((section(</w:t>
      </w:r>
      <w:r>
        <w:rPr>
          <w:rStyle w:val="StringTok"/>
        </w:rPr>
        <w:t xml:space="preserve">".bss.$SRAM_ITC"</w:t>
      </w:r>
      <w:r>
        <w:rPr>
          <w:rStyle w:val="NormalTok"/>
        </w:rPr>
        <w:t xml:space="preserve">)))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UserVectors[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] __attribute__((aligned(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)));</w:t>
      </w:r>
    </w:p>
    <w:p>
      <w:pPr>
        <w:pStyle w:val="FirstParagraph"/>
      </w:pPr>
      <w:r>
        <w:t xml:space="preserve">board.h中提供了这些宏定义，可字节使用</w:t>
      </w:r>
    </w:p>
    <w:p>
      <w:pPr>
        <w:pStyle w:val="BlockText"/>
      </w:pPr>
      <w:r>
        <w:t xml:space="preserve">bss是未初始化的变量，在启动的时候会同意初始化为0</w:t>
      </w:r>
    </w:p>
    <w:p>
      <w:pPr>
        <w:pStyle w:val="BlockText"/>
      </w:pPr>
      <w:r>
        <w:t xml:space="preserve">data是初始化了的变量</w:t>
      </w:r>
    </w:p>
    <w:p>
      <w:pPr>
        <w:pStyle w:val="BlockText"/>
      </w:pPr>
      <w:r>
        <w:t xml:space="preserve">ramfunc就是在内存中运行的函数</w:t>
      </w:r>
    </w:p>
    <w:p>
      <w:pPr>
        <w:pStyle w:val="SourceCode"/>
      </w:pPr>
      <w:r>
        <w:rPr>
          <w:rStyle w:val="PreprocessorTok"/>
        </w:rPr>
        <w:t xml:space="preserve">#define ALIGN(n) __attribute__((aligned(n)))</w:t>
      </w:r>
      <w:r>
        <w:br/>
      </w:r>
      <w:r>
        <w:br/>
      </w:r>
      <w:r>
        <w:rPr>
          <w:rStyle w:val="PreprocessorTok"/>
        </w:rPr>
        <w:t xml:space="preserve">#define RAMFUNC_ITC __attribute__((section(".ramfunc.$SRAM_ITC")))</w:t>
      </w:r>
      <w:r>
        <w:br/>
      </w:r>
      <w:r>
        <w:rPr>
          <w:rStyle w:val="PreprocessorTok"/>
        </w:rPr>
        <w:t xml:space="preserve">#define RAMFUNC_OC __attribute__((section(".ramfunc.$SRAM_OC")))</w:t>
      </w:r>
      <w:r>
        <w:br/>
      </w:r>
      <w:r>
        <w:rPr>
          <w:rStyle w:val="PreprocessorTok"/>
        </w:rPr>
        <w:t xml:space="preserve">#define RAMFUNC_SDRAM __attribute__((section(".ramfunc.$SRAM_SDRAM")))</w:t>
      </w:r>
      <w:r>
        <w:br/>
      </w:r>
      <w:r>
        <w:rPr>
          <w:rStyle w:val="PreprocessorTok"/>
        </w:rPr>
        <w:t xml:space="preserve">#define RAMFUNC_SDRAM_NOCACHE __attribute__((section(".ramfunc.$SDRAM_NOCACHE")))</w:t>
      </w:r>
      <w:r>
        <w:br/>
      </w:r>
      <w:r>
        <w:br/>
      </w:r>
      <w:r>
        <w:rPr>
          <w:rStyle w:val="PreprocessorTok"/>
        </w:rPr>
        <w:t xml:space="preserve">#define DATA_DTC __attribute__((section(".data.$SRAM_DTC")))</w:t>
      </w:r>
      <w:r>
        <w:br/>
      </w:r>
      <w:r>
        <w:rPr>
          <w:rStyle w:val="PreprocessorTok"/>
        </w:rPr>
        <w:t xml:space="preserve">#define DATA_OC __attribute__((section(".data.$SRAM_OC")))</w:t>
      </w:r>
      <w:r>
        <w:br/>
      </w:r>
      <w:r>
        <w:rPr>
          <w:rStyle w:val="PreprocessorTok"/>
        </w:rPr>
        <w:t xml:space="preserve">#define DATA_SDRAM __attribute__((section(".data.$SDRAM")))</w:t>
      </w:r>
      <w:r>
        <w:br/>
      </w:r>
      <w:r>
        <w:rPr>
          <w:rStyle w:val="PreprocessorTok"/>
        </w:rPr>
        <w:t xml:space="preserve">#define DATA_SDRAM_NOCACHE __attribute__((section(".data.$SDRAM_NOCACHE")))</w:t>
      </w:r>
      <w:r>
        <w:br/>
      </w:r>
      <w:r>
        <w:br/>
      </w:r>
      <w:r>
        <w:rPr>
          <w:rStyle w:val="PreprocessorTok"/>
        </w:rPr>
        <w:t xml:space="preserve">#define BSS_DTC __attribute__((section(".bss.$SRAM_DTC")))</w:t>
      </w:r>
      <w:r>
        <w:br/>
      </w:r>
      <w:r>
        <w:rPr>
          <w:rStyle w:val="PreprocessorTok"/>
        </w:rPr>
        <w:t xml:space="preserve">#define BSS_OC __attribute__((section(".bss.$SRAM_OC")))</w:t>
      </w:r>
      <w:r>
        <w:br/>
      </w:r>
      <w:r>
        <w:rPr>
          <w:rStyle w:val="PreprocessorTok"/>
        </w:rPr>
        <w:t xml:space="preserve">#define BSS_SDRAM __attribute__((section(".bss.$SDRAM")))</w:t>
      </w:r>
      <w:r>
        <w:br/>
      </w:r>
      <w:r>
        <w:rPr>
          <w:rStyle w:val="PreprocessorTok"/>
        </w:rPr>
        <w:t xml:space="preserve">#define BSS_SDRAM_NOCACHE __attribute__((section(".bss.$SDRAM_NOCACHE")))</w:t>
      </w:r>
    </w:p>
    <w:p>
      <w:pPr>
        <w:pStyle w:val="FirstParagraph"/>
      </w:pPr>
      <w:r>
        <w:t xml:space="preserve">至于为什么双引号内的.data.$SRAM_DTC指的就是DTCM块，那是由ide自动生成的ld链接脚本控制的。</w:t>
      </w:r>
      <w:r>
        <w:drawing>
          <wp:inline>
            <wp:extent cx="3619500" cy="11303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301254457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不过链接到哪里，东西都保存在flash中，启动之后是如何跑到内存当中的呢？在startup/startup_mimxrt1052.cpp中有相关拷贝数据的代码。</w:t>
      </w:r>
    </w:p>
    <w:p>
      <w:pPr>
        <w:pStyle w:val="BodyText"/>
      </w:pPr>
      <w:r>
        <w:t xml:space="preserve">以上面UserVectors的例子说明一下就是，</w:t>
      </w:r>
      <w:r>
        <w:t xml:space="preserve">attribute</w:t>
      </w:r>
      <w:r>
        <w:t xml:space="preserve">指令告诉编译器链接到Itc区,ld脚本告诉编译器itc区在0x0-0x20000，然后单片机启动之后，在startup_mimxrt1052.cpp执行的启动代码会把flash中属于itc的数据拷贝到itc中。</w:t>
      </w:r>
    </w:p>
    <w:p>
      <w:pPr>
        <w:pStyle w:val="BodyText"/>
      </w:pPr>
      <w:r>
        <w:t xml:space="preserve">怎么知道有没有正确的链接呢？在Debug/xxx.map中会记录各个变量函数的链接情况</w:t>
      </w:r>
    </w:p>
    <w:p>
      <w:pPr>
        <w:pStyle w:val="CaptionedFigure"/>
      </w:pPr>
      <w:r>
        <w:drawing>
          <wp:inline>
            <wp:extent cx="5334000" cy="12605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301321040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5826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301322408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还有就是如果要调试在内存中的函数的话，断电类型得是硬件断点才能生效，否则会出现无法调试的状况。</w:t>
      </w:r>
    </w:p>
    <w:p>
      <w:pPr>
        <w:pStyle w:val="BodyText"/>
      </w:pPr>
      <w:r>
        <w:t xml:space="preserve">Flash因为不能同时读上面的指令和读写上面的数据，说以flash底层的读写都是链接到内存当中的。注意itcm和dtcm不能被dma访问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6" w:name="header-n55"/>
      <w:r>
        <w:t xml:space="preserve">方式之二 利用cache加速</w:t>
      </w:r>
      <w:bookmarkEnd w:id="26"/>
    </w:p>
    <w:p>
      <w:pPr>
        <w:pStyle w:val="CaptionedFigure"/>
      </w:pPr>
      <w:r>
        <w:drawing>
          <wp:inline>
            <wp:extent cx="5334000" cy="519161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www.nxp.com/assets/images/en/block-diagrams/iMX-RT1050-B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核心部分有i-cache和d-cache，分别是指令和数据的高速缓存，启用这俩部分的话会加速经常使用的代码和变量，避免cpu频繁读写低速的内存。</w:t>
      </w:r>
    </w:p>
    <w:p>
      <w:pPr>
        <w:pStyle w:val="BodyText"/>
      </w:pPr>
      <w:r>
        <w:t xml:space="preserve">在board.h中提供了BOARD_ConfigMPU();函数用于启用Cache。</w:t>
      </w:r>
    </w:p>
    <w:p>
      <w:pPr>
        <w:pStyle w:val="BodyText"/>
      </w:pPr>
      <w:r>
        <w:t xml:space="preserve">还要注意图像数组这些超大的数据必须不能放在启用了cache的内存上，这样可以避免cache就会被这些数组占满其他变量就没法命中。</w:t>
      </w:r>
    </w:p>
    <w:p>
      <w:pPr>
        <w:pStyle w:val="BodyText"/>
      </w:pPr>
      <w:r>
        <w:t xml:space="preserve">启用cache还有</w:t>
      </w:r>
      <w:r>
        <w:rPr>
          <w:b/>
        </w:rPr>
        <w:t xml:space="preserve">内存一致性</w:t>
      </w:r>
      <w:r>
        <w:t xml:space="preserve">的问题，比如Dma传完数据，cpu去访问这个数据，cpu先看cache中有没有缓存到，有的话直接从cache读取，那么读取的数据就不是dma传输完的数据。可能出现不一致的问题时，要先调用fsl</w:t>
      </w:r>
      <w:r>
        <w:rPr>
          <w:i/>
        </w:rPr>
        <w:t xml:space="preserve">cache.h中的L1CACHE</w:t>
      </w:r>
      <w:r>
        <w:t xml:space="preserve">InvalidateDCache或者L1CACHE_InvalidateDCacheByRange使缓存中的数据失效。</w:t>
      </w:r>
    </w:p>
    <w:p>
      <w:pPr>
        <w:pStyle w:val="BodyText"/>
      </w:pPr>
    </w:p>
    <w:p>
      <w:pPr>
        <w:pStyle w:val="BodyText"/>
      </w:pPr>
      <w:r>
        <w:t xml:space="preserve">16m内存分为了等大小的俩块，一块启用cache，一块没有启用cache，后者用来保存大数组和一些不需要cache的数据。</w:t>
      </w:r>
    </w:p>
    <w:p>
      <w:pPr>
        <w:pStyle w:val="BodyText"/>
      </w:pPr>
    </w:p>
    <w:p>
      <w:pPr>
        <w:pStyle w:val="Heading3"/>
      </w:pPr>
      <w:bookmarkStart w:id="28" w:name="header-n64"/>
      <w:r>
        <w:t xml:space="preserve">方式之三 编译器优化</w:t>
      </w:r>
      <w:bookmarkEnd w:id="28"/>
    </w:p>
    <w:p>
      <w:pPr>
        <w:pStyle w:val="FirstParagraph"/>
      </w:pPr>
      <w:r>
        <w:t xml:space="preserve">这是通用的方法，对于任意程序都可以使用。优化之后，可以做到下标访问和指针访问一样快</w:t>
      </w:r>
      <w:r>
        <w:t xml:space="preserve">。</w:t>
      </w:r>
    </w:p>
    <w:p>
      <w:pPr>
        <w:pStyle w:val="BodyText"/>
      </w:pPr>
      <w:r>
        <w:t xml:space="preserve">在这里</w:t>
      </w:r>
      <w:r>
        <w:drawing>
          <wp:inline>
            <wp:extent cx="5334000" cy="2630129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17616\AppData\Roaming\Typora\typora-user-images\image-202003301351205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可以选择优化等级，默认的是没有优化，程序没有bug之后尝试打开编译器优化。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7" Target="media/rId27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2020-03-30T06:28:22Z</dcterms:created>
  <dcterms:modified xsi:type="dcterms:W3CDTF">2020-03-30T06:28:22Z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