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116F" w14:textId="77777777" w:rsidR="006B567D" w:rsidRDefault="006B567D" w:rsidP="006B567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Ⅱ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运行原理</w:t>
      </w:r>
    </w:p>
    <w:p w14:paraId="1C879B87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和图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显示了</w:t>
      </w:r>
      <w:r>
        <w:rPr>
          <w:rFonts w:ascii="Times-Roman" w:hAnsi="Times-Roman" w:cs="Calibri"/>
          <w:sz w:val="22"/>
          <w:szCs w:val="22"/>
        </w:rPr>
        <w:t>ISC-</w:t>
      </w:r>
      <w:proofErr w:type="spellStart"/>
      <w:r>
        <w:rPr>
          <w:rFonts w:ascii="Times-Roman" w:hAnsi="Times-Roman" w:cs="Calibri"/>
          <w:sz w:val="22"/>
          <w:szCs w:val="22"/>
        </w:rPr>
        <w:t>TaB</w:t>
      </w:r>
      <w:proofErr w:type="spellEnd"/>
      <w:r>
        <w:rPr>
          <w:rFonts w:ascii="Times-Roman" w:hAnsi="Times-Roman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的运行机理，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相的操作是类似。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相的门控信号有</w:t>
      </w:r>
      <w:r>
        <w:rPr>
          <w:rFonts w:ascii="Calibri" w:hAnsi="Calibri" w:cs="Calibri"/>
          <w:sz w:val="22"/>
          <w:szCs w:val="22"/>
        </w:rPr>
        <w:t>180°</w:t>
      </w:r>
      <w:r>
        <w:rPr>
          <w:rFonts w:ascii="微软雅黑" w:eastAsia="微软雅黑" w:hAnsi="微软雅黑" w:cs="Calibri" w:hint="eastAsia"/>
          <w:sz w:val="22"/>
          <w:szCs w:val="22"/>
        </w:rPr>
        <w:t>相移。</w:t>
      </w:r>
      <w:r>
        <w:rPr>
          <w:rFonts w:ascii="Calibri" w:hAnsi="Calibri" w:cs="Calibri"/>
          <w:sz w:val="22"/>
          <w:szCs w:val="22"/>
        </w:rPr>
        <w:t>Vgs1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S1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的门控信号，而</w:t>
      </w:r>
      <w:r>
        <w:rPr>
          <w:rFonts w:ascii="Calibri" w:hAnsi="Calibri" w:cs="Calibri"/>
          <w:sz w:val="22"/>
          <w:szCs w:val="22"/>
        </w:rPr>
        <w:t>Vgs23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S2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的门控信号。</w:t>
      </w:r>
      <w:r>
        <w:rPr>
          <w:rFonts w:ascii="Calibri" w:hAnsi="Calibri" w:cs="Calibri"/>
          <w:sz w:val="22"/>
          <w:szCs w:val="22"/>
        </w:rPr>
        <w:t xml:space="preserve"> Vgs4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Vgs56</w:t>
      </w:r>
      <w:r>
        <w:rPr>
          <w:rFonts w:ascii="微软雅黑" w:eastAsia="微软雅黑" w:hAnsi="微软雅黑" w:cs="Calibri" w:hint="eastAsia"/>
          <w:sz w:val="22"/>
          <w:szCs w:val="22"/>
        </w:rPr>
        <w:t>是是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的门控信号。</w:t>
      </w:r>
      <w:r>
        <w:rPr>
          <w:rFonts w:ascii="Times-Roman" w:hAnsi="Times-Roman" w:cs="Calibri"/>
          <w:color w:val="242021"/>
          <w:sz w:val="20"/>
          <w:szCs w:val="20"/>
        </w:rPr>
        <w:t xml:space="preserve">I(S1)–I(S6) </w:t>
      </w:r>
      <w:r>
        <w:rPr>
          <w:rFonts w:ascii="微软雅黑" w:eastAsia="微软雅黑" w:hAnsi="微软雅黑" w:cs="Calibri" w:hint="eastAsia"/>
          <w:color w:val="242021"/>
          <w:sz w:val="20"/>
          <w:szCs w:val="20"/>
        </w:rPr>
        <w:t>分别</w:t>
      </w:r>
      <w:r>
        <w:rPr>
          <w:rFonts w:ascii="微软雅黑" w:eastAsia="微软雅黑" w:hAnsi="微软雅黑" w:cs="Calibri" w:hint="eastAsia"/>
          <w:sz w:val="22"/>
          <w:szCs w:val="22"/>
        </w:rPr>
        <w:t>电源开关</w:t>
      </w:r>
      <w:r>
        <w:rPr>
          <w:rFonts w:ascii="Calibri" w:hAnsi="Calibri" w:cs="Calibri"/>
          <w:sz w:val="22"/>
          <w:szCs w:val="22"/>
        </w:rPr>
        <w:t>S1-S6</w:t>
      </w:r>
      <w:r>
        <w:rPr>
          <w:rFonts w:ascii="微软雅黑" w:eastAsia="微软雅黑" w:hAnsi="微软雅黑" w:cs="Calibri" w:hint="eastAsia"/>
          <w:sz w:val="22"/>
          <w:szCs w:val="22"/>
        </w:rPr>
        <w:t>的电流。</w:t>
      </w:r>
      <w:r>
        <w:rPr>
          <w:rFonts w:ascii="Calibri" w:hAnsi="Calibri" w:cs="Calibri"/>
          <w:sz w:val="22"/>
          <w:szCs w:val="22"/>
        </w:rPr>
        <w:t>S2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同时开启，同时关闭。</w:t>
      </w:r>
      <w:r>
        <w:rPr>
          <w:rFonts w:ascii="Calibri" w:hAnsi="Calibri" w:cs="Calibri"/>
          <w:sz w:val="22"/>
          <w:szCs w:val="22"/>
        </w:rPr>
        <w:t xml:space="preserve"> 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同时开启，同时关闭。另外，谐振电容器</w:t>
      </w:r>
      <w:r>
        <w:rPr>
          <w:rFonts w:ascii="Calibri" w:hAnsi="Calibri" w:cs="Calibri"/>
          <w:sz w:val="22"/>
          <w:szCs w:val="22"/>
        </w:rPr>
        <w:t>Cr1</w:t>
      </w:r>
      <w:r>
        <w:rPr>
          <w:rFonts w:ascii="微软雅黑" w:eastAsia="微软雅黑" w:hAnsi="微软雅黑" w:cs="Calibri" w:hint="eastAsia"/>
          <w:sz w:val="22"/>
          <w:szCs w:val="22"/>
        </w:rPr>
        <w:t>的电压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，谐振电感器</w:t>
      </w:r>
      <w:r>
        <w:rPr>
          <w:rFonts w:ascii="Calibri" w:hAnsi="Calibri" w:cs="Calibri"/>
          <w:sz w:val="22"/>
          <w:szCs w:val="22"/>
        </w:rPr>
        <w:t>Lr1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的电流的每个阶段如图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所示。在图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中，以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相为例说明运行机理，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相的区别也将会说明。</w:t>
      </w:r>
    </w:p>
    <w:p w14:paraId="19665978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68318C1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[t0–t2]</w:t>
      </w:r>
      <w:r>
        <w:rPr>
          <w:rFonts w:ascii="微软雅黑" w:eastAsia="微软雅黑" w:hAnsi="微软雅黑" w:cs="Calibri" w:hint="eastAsia"/>
          <w:sz w:val="22"/>
          <w:szCs w:val="22"/>
        </w:rPr>
        <w:t>：此时间间隔内电流流向如图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在此时间间隔内，</w:t>
      </w:r>
      <w:r>
        <w:rPr>
          <w:rFonts w:ascii="Calibri" w:hAnsi="Calibri" w:cs="Calibri"/>
          <w:sz w:val="22"/>
          <w:szCs w:val="22"/>
        </w:rPr>
        <w:t>iLr1</w:t>
      </w:r>
      <w:r>
        <w:rPr>
          <w:rFonts w:ascii="微软雅黑" w:eastAsia="微软雅黑" w:hAnsi="微软雅黑" w:cs="Calibri" w:hint="eastAsia"/>
          <w:sz w:val="22"/>
          <w:szCs w:val="22"/>
        </w:rPr>
        <w:t>的值为负。 在</w:t>
      </w:r>
      <w:r>
        <w:rPr>
          <w:rFonts w:ascii="Calibri" w:hAnsi="Calibri" w:cs="Calibri"/>
          <w:sz w:val="22"/>
          <w:szCs w:val="22"/>
        </w:rPr>
        <w:t>[t0–t1]</w:t>
      </w:r>
      <w:r>
        <w:rPr>
          <w:rFonts w:ascii="微软雅黑" w:eastAsia="微软雅黑" w:hAnsi="微软雅黑" w:cs="Calibri" w:hint="eastAsia"/>
          <w:sz w:val="22"/>
          <w:szCs w:val="22"/>
        </w:rPr>
        <w:t>期间，电流流经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准备零电压导通。在时刻</w:t>
      </w:r>
      <w:r>
        <w:rPr>
          <w:rFonts w:ascii="Calibri" w:hAnsi="Calibri" w:cs="Calibri"/>
          <w:sz w:val="22"/>
          <w:szCs w:val="22"/>
        </w:rPr>
        <w:t>t1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以零电压接通。 如图</w:t>
      </w: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中，流过励磁电感的电流</w:t>
      </w:r>
      <w:proofErr w:type="spellStart"/>
      <w:r>
        <w:rPr>
          <w:rFonts w:ascii="Calibri" w:hAnsi="Calibri" w:cs="Calibri"/>
          <w:sz w:val="22"/>
          <w:szCs w:val="22"/>
        </w:rPr>
        <w:t>Lm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为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(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+1)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Lr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>
        <w:rPr>
          <w:rFonts w:ascii="微软雅黑" w:eastAsia="微软雅黑" w:hAnsi="微软雅黑" w:cs="Calibri" w:hint="eastAsia"/>
          <w:sz w:val="22"/>
          <w:szCs w:val="22"/>
        </w:rPr>
        <w:t>，因此耦合电感两端的电压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Lr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，</m:t>
        </m:r>
      </m:oMath>
      <w:r>
        <w:rPr>
          <w:rFonts w:ascii="微软雅黑" w:eastAsia="微软雅黑" w:hAnsi="微软雅黑" w:cs="Calibri" w:hint="eastAsia"/>
          <w:sz w:val="22"/>
          <w:szCs w:val="22"/>
        </w:rPr>
        <w:t>在此时间间隔</w:t>
      </w:r>
      <w:r>
        <w:rPr>
          <w:rFonts w:ascii="Calibri" w:hAnsi="Calibri" w:cs="Calibri"/>
          <w:sz w:val="22"/>
          <w:szCs w:val="22"/>
        </w:rPr>
        <w:t>[t0–t2]</w:t>
      </w:r>
      <w:r>
        <w:rPr>
          <w:rFonts w:ascii="微软雅黑" w:eastAsia="微软雅黑" w:hAnsi="微软雅黑" w:cs="Calibri" w:hint="eastAsia"/>
          <w:sz w:val="22"/>
          <w:szCs w:val="22"/>
        </w:rPr>
        <w:t>中，</w:t>
      </w:r>
      <w:r>
        <w:rPr>
          <w:rFonts w:ascii="CMMI10" w:hAnsi="CMMI10" w:cs="Calibri"/>
          <w:i/>
          <w:iCs/>
          <w:color w:val="242021"/>
          <w:sz w:val="20"/>
          <w:szCs w:val="20"/>
        </w:rPr>
        <w:t>C</w:t>
      </w:r>
      <w:r>
        <w:rPr>
          <w:rFonts w:ascii="CMMI10" w:hAnsi="CMMI10" w:cs="Calibri"/>
          <w:i/>
          <w:iCs/>
          <w:color w:val="242021"/>
          <w:sz w:val="14"/>
          <w:szCs w:val="14"/>
        </w:rPr>
        <w:t>r</w:t>
      </w:r>
      <w:r>
        <w:rPr>
          <w:rFonts w:ascii="CMR10" w:hAnsi="CMR10" w:cs="Calibri"/>
          <w:color w:val="242021"/>
          <w:sz w:val="14"/>
          <w:szCs w:val="14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与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电感</m:t>
        </m:r>
      </m:oMath>
      <w:r>
        <w:rPr>
          <w:rFonts w:ascii="微软雅黑" w:eastAsia="微软雅黑" w:hAnsi="微软雅黑" w:cs="Calibri" w:hint="eastAsia"/>
          <w:sz w:val="22"/>
          <w:szCs w:val="22"/>
        </w:rPr>
        <w:t>谐振，在稳定状态下，</w:t>
      </w:r>
      <w:r>
        <w:rPr>
          <w:rFonts w:ascii="Calibri" w:hAnsi="Calibri" w:cs="Calibri"/>
          <w:sz w:val="22"/>
          <w:szCs w:val="22"/>
        </w:rPr>
        <w:t>C1</w:t>
      </w:r>
      <w:r>
        <w:rPr>
          <w:rFonts w:ascii="微软雅黑" w:eastAsia="微软雅黑" w:hAnsi="微软雅黑" w:cs="Calibri" w:hint="eastAsia"/>
          <w:sz w:val="22"/>
          <w:szCs w:val="22"/>
        </w:rPr>
        <w:t>上的电压平均值为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可以得出谐振网络的微分方程为</w:t>
      </w:r>
    </w:p>
    <w:p w14:paraId="6E595484" w14:textId="5822BCF0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DF368FD" wp14:editId="28477365">
            <wp:extent cx="3950970" cy="894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32D4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[t2-t3]</w:t>
      </w:r>
      <w:r>
        <w:rPr>
          <w:rFonts w:ascii="微软雅黑" w:eastAsia="微软雅黑" w:hAnsi="微软雅黑" w:cs="Calibri" w:hint="eastAsia"/>
          <w:sz w:val="22"/>
          <w:szCs w:val="22"/>
        </w:rPr>
        <w:t>：在此时间间隔内，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持续与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>
        <w:rPr>
          <w:rFonts w:ascii="微软雅黑" w:eastAsia="微软雅黑" w:hAnsi="微软雅黑" w:cs="Calibri" w:hint="eastAsia"/>
          <w:sz w:val="22"/>
          <w:szCs w:val="22"/>
        </w:rPr>
        <w:t>谐振，在时刻</w:t>
      </w:r>
      <w:r>
        <w:rPr>
          <w:rFonts w:ascii="Calibri" w:hAnsi="Calibri" w:cs="Calibri"/>
          <w:sz w:val="22"/>
          <w:szCs w:val="22"/>
        </w:rPr>
        <w:t>t2</w:t>
      </w:r>
      <w:r>
        <w:rPr>
          <w:rFonts w:ascii="微软雅黑" w:eastAsia="微软雅黑" w:hAnsi="微软雅黑" w:cs="Calibri" w:hint="eastAsia"/>
          <w:sz w:val="22"/>
          <w:szCs w:val="22"/>
        </w:rPr>
        <w:t>，实际电流方向如图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）所示发生变化。</w:t>
      </w:r>
    </w:p>
    <w:p w14:paraId="1306D7FE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[t3-t5]</w:t>
      </w:r>
      <w:r>
        <w:rPr>
          <w:rFonts w:ascii="微软雅黑" w:eastAsia="微软雅黑" w:hAnsi="微软雅黑" w:cs="Calibri" w:hint="eastAsia"/>
          <w:sz w:val="22"/>
          <w:szCs w:val="22"/>
        </w:rPr>
        <w:t>：在时刻</w:t>
      </w:r>
      <w:r>
        <w:rPr>
          <w:rFonts w:ascii="Calibri" w:hAnsi="Calibri" w:cs="Calibri"/>
          <w:sz w:val="22"/>
          <w:szCs w:val="22"/>
        </w:rPr>
        <w:t>t3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被关闭。 在</w:t>
      </w:r>
      <w:r>
        <w:rPr>
          <w:rFonts w:ascii="Calibri" w:hAnsi="Calibri" w:cs="Calibri"/>
          <w:sz w:val="22"/>
          <w:szCs w:val="22"/>
        </w:rPr>
        <w:t>[t3-t4]</w:t>
      </w:r>
      <w:r>
        <w:rPr>
          <w:rFonts w:ascii="微软雅黑" w:eastAsia="微软雅黑" w:hAnsi="微软雅黑" w:cs="Calibri" w:hint="eastAsia"/>
          <w:sz w:val="22"/>
          <w:szCs w:val="22"/>
        </w:rPr>
        <w:t>期间，电流流经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准备零电压导通。 电流方向如图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</w:t>
      </w:r>
      <w:r>
        <w:rPr>
          <w:rFonts w:ascii="Calibri" w:hAnsi="Calibri" w:cs="Calibri"/>
          <w:sz w:val="22"/>
          <w:szCs w:val="22"/>
        </w:rPr>
        <w:t>t4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都转到同时开启。 谐振网络由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组成和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，如图</w:t>
      </w:r>
      <w:r>
        <w:rPr>
          <w:rFonts w:ascii="Calibri" w:hAnsi="Calibri" w:cs="Calibri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所示。</w:t>
      </w:r>
      <w:r>
        <w:rPr>
          <w:rFonts w:ascii="Calibri" w:hAnsi="Calibri" w:cs="Calibri"/>
          <w:sz w:val="22"/>
          <w:szCs w:val="22"/>
        </w:rPr>
        <w:t>[t3-t5]</w:t>
      </w:r>
      <w:r>
        <w:rPr>
          <w:rFonts w:ascii="微软雅黑" w:eastAsia="微软雅黑" w:hAnsi="微软雅黑" w:cs="Calibri" w:hint="eastAsia"/>
          <w:sz w:val="22"/>
          <w:szCs w:val="22"/>
        </w:rPr>
        <w:t>期间的微分方程可以通过如下式子表示</w:t>
      </w:r>
    </w:p>
    <w:p w14:paraId="0898F12F" w14:textId="192108B5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E0F5A25" wp14:editId="01B508D8">
            <wp:extent cx="3163570" cy="992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5D9B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[t5-t0]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Cr2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Calibri" w:hAnsi="Calibri" w:cs="Calibri"/>
          <w:sz w:val="22"/>
          <w:szCs w:val="22"/>
        </w:rPr>
        <w:t>Lr2</w:t>
      </w:r>
      <w:r>
        <w:rPr>
          <w:rFonts w:ascii="微软雅黑" w:eastAsia="微软雅黑" w:hAnsi="微软雅黑" w:cs="Calibri" w:hint="eastAsia"/>
          <w:sz w:val="22"/>
          <w:szCs w:val="22"/>
        </w:rPr>
        <w:t>保持谐振。 在</w:t>
      </w:r>
      <w:r>
        <w:rPr>
          <w:rFonts w:ascii="Calibri" w:hAnsi="Calibri" w:cs="Calibri"/>
          <w:sz w:val="22"/>
          <w:szCs w:val="22"/>
        </w:rPr>
        <w:t>t5</w:t>
      </w:r>
      <w:r>
        <w:rPr>
          <w:rFonts w:ascii="微软雅黑" w:eastAsia="微软雅黑" w:hAnsi="微软雅黑" w:cs="Calibri" w:hint="eastAsia"/>
          <w:sz w:val="22"/>
          <w:szCs w:val="22"/>
        </w:rPr>
        <w:t>时刻，流过谐振电感器的电流会改变其方向。 电流路径和方向如图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）所示。 在</w:t>
      </w:r>
      <w:r>
        <w:rPr>
          <w:rFonts w:ascii="Calibri" w:hAnsi="Calibri" w:cs="Calibri"/>
          <w:sz w:val="22"/>
          <w:szCs w:val="22"/>
        </w:rPr>
        <w:t>t0</w:t>
      </w:r>
      <w:r>
        <w:rPr>
          <w:rFonts w:ascii="微软雅黑" w:eastAsia="微软雅黑" w:hAnsi="微软雅黑" w:cs="Calibri" w:hint="eastAsia"/>
          <w:sz w:val="22"/>
          <w:szCs w:val="22"/>
        </w:rPr>
        <w:t>时</w:t>
      </w:r>
      <w:r>
        <w:rPr>
          <w:rFonts w:ascii="Calibri" w:hAnsi="Calibri" w:cs="Calibri"/>
          <w:sz w:val="22"/>
          <w:szCs w:val="22"/>
        </w:rPr>
        <w:t>S5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同时关闭。 由于</w:t>
      </w:r>
      <w:r>
        <w:rPr>
          <w:rFonts w:ascii="Calibri" w:hAnsi="Calibri" w:cs="Calibri"/>
          <w:sz w:val="22"/>
          <w:szCs w:val="22"/>
        </w:rPr>
        <w:t>iLr2</w:t>
      </w:r>
      <w:r>
        <w:rPr>
          <w:rFonts w:ascii="微软雅黑" w:eastAsia="微软雅黑" w:hAnsi="微软雅黑" w:cs="Calibri" w:hint="eastAsia"/>
          <w:sz w:val="22"/>
          <w:szCs w:val="22"/>
        </w:rPr>
        <w:t>的方向，电流将流过</w:t>
      </w:r>
      <w:r>
        <w:rPr>
          <w:rFonts w:ascii="Calibri" w:hAnsi="Calibri" w:cs="Calibri"/>
          <w:sz w:val="22"/>
          <w:szCs w:val="22"/>
        </w:rPr>
        <w:t>S4</w:t>
      </w:r>
      <w:r>
        <w:rPr>
          <w:rFonts w:ascii="微软雅黑" w:eastAsia="微软雅黑" w:hAnsi="微软雅黑" w:cs="Calibri" w:hint="eastAsia"/>
          <w:sz w:val="22"/>
          <w:szCs w:val="22"/>
        </w:rPr>
        <w:t>的体二极管，为下一个开关周期准备零电压导通。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相的运行类似于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相。在</w:t>
      </w:r>
      <w:r>
        <w:rPr>
          <w:rFonts w:ascii="Calibri" w:hAnsi="Calibri" w:cs="Calibri"/>
          <w:sz w:val="22"/>
          <w:szCs w:val="22"/>
        </w:rPr>
        <w:t>[t0–t3]</w:t>
      </w:r>
      <w:r>
        <w:rPr>
          <w:rFonts w:ascii="微软雅黑" w:eastAsia="微软雅黑" w:hAnsi="微软雅黑" w:cs="Calibri" w:hint="eastAsia"/>
          <w:sz w:val="22"/>
          <w:szCs w:val="22"/>
        </w:rPr>
        <w:t>期间注意到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相和</w:t>
      </w:r>
      <w:r>
        <w:rPr>
          <w:rFonts w:ascii="Calibri" w:hAnsi="Calibri" w:cs="Calibri"/>
          <w:sz w:val="22"/>
          <w:szCs w:val="22"/>
        </w:rPr>
        <w:t>B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相之间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的相位差。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每相都有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电流流过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，这会导致电流</w:t>
      </w:r>
      <w:r>
        <w:rPr>
          <w:rFonts w:ascii="Calibri" w:hAnsi="Calibri" w:cs="Calibri"/>
          <w:sz w:val="22"/>
          <w:szCs w:val="22"/>
        </w:rPr>
        <w:t>S3</w:t>
      </w:r>
      <w:r>
        <w:rPr>
          <w:rFonts w:ascii="微软雅黑" w:eastAsia="微软雅黑" w:hAnsi="微软雅黑" w:cs="Calibri" w:hint="eastAsia"/>
          <w:sz w:val="22"/>
          <w:szCs w:val="22"/>
        </w:rPr>
        <w:t>的波形不同于</w:t>
      </w:r>
      <w:r>
        <w:rPr>
          <w:rFonts w:ascii="Calibri" w:hAnsi="Calibri" w:cs="Calibri"/>
          <w:sz w:val="22"/>
          <w:szCs w:val="22"/>
        </w:rPr>
        <w:t>S6</w:t>
      </w:r>
      <w:r>
        <w:rPr>
          <w:rFonts w:ascii="微软雅黑" w:eastAsia="微软雅黑" w:hAnsi="微软雅黑" w:cs="Calibri" w:hint="eastAsia"/>
          <w:sz w:val="22"/>
          <w:szCs w:val="22"/>
        </w:rPr>
        <w:t>的电流。其中的差异可见于图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5B38F2BA" w14:textId="78967E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E022C09" wp14:editId="3153D81C">
            <wp:extent cx="4288155" cy="4122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A74F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33E18" w14:textId="70C93FCD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4603300" wp14:editId="6FB79482">
            <wp:extent cx="4151630" cy="19513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E1A1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B9BF32" w14:textId="25CBEAC3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991901F" wp14:editId="713BFFA9">
            <wp:extent cx="3941445" cy="45815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B59D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BF059" w14:textId="5A493166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052B852" wp14:editId="44FA883C">
            <wp:extent cx="3980180" cy="32569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5588" w14:textId="77777777" w:rsidR="006B567D" w:rsidRDefault="006B567D" w:rsidP="006B567D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A90AD0B" w14:textId="77777777" w:rsidR="00834543" w:rsidRDefault="00834543"/>
    <w:sectPr w:rsidR="0083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D"/>
    <w:rsid w:val="006B567D"/>
    <w:rsid w:val="008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C1E"/>
  <w15:chartTrackingRefBased/>
  <w15:docId w15:val="{075A37F1-CAD3-40A5-8B47-113F56E0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广旭</dc:creator>
  <cp:keywords/>
  <dc:description/>
  <cp:lastModifiedBy>曹 广旭</cp:lastModifiedBy>
  <cp:revision>1</cp:revision>
  <dcterms:created xsi:type="dcterms:W3CDTF">2020-11-04T07:30:00Z</dcterms:created>
  <dcterms:modified xsi:type="dcterms:W3CDTF">2020-11-04T07:31:00Z</dcterms:modified>
</cp:coreProperties>
</file>