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6116F" w14:textId="77777777" w:rsidR="006B567D" w:rsidRDefault="006B567D" w:rsidP="006B567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Ⅱ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运行原理</w:t>
      </w:r>
    </w:p>
    <w:p w14:paraId="1C879B87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图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和图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显示了</w:t>
      </w:r>
      <w:r>
        <w:rPr>
          <w:rFonts w:ascii="Times-Roman" w:hAnsi="Times-Roman" w:cs="Calibri"/>
          <w:sz w:val="22"/>
          <w:szCs w:val="22"/>
        </w:rPr>
        <w:t>ISC-</w:t>
      </w:r>
      <w:proofErr w:type="spellStart"/>
      <w:r>
        <w:rPr>
          <w:rFonts w:ascii="Times-Roman" w:hAnsi="Times-Roman" w:cs="Calibri"/>
          <w:sz w:val="22"/>
          <w:szCs w:val="22"/>
        </w:rPr>
        <w:t>TaB</w:t>
      </w:r>
      <w:proofErr w:type="spellEnd"/>
      <w:r>
        <w:rPr>
          <w:rFonts w:ascii="Times-Roman" w:hAnsi="Times-Roman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的运行机理，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相的操作是类似。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相的门控信号有</w:t>
      </w:r>
      <w:r>
        <w:rPr>
          <w:rFonts w:ascii="Calibri" w:hAnsi="Calibri" w:cs="Calibri"/>
          <w:sz w:val="22"/>
          <w:szCs w:val="22"/>
        </w:rPr>
        <w:t>180°</w:t>
      </w:r>
      <w:r>
        <w:rPr>
          <w:rFonts w:ascii="微软雅黑" w:eastAsia="微软雅黑" w:hAnsi="微软雅黑" w:cs="Calibri" w:hint="eastAsia"/>
          <w:sz w:val="22"/>
          <w:szCs w:val="22"/>
        </w:rPr>
        <w:t>相移。</w:t>
      </w:r>
      <w:r>
        <w:rPr>
          <w:rFonts w:ascii="Calibri" w:hAnsi="Calibri" w:cs="Calibri"/>
          <w:sz w:val="22"/>
          <w:szCs w:val="22"/>
        </w:rPr>
        <w:t>Vgs1</w:t>
      </w:r>
      <w:r>
        <w:rPr>
          <w:rFonts w:ascii="微软雅黑" w:eastAsia="微软雅黑" w:hAnsi="微软雅黑" w:cs="Calibri" w:hint="eastAsia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S1</w:t>
      </w:r>
      <w:r>
        <w:rPr>
          <w:rFonts w:ascii="微软雅黑" w:eastAsia="微软雅黑" w:hAnsi="微软雅黑" w:cs="Calibri" w:hint="eastAsia"/>
          <w:sz w:val="22"/>
          <w:szCs w:val="22"/>
        </w:rPr>
        <w:t>的门控信号，而</w:t>
      </w:r>
      <w:r>
        <w:rPr>
          <w:rFonts w:ascii="Calibri" w:hAnsi="Calibri" w:cs="Calibri"/>
          <w:sz w:val="22"/>
          <w:szCs w:val="22"/>
        </w:rPr>
        <w:t>Vgs23</w:t>
      </w:r>
      <w:r>
        <w:rPr>
          <w:rFonts w:ascii="微软雅黑" w:eastAsia="微软雅黑" w:hAnsi="微软雅黑" w:cs="Calibri" w:hint="eastAsia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S2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S3</w:t>
      </w:r>
      <w:r>
        <w:rPr>
          <w:rFonts w:ascii="微软雅黑" w:eastAsia="微软雅黑" w:hAnsi="微软雅黑" w:cs="Calibri" w:hint="eastAsia"/>
          <w:sz w:val="22"/>
          <w:szCs w:val="22"/>
        </w:rPr>
        <w:t>的门控信号。</w:t>
      </w:r>
      <w:r>
        <w:rPr>
          <w:rFonts w:ascii="Calibri" w:hAnsi="Calibri" w:cs="Calibri"/>
          <w:sz w:val="22"/>
          <w:szCs w:val="22"/>
        </w:rPr>
        <w:t xml:space="preserve"> Vgs4</w:t>
      </w:r>
      <w:r>
        <w:rPr>
          <w:rFonts w:ascii="微软雅黑" w:eastAsia="微软雅黑" w:hAnsi="微软雅黑" w:cs="Calibri" w:hint="eastAsia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Vgs56</w:t>
      </w:r>
      <w:r>
        <w:rPr>
          <w:rFonts w:ascii="微软雅黑" w:eastAsia="微软雅黑" w:hAnsi="微软雅黑" w:cs="Calibri" w:hint="eastAsia"/>
          <w:sz w:val="22"/>
          <w:szCs w:val="22"/>
        </w:rPr>
        <w:t>是是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的门控信号。</w:t>
      </w:r>
      <w:r>
        <w:rPr>
          <w:rFonts w:ascii="Times-Roman" w:hAnsi="Times-Roman" w:cs="Calibri"/>
          <w:color w:val="242021"/>
          <w:sz w:val="20"/>
          <w:szCs w:val="20"/>
        </w:rPr>
        <w:t xml:space="preserve">I(S1)–I(S6) </w:t>
      </w:r>
      <w:r>
        <w:rPr>
          <w:rFonts w:ascii="微软雅黑" w:eastAsia="微软雅黑" w:hAnsi="微软雅黑" w:cs="Calibri" w:hint="eastAsia"/>
          <w:color w:val="242021"/>
          <w:sz w:val="20"/>
          <w:szCs w:val="20"/>
        </w:rPr>
        <w:t>分别</w:t>
      </w:r>
      <w:r>
        <w:rPr>
          <w:rFonts w:ascii="微软雅黑" w:eastAsia="微软雅黑" w:hAnsi="微软雅黑" w:cs="Calibri" w:hint="eastAsia"/>
          <w:sz w:val="22"/>
          <w:szCs w:val="22"/>
        </w:rPr>
        <w:t>电源开关</w:t>
      </w:r>
      <w:r>
        <w:rPr>
          <w:rFonts w:ascii="Calibri" w:hAnsi="Calibri" w:cs="Calibri"/>
          <w:sz w:val="22"/>
          <w:szCs w:val="22"/>
        </w:rPr>
        <w:t>S1-S6</w:t>
      </w:r>
      <w:r>
        <w:rPr>
          <w:rFonts w:ascii="微软雅黑" w:eastAsia="微软雅黑" w:hAnsi="微软雅黑" w:cs="Calibri" w:hint="eastAsia"/>
          <w:sz w:val="22"/>
          <w:szCs w:val="22"/>
        </w:rPr>
        <w:t>的电流。</w:t>
      </w:r>
      <w:r>
        <w:rPr>
          <w:rFonts w:ascii="Calibri" w:hAnsi="Calibri" w:cs="Calibri"/>
          <w:sz w:val="22"/>
          <w:szCs w:val="22"/>
        </w:rPr>
        <w:t>S2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S3</w:t>
      </w:r>
      <w:r>
        <w:rPr>
          <w:rFonts w:ascii="微软雅黑" w:eastAsia="微软雅黑" w:hAnsi="微软雅黑" w:cs="Calibri" w:hint="eastAsia"/>
          <w:sz w:val="22"/>
          <w:szCs w:val="22"/>
        </w:rPr>
        <w:t>同时开启，同时关闭。</w:t>
      </w:r>
      <w:r>
        <w:rPr>
          <w:rFonts w:ascii="Calibri" w:hAnsi="Calibri" w:cs="Calibri"/>
          <w:sz w:val="22"/>
          <w:szCs w:val="22"/>
        </w:rPr>
        <w:t xml:space="preserve"> 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同时开启，同时关闭。另外，谐振电容器</w:t>
      </w:r>
      <w:r>
        <w:rPr>
          <w:rFonts w:ascii="Calibri" w:hAnsi="Calibri" w:cs="Calibri"/>
          <w:sz w:val="22"/>
          <w:szCs w:val="22"/>
        </w:rPr>
        <w:t>Cr1</w:t>
      </w:r>
      <w:r>
        <w:rPr>
          <w:rFonts w:ascii="微软雅黑" w:eastAsia="微软雅黑" w:hAnsi="微软雅黑" w:cs="Calibri" w:hint="eastAsia"/>
          <w:sz w:val="22"/>
          <w:szCs w:val="22"/>
        </w:rPr>
        <w:t>的电压</w:t>
      </w:r>
      <w:r>
        <w:rPr>
          <w:rFonts w:ascii="Calibri" w:hAnsi="Calibri" w:cs="Calibri"/>
          <w:sz w:val="22"/>
          <w:szCs w:val="22"/>
        </w:rPr>
        <w:t>Cr2</w:t>
      </w:r>
      <w:r>
        <w:rPr>
          <w:rFonts w:ascii="微软雅黑" w:eastAsia="微软雅黑" w:hAnsi="微软雅黑" w:cs="Calibri" w:hint="eastAsia"/>
          <w:sz w:val="22"/>
          <w:szCs w:val="22"/>
        </w:rPr>
        <w:t>，谐振电感器</w:t>
      </w:r>
      <w:r>
        <w:rPr>
          <w:rFonts w:ascii="Calibri" w:hAnsi="Calibri" w:cs="Calibri"/>
          <w:sz w:val="22"/>
          <w:szCs w:val="22"/>
        </w:rPr>
        <w:t>Lr1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Lr2</w:t>
      </w:r>
      <w:r>
        <w:rPr>
          <w:rFonts w:ascii="微软雅黑" w:eastAsia="微软雅黑" w:hAnsi="微软雅黑" w:cs="Calibri" w:hint="eastAsia"/>
          <w:sz w:val="22"/>
          <w:szCs w:val="22"/>
        </w:rPr>
        <w:t>的电流的每个阶段如图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所示。在图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中，以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相为例说明运行机理，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相的区别也将会说明。</w:t>
      </w:r>
    </w:p>
    <w:p w14:paraId="19665978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68318C1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[t0–t2]</w:t>
      </w:r>
      <w:r>
        <w:rPr>
          <w:rFonts w:ascii="微软雅黑" w:eastAsia="微软雅黑" w:hAnsi="微软雅黑" w:cs="Calibri" w:hint="eastAsia"/>
          <w:sz w:val="22"/>
          <w:szCs w:val="22"/>
        </w:rPr>
        <w:t>：此时间间隔内电流流向如图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）所示。 在此时间间隔内，</w:t>
      </w:r>
      <w:r>
        <w:rPr>
          <w:rFonts w:ascii="Calibri" w:hAnsi="Calibri" w:cs="Calibri"/>
          <w:sz w:val="22"/>
          <w:szCs w:val="22"/>
        </w:rPr>
        <w:t>iLr1</w:t>
      </w:r>
      <w:r>
        <w:rPr>
          <w:rFonts w:ascii="微软雅黑" w:eastAsia="微软雅黑" w:hAnsi="微软雅黑" w:cs="Calibri" w:hint="eastAsia"/>
          <w:sz w:val="22"/>
          <w:szCs w:val="22"/>
        </w:rPr>
        <w:t>的值为负。 在</w:t>
      </w:r>
      <w:r>
        <w:rPr>
          <w:rFonts w:ascii="Calibri" w:hAnsi="Calibri" w:cs="Calibri"/>
          <w:sz w:val="22"/>
          <w:szCs w:val="22"/>
        </w:rPr>
        <w:t>[t0–t1]</w:t>
      </w:r>
      <w:r>
        <w:rPr>
          <w:rFonts w:ascii="微软雅黑" w:eastAsia="微软雅黑" w:hAnsi="微软雅黑" w:cs="Calibri" w:hint="eastAsia"/>
          <w:sz w:val="22"/>
          <w:szCs w:val="22"/>
        </w:rPr>
        <w:t>期间，电流流经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的体二极管，为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准备零电压导通。在时刻</w:t>
      </w:r>
      <w:r>
        <w:rPr>
          <w:rFonts w:ascii="Calibri" w:hAnsi="Calibri" w:cs="Calibri"/>
          <w:sz w:val="22"/>
          <w:szCs w:val="22"/>
        </w:rPr>
        <w:t>t1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以零电压接通。 如图</w:t>
      </w:r>
      <w:r>
        <w:rPr>
          <w:rFonts w:ascii="Calibri" w:hAnsi="Calibri" w:cs="Calibri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中，流过励磁电感的电流</w:t>
      </w:r>
      <w:proofErr w:type="spellStart"/>
      <w:r>
        <w:rPr>
          <w:rFonts w:ascii="Calibri" w:hAnsi="Calibri" w:cs="Calibri"/>
          <w:sz w:val="22"/>
          <w:szCs w:val="22"/>
        </w:rPr>
        <w:t>Lm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为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(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+1)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Lr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</m:oMath>
      <w:r>
        <w:rPr>
          <w:rFonts w:ascii="微软雅黑" w:eastAsia="微软雅黑" w:hAnsi="微软雅黑" w:cs="Calibri" w:hint="eastAsia"/>
          <w:sz w:val="22"/>
          <w:szCs w:val="22"/>
        </w:rPr>
        <w:t>，因此耦合电感两端的电压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Lr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，</m:t>
        </m:r>
      </m:oMath>
      <w:r>
        <w:rPr>
          <w:rFonts w:ascii="微软雅黑" w:eastAsia="微软雅黑" w:hAnsi="微软雅黑" w:cs="Calibri" w:hint="eastAsia"/>
          <w:sz w:val="22"/>
          <w:szCs w:val="22"/>
        </w:rPr>
        <w:t>在此时间间隔</w:t>
      </w:r>
      <w:r>
        <w:rPr>
          <w:rFonts w:ascii="Calibri" w:hAnsi="Calibri" w:cs="Calibri"/>
          <w:sz w:val="22"/>
          <w:szCs w:val="22"/>
        </w:rPr>
        <w:t>[t0–t2]</w:t>
      </w:r>
      <w:r>
        <w:rPr>
          <w:rFonts w:ascii="微软雅黑" w:eastAsia="微软雅黑" w:hAnsi="微软雅黑" w:cs="Calibri" w:hint="eastAsia"/>
          <w:sz w:val="22"/>
          <w:szCs w:val="22"/>
        </w:rPr>
        <w:t>中，</w:t>
      </w:r>
      <w:r>
        <w:rPr>
          <w:rFonts w:ascii="CMMI10" w:hAnsi="CMMI10" w:cs="Calibri"/>
          <w:i/>
          <w:iCs/>
          <w:color w:val="242021"/>
          <w:sz w:val="20"/>
          <w:szCs w:val="20"/>
        </w:rPr>
        <w:t>C</w:t>
      </w:r>
      <w:r>
        <w:rPr>
          <w:rFonts w:ascii="CMMI10" w:hAnsi="CMMI10" w:cs="Calibri"/>
          <w:i/>
          <w:iCs/>
          <w:color w:val="242021"/>
          <w:sz w:val="14"/>
          <w:szCs w:val="14"/>
        </w:rPr>
        <w:t>r</w:t>
      </w:r>
      <w:r>
        <w:rPr>
          <w:rFonts w:ascii="CMR10" w:hAnsi="CMR10" w:cs="Calibri"/>
          <w:color w:val="242021"/>
          <w:sz w:val="14"/>
          <w:szCs w:val="14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与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电感</m:t>
        </m:r>
      </m:oMath>
      <w:r>
        <w:rPr>
          <w:rFonts w:ascii="微软雅黑" w:eastAsia="微软雅黑" w:hAnsi="微软雅黑" w:cs="Calibri" w:hint="eastAsia"/>
          <w:sz w:val="22"/>
          <w:szCs w:val="22"/>
        </w:rPr>
        <w:t>谐振，在稳定状态下，</w:t>
      </w:r>
      <w:r>
        <w:rPr>
          <w:rFonts w:ascii="Calibri" w:hAnsi="Calibri" w:cs="Calibri"/>
          <w:sz w:val="22"/>
          <w:szCs w:val="22"/>
        </w:rPr>
        <w:t>C1</w:t>
      </w:r>
      <w:r>
        <w:rPr>
          <w:rFonts w:ascii="微软雅黑" w:eastAsia="微软雅黑" w:hAnsi="微软雅黑" w:cs="Calibri" w:hint="eastAsia"/>
          <w:sz w:val="22"/>
          <w:szCs w:val="22"/>
        </w:rPr>
        <w:t>上的电压平均值为</w:t>
      </w:r>
      <m:oMath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可以得出谐振网络的微分方程为</w:t>
      </w:r>
    </w:p>
    <w:p w14:paraId="6E595484" w14:textId="78A2B67E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DF368FD" wp14:editId="28477365">
            <wp:extent cx="3950970" cy="894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4CE9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t>\begin{equation}</w:t>
      </w:r>
    </w:p>
    <w:p w14:paraId="06F25DB7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t>\left\{\begin{array}{l}</w:t>
      </w:r>
    </w:p>
    <w:p w14:paraId="1B01EB82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t>\frac{V_{\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>{in}}}{2}-V_{o}-v_{\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 xml:space="preserve">{Cr} 2}=L_{r 2} \frac{d </w:t>
      </w:r>
      <w:proofErr w:type="spellStart"/>
      <w:r w:rsidRPr="00390B5C">
        <w:rPr>
          <w:rFonts w:ascii="Calibri" w:hAnsi="Calibri" w:cs="Calibri"/>
          <w:sz w:val="22"/>
          <w:szCs w:val="22"/>
        </w:rPr>
        <w:t>i</w:t>
      </w:r>
      <w:proofErr w:type="spellEnd"/>
      <w:r w:rsidRPr="00390B5C">
        <w:rPr>
          <w:rFonts w:ascii="Calibri" w:hAnsi="Calibri" w:cs="Calibri"/>
          <w:sz w:val="22"/>
          <w:szCs w:val="22"/>
        </w:rPr>
        <w:t>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 xml:space="preserve">{Lr} 2}}{d t}+L_{m} \frac{d </w:t>
      </w:r>
      <w:proofErr w:type="spellStart"/>
      <w:r w:rsidRPr="00390B5C">
        <w:rPr>
          <w:rFonts w:ascii="Calibri" w:hAnsi="Calibri" w:cs="Calibri"/>
          <w:sz w:val="22"/>
          <w:szCs w:val="22"/>
        </w:rPr>
        <w:t>i</w:t>
      </w:r>
      <w:proofErr w:type="spellEnd"/>
      <w:r w:rsidRPr="00390B5C">
        <w:rPr>
          <w:rFonts w:ascii="Calibri" w:hAnsi="Calibri" w:cs="Calibri"/>
          <w:sz w:val="22"/>
          <w:szCs w:val="22"/>
        </w:rPr>
        <w:t>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>{Lr} 2}}{d t} \frac{(n+1)^{2}}{n^{2}} \\</w:t>
      </w:r>
    </w:p>
    <w:p w14:paraId="33B48C48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proofErr w:type="spellStart"/>
      <w:r w:rsidRPr="00390B5C">
        <w:rPr>
          <w:rFonts w:ascii="Calibri" w:hAnsi="Calibri" w:cs="Calibri"/>
          <w:sz w:val="22"/>
          <w:szCs w:val="22"/>
        </w:rPr>
        <w:t>i</w:t>
      </w:r>
      <w:proofErr w:type="spellEnd"/>
      <w:r w:rsidRPr="00390B5C">
        <w:rPr>
          <w:rFonts w:ascii="Calibri" w:hAnsi="Calibri" w:cs="Calibri"/>
          <w:sz w:val="22"/>
          <w:szCs w:val="22"/>
        </w:rPr>
        <w:t>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>{Lr} 2}=C_{r 2} \frac{d v_{\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>{Cr} 2}}{d t}</w:t>
      </w:r>
    </w:p>
    <w:p w14:paraId="30766685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t>\end{array}\right.</w:t>
      </w:r>
    </w:p>
    <w:p w14:paraId="153FEBAC" w14:textId="4947D747" w:rsidR="00390B5C" w:rsidRDefault="00390B5C" w:rsidP="00390B5C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lastRenderedPageBreak/>
        <w:t>\end{equation}</w:t>
      </w:r>
    </w:p>
    <w:p w14:paraId="740C32D4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[t2-t3]</w:t>
      </w:r>
      <w:r>
        <w:rPr>
          <w:rFonts w:ascii="微软雅黑" w:eastAsia="微软雅黑" w:hAnsi="微软雅黑" w:cs="Calibri" w:hint="eastAsia"/>
          <w:sz w:val="22"/>
          <w:szCs w:val="22"/>
        </w:rPr>
        <w:t>：在此时间间隔内，</w:t>
      </w:r>
      <w:r>
        <w:rPr>
          <w:rFonts w:ascii="Calibri" w:hAnsi="Calibri" w:cs="Calibri"/>
          <w:sz w:val="22"/>
          <w:szCs w:val="22"/>
        </w:rPr>
        <w:t>Cr2</w:t>
      </w:r>
      <w:r>
        <w:rPr>
          <w:rFonts w:ascii="微软雅黑" w:eastAsia="微软雅黑" w:hAnsi="微软雅黑" w:cs="Calibri" w:hint="eastAsia"/>
          <w:sz w:val="22"/>
          <w:szCs w:val="22"/>
        </w:rPr>
        <w:t>持续与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</m:oMath>
      <w:r>
        <w:rPr>
          <w:rFonts w:ascii="微软雅黑" w:eastAsia="微软雅黑" w:hAnsi="微软雅黑" w:cs="Calibri" w:hint="eastAsia"/>
          <w:sz w:val="22"/>
          <w:szCs w:val="22"/>
        </w:rPr>
        <w:t>谐振，在时刻</w:t>
      </w:r>
      <w:r>
        <w:rPr>
          <w:rFonts w:ascii="Calibri" w:hAnsi="Calibri" w:cs="Calibri"/>
          <w:sz w:val="22"/>
          <w:szCs w:val="22"/>
        </w:rPr>
        <w:t>t2</w:t>
      </w:r>
      <w:r>
        <w:rPr>
          <w:rFonts w:ascii="微软雅黑" w:eastAsia="微软雅黑" w:hAnsi="微软雅黑" w:cs="Calibri" w:hint="eastAsia"/>
          <w:sz w:val="22"/>
          <w:szCs w:val="22"/>
        </w:rPr>
        <w:t>，实际电流方向如图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）所示发生变化。</w:t>
      </w:r>
    </w:p>
    <w:p w14:paraId="1306D7FE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[t3-t5]</w:t>
      </w:r>
      <w:r>
        <w:rPr>
          <w:rFonts w:ascii="微软雅黑" w:eastAsia="微软雅黑" w:hAnsi="微软雅黑" w:cs="Calibri" w:hint="eastAsia"/>
          <w:sz w:val="22"/>
          <w:szCs w:val="22"/>
        </w:rPr>
        <w:t>：在时刻</w:t>
      </w:r>
      <w:r>
        <w:rPr>
          <w:rFonts w:ascii="Calibri" w:hAnsi="Calibri" w:cs="Calibri"/>
          <w:sz w:val="22"/>
          <w:szCs w:val="22"/>
        </w:rPr>
        <w:t>t3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被关闭。 在</w:t>
      </w:r>
      <w:r>
        <w:rPr>
          <w:rFonts w:ascii="Calibri" w:hAnsi="Calibri" w:cs="Calibri"/>
          <w:sz w:val="22"/>
          <w:szCs w:val="22"/>
        </w:rPr>
        <w:t>[t3-t4]</w:t>
      </w:r>
      <w:r>
        <w:rPr>
          <w:rFonts w:ascii="微软雅黑" w:eastAsia="微软雅黑" w:hAnsi="微软雅黑" w:cs="Calibri" w:hint="eastAsia"/>
          <w:sz w:val="22"/>
          <w:szCs w:val="22"/>
        </w:rPr>
        <w:t>期间，电流流经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的体二极管，为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准备零电压导通。 电流方向如图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sz w:val="22"/>
          <w:szCs w:val="22"/>
        </w:rPr>
        <w:t>）所示。 在</w:t>
      </w:r>
      <w:r>
        <w:rPr>
          <w:rFonts w:ascii="Calibri" w:hAnsi="Calibri" w:cs="Calibri"/>
          <w:sz w:val="22"/>
          <w:szCs w:val="22"/>
        </w:rPr>
        <w:t>t4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都转到同时开启。 谐振网络由</w:t>
      </w:r>
      <w:r>
        <w:rPr>
          <w:rFonts w:ascii="Calibri" w:hAnsi="Calibri" w:cs="Calibri"/>
          <w:sz w:val="22"/>
          <w:szCs w:val="22"/>
        </w:rPr>
        <w:t>Cr2</w:t>
      </w:r>
      <w:r>
        <w:rPr>
          <w:rFonts w:ascii="微软雅黑" w:eastAsia="微软雅黑" w:hAnsi="微软雅黑" w:cs="Calibri" w:hint="eastAsia"/>
          <w:sz w:val="22"/>
          <w:szCs w:val="22"/>
        </w:rPr>
        <w:t>组成和</w:t>
      </w:r>
      <w:r>
        <w:rPr>
          <w:rFonts w:ascii="Calibri" w:hAnsi="Calibri" w:cs="Calibri"/>
          <w:sz w:val="22"/>
          <w:szCs w:val="22"/>
        </w:rPr>
        <w:t>Lr2</w:t>
      </w:r>
      <w:r>
        <w:rPr>
          <w:rFonts w:ascii="微软雅黑" w:eastAsia="微软雅黑" w:hAnsi="微软雅黑" w:cs="Calibri" w:hint="eastAsia"/>
          <w:sz w:val="22"/>
          <w:szCs w:val="22"/>
        </w:rPr>
        <w:t>，如图</w:t>
      </w:r>
      <w:r>
        <w:rPr>
          <w:rFonts w:ascii="Calibri" w:hAnsi="Calibri" w:cs="Calibri"/>
          <w:sz w:val="22"/>
          <w:szCs w:val="22"/>
        </w:rPr>
        <w:t>8</w:t>
      </w:r>
      <w:r>
        <w:rPr>
          <w:rFonts w:ascii="微软雅黑" w:eastAsia="微软雅黑" w:hAnsi="微软雅黑" w:cs="Calibri" w:hint="eastAsia"/>
          <w:sz w:val="22"/>
          <w:szCs w:val="22"/>
        </w:rPr>
        <w:t>所示。</w:t>
      </w:r>
      <w:r>
        <w:rPr>
          <w:rFonts w:ascii="Calibri" w:hAnsi="Calibri" w:cs="Calibri"/>
          <w:sz w:val="22"/>
          <w:szCs w:val="22"/>
        </w:rPr>
        <w:t>[t3-t5]</w:t>
      </w:r>
      <w:r>
        <w:rPr>
          <w:rFonts w:ascii="微软雅黑" w:eastAsia="微软雅黑" w:hAnsi="微软雅黑" w:cs="Calibri" w:hint="eastAsia"/>
          <w:sz w:val="22"/>
          <w:szCs w:val="22"/>
        </w:rPr>
        <w:t>期间的微分方程可以通过如下式子表示</w:t>
      </w:r>
    </w:p>
    <w:p w14:paraId="0898F12F" w14:textId="641AAC43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E0F5A25" wp14:editId="01B508D8">
            <wp:extent cx="3163570" cy="992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5DB1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t>\begin{equation}</w:t>
      </w:r>
    </w:p>
    <w:p w14:paraId="0DDD2EEA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t>\left\{\begin{array}{l}</w:t>
      </w:r>
    </w:p>
    <w:p w14:paraId="795D71CA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t>-v_{\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 xml:space="preserve">{Cr} 2}+n V_{o}=L_{r 2} \frac{d </w:t>
      </w:r>
      <w:proofErr w:type="spellStart"/>
      <w:r w:rsidRPr="00390B5C">
        <w:rPr>
          <w:rFonts w:ascii="Calibri" w:hAnsi="Calibri" w:cs="Calibri"/>
          <w:sz w:val="22"/>
          <w:szCs w:val="22"/>
        </w:rPr>
        <w:t>i</w:t>
      </w:r>
      <w:proofErr w:type="spellEnd"/>
      <w:r w:rsidRPr="00390B5C">
        <w:rPr>
          <w:rFonts w:ascii="Calibri" w:hAnsi="Calibri" w:cs="Calibri"/>
          <w:sz w:val="22"/>
          <w:szCs w:val="22"/>
        </w:rPr>
        <w:t>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>{Lr} 2}}{d t} \\</w:t>
      </w:r>
    </w:p>
    <w:p w14:paraId="10E347B9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proofErr w:type="spellStart"/>
      <w:r w:rsidRPr="00390B5C">
        <w:rPr>
          <w:rFonts w:ascii="Calibri" w:hAnsi="Calibri" w:cs="Calibri"/>
          <w:sz w:val="22"/>
          <w:szCs w:val="22"/>
        </w:rPr>
        <w:t>i</w:t>
      </w:r>
      <w:proofErr w:type="spellEnd"/>
      <w:r w:rsidRPr="00390B5C">
        <w:rPr>
          <w:rFonts w:ascii="Calibri" w:hAnsi="Calibri" w:cs="Calibri"/>
          <w:sz w:val="22"/>
          <w:szCs w:val="22"/>
        </w:rPr>
        <w:t>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>{Lr} 2}=C_{r 2} \frac{d v_{\</w:t>
      </w:r>
      <w:proofErr w:type="spellStart"/>
      <w:r w:rsidRPr="00390B5C">
        <w:rPr>
          <w:rFonts w:ascii="Calibri" w:hAnsi="Calibri" w:cs="Calibri"/>
          <w:sz w:val="22"/>
          <w:szCs w:val="22"/>
        </w:rPr>
        <w:t>mathrm</w:t>
      </w:r>
      <w:proofErr w:type="spellEnd"/>
      <w:r w:rsidRPr="00390B5C">
        <w:rPr>
          <w:rFonts w:ascii="Calibri" w:hAnsi="Calibri" w:cs="Calibri"/>
          <w:sz w:val="22"/>
          <w:szCs w:val="22"/>
        </w:rPr>
        <w:t>{Cr} 2}}{d t}</w:t>
      </w:r>
    </w:p>
    <w:p w14:paraId="7A434910" w14:textId="77777777" w:rsidR="00390B5C" w:rsidRPr="00390B5C" w:rsidRDefault="00390B5C" w:rsidP="00390B5C">
      <w:pPr>
        <w:pStyle w:val="a3"/>
        <w:ind w:left="540"/>
        <w:rPr>
          <w:rFonts w:ascii="Calibri" w:hAnsi="Calibri" w:cs="Calibri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t>\end{array}\right.</w:t>
      </w:r>
    </w:p>
    <w:p w14:paraId="6E4F6EA3" w14:textId="0256E83F" w:rsidR="00390B5C" w:rsidRDefault="00390B5C" w:rsidP="00390B5C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 w:rsidRPr="00390B5C">
        <w:rPr>
          <w:rFonts w:ascii="Calibri" w:hAnsi="Calibri" w:cs="Calibri"/>
          <w:sz w:val="22"/>
          <w:szCs w:val="22"/>
        </w:rPr>
        <w:t>\end{equation}</w:t>
      </w:r>
    </w:p>
    <w:p w14:paraId="6E695D9B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[t5-t0]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Cr2</w:t>
      </w: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Calibri" w:hAnsi="Calibri" w:cs="Calibri"/>
          <w:sz w:val="22"/>
          <w:szCs w:val="22"/>
        </w:rPr>
        <w:t>Lr2</w:t>
      </w:r>
      <w:r>
        <w:rPr>
          <w:rFonts w:ascii="微软雅黑" w:eastAsia="微软雅黑" w:hAnsi="微软雅黑" w:cs="Calibri" w:hint="eastAsia"/>
          <w:sz w:val="22"/>
          <w:szCs w:val="22"/>
        </w:rPr>
        <w:t>保持谐振。 在</w:t>
      </w:r>
      <w:r>
        <w:rPr>
          <w:rFonts w:ascii="Calibri" w:hAnsi="Calibri" w:cs="Calibri"/>
          <w:sz w:val="22"/>
          <w:szCs w:val="22"/>
        </w:rPr>
        <w:t>t5</w:t>
      </w:r>
      <w:r>
        <w:rPr>
          <w:rFonts w:ascii="微软雅黑" w:eastAsia="微软雅黑" w:hAnsi="微软雅黑" w:cs="Calibri" w:hint="eastAsia"/>
          <w:sz w:val="22"/>
          <w:szCs w:val="22"/>
        </w:rPr>
        <w:t>时刻，流过谐振电感器的电流会改变其方向。 电流路径和方向如图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）所示。 在</w:t>
      </w:r>
      <w:r>
        <w:rPr>
          <w:rFonts w:ascii="Calibri" w:hAnsi="Calibri" w:cs="Calibri"/>
          <w:sz w:val="22"/>
          <w:szCs w:val="22"/>
        </w:rPr>
        <w:t>t0</w:t>
      </w:r>
      <w:r>
        <w:rPr>
          <w:rFonts w:ascii="微软雅黑" w:eastAsia="微软雅黑" w:hAnsi="微软雅黑" w:cs="Calibri" w:hint="eastAsia"/>
          <w:sz w:val="22"/>
          <w:szCs w:val="22"/>
        </w:rPr>
        <w:t>时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同时关闭。 由于</w:t>
      </w:r>
      <w:r>
        <w:rPr>
          <w:rFonts w:ascii="Calibri" w:hAnsi="Calibri" w:cs="Calibri"/>
          <w:sz w:val="22"/>
          <w:szCs w:val="22"/>
        </w:rPr>
        <w:t>iLr2</w:t>
      </w:r>
      <w:r>
        <w:rPr>
          <w:rFonts w:ascii="微软雅黑" w:eastAsia="微软雅黑" w:hAnsi="微软雅黑" w:cs="Calibri" w:hint="eastAsia"/>
          <w:sz w:val="22"/>
          <w:szCs w:val="22"/>
        </w:rPr>
        <w:t>的方向，电流将流过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的体二极管，为下一个开关周期准备零电压导通。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相的运行类似于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相。在</w:t>
      </w:r>
      <w:r>
        <w:rPr>
          <w:rFonts w:ascii="Calibri" w:hAnsi="Calibri" w:cs="Calibri"/>
          <w:sz w:val="22"/>
          <w:szCs w:val="22"/>
        </w:rPr>
        <w:t>[t0–t3]</w:t>
      </w:r>
      <w:r>
        <w:rPr>
          <w:rFonts w:ascii="微软雅黑" w:eastAsia="微软雅黑" w:hAnsi="微软雅黑" w:cs="Calibri" w:hint="eastAsia"/>
          <w:sz w:val="22"/>
          <w:szCs w:val="22"/>
        </w:rPr>
        <w:t>期间注意到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相之间的相位差。 每相都有电流流过</w:t>
      </w:r>
      <w:r>
        <w:rPr>
          <w:rFonts w:ascii="Calibri" w:hAnsi="Calibri" w:cs="Calibri"/>
          <w:sz w:val="22"/>
          <w:szCs w:val="22"/>
        </w:rPr>
        <w:t>S3</w:t>
      </w:r>
      <w:r>
        <w:rPr>
          <w:rFonts w:ascii="微软雅黑" w:eastAsia="微软雅黑" w:hAnsi="微软雅黑" w:cs="Calibri" w:hint="eastAsia"/>
          <w:sz w:val="22"/>
          <w:szCs w:val="22"/>
        </w:rPr>
        <w:t>，这会导致电流</w:t>
      </w:r>
      <w:r>
        <w:rPr>
          <w:rFonts w:ascii="Calibri" w:hAnsi="Calibri" w:cs="Calibri"/>
          <w:sz w:val="22"/>
          <w:szCs w:val="22"/>
        </w:rPr>
        <w:t>S3</w:t>
      </w:r>
      <w:r>
        <w:rPr>
          <w:rFonts w:ascii="微软雅黑" w:eastAsia="微软雅黑" w:hAnsi="微软雅黑" w:cs="Calibri" w:hint="eastAsia"/>
          <w:sz w:val="22"/>
          <w:szCs w:val="22"/>
        </w:rPr>
        <w:t>的波形不同于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的电流。其中的差异可见于图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5B38F2BA" w14:textId="78967E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E022C09" wp14:editId="3153D81C">
            <wp:extent cx="4288155" cy="4122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A74F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533E18" w14:textId="70C93FCD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4603300" wp14:editId="6FB79482">
            <wp:extent cx="4151630" cy="19513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E1A1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B9BF32" w14:textId="25CBEAC3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991901F" wp14:editId="713BFFA9">
            <wp:extent cx="3941445" cy="458152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B59D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8BF059" w14:textId="5A493166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052B852" wp14:editId="44FA883C">
            <wp:extent cx="3980180" cy="32569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5588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A90AD0B" w14:textId="77777777" w:rsidR="00834543" w:rsidRDefault="00834543"/>
    <w:sectPr w:rsidR="00834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7D"/>
    <w:rsid w:val="00390B5C"/>
    <w:rsid w:val="006B567D"/>
    <w:rsid w:val="0083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7C1E"/>
  <w15:chartTrackingRefBased/>
  <w15:docId w15:val="{075A37F1-CAD3-40A5-8B47-113F56E0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广旭</dc:creator>
  <cp:keywords/>
  <dc:description/>
  <cp:lastModifiedBy>蒋 佳诚</cp:lastModifiedBy>
  <cp:revision>2</cp:revision>
  <dcterms:created xsi:type="dcterms:W3CDTF">2020-11-04T07:30:00Z</dcterms:created>
  <dcterms:modified xsi:type="dcterms:W3CDTF">2020-11-04T14:24:00Z</dcterms:modified>
</cp:coreProperties>
</file>