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4097822">
      <w:pPr>
        <w:rPr/>
      </w:pPr>
      <w:r w:rsidR="7845DC13">
        <w:rPr/>
        <w:t>Random Checking PDFs structures in TCFD database</w:t>
      </w:r>
    </w:p>
    <w:p w:rsidR="7845DC13" w:rsidP="7E02BB26" w:rsidRDefault="7845DC13" w14:paraId="531DFED0" w14:textId="004A5AC8">
      <w:pPr>
        <w:pStyle w:val="Normal"/>
        <w:rPr/>
      </w:pPr>
      <w:r w:rsidR="7845DC13">
        <w:drawing>
          <wp:inline wp14:editId="49219DA4" wp14:anchorId="390DBCAE">
            <wp:extent cx="4572000" cy="3019425"/>
            <wp:effectExtent l="0" t="0" r="0" b="0"/>
            <wp:docPr id="287829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a13ecea9f24d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95"/>
        <w:gridCol w:w="2700"/>
      </w:tblGrid>
      <w:tr w:rsidR="7E02BB26" w:rsidTr="7E02BB26" w14:paraId="0DCAAF2D">
        <w:trPr>
          <w:trHeight w:val="300"/>
        </w:trPr>
        <w:tc>
          <w:tcPr>
            <w:tcW w:w="2295" w:type="dxa"/>
            <w:tcMar/>
          </w:tcPr>
          <w:p w:rsidR="0208C36B" w:rsidP="7E02BB26" w:rsidRDefault="0208C36B" w14:paraId="47325B34" w14:textId="264C6C9A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A4A"/>
                <w:sz w:val="24"/>
                <w:szCs w:val="24"/>
                <w:lang w:val="en-US"/>
              </w:rPr>
            </w:pPr>
            <w:r w:rsidRPr="7E02BB26" w:rsidR="0208C36B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A4A"/>
                <w:sz w:val="24"/>
                <w:szCs w:val="24"/>
                <w:lang w:val="en-US"/>
              </w:rPr>
              <w:t>Company</w:t>
            </w:r>
            <w:r w:rsidRPr="7E02BB26" w:rsidR="73F616EB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A4A"/>
                <w:sz w:val="24"/>
                <w:szCs w:val="24"/>
                <w:lang w:val="en-US"/>
              </w:rPr>
              <w:t xml:space="preserve"> &amp; link</w:t>
            </w:r>
          </w:p>
        </w:tc>
        <w:tc>
          <w:tcPr>
            <w:tcW w:w="2700" w:type="dxa"/>
            <w:tcMar/>
          </w:tcPr>
          <w:p w:rsidR="1524FE45" w:rsidP="7E02BB26" w:rsidRDefault="1524FE45" w14:paraId="6CD9AA84" w14:textId="0BAE17F7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A4A"/>
                <w:sz w:val="24"/>
                <w:szCs w:val="24"/>
                <w:lang w:val="en-US"/>
              </w:rPr>
            </w:pPr>
            <w:r w:rsidRPr="7E02BB26" w:rsidR="1524FE45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A4A"/>
                <w:sz w:val="24"/>
                <w:szCs w:val="24"/>
                <w:lang w:val="en-US"/>
              </w:rPr>
              <w:t>Is structured</w:t>
            </w:r>
            <w:r w:rsidRPr="7E02BB26" w:rsidR="38C86BA4"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4A4A4A"/>
                <w:sz w:val="24"/>
                <w:szCs w:val="24"/>
                <w:lang w:val="en-US"/>
              </w:rPr>
              <w:t>?</w:t>
            </w:r>
          </w:p>
        </w:tc>
      </w:tr>
      <w:tr w:rsidR="7E02BB26" w:rsidTr="7E02BB26" w14:paraId="257D75E3">
        <w:trPr>
          <w:trHeight w:val="300"/>
        </w:trPr>
        <w:tc>
          <w:tcPr>
            <w:tcW w:w="2295" w:type="dxa"/>
            <w:tcMar/>
          </w:tcPr>
          <w:p w:rsidR="7FD7263E" w:rsidP="7E02BB26" w:rsidRDefault="7FD7263E" w14:paraId="34557E4B" w14:textId="6B7807E4">
            <w:pPr>
              <w:pStyle w:val="Normal"/>
              <w:rPr>
                <w:rFonts w:ascii="Open Sans" w:hAnsi="Open Sans" w:eastAsia="Open Sans" w:cs="Open San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7DB3"/>
                <w:sz w:val="21"/>
                <w:szCs w:val="21"/>
                <w:u w:val="single"/>
                <w:lang w:val="en-US"/>
              </w:rPr>
            </w:pPr>
            <w:hyperlink r:id="Rf17015594b564c21">
              <w:r w:rsidRPr="7E02BB26" w:rsidR="7FD7263E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single"/>
                  <w:lang w:val="en-US"/>
                </w:rPr>
                <w:t>ABN AMRO</w:t>
              </w:r>
            </w:hyperlink>
          </w:p>
        </w:tc>
        <w:tc>
          <w:tcPr>
            <w:tcW w:w="2700" w:type="dxa"/>
            <w:tcMar/>
          </w:tcPr>
          <w:p w:rsidR="1524FE45" w:rsidP="7E02BB26" w:rsidRDefault="1524FE45" w14:paraId="423AAA48" w14:textId="65A82248">
            <w:pPr>
              <w:pStyle w:val="Normal"/>
              <w:rPr/>
            </w:pPr>
            <w:r w:rsidR="1524FE45">
              <w:rPr/>
              <w:t>yes</w:t>
            </w:r>
          </w:p>
        </w:tc>
      </w:tr>
      <w:tr w:rsidR="7E02BB26" w:rsidTr="7E02BB26" w14:paraId="66BA169C">
        <w:trPr>
          <w:trHeight w:val="300"/>
        </w:trPr>
        <w:tc>
          <w:tcPr>
            <w:tcW w:w="2295" w:type="dxa"/>
            <w:tcMar/>
          </w:tcPr>
          <w:p w:rsidR="4B27A448" w:rsidP="7E02BB26" w:rsidRDefault="4B27A448" w14:paraId="2C5CE160" w14:textId="69F38A4F">
            <w:pPr>
              <w:pStyle w:val="Normal"/>
              <w:rPr/>
            </w:pPr>
            <w:hyperlink r:id="R90ab99ccda684083">
              <w:r w:rsidRPr="7E02BB26" w:rsidR="4B27A448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single"/>
                  <w:lang w:val="en-US"/>
                </w:rPr>
                <w:t>AXA</w:t>
              </w:r>
            </w:hyperlink>
          </w:p>
        </w:tc>
        <w:tc>
          <w:tcPr>
            <w:tcW w:w="2700" w:type="dxa"/>
            <w:tcMar/>
          </w:tcPr>
          <w:p w:rsidR="4B27A448" w:rsidP="7E02BB26" w:rsidRDefault="4B27A448" w14:paraId="6B48127F" w14:textId="6030C44E">
            <w:pPr>
              <w:pStyle w:val="Normal"/>
              <w:rPr/>
            </w:pPr>
            <w:r w:rsidR="4B27A448">
              <w:rPr/>
              <w:t>yes</w:t>
            </w:r>
          </w:p>
        </w:tc>
      </w:tr>
      <w:tr w:rsidR="7E02BB26" w:rsidTr="7E02BB26" w14:paraId="176B4CAA">
        <w:trPr>
          <w:trHeight w:val="300"/>
        </w:trPr>
        <w:tc>
          <w:tcPr>
            <w:tcW w:w="2295" w:type="dxa"/>
            <w:tcMar/>
          </w:tcPr>
          <w:p w:rsidR="518E3AAC" w:rsidP="7E02BB26" w:rsidRDefault="518E3AAC" w14:paraId="1BE286F9" w14:textId="354F8367">
            <w:pPr>
              <w:pStyle w:val="Normal"/>
              <w:rPr/>
            </w:pPr>
            <w:hyperlink r:id="R9c3b9d37a3f54714">
              <w:r w:rsidRPr="7E02BB26" w:rsidR="518E3AAC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single"/>
                  <w:lang w:val="en-US"/>
                </w:rPr>
                <w:t>BHP</w:t>
              </w:r>
            </w:hyperlink>
          </w:p>
        </w:tc>
        <w:tc>
          <w:tcPr>
            <w:tcW w:w="2700" w:type="dxa"/>
            <w:tcMar/>
          </w:tcPr>
          <w:p w:rsidR="518E3AAC" w:rsidP="7E02BB26" w:rsidRDefault="518E3AAC" w14:paraId="2C84A32B" w14:textId="6F65B396">
            <w:pPr>
              <w:pStyle w:val="Normal"/>
              <w:rPr/>
            </w:pPr>
            <w:r w:rsidR="518E3AAC">
              <w:rPr/>
              <w:t>yes</w:t>
            </w:r>
          </w:p>
        </w:tc>
      </w:tr>
      <w:tr w:rsidR="7E02BB26" w:rsidTr="7E02BB26" w14:paraId="44924B6A">
        <w:trPr>
          <w:trHeight w:val="300"/>
        </w:trPr>
        <w:tc>
          <w:tcPr>
            <w:tcW w:w="2295" w:type="dxa"/>
            <w:tcMar/>
          </w:tcPr>
          <w:p w:rsidR="518E3AAC" w:rsidP="7E02BB26" w:rsidRDefault="518E3AAC" w14:paraId="63CDDB4D" w14:textId="6D4BABCA">
            <w:pPr>
              <w:pStyle w:val="Normal"/>
              <w:rPr/>
            </w:pPr>
            <w:hyperlink r:id="R663d7dbbfe7842e0">
              <w:r w:rsidRPr="7E02BB26" w:rsidR="518E3AAC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single"/>
                  <w:lang w:val="en-US"/>
                </w:rPr>
                <w:t>EY Global</w:t>
              </w:r>
            </w:hyperlink>
          </w:p>
        </w:tc>
        <w:tc>
          <w:tcPr>
            <w:tcW w:w="2700" w:type="dxa"/>
            <w:tcMar/>
          </w:tcPr>
          <w:p w:rsidR="518E3AAC" w:rsidP="7E02BB26" w:rsidRDefault="518E3AAC" w14:paraId="4F8D3C1B" w14:textId="5F5E39CA">
            <w:pPr>
              <w:pStyle w:val="Normal"/>
              <w:rPr/>
            </w:pPr>
            <w:r w:rsidR="518E3AAC">
              <w:rPr/>
              <w:t>yes</w:t>
            </w:r>
          </w:p>
        </w:tc>
      </w:tr>
      <w:tr w:rsidR="7E02BB26" w:rsidTr="7E02BB26" w14:paraId="7070CB47">
        <w:trPr>
          <w:trHeight w:val="300"/>
        </w:trPr>
        <w:tc>
          <w:tcPr>
            <w:tcW w:w="2295" w:type="dxa"/>
            <w:tcMar/>
          </w:tcPr>
          <w:p w:rsidR="518E3AAC" w:rsidP="7E02BB26" w:rsidRDefault="518E3AAC" w14:paraId="45411F33" w14:textId="51BFE045">
            <w:pPr>
              <w:pStyle w:val="Normal"/>
              <w:rPr/>
            </w:pPr>
            <w:hyperlink r:id="R1b328967b9f84b66">
              <w:r w:rsidRPr="7E02BB26" w:rsidR="518E3AAC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none"/>
                  <w:lang w:val="en-US"/>
                </w:rPr>
                <w:t>Macquarie Group</w:t>
              </w:r>
            </w:hyperlink>
          </w:p>
        </w:tc>
        <w:tc>
          <w:tcPr>
            <w:tcW w:w="2700" w:type="dxa"/>
            <w:tcMar/>
          </w:tcPr>
          <w:p w:rsidR="518E3AAC" w:rsidP="7E02BB26" w:rsidRDefault="518E3AAC" w14:paraId="3364DFA9" w14:textId="7041A3DE">
            <w:pPr>
              <w:pStyle w:val="Normal"/>
              <w:rPr/>
            </w:pPr>
            <w:r w:rsidR="518E3AAC">
              <w:rPr/>
              <w:t>yes</w:t>
            </w:r>
          </w:p>
        </w:tc>
      </w:tr>
      <w:tr w:rsidR="7E02BB26" w:rsidTr="7E02BB26" w14:paraId="5588BFC3">
        <w:trPr>
          <w:trHeight w:val="300"/>
        </w:trPr>
        <w:tc>
          <w:tcPr>
            <w:tcW w:w="2295" w:type="dxa"/>
            <w:tcMar/>
          </w:tcPr>
          <w:p w:rsidR="518E3AAC" w:rsidP="7E02BB26" w:rsidRDefault="518E3AAC" w14:paraId="7E616D64" w14:textId="768DE4F4">
            <w:pPr>
              <w:pStyle w:val="Normal"/>
              <w:rPr/>
            </w:pPr>
            <w:hyperlink r:id="R7c37d8e00fed4739">
              <w:r w:rsidRPr="7E02BB26" w:rsidR="518E3AAC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none"/>
                  <w:lang w:val="en-US"/>
                </w:rPr>
                <w:t>QBE</w:t>
              </w:r>
            </w:hyperlink>
          </w:p>
        </w:tc>
        <w:tc>
          <w:tcPr>
            <w:tcW w:w="2700" w:type="dxa"/>
            <w:tcMar/>
          </w:tcPr>
          <w:p w:rsidR="518E3AAC" w:rsidP="7E02BB26" w:rsidRDefault="518E3AAC" w14:paraId="3E8DBCB2" w14:textId="23B567BA">
            <w:pPr>
              <w:pStyle w:val="Normal"/>
              <w:rPr/>
            </w:pPr>
            <w:r w:rsidR="518E3AAC">
              <w:rPr/>
              <w:t>Not pdf</w:t>
            </w:r>
          </w:p>
        </w:tc>
      </w:tr>
      <w:tr w:rsidR="7E02BB26" w:rsidTr="7E02BB26" w14:paraId="08FA0A5A">
        <w:trPr>
          <w:trHeight w:val="300"/>
        </w:trPr>
        <w:tc>
          <w:tcPr>
            <w:tcW w:w="2295" w:type="dxa"/>
            <w:tcMar/>
          </w:tcPr>
          <w:p w:rsidR="518E3AAC" w:rsidP="7E02BB26" w:rsidRDefault="518E3AAC" w14:paraId="2872EE20" w14:textId="01995030">
            <w:pPr>
              <w:pStyle w:val="Normal"/>
              <w:rPr/>
            </w:pPr>
            <w:hyperlink r:id="R531b6e00feea49f1">
              <w:r w:rsidRPr="7E02BB26" w:rsidR="518E3AAC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single"/>
                  <w:lang w:val="en-US"/>
                </w:rPr>
                <w:t>Salesforce</w:t>
              </w:r>
            </w:hyperlink>
          </w:p>
        </w:tc>
        <w:tc>
          <w:tcPr>
            <w:tcW w:w="2700" w:type="dxa"/>
            <w:tcMar/>
          </w:tcPr>
          <w:p w:rsidR="518E3AAC" w:rsidP="7E02BB26" w:rsidRDefault="518E3AAC" w14:paraId="2EF9EA81" w14:textId="5C428303">
            <w:pPr>
              <w:pStyle w:val="Normal"/>
              <w:rPr/>
            </w:pPr>
            <w:r w:rsidR="518E3AAC">
              <w:rPr/>
              <w:t>yes</w:t>
            </w:r>
          </w:p>
        </w:tc>
      </w:tr>
      <w:tr w:rsidR="7E02BB26" w:rsidTr="7E02BB26" w14:paraId="072D90DE">
        <w:trPr>
          <w:trHeight w:val="300"/>
        </w:trPr>
        <w:tc>
          <w:tcPr>
            <w:tcW w:w="2295" w:type="dxa"/>
            <w:tcMar/>
          </w:tcPr>
          <w:p w:rsidR="518E3AAC" w:rsidP="7E02BB26" w:rsidRDefault="518E3AAC" w14:paraId="244F21E3" w14:textId="1607A546">
            <w:pPr>
              <w:pStyle w:val="Normal"/>
              <w:rPr/>
            </w:pPr>
            <w:hyperlink r:id="Rc72da9143c2145d1">
              <w:r w:rsidRPr="7E02BB26" w:rsidR="518E3AAC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single"/>
                  <w:lang w:val="en-US"/>
                </w:rPr>
                <w:t>TD Bank</w:t>
              </w:r>
            </w:hyperlink>
          </w:p>
        </w:tc>
        <w:tc>
          <w:tcPr>
            <w:tcW w:w="2700" w:type="dxa"/>
            <w:tcMar/>
          </w:tcPr>
          <w:p w:rsidR="518E3AAC" w:rsidP="7E02BB26" w:rsidRDefault="518E3AAC" w14:paraId="1759B555" w14:textId="31133C8D">
            <w:pPr>
              <w:pStyle w:val="Normal"/>
              <w:rPr/>
            </w:pPr>
            <w:r w:rsidR="518E3AAC">
              <w:rPr/>
              <w:t>yes</w:t>
            </w:r>
          </w:p>
        </w:tc>
      </w:tr>
      <w:tr w:rsidR="7E02BB26" w:rsidTr="7E02BB26" w14:paraId="3EBE1773">
        <w:trPr>
          <w:trHeight w:val="300"/>
        </w:trPr>
        <w:tc>
          <w:tcPr>
            <w:tcW w:w="2295" w:type="dxa"/>
            <w:tcMar/>
          </w:tcPr>
          <w:p w:rsidR="49219DA4" w:rsidP="7E02BB26" w:rsidRDefault="49219DA4" w14:paraId="1F70A355" w14:textId="6B2F235C">
            <w:pPr>
              <w:pStyle w:val="Normal"/>
              <w:rPr/>
            </w:pPr>
            <w:hyperlink r:id="Rd466dbb698df428e">
              <w:r w:rsidRPr="7E02BB26" w:rsidR="49219DA4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none"/>
                  <w:lang w:val="en-US"/>
                </w:rPr>
                <w:t>Wolfspeed</w:t>
              </w:r>
            </w:hyperlink>
          </w:p>
        </w:tc>
        <w:tc>
          <w:tcPr>
            <w:tcW w:w="2700" w:type="dxa"/>
            <w:tcMar/>
          </w:tcPr>
          <w:p w:rsidR="49219DA4" w:rsidP="7E02BB26" w:rsidRDefault="49219DA4" w14:paraId="1EF754DF" w14:textId="06BE0A10">
            <w:pPr>
              <w:pStyle w:val="Normal"/>
              <w:rPr/>
            </w:pPr>
            <w:r w:rsidR="49219DA4">
              <w:rPr/>
              <w:t>yes</w:t>
            </w:r>
          </w:p>
        </w:tc>
      </w:tr>
      <w:tr w:rsidR="7E02BB26" w:rsidTr="7E02BB26" w14:paraId="3F87A39A">
        <w:trPr>
          <w:trHeight w:val="300"/>
        </w:trPr>
        <w:tc>
          <w:tcPr>
            <w:tcW w:w="2295" w:type="dxa"/>
            <w:tcMar/>
          </w:tcPr>
          <w:p w:rsidR="49219DA4" w:rsidP="7E02BB26" w:rsidRDefault="49219DA4" w14:paraId="0841E5B0" w14:textId="3ECE68EC">
            <w:pPr>
              <w:pStyle w:val="Normal"/>
              <w:rPr/>
            </w:pPr>
            <w:hyperlink r:id="Rff2c5bb7dec1408f">
              <w:r w:rsidRPr="7E02BB26" w:rsidR="49219DA4">
                <w:rPr>
                  <w:rStyle w:val="Hyperlink"/>
                  <w:rFonts w:ascii="Open Sans" w:hAnsi="Open Sans" w:eastAsia="Open Sans" w:cs="Open Sans"/>
                  <w:b w:val="1"/>
                  <w:bCs w:val="1"/>
                  <w:i w:val="0"/>
                  <w:iCs w:val="0"/>
                  <w:caps w:val="0"/>
                  <w:smallCaps w:val="0"/>
                  <w:strike w:val="0"/>
                  <w:dstrike w:val="0"/>
                  <w:noProof w:val="0"/>
                  <w:color w:val="007DB3"/>
                  <w:sz w:val="21"/>
                  <w:szCs w:val="21"/>
                  <w:u w:val="single"/>
                  <w:lang w:val="en-US"/>
                </w:rPr>
                <w:t>Xcel Energy</w:t>
              </w:r>
            </w:hyperlink>
          </w:p>
        </w:tc>
        <w:tc>
          <w:tcPr>
            <w:tcW w:w="2700" w:type="dxa"/>
            <w:tcMar/>
          </w:tcPr>
          <w:p w:rsidR="49219DA4" w:rsidP="7E02BB26" w:rsidRDefault="49219DA4" w14:paraId="01D2F248" w14:textId="496CD02A">
            <w:pPr>
              <w:pStyle w:val="Normal"/>
              <w:rPr/>
            </w:pPr>
            <w:r w:rsidR="49219DA4">
              <w:rPr/>
              <w:t>Not found</w:t>
            </w:r>
          </w:p>
        </w:tc>
      </w:tr>
    </w:tbl>
    <w:p w:rsidR="7E02BB26" w:rsidP="7E02BB26" w:rsidRDefault="7E02BB26" w14:paraId="02D6CE1E" w14:textId="1FFE019E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8E7008"/>
    <w:rsid w:val="0208C36B"/>
    <w:rsid w:val="118E7008"/>
    <w:rsid w:val="13B8725A"/>
    <w:rsid w:val="1524FE45"/>
    <w:rsid w:val="22C9985A"/>
    <w:rsid w:val="270A979C"/>
    <w:rsid w:val="296ACF8E"/>
    <w:rsid w:val="356F4F78"/>
    <w:rsid w:val="38C86BA4"/>
    <w:rsid w:val="3A29983E"/>
    <w:rsid w:val="40CACF72"/>
    <w:rsid w:val="4234AA23"/>
    <w:rsid w:val="43D07A84"/>
    <w:rsid w:val="44E15A8D"/>
    <w:rsid w:val="49219DA4"/>
    <w:rsid w:val="4B27A448"/>
    <w:rsid w:val="518E3AAC"/>
    <w:rsid w:val="52770221"/>
    <w:rsid w:val="565D0945"/>
    <w:rsid w:val="5BFD0155"/>
    <w:rsid w:val="667B1A95"/>
    <w:rsid w:val="73F616EB"/>
    <w:rsid w:val="742DDF3F"/>
    <w:rsid w:val="7845DC13"/>
    <w:rsid w:val="7E02BB26"/>
    <w:rsid w:val="7FD7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7008"/>
  <w15:chartTrackingRefBased/>
  <w15:docId w15:val="{229DAA0E-2101-4BEB-8496-5444A6BC8F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1b328967b9f84b66" Type="http://schemas.openxmlformats.org/officeDocument/2006/relationships/hyperlink" Target="https://www.macquarie.com/assets/macq/impact/esg/policies/tcfd-implementation-progress-and-scenario-analysis-fy20.pdf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90ab99ccda684083" Type="http://schemas.openxmlformats.org/officeDocument/2006/relationships/hyperlink" Target="https://www-axa-com.cdn.axa-contento-118412.eu/www-axa-com%2F3800520b-ce0f-4aa7-908d-3ec367b21d39_2020_climate_report_axa.pdf" TargetMode="External"/><Relationship Id="R7c37d8e00fed4739" Type="http://schemas.openxmlformats.org/officeDocument/2006/relationships/hyperlink" Target="https://www.qbe.com/sustainability/climate-change" TargetMode="External"/><Relationship Id="Rc72da9143c2145d1" Type="http://schemas.openxmlformats.org/officeDocument/2006/relationships/hyperlink" Target="https://www.td.com/document/PDF/ESG/2020-TCFD-Report.pdf" TargetMode="External"/><Relationship Id="Rd466dbb698df428e" Type="http://schemas.openxmlformats.org/officeDocument/2006/relationships/hyperlink" Target="https://assets.wolfspeed.com/uploads/2022/10/Wolfspeed_Sustainability_Report_2022.pdf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f17015594b564c21" Type="http://schemas.openxmlformats.org/officeDocument/2006/relationships/hyperlink" Target="https://assets.ctfassets.net/1u811bvgvthc/3xQYD4WZ5IkMON5qOg9MUL/06808331e445b105f51436335f8f31dd/ABN_AMRO_Bank_Annual_Report_2019.pdf" TargetMode="External"/><Relationship Id="Rff2c5bb7dec1408f" Type="http://schemas.openxmlformats.org/officeDocument/2006/relationships/hyperlink" Target="https://s25.q4cdn.com/680186029/files/doc_downloads/2023/01/Managing-Risks-Opportunities-in-the-Net-Zero-Transition-(TCFD-Response).pdf" TargetMode="External"/><Relationship Id="rId1" Type="http://schemas.openxmlformats.org/officeDocument/2006/relationships/styles" Target="styles.xml"/><Relationship Id="R9c3b9d37a3f54714" Type="http://schemas.openxmlformats.org/officeDocument/2006/relationships/hyperlink" Target="https://www.bhp.com/-/media/documents/investors/annual-reports/2020/200910_bhpclimatechangereport2020.pdf" TargetMode="Externa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663d7dbbfe7842e0" Type="http://schemas.openxmlformats.org/officeDocument/2006/relationships/hyperlink" Target="https://assets.ey.com/content/dam/ey-sites/ey-com/en_gl/topics/sustainability/ey-tcfd-report-2022.pdf" TargetMode="External"/><Relationship Id="R531b6e00feea49f1" Type="http://schemas.openxmlformats.org/officeDocument/2006/relationships/hyperlink" Target="https://s23.q4cdn.com/574569502/files/doc_downloads/2021/10/Salesforce-TCFD-Report.pdf" TargetMode="External"/><Relationship Id="rId4" Type="http://schemas.openxmlformats.org/officeDocument/2006/relationships/fontTable" Target="fontTable.xml"/><Relationship Id="Rc5a13ecea9f24dfe" Type="http://schemas.openxmlformats.org/officeDocument/2006/relationships/image" Target="/media/image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0BD92A340C1642936A53FC634AAC21" ma:contentTypeVersion="4" ma:contentTypeDescription="Create a new document." ma:contentTypeScope="" ma:versionID="a78d4d791632db7031c116cd15e5ea48">
  <xsd:schema xmlns:xsd="http://www.w3.org/2001/XMLSchema" xmlns:xs="http://www.w3.org/2001/XMLSchema" xmlns:p="http://schemas.microsoft.com/office/2006/metadata/properties" xmlns:ns2="619cdaca-3f49-4738-ad6b-bfe665216f8f" targetNamespace="http://schemas.microsoft.com/office/2006/metadata/properties" ma:root="true" ma:fieldsID="0c7c78472393ee081e03bfe4d7b14b33" ns2:_="">
    <xsd:import namespace="619cdaca-3f49-4738-ad6b-bfe665216f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9cdaca-3f49-4738-ad6b-bfe665216f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C479AE-62D8-4065-AE45-CBF876F1308D}"/>
</file>

<file path=customXml/itemProps2.xml><?xml version="1.0" encoding="utf-8"?>
<ds:datastoreItem xmlns:ds="http://schemas.openxmlformats.org/officeDocument/2006/customXml" ds:itemID="{E4FC1A34-F882-4D0A-9021-89E3251919F3}"/>
</file>

<file path=customXml/itemProps3.xml><?xml version="1.0" encoding="utf-8"?>
<ds:datastoreItem xmlns:ds="http://schemas.openxmlformats.org/officeDocument/2006/customXml" ds:itemID="{3A16B67D-AA2C-489E-9CA4-06ED17FD67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Hejia</dc:creator>
  <cp:keywords/>
  <dc:description/>
  <cp:lastModifiedBy>Huang Hejia</cp:lastModifiedBy>
  <dcterms:created xsi:type="dcterms:W3CDTF">2024-02-19T08:53:21Z</dcterms:created>
  <dcterms:modified xsi:type="dcterms:W3CDTF">2024-02-19T09:14:28Z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0x010100C10BD92A340C1642936A53FC634AAC21</vt:lpwstr>
  </property>
</Properties>
</file>