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4455" w14:textId="77777777" w:rsidR="00D5290E" w:rsidRDefault="00D5290E">
      <w:pPr>
        <w:spacing w:before="6000"/>
      </w:pPr>
    </w:p>
    <w:p w14:paraId="57496325" w14:textId="77777777" w:rsidR="00D5290E" w:rsidRDefault="00000000">
      <w:pPr>
        <w:jc w:val="center"/>
      </w:pPr>
      <w:r>
        <w:rPr>
          <w:rFonts w:ascii="黑体" w:eastAsia="黑体" w:hAnsi="黑体" w:cs="黑体"/>
          <w:b/>
          <w:bCs/>
          <w:color w:val="1A365D"/>
          <w:sz w:val="56"/>
          <w:szCs w:val="56"/>
        </w:rPr>
        <w:t>数据字段整理说明</w:t>
      </w:r>
    </w:p>
    <w:p w14:paraId="356D5C6E" w14:textId="77777777" w:rsidR="00D5290E" w:rsidRDefault="00000000">
      <w:pPr>
        <w:spacing w:before="400"/>
        <w:jc w:val="center"/>
      </w:pPr>
      <w:r>
        <w:rPr>
          <w:rFonts w:ascii="黑体" w:eastAsia="黑体" w:hAnsi="黑体" w:cs="黑体"/>
          <w:color w:val="4A5568"/>
          <w:sz w:val="32"/>
          <w:szCs w:val="32"/>
        </w:rPr>
        <w:t>策略核心数据字段定义与 Tushare 接口映射</w:t>
      </w:r>
    </w:p>
    <w:p w14:paraId="3F7FC792" w14:textId="77777777" w:rsidR="00D5290E" w:rsidRDefault="00000000">
      <w:pPr>
        <w:spacing w:before="800"/>
        <w:jc w:val="center"/>
      </w:pPr>
      <w:r>
        <w:rPr>
          <w:color w:val="3182CE"/>
          <w:sz w:val="28"/>
          <w:szCs w:val="28"/>
        </w:rPr>
        <w:t>中证500指数策略数据体系</w:t>
      </w:r>
    </w:p>
    <w:p w14:paraId="2417FD30" w14:textId="77777777" w:rsidR="00D5290E" w:rsidRDefault="00000000">
      <w:r>
        <w:br w:type="page"/>
      </w:r>
    </w:p>
    <w:p w14:paraId="4758E969" w14:textId="77777777" w:rsidR="00D5290E" w:rsidRDefault="00D5290E">
      <w:pPr>
        <w:sectPr w:rsidR="00D5290E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8FF4C38" w14:textId="77777777" w:rsidR="00D5290E" w:rsidRDefault="00000000">
      <w:pPr>
        <w:pStyle w:val="1"/>
      </w:pPr>
      <w:bookmarkStart w:id="0" w:name="_Toc222617854"/>
      <w:r>
        <w:lastRenderedPageBreak/>
        <w:t>目录</w:t>
      </w:r>
      <w:bookmarkEnd w:id="0"/>
    </w:p>
    <w:sdt>
      <w:sdtPr>
        <w:alias w:val="目录"/>
        <w:id w:val="744915971"/>
      </w:sdtPr>
      <w:sdtContent>
        <w:p w14:paraId="351BC97A" w14:textId="733BCA0B" w:rsidR="0081193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617854" w:history="1">
            <w:r w:rsidR="00811938" w:rsidRPr="00423704">
              <w:rPr>
                <w:rStyle w:val="a5"/>
                <w:noProof/>
              </w:rPr>
              <w:t>目录</w:t>
            </w:r>
            <w:r w:rsidR="00811938">
              <w:rPr>
                <w:noProof/>
              </w:rPr>
              <w:tab/>
            </w:r>
            <w:r w:rsidR="00811938">
              <w:rPr>
                <w:noProof/>
              </w:rPr>
              <w:fldChar w:fldCharType="begin"/>
            </w:r>
            <w:r w:rsidR="00811938">
              <w:rPr>
                <w:noProof/>
              </w:rPr>
              <w:instrText xml:space="preserve"> PAGEREF _Toc222617854 \h </w:instrText>
            </w:r>
            <w:r w:rsidR="00811938">
              <w:rPr>
                <w:noProof/>
              </w:rPr>
            </w:r>
            <w:r w:rsidR="00811938">
              <w:rPr>
                <w:noProof/>
              </w:rPr>
              <w:fldChar w:fldCharType="separate"/>
            </w:r>
            <w:r w:rsidR="00811938">
              <w:rPr>
                <w:noProof/>
              </w:rPr>
              <w:t>2</w:t>
            </w:r>
            <w:r w:rsidR="00811938">
              <w:rPr>
                <w:noProof/>
              </w:rPr>
              <w:fldChar w:fldCharType="end"/>
            </w:r>
          </w:hyperlink>
        </w:p>
        <w:p w14:paraId="060D0B97" w14:textId="6D192123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55" w:history="1">
            <w:r w:rsidRPr="00423704">
              <w:rPr>
                <w:rStyle w:val="a5"/>
                <w:noProof/>
              </w:rPr>
              <w:t>一、数据体系概述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825129" w14:textId="76C9C9FB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56" w:history="1">
            <w:r w:rsidRPr="00423704">
              <w:rPr>
                <w:rStyle w:val="a5"/>
                <w:noProof/>
              </w:rPr>
              <w:t>二、核心行情数据 (OHLCV)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70594D" w14:textId="32F714DA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57" w:history="1">
            <w:r w:rsidRPr="00423704">
              <w:rPr>
                <w:rStyle w:val="a5"/>
                <w:noProof/>
              </w:rPr>
              <w:t>2.1 date（交易日期）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1EBCC9" w14:textId="167CCB6B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58" w:history="1">
            <w:r w:rsidRPr="00423704">
              <w:rPr>
                <w:rStyle w:val="a5"/>
                <w:noProof/>
              </w:rPr>
              <w:t>2.2 close（收盘价）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3D2E62" w14:textId="789D27DF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59" w:history="1">
            <w:r w:rsidRPr="00423704">
              <w:rPr>
                <w:rStyle w:val="a5"/>
                <w:noProof/>
              </w:rPr>
              <w:t>2.3 high（最高价）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292465" w14:textId="2DACD437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0" w:history="1">
            <w:r w:rsidRPr="00423704">
              <w:rPr>
                <w:rStyle w:val="a5"/>
                <w:noProof/>
              </w:rPr>
              <w:t>2.4 amount（成交额）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965F26A" w14:textId="302EEA3C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61" w:history="1">
            <w:r w:rsidRPr="00423704">
              <w:rPr>
                <w:rStyle w:val="a5"/>
                <w:noProof/>
              </w:rPr>
              <w:t>三、市场情绪数据 (Sentiment)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117712" w14:textId="3D1A7973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2" w:history="1">
            <w:r w:rsidRPr="00423704">
              <w:rPr>
                <w:rStyle w:val="a5"/>
                <w:noProof/>
              </w:rPr>
              <w:t>3.1 breadth（市场广度）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411A79B" w14:textId="360C5B11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63" w:history="1">
            <w:r w:rsidRPr="00423704">
              <w:rPr>
                <w:rStyle w:val="a5"/>
                <w:noProof/>
              </w:rPr>
              <w:t>四、流动性数据 (Liquidity)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57DCBF" w14:textId="2A41E7EF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4" w:history="1">
            <w:r w:rsidRPr="00423704">
              <w:rPr>
                <w:rStyle w:val="a5"/>
                <w:noProof/>
              </w:rPr>
              <w:t>4.1 ETF_Turnover（ETF 换手率）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BC5365" w14:textId="5E154915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65" w:history="1">
            <w:r w:rsidRPr="00423704">
              <w:rPr>
                <w:rStyle w:val="a5"/>
                <w:noProof/>
              </w:rPr>
              <w:t>五、数据检查清单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D81286" w14:textId="5E8308D2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66" w:history="1">
            <w:r w:rsidRPr="00423704">
              <w:rPr>
                <w:rStyle w:val="a5"/>
                <w:noProof/>
              </w:rPr>
              <w:t>六、Tushare Pro 数据获取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4B6770" w14:textId="7C14A822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7" w:history="1">
            <w:r w:rsidRPr="00423704">
              <w:rPr>
                <w:rStyle w:val="a5"/>
                <w:noProof/>
              </w:rPr>
              <w:t>6.1 指数日线行情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CBF579" w14:textId="25876DB2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8" w:history="1">
            <w:r w:rsidRPr="00423704">
              <w:rPr>
                <w:rStyle w:val="a5"/>
                <w:noProof/>
              </w:rPr>
              <w:t>6.2 市场广度数据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950F3A" w14:textId="19506A84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69" w:history="1">
            <w:r w:rsidRPr="00423704">
              <w:rPr>
                <w:rStyle w:val="a5"/>
                <w:noProof/>
              </w:rPr>
              <w:t>6.3 ETF 交易数据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60FF7" w14:textId="1EC1BD6B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70" w:history="1">
            <w:r w:rsidRPr="00423704">
              <w:rPr>
                <w:rStyle w:val="a5"/>
                <w:noProof/>
              </w:rPr>
              <w:t>七、Tushare 脚本总结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4F6627" w14:textId="6A553649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71" w:history="1">
            <w:r w:rsidRPr="00423704">
              <w:rPr>
                <w:rStyle w:val="a5"/>
                <w:noProof/>
              </w:rPr>
              <w:t>八、逻辑验证与优化建议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0E9D8A" w14:textId="2EB65299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72" w:history="1">
            <w:r w:rsidRPr="00423704">
              <w:rPr>
                <w:rStyle w:val="a5"/>
                <w:noProof/>
              </w:rPr>
              <w:t>8.1 换手率双重校验逻辑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BE99E4" w14:textId="3AA4A16F" w:rsidR="00811938" w:rsidRDefault="008119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7873" w:history="1">
            <w:r w:rsidRPr="00423704">
              <w:rPr>
                <w:rStyle w:val="a5"/>
                <w:noProof/>
              </w:rPr>
              <w:t>九、接口字段附录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22282BE" w14:textId="0B842418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74" w:history="1">
            <w:r w:rsidRPr="00423704">
              <w:rPr>
                <w:rStyle w:val="a5"/>
                <w:noProof/>
              </w:rPr>
              <w:t>9.1 fund_daily 接口字段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FE6E5E" w14:textId="53736F1E" w:rsidR="00811938" w:rsidRDefault="008119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7875" w:history="1">
            <w:r w:rsidRPr="00423704">
              <w:rPr>
                <w:rStyle w:val="a5"/>
                <w:noProof/>
              </w:rPr>
              <w:t>9.2 fund_share 接口字段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_Toc222617875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BDCE098" w14:textId="77777777" w:rsidR="00D5290E" w:rsidRDefault="00000000">
          <w:r>
            <w:fldChar w:fldCharType="end"/>
          </w:r>
        </w:p>
      </w:sdtContent>
    </w:sdt>
    <w:p w14:paraId="73A0F5E4" w14:textId="77777777" w:rsidR="00D5290E" w:rsidRDefault="00000000">
      <w:pPr>
        <w:spacing w:before="200"/>
        <w:jc w:val="center"/>
      </w:pPr>
      <w:r>
        <w:rPr>
          <w:color w:val="999999"/>
          <w:sz w:val="18"/>
          <w:szCs w:val="18"/>
        </w:rPr>
        <w:t>提示：右键点击目录，选择“更新域”以刷新页码</w:t>
      </w:r>
    </w:p>
    <w:p w14:paraId="01062165" w14:textId="77777777" w:rsidR="00D5290E" w:rsidRDefault="00000000">
      <w:r>
        <w:br w:type="page"/>
      </w:r>
    </w:p>
    <w:p w14:paraId="633BD304" w14:textId="77777777" w:rsidR="00D5290E" w:rsidRDefault="00000000">
      <w:pPr>
        <w:pStyle w:val="1"/>
      </w:pPr>
      <w:bookmarkStart w:id="1" w:name="_Toc222617855"/>
      <w:r>
        <w:lastRenderedPageBreak/>
        <w:t>一、数据体系概述</w:t>
      </w:r>
      <w:bookmarkEnd w:id="1"/>
    </w:p>
    <w:p w14:paraId="091B2A8E" w14:textId="77777777" w:rsidR="00D5290E" w:rsidRDefault="00000000">
      <w:pPr>
        <w:spacing w:line="312" w:lineRule="auto"/>
        <w:ind w:firstLine="480"/>
      </w:pPr>
      <w:r>
        <w:t>本文档整理了策略所需的全部数据字段，包括字段定义、来源文件、核心用途以及对应的 Tushare Pro 接口映射。数据体系分为三大类：核心行情数据（OHLCV）、市场情绪数据和流动性数据，共同支撑策略的信号生成和风险控制。</w:t>
      </w:r>
    </w:p>
    <w:p w14:paraId="723C5051" w14:textId="77777777" w:rsidR="00D5290E" w:rsidRDefault="00000000">
      <w:pPr>
        <w:spacing w:line="312" w:lineRule="auto"/>
        <w:ind w:firstLine="480"/>
      </w:pPr>
      <w:r>
        <w:t>通过本文档，开发人员可以清晰了解每个字段的业务含义和技术实现方式，确保数据获取和处理的准确性。同时，文档还提供了数据检查清单，帮助快速定位数据缺失可能导致的策略问题。</w:t>
      </w:r>
    </w:p>
    <w:p w14:paraId="0EE21F40" w14:textId="77777777" w:rsidR="00D5290E" w:rsidRDefault="00000000">
      <w:pPr>
        <w:pStyle w:val="1"/>
      </w:pPr>
      <w:bookmarkStart w:id="2" w:name="_Toc222617856"/>
      <w:r>
        <w:t>二、核心行情数据 (OHLCV)</w:t>
      </w:r>
      <w:bookmarkEnd w:id="2"/>
    </w:p>
    <w:p w14:paraId="13D59C6A" w14:textId="77777777" w:rsidR="00D5290E" w:rsidRDefault="00000000">
      <w:pPr>
        <w:spacing w:line="312" w:lineRule="auto"/>
        <w:ind w:firstLine="480"/>
      </w:pPr>
      <w:r>
        <w:t>核心行情数据来源于中证 500 指数日线行情文件（sh.000905.csv），是策略最基础的数据支撑。</w:t>
      </w:r>
    </w:p>
    <w:p w14:paraId="04DE50E6" w14:textId="77777777" w:rsidR="00D5290E" w:rsidRDefault="00000000">
      <w:pPr>
        <w:pStyle w:val="2"/>
      </w:pPr>
      <w:bookmarkStart w:id="3" w:name="_Toc222617857"/>
      <w:r>
        <w:t>2.1 date（交易日期）</w:t>
      </w:r>
      <w:bookmarkEnd w:id="3"/>
    </w:p>
    <w:p w14:paraId="5FD2387B" w14:textId="77777777" w:rsidR="00D5290E" w:rsidRDefault="00000000">
      <w:pPr>
        <w:spacing w:line="312" w:lineRule="auto"/>
        <w:ind w:firstLine="480"/>
      </w:pPr>
      <w:r>
        <w:t>作为所有数据对齐的时间轴主键，date 字段是整个数据体系的核心纽带。所有数据表都需要通过 date 字段进行关联和对齐，确保不同来源的数据能够正确匹配到同一交易日。</w:t>
      </w:r>
    </w:p>
    <w:p w14:paraId="1ECDB7FA" w14:textId="77777777" w:rsidR="00D5290E" w:rsidRDefault="00000000">
      <w:pPr>
        <w:pStyle w:val="2"/>
      </w:pPr>
      <w:bookmarkStart w:id="4" w:name="_Toc222617858"/>
      <w:r>
        <w:t>2.2 close（收盘价）</w:t>
      </w:r>
      <w:bookmarkEnd w:id="4"/>
    </w:p>
    <w:p w14:paraId="5517BDDF" w14:textId="77777777" w:rsidR="00D5290E" w:rsidRDefault="00000000">
      <w:pPr>
        <w:spacing w:line="312" w:lineRule="auto"/>
        <w:ind w:firstLine="480"/>
      </w:pPr>
      <w:r>
        <w:t>收盘价是策略最核心的价格数据，具有以下关键用途：</w:t>
      </w:r>
    </w:p>
    <w:p w14:paraId="0ADBFBDE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t>计算均线系统（MA5、MA10、MA30），用于判断趋势方向和支撑阻力位；</w:t>
      </w:r>
    </w:p>
    <w:p w14:paraId="345A1DAF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t>判断趋势方向（Is_Up），确定当前市场处于多头还是空头状态；</w:t>
      </w:r>
    </w:p>
    <w:p w14:paraId="00319899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t>计算策略收益率，评估策略表现；</w:t>
      </w:r>
    </w:p>
    <w:p w14:paraId="09B7C6C7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t>触发“首阴”信号（今日收盘 &lt; 昨日收盘），用于判断回调买入时机。</w:t>
      </w:r>
    </w:p>
    <w:p w14:paraId="6A5185AD" w14:textId="77777777" w:rsidR="00D5290E" w:rsidRDefault="00000000">
      <w:pPr>
        <w:pStyle w:val="2"/>
      </w:pPr>
      <w:bookmarkStart w:id="5" w:name="_Toc222617859"/>
      <w:r>
        <w:t>2.3 high（最高价）</w:t>
      </w:r>
      <w:bookmarkEnd w:id="5"/>
    </w:p>
    <w:p w14:paraId="54822DB5" w14:textId="77777777" w:rsidR="00D5290E" w:rsidRDefault="00000000">
      <w:pPr>
        <w:spacing w:line="312" w:lineRule="auto"/>
        <w:ind w:firstLine="480"/>
      </w:pPr>
      <w:r>
        <w:t>最高价主要用于止损逻辑。在买入后，系统会记录买入后的最高价（entry_high）。如果持仓 5 天内收盘价未能突破该最高价，则触发时间止损卖出。这一机制确保了短线交易不会因价格停滞而长期占用资金。</w:t>
      </w:r>
    </w:p>
    <w:p w14:paraId="21204A94" w14:textId="77777777" w:rsidR="00D5290E" w:rsidRDefault="00000000">
      <w:pPr>
        <w:pStyle w:val="2"/>
      </w:pPr>
      <w:bookmarkStart w:id="6" w:name="_Toc222617860"/>
      <w:r>
        <w:t>2.4 amount（成交额）</w:t>
      </w:r>
      <w:bookmarkEnd w:id="6"/>
    </w:p>
    <w:p w14:paraId="6ED9D0BA" w14:textId="77777777" w:rsidR="00D5290E" w:rsidRDefault="00000000">
      <w:pPr>
        <w:spacing w:line="312" w:lineRule="auto"/>
        <w:ind w:firstLine="480"/>
      </w:pPr>
      <w:r>
        <w:t>成交额用于计算资金热度指标 Heat_Z（成交额 Z-Score），判断市场是否过热（&gt; 1.5σ）或过冷。需要注意的是，代码使用的是成交额（Amount）而非成交量</w:t>
      </w:r>
      <w:r>
        <w:lastRenderedPageBreak/>
        <w:t>（Volume），因为成交额更能反映真实资金的参与程度。</w:t>
      </w:r>
    </w:p>
    <w:p w14:paraId="35295BEB" w14:textId="77777777" w:rsidR="00D5290E" w:rsidRDefault="00000000">
      <w:pPr>
        <w:pStyle w:val="1"/>
      </w:pPr>
      <w:bookmarkStart w:id="7" w:name="_Toc222617861"/>
      <w:r>
        <w:t>三、市场情绪数据 (Sentiment)</w:t>
      </w:r>
      <w:bookmarkEnd w:id="7"/>
    </w:p>
    <w:p w14:paraId="0EB81307" w14:textId="77777777" w:rsidR="00D5290E" w:rsidRDefault="00000000">
      <w:pPr>
        <w:spacing w:line="312" w:lineRule="auto"/>
        <w:ind w:firstLine="480"/>
      </w:pPr>
      <w:r>
        <w:t>市场情绪数据来源于广度文件（csi500_breadth_daily.csv），反映市场整体的多空情绪。</w:t>
      </w:r>
    </w:p>
    <w:p w14:paraId="46BEA00D" w14:textId="77777777" w:rsidR="00D5290E" w:rsidRDefault="00000000">
      <w:pPr>
        <w:pStyle w:val="2"/>
      </w:pPr>
      <w:bookmarkStart w:id="8" w:name="_Toc222617862"/>
      <w:r>
        <w:t>3.1 breadth（市场广度）</w:t>
      </w:r>
      <w:bookmarkEnd w:id="8"/>
    </w:p>
    <w:p w14:paraId="1A0EE885" w14:textId="77777777" w:rsidR="00D5290E" w:rsidRDefault="00000000">
      <w:pPr>
        <w:spacing w:line="312" w:lineRule="auto"/>
        <w:ind w:firstLine="480"/>
      </w:pPr>
      <w:r>
        <w:t>市场广度定义为中证 500 成分股中，股价站上 20 日均线的股票占比（%）。该指标是策略的核心情绪指标，具有以下关键用途：</w:t>
      </w:r>
    </w:p>
    <w:p w14:paraId="48FAE8F8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抄底信号：</w:t>
      </w:r>
      <w:r>
        <w:t>当 breadth &lt; 16% 时触发“复合反转模式”买入，表示市场处于极度恐慌状态；</w:t>
      </w:r>
    </w:p>
    <w:p w14:paraId="5CC843D7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逃顶信号：</w:t>
      </w:r>
      <w:r>
        <w:t>当 breadth &gt; 79% 时触发过热卖出，表示市场处于极度贪婪状态。</w:t>
      </w:r>
    </w:p>
    <w:p w14:paraId="09DF6F78" w14:textId="77777777" w:rsidR="00D5290E" w:rsidRDefault="00000000">
      <w:pPr>
        <w:pStyle w:val="1"/>
      </w:pPr>
      <w:bookmarkStart w:id="9" w:name="_Toc222617863"/>
      <w:r>
        <w:t>四、流动性数据 (Liquidity)</w:t>
      </w:r>
      <w:bookmarkEnd w:id="9"/>
    </w:p>
    <w:p w14:paraId="5BC3F255" w14:textId="77777777" w:rsidR="00D5290E" w:rsidRDefault="00000000">
      <w:pPr>
        <w:spacing w:line="312" w:lineRule="auto"/>
        <w:ind w:firstLine="480"/>
      </w:pPr>
      <w:r>
        <w:t>流动性数据来源于策略总表（CSI500_Master_Strategy.csv），用于确认市场活跃度。</w:t>
      </w:r>
    </w:p>
    <w:p w14:paraId="07349960" w14:textId="77777777" w:rsidR="00D5290E" w:rsidRDefault="00000000">
      <w:pPr>
        <w:pStyle w:val="2"/>
      </w:pPr>
      <w:bookmarkStart w:id="10" w:name="_Toc222617864"/>
      <w:r>
        <w:t>4.1 ETF_Turnover（ETF 换手率）</w:t>
      </w:r>
      <w:bookmarkEnd w:id="10"/>
    </w:p>
    <w:p w14:paraId="07EC99F9" w14:textId="77777777" w:rsidR="00D5290E" w:rsidRDefault="00000000">
      <w:pPr>
        <w:spacing w:line="312" w:lineRule="auto"/>
        <w:ind w:firstLine="480"/>
      </w:pPr>
      <w:r>
        <w:t>ETF 换手率定义为中证 500ETF（510500）的换手率数据。在“首阴模式”下，要求 Turnover_Pct &gt; 1.0% 才能开仓，确保市场有足够的活跃资金承接。这一条件避免了在流动性不足的情况下盲目入场。</w:t>
      </w:r>
    </w:p>
    <w:p w14:paraId="1ADB8B60" w14:textId="77777777" w:rsidR="00D5290E" w:rsidRDefault="00000000">
      <w:pPr>
        <w:pStyle w:val="1"/>
      </w:pPr>
      <w:bookmarkStart w:id="11" w:name="_Toc222617865"/>
      <w:r>
        <w:t>五、数据检查清单</w:t>
      </w:r>
      <w:bookmarkEnd w:id="11"/>
    </w:p>
    <w:p w14:paraId="737E91E7" w14:textId="77777777" w:rsidR="00D5290E" w:rsidRDefault="00000000">
      <w:pPr>
        <w:spacing w:line="312" w:lineRule="auto"/>
        <w:ind w:firstLine="480"/>
      </w:pPr>
      <w:r>
        <w:t>以下是策略运行所需的核心字段检查清单，标注了各字段的必须性等级和缺失后果：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497"/>
        <w:gridCol w:w="1347"/>
        <w:gridCol w:w="1715"/>
        <w:gridCol w:w="1193"/>
        <w:gridCol w:w="3272"/>
      </w:tblGrid>
      <w:tr w:rsidR="00D5290E" w14:paraId="7E9036ED" w14:textId="77777777">
        <w:trPr>
          <w:tblHeader/>
        </w:trPr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9B03551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7FA3B91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5CC0D08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来源文件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701CC033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必须性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1A064BA2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缺失后果</w:t>
            </w:r>
          </w:p>
        </w:tc>
      </w:tr>
      <w:tr w:rsidR="00D5290E" w14:paraId="1D16DB73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D982153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043577A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日期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27FB392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所有文件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818B01F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6296510" w14:textId="77777777" w:rsidR="00D5290E" w:rsidRDefault="00000000">
            <w:r>
              <w:rPr>
                <w:sz w:val="18"/>
                <w:szCs w:val="18"/>
              </w:rPr>
              <w:t>无法对齐数据，程序报错</w:t>
            </w:r>
          </w:p>
        </w:tc>
      </w:tr>
      <w:tr w:rsidR="00D5290E" w14:paraId="316ACCD8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0ED8CF1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close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444BBF1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收盘价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BEABD7A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指数行情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773E29C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3C96D17" w14:textId="77777777" w:rsidR="00D5290E" w:rsidRDefault="00000000">
            <w:r>
              <w:rPr>
                <w:sz w:val="18"/>
                <w:szCs w:val="18"/>
              </w:rPr>
              <w:t>无法计算信号和收益</w:t>
            </w:r>
          </w:p>
        </w:tc>
      </w:tr>
      <w:tr w:rsidR="00D5290E" w14:paraId="031E1802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9414ADD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8E1FCAB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最高价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0A6F3AD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指数行情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FDF1F97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DCBEBB4" w14:textId="77777777" w:rsidR="00D5290E" w:rsidRDefault="00000000">
            <w:r>
              <w:rPr>
                <w:sz w:val="18"/>
                <w:szCs w:val="18"/>
              </w:rPr>
              <w:t>无法执行“5日不创新高”止损</w:t>
            </w:r>
          </w:p>
        </w:tc>
      </w:tr>
      <w:tr w:rsidR="00D5290E" w14:paraId="3BA8C216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48BC05F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amount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05FC677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成交额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54DBECA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指数行情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29D1317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EF22CAD" w14:textId="77777777" w:rsidR="00D5290E" w:rsidRDefault="00000000">
            <w:r>
              <w:rPr>
                <w:sz w:val="18"/>
                <w:szCs w:val="18"/>
              </w:rPr>
              <w:t>无法计算热度，无法卖出过热单</w:t>
            </w:r>
          </w:p>
        </w:tc>
      </w:tr>
      <w:tr w:rsidR="00D5290E" w14:paraId="2A49EA12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42AACA5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breadth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42E09F1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广度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540076A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广度文件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469556F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7FF5AC4" w14:textId="77777777" w:rsidR="00D5290E" w:rsidRDefault="00000000">
            <w:r>
              <w:rPr>
                <w:sz w:val="18"/>
                <w:szCs w:val="18"/>
              </w:rPr>
              <w:t>无法判断冰点/高潮，策略失效</w:t>
            </w:r>
          </w:p>
        </w:tc>
      </w:tr>
      <w:tr w:rsidR="00D5290E" w14:paraId="7CB2EA20" w14:textId="77777777"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0A57859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ETF_Turnover</w:t>
            </w:r>
          </w:p>
        </w:tc>
        <w:tc>
          <w:tcPr>
            <w:tcW w:w="1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706D6EF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ETF换手</w:t>
            </w:r>
          </w:p>
        </w:tc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C70582D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策略总表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CF3AFE1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⭐⭐</w:t>
            </w:r>
          </w:p>
        </w:tc>
        <w:tc>
          <w:tcPr>
            <w:tcW w:w="34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BAF3C8E" w14:textId="77777777" w:rsidR="00D5290E" w:rsidRDefault="00000000">
            <w:r>
              <w:rPr>
                <w:sz w:val="18"/>
                <w:szCs w:val="18"/>
              </w:rPr>
              <w:t>无法确认首阴买点（会导致不买）</w:t>
            </w:r>
          </w:p>
        </w:tc>
      </w:tr>
    </w:tbl>
    <w:p w14:paraId="76CCC5F5" w14:textId="77777777" w:rsidR="00D5290E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1：数据检查清单</w:t>
      </w:r>
    </w:p>
    <w:p w14:paraId="28D33D6B" w14:textId="77777777" w:rsidR="00D5290E" w:rsidRDefault="00000000">
      <w:pPr>
        <w:spacing w:before="200" w:line="312" w:lineRule="auto"/>
        <w:ind w:firstLine="480"/>
      </w:pPr>
      <w:r>
        <w:rPr>
          <w:i/>
          <w:iCs/>
        </w:rPr>
        <w:t>注：代码中还读取了 open、low 和 volume 等字段，但在核心交易逻辑 run_strategy 函数中并未直接使用，仅作为数据框的一部分存在。</w:t>
      </w:r>
    </w:p>
    <w:p w14:paraId="4AE7FDA0" w14:textId="77777777" w:rsidR="00D5290E" w:rsidRDefault="00000000">
      <w:pPr>
        <w:pStyle w:val="1"/>
      </w:pPr>
      <w:bookmarkStart w:id="12" w:name="_Toc222617866"/>
      <w:r>
        <w:t>六、Tushare Pro 数据获取</w:t>
      </w:r>
      <w:bookmarkEnd w:id="12"/>
    </w:p>
    <w:p w14:paraId="40F9AF1A" w14:textId="77777777" w:rsidR="00D5290E" w:rsidRDefault="00000000">
      <w:pPr>
        <w:spacing w:line="312" w:lineRule="auto"/>
        <w:ind w:firstLine="480"/>
      </w:pPr>
      <w:r>
        <w:t>针对 Tushare Pro，需要获取的数据字段整理如下。数据获取分为三个主要部分：指数日线行情、市场广度数据和 ETF 交易数据。</w:t>
      </w:r>
    </w:p>
    <w:p w14:paraId="45BF5954" w14:textId="77777777" w:rsidR="00D5290E" w:rsidRDefault="00000000">
      <w:pPr>
        <w:pStyle w:val="2"/>
      </w:pPr>
      <w:bookmarkStart w:id="13" w:name="_Toc222617867"/>
      <w:r>
        <w:t>6.1 指数日线行情</w:t>
      </w:r>
      <w:bookmarkEnd w:id="13"/>
    </w:p>
    <w:p w14:paraId="58D2C009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用途：</w:t>
      </w:r>
      <w:r>
        <w:t>计算策略收益、均线趋势、成交热度；</w:t>
      </w:r>
    </w:p>
    <w:p w14:paraId="281DEEEA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Tushare 接口：</w:t>
      </w:r>
      <w:r>
        <w:rPr>
          <w:rFonts w:ascii="Times New Roman" w:eastAsia="Times New Roman" w:hAnsi="Times New Roman" w:cs="Times New Roman"/>
        </w:rPr>
        <w:t>index_daily</w:t>
      </w:r>
    </w:p>
    <w:p w14:paraId="1F635217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目标代码：</w:t>
      </w:r>
      <w:r>
        <w:rPr>
          <w:rFonts w:ascii="Times New Roman" w:eastAsia="Times New Roman" w:hAnsi="Times New Roman" w:cs="Times New Roman"/>
        </w:rPr>
        <w:t>000905.SH（中证 500）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335"/>
        <w:gridCol w:w="2301"/>
        <w:gridCol w:w="4388"/>
      </w:tblGrid>
      <w:tr w:rsidR="00D5290E" w14:paraId="0247F33F" w14:textId="77777777">
        <w:trPr>
          <w:tblHeader/>
        </w:trPr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4050EFFB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Tushare 字段名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7C134FCA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0BE8EFE6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对应本项目用途</w:t>
            </w:r>
          </w:p>
        </w:tc>
      </w:tr>
      <w:tr w:rsidR="00D5290E" w14:paraId="42493E77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D4B5D34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trade_date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F4358E6" w14:textId="77777777" w:rsidR="00D5290E" w:rsidRDefault="00000000">
            <w:pPr>
              <w:jc w:val="center"/>
            </w:pPr>
            <w:r>
              <w:rPr>
                <w:sz w:val="20"/>
                <w:szCs w:val="20"/>
              </w:rPr>
              <w:t>交易日期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5B66B91" w14:textId="77777777" w:rsidR="00D5290E" w:rsidRDefault="00000000">
            <w:r>
              <w:rPr>
                <w:sz w:val="20"/>
                <w:szCs w:val="20"/>
              </w:rPr>
              <w:t>对齐时间轴（date）</w:t>
            </w:r>
          </w:p>
        </w:tc>
      </w:tr>
      <w:tr w:rsidR="00D5290E" w14:paraId="09721838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EEE3C31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close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487D8EC" w14:textId="77777777" w:rsidR="00D5290E" w:rsidRDefault="00000000">
            <w:pPr>
              <w:jc w:val="center"/>
            </w:pPr>
            <w:r>
              <w:rPr>
                <w:sz w:val="20"/>
                <w:szCs w:val="20"/>
              </w:rPr>
              <w:t>收盘点位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A99CD9F" w14:textId="77777777" w:rsidR="00D5290E" w:rsidRDefault="00000000">
            <w:r>
              <w:rPr>
                <w:sz w:val="20"/>
                <w:szCs w:val="20"/>
              </w:rPr>
              <w:t>均线计算、趋势判断（close）</w:t>
            </w:r>
          </w:p>
        </w:tc>
      </w:tr>
      <w:tr w:rsidR="00D5290E" w14:paraId="5BAF2172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917CC72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10B22C8" w14:textId="77777777" w:rsidR="00D5290E" w:rsidRDefault="00000000">
            <w:pPr>
              <w:jc w:val="center"/>
            </w:pPr>
            <w:r>
              <w:rPr>
                <w:sz w:val="20"/>
                <w:szCs w:val="20"/>
              </w:rPr>
              <w:t>最高点位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34225C0" w14:textId="77777777" w:rsidR="00D5290E" w:rsidRDefault="00000000">
            <w:r>
              <w:rPr>
                <w:sz w:val="20"/>
                <w:szCs w:val="20"/>
              </w:rPr>
              <w:t>5日不创新高止损（high）</w:t>
            </w:r>
          </w:p>
        </w:tc>
      </w:tr>
      <w:tr w:rsidR="00D5290E" w14:paraId="43AAE500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8A3056D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amount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1141FD5" w14:textId="77777777" w:rsidR="00D5290E" w:rsidRDefault="00000000">
            <w:pPr>
              <w:jc w:val="center"/>
            </w:pPr>
            <w:r>
              <w:rPr>
                <w:sz w:val="20"/>
                <w:szCs w:val="20"/>
              </w:rPr>
              <w:t>成交额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C16042D" w14:textId="77777777" w:rsidR="00D5290E" w:rsidRDefault="00000000">
            <w:r>
              <w:rPr>
                <w:sz w:val="20"/>
                <w:szCs w:val="20"/>
              </w:rPr>
              <w:t>计算资金热度 Heat_Z（amount）</w:t>
            </w:r>
          </w:p>
        </w:tc>
      </w:tr>
      <w:tr w:rsidR="00D5290E" w14:paraId="444893FA" w14:textId="77777777"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E2002C0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pre_close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D1639BE" w14:textId="77777777" w:rsidR="00D5290E" w:rsidRDefault="00000000">
            <w:pPr>
              <w:jc w:val="center"/>
            </w:pPr>
            <w:r>
              <w:rPr>
                <w:sz w:val="20"/>
                <w:szCs w:val="20"/>
              </w:rPr>
              <w:t>昨收盘</w:t>
            </w:r>
          </w:p>
        </w:tc>
        <w:tc>
          <w:tcPr>
            <w:tcW w:w="45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8B21E7D" w14:textId="77777777" w:rsidR="00D5290E" w:rsidRDefault="00000000">
            <w:r>
              <w:rPr>
                <w:sz w:val="20"/>
                <w:szCs w:val="20"/>
              </w:rPr>
              <w:t>（可选）辅助验证涨跌幅</w:t>
            </w:r>
          </w:p>
        </w:tc>
      </w:tr>
    </w:tbl>
    <w:p w14:paraId="2F61AD3F" w14:textId="77777777" w:rsidR="00D5290E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2：指数日线行情字段映射</w:t>
      </w:r>
    </w:p>
    <w:p w14:paraId="5140120B" w14:textId="77777777" w:rsidR="00D5290E" w:rsidRDefault="00000000">
      <w:pPr>
        <w:pStyle w:val="2"/>
      </w:pPr>
      <w:bookmarkStart w:id="14" w:name="_Toc222617868"/>
      <w:r>
        <w:t>6.2 市场广度数据</w:t>
      </w:r>
      <w:bookmarkEnd w:id="14"/>
    </w:p>
    <w:p w14:paraId="220106C4" w14:textId="77777777" w:rsidR="00D5290E" w:rsidRDefault="00000000">
      <w:pPr>
        <w:spacing w:line="312" w:lineRule="auto"/>
        <w:ind w:firstLine="480"/>
      </w:pPr>
      <w:r>
        <w:t>市场广度数据需要自行计算，计算流程分为两步：</w:t>
      </w:r>
    </w:p>
    <w:p w14:paraId="1C6D4DB8" w14:textId="77777777" w:rsidR="00D5290E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t>第一步：获取成分股列表</w:t>
      </w:r>
    </w:p>
    <w:p w14:paraId="284B4E62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接口：</w:t>
      </w:r>
      <w:r>
        <w:rPr>
          <w:rFonts w:ascii="Times New Roman" w:eastAsia="Times New Roman" w:hAnsi="Times New Roman" w:cs="Times New Roman"/>
        </w:rPr>
        <w:t>index_weight（指数成分权重）</w:t>
      </w:r>
    </w:p>
    <w:p w14:paraId="6C0AC477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参数：</w:t>
      </w:r>
      <w:r>
        <w:rPr>
          <w:rFonts w:ascii="Times New Roman" w:eastAsia="Times New Roman" w:hAnsi="Times New Roman" w:cs="Times New Roman"/>
        </w:rPr>
        <w:t>index_code='000905.SH'</w:t>
      </w:r>
    </w:p>
    <w:p w14:paraId="741FF247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字段：</w:t>
      </w:r>
      <w:r>
        <w:rPr>
          <w:rFonts w:ascii="Times New Roman" w:eastAsia="Times New Roman" w:hAnsi="Times New Roman" w:cs="Times New Roman"/>
        </w:rPr>
        <w:t>con_code（成分股代码）</w:t>
      </w:r>
    </w:p>
    <w:p w14:paraId="089E811C" w14:textId="77777777" w:rsidR="00D5290E" w:rsidRDefault="00000000">
      <w:pPr>
        <w:spacing w:before="100" w:line="312" w:lineRule="auto"/>
        <w:ind w:firstLine="480"/>
      </w:pPr>
      <w:r>
        <w:rPr>
          <w:i/>
          <w:iCs/>
        </w:rPr>
        <w:t>注：成分股随时间变化，需要按月更新成分股列表。建议先做一张总表把每个月成分股固定下来。线上更新成分股的节点为每个月的第一天，以及 6 月、12 月第二个周六的晚上 10 点。</w:t>
      </w:r>
    </w:p>
    <w:p w14:paraId="43CBD7A1" w14:textId="77777777" w:rsidR="00D5290E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lastRenderedPageBreak/>
        <w:t>第二步：获取所有成分股的日线行情</w:t>
      </w:r>
    </w:p>
    <w:p w14:paraId="7E1C07C3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接口：</w:t>
      </w:r>
      <w:r>
        <w:rPr>
          <w:rFonts w:ascii="Times New Roman" w:eastAsia="Times New Roman" w:hAnsi="Times New Roman" w:cs="Times New Roman"/>
        </w:rPr>
        <w:t>daily（个股日线）</w:t>
      </w:r>
    </w:p>
    <w:p w14:paraId="1462C099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参数：</w:t>
      </w:r>
      <w:r>
        <w:t>传入上述所有 500 只成分股代码列表</w:t>
      </w:r>
    </w:p>
    <w:p w14:paraId="2B8371B2" w14:textId="77777777" w:rsidR="00D5290E" w:rsidRDefault="00000000">
      <w:pPr>
        <w:pStyle w:val="a4"/>
        <w:numPr>
          <w:ilvl w:val="0"/>
          <w:numId w:val="3"/>
        </w:numPr>
        <w:spacing w:line="312" w:lineRule="auto"/>
      </w:pPr>
      <w:r>
        <w:rPr>
          <w:b/>
          <w:bCs/>
        </w:rPr>
        <w:t>字段：</w:t>
      </w:r>
      <w:r>
        <w:rPr>
          <w:rFonts w:ascii="Times New Roman" w:eastAsia="Times New Roman" w:hAnsi="Times New Roman" w:cs="Times New Roman"/>
        </w:rPr>
        <w:t>ts_code（股票代码）、trade_date（交易日期）、close（收盘价）</w:t>
      </w:r>
    </w:p>
    <w:p w14:paraId="6CAD7169" w14:textId="77777777" w:rsidR="00D5290E" w:rsidRDefault="00000000">
      <w:pPr>
        <w:spacing w:before="100" w:line="312" w:lineRule="auto"/>
        <w:ind w:firstLine="480"/>
      </w:pPr>
      <w:r>
        <w:t>计算逻辑：拉取这 500 只股票过去 N 天的数据，对每只股票计算 MA20，对每一天统计 close &gt; MA20 的股票数量 / 当日有效股票总数。</w:t>
      </w:r>
    </w:p>
    <w:p w14:paraId="54E4A861" w14:textId="77777777" w:rsidR="00D5290E" w:rsidRDefault="00000000">
      <w:pPr>
        <w:pStyle w:val="2"/>
      </w:pPr>
      <w:bookmarkStart w:id="15" w:name="_Toc222617869"/>
      <w:r>
        <w:t>6.3 ETF 交易数据</w:t>
      </w:r>
      <w:bookmarkEnd w:id="15"/>
    </w:p>
    <w:p w14:paraId="631C65FB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用途：</w:t>
      </w:r>
      <w:r>
        <w:t>计算 ETF_Turnover（换手率）以确认首阴买点；</w:t>
      </w:r>
    </w:p>
    <w:p w14:paraId="538138BB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Tushare 接口：</w:t>
      </w:r>
      <w:r>
        <w:rPr>
          <w:rFonts w:ascii="Times New Roman" w:eastAsia="Times New Roman" w:hAnsi="Times New Roman" w:cs="Times New Roman"/>
        </w:rPr>
        <w:t>fund_daily（场内基金日线）</w:t>
      </w:r>
    </w:p>
    <w:p w14:paraId="1F6A4304" w14:textId="77777777" w:rsidR="00D5290E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目标代码：</w:t>
      </w:r>
      <w:r>
        <w:rPr>
          <w:rFonts w:ascii="Times New Roman" w:eastAsia="Times New Roman" w:hAnsi="Times New Roman" w:cs="Times New Roman"/>
        </w:rPr>
        <w:t>510500.SH（南方中证 500ETF - 规模最大最具代表性）</w:t>
      </w:r>
    </w:p>
    <w:p w14:paraId="4A99A534" w14:textId="77777777" w:rsidR="00D5290E" w:rsidRDefault="00000000">
      <w:pPr>
        <w:spacing w:before="200" w:line="312" w:lineRule="auto"/>
        <w:ind w:firstLine="480"/>
      </w:pPr>
      <w:r>
        <w:rPr>
          <w:i/>
          <w:iCs/>
        </w:rPr>
        <w:t>注：Tushare 的 fund_daily 接口不直接提供换手率，需要手动计算。公式为：换手率（%）= (成交量 vol / 基金流通额 fd_share) × 100%。总份额在 fund_share 接口的 fd_share 字段。一定要留意行情软件计算换手率时是用前一个交易日（T-1）的总份额作为分母，因为份额变动是在盘后公布。</w:t>
      </w:r>
    </w:p>
    <w:p w14:paraId="036390F0" w14:textId="77777777" w:rsidR="00D5290E" w:rsidRDefault="00000000">
      <w:pPr>
        <w:pStyle w:val="1"/>
      </w:pPr>
      <w:bookmarkStart w:id="16" w:name="_Toc222617870"/>
      <w:r>
        <w:t>七、Tushare 脚本总结</w:t>
      </w:r>
      <w:bookmarkEnd w:id="16"/>
    </w:p>
    <w:p w14:paraId="1DBC00E2" w14:textId="77777777" w:rsidR="00D5290E" w:rsidRDefault="00000000">
      <w:pPr>
        <w:spacing w:line="312" w:lineRule="auto"/>
        <w:ind w:firstLine="480"/>
      </w:pPr>
      <w:r>
        <w:t>Tushare 脚本需要完成以下三件事：</w:t>
      </w:r>
    </w:p>
    <w:p w14:paraId="507AB2B2" w14:textId="77777777" w:rsidR="00D5290E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rFonts w:ascii="Times New Roman" w:eastAsia="Times New Roman" w:hAnsi="Times New Roman" w:cs="Times New Roman"/>
          <w:sz w:val="22"/>
          <w:szCs w:val="22"/>
        </w:rPr>
        <w:t>pro.index_daily(ts_code='000905.SH')</w:t>
      </w:r>
      <w:r>
        <w:t xml:space="preserve"> → 存为 sh.000905.csv</w:t>
      </w:r>
    </w:p>
    <w:p w14:paraId="0E263347" w14:textId="77777777" w:rsidR="00D5290E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rFonts w:ascii="Times New Roman" w:eastAsia="Times New Roman" w:hAnsi="Times New Roman" w:cs="Times New Roman"/>
          <w:sz w:val="22"/>
          <w:szCs w:val="22"/>
        </w:rPr>
        <w:t>pro.fund_daily(ts_code='510500.SH') + pro.fund_nav</w:t>
      </w:r>
      <w:r>
        <w:t xml:space="preserve"> → 计算换手率 → 存为 CSI500_Master_Strategy.csv 的一部分</w:t>
      </w:r>
    </w:p>
    <w:p w14:paraId="6A89F1BF" w14:textId="77777777" w:rsidR="00D5290E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rFonts w:ascii="Times New Roman" w:eastAsia="Times New Roman" w:hAnsi="Times New Roman" w:cs="Times New Roman"/>
          <w:sz w:val="22"/>
          <w:szCs w:val="22"/>
        </w:rPr>
        <w:t>pro.index_weight + pro.daily(500只股)</w:t>
      </w:r>
      <w:r>
        <w:t xml:space="preserve"> → 计算广度 → 存为 csi500_breadth_daily.csv</w:t>
      </w:r>
    </w:p>
    <w:p w14:paraId="490C2D1D" w14:textId="77777777" w:rsidR="00D5290E" w:rsidRDefault="00000000">
      <w:pPr>
        <w:pStyle w:val="1"/>
      </w:pPr>
      <w:bookmarkStart w:id="17" w:name="_Toc222617871"/>
      <w:r>
        <w:t>八、逻辑验证与优化建议</w:t>
      </w:r>
      <w:bookmarkEnd w:id="17"/>
    </w:p>
    <w:p w14:paraId="732B8D9F" w14:textId="77777777" w:rsidR="00D5290E" w:rsidRDefault="00000000">
      <w:pPr>
        <w:pStyle w:val="2"/>
      </w:pPr>
      <w:bookmarkStart w:id="18" w:name="_Toc222617872"/>
      <w:r>
        <w:t>8.1 换手率双重校验逻辑</w:t>
      </w:r>
      <w:bookmarkEnd w:id="18"/>
    </w:p>
    <w:p w14:paraId="68E4EFAA" w14:textId="77777777" w:rsidR="00D5290E" w:rsidRDefault="00000000">
      <w:pPr>
        <w:spacing w:line="312" w:lineRule="auto"/>
        <w:ind w:firstLine="480"/>
      </w:pPr>
      <w:r>
        <w:t>在某一个时间段内，换手率数值到底是多少才是高，只检验绝对值可能不够。考虑以下两种场景：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162"/>
        <w:gridCol w:w="1455"/>
        <w:gridCol w:w="1455"/>
        <w:gridCol w:w="1178"/>
        <w:gridCol w:w="3774"/>
      </w:tblGrid>
      <w:tr w:rsidR="00D5290E" w14:paraId="185B7FFA" w14:textId="77777777">
        <w:trPr>
          <w:tblHeader/>
        </w:trPr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1CB43F8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18"/>
                <w:szCs w:val="18"/>
              </w:rPr>
              <w:t>场景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DFB5A8E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18"/>
                <w:szCs w:val="18"/>
              </w:rPr>
              <w:t>当日换手率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0ECDF525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18"/>
                <w:szCs w:val="18"/>
              </w:rPr>
              <w:t>当日成交额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0E425414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18"/>
                <w:szCs w:val="18"/>
              </w:rPr>
              <w:t>Z-Score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1A02942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18"/>
                <w:szCs w:val="18"/>
              </w:rPr>
              <w:t>策略解读</w:t>
            </w:r>
          </w:p>
        </w:tc>
      </w:tr>
      <w:tr w:rsidR="00D5290E" w14:paraId="12F3B6D6" w14:textId="77777777"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94959BD" w14:textId="77777777" w:rsidR="00D529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场景 A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E0458D0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1.1%（达标）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7D00365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10.5亿元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21F1FBF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0.2（极低）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F11A4FF" w14:textId="77777777" w:rsidR="00D5290E" w:rsidRDefault="00000000">
            <w:r>
              <w:rPr>
                <w:sz w:val="18"/>
                <w:szCs w:val="18"/>
              </w:rPr>
              <w:t>假动作。虽然换手率过线了，但相比过去 20 天，资金并没有显著流入，可能只是正常的震荡。</w:t>
            </w:r>
          </w:p>
        </w:tc>
      </w:tr>
      <w:tr w:rsidR="00D5290E" w14:paraId="717F1E00" w14:textId="77777777"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AB9EE4F" w14:textId="77777777" w:rsidR="00D5290E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场景 B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9F819E0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1.1%（达标）</w:t>
            </w:r>
          </w:p>
        </w:tc>
        <w:tc>
          <w:tcPr>
            <w:tcW w:w="15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E0583A8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25亿元</w:t>
            </w:r>
          </w:p>
        </w:tc>
        <w:tc>
          <w:tcPr>
            <w:tcW w:w="1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498C9B4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2.8（极高）</w:t>
            </w:r>
          </w:p>
        </w:tc>
        <w:tc>
          <w:tcPr>
            <w:tcW w:w="39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47EDA07" w14:textId="77777777" w:rsidR="00D5290E" w:rsidRDefault="00000000">
            <w:r>
              <w:rPr>
                <w:sz w:val="18"/>
                <w:szCs w:val="18"/>
              </w:rPr>
              <w:t>真突破。换手率达标且资金热度爆炸，说明大资金正在猛烈进场，买入信号极其可靠。</w:t>
            </w:r>
          </w:p>
        </w:tc>
      </w:tr>
    </w:tbl>
    <w:p w14:paraId="34AECF93" w14:textId="77777777" w:rsidR="00D5290E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3：换手率场景对比分析</w:t>
      </w:r>
    </w:p>
    <w:p w14:paraId="315E11B2" w14:textId="77777777" w:rsidR="00D5290E" w:rsidRDefault="00000000">
      <w:pPr>
        <w:spacing w:before="200" w:line="312" w:lineRule="auto"/>
        <w:ind w:firstLine="480"/>
      </w:pPr>
      <w:r>
        <w:t>建议采用双重校验逻辑：</w:t>
      </w:r>
    </w:p>
    <w:p w14:paraId="00D9A499" w14:textId="77777777" w:rsidR="00D5290E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if (turnover_pct &gt; 1.0) and (heat_z &gt; 1.5):  # 真正的放量确认</w:t>
      </w:r>
    </w:p>
    <w:p w14:paraId="388C2746" w14:textId="77777777" w:rsidR="00D5290E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signal = "BUY (Strong Momentum)"</w:t>
      </w:r>
    </w:p>
    <w:p w14:paraId="73CB69EA" w14:textId="77777777" w:rsidR="00D5290E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elif (turnover_pct &gt; 1.0) and (heat_z &lt;= 1.5):  # 虚假繁荣</w:t>
      </w:r>
    </w:p>
    <w:p w14:paraId="5DAB383B" w14:textId="77777777" w:rsidR="00D5290E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signal = "OBSERVE (Weak Momentum)"</w:t>
      </w:r>
    </w:p>
    <w:p w14:paraId="0C9923F3" w14:textId="77777777" w:rsidR="00D5290E" w:rsidRDefault="00000000">
      <w:pPr>
        <w:pStyle w:val="1"/>
      </w:pPr>
      <w:bookmarkStart w:id="19" w:name="_Toc222617873"/>
      <w:r>
        <w:t>九、接口字段附录</w:t>
      </w:r>
      <w:bookmarkEnd w:id="19"/>
    </w:p>
    <w:p w14:paraId="6A04E60F" w14:textId="77777777" w:rsidR="00D5290E" w:rsidRDefault="00000000">
      <w:pPr>
        <w:pStyle w:val="2"/>
      </w:pPr>
      <w:bookmarkStart w:id="20" w:name="_Toc222617874"/>
      <w:r>
        <w:t>9.1 fund_daily 接口字段</w:t>
      </w:r>
      <w:bookmarkEnd w:id="20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57"/>
        <w:gridCol w:w="2121"/>
        <w:gridCol w:w="4946"/>
      </w:tblGrid>
      <w:tr w:rsidR="00D5290E" w14:paraId="2BA1FD81" w14:textId="77777777">
        <w:trPr>
          <w:tblHeader/>
        </w:trPr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8FAC3E9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73AA227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0F6B8A36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详细含义</w:t>
            </w:r>
          </w:p>
        </w:tc>
      </w:tr>
      <w:tr w:rsidR="00D5290E" w14:paraId="0083D092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0870713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ts_code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72702C6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TS代码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EA2397B" w14:textId="77777777" w:rsidR="00D5290E" w:rsidRDefault="00000000">
            <w:r>
              <w:rPr>
                <w:sz w:val="18"/>
                <w:szCs w:val="18"/>
              </w:rPr>
              <w:t>基金代码</w:t>
            </w:r>
          </w:p>
        </w:tc>
      </w:tr>
      <w:tr w:rsidR="00D5290E" w14:paraId="239639FD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BE51CF2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trade_date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F945AAF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交易日期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967F105" w14:textId="77777777" w:rsidR="00D5290E" w:rsidRDefault="00000000">
            <w:r>
              <w:rPr>
                <w:sz w:val="18"/>
                <w:szCs w:val="18"/>
              </w:rPr>
              <w:t>交易日</w:t>
            </w:r>
          </w:p>
        </w:tc>
      </w:tr>
      <w:tr w:rsidR="00D5290E" w14:paraId="31DCD342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53B6B69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pre_close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3948671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昨收价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3F67B16" w14:textId="77777777" w:rsidR="00D5290E" w:rsidRDefault="00000000">
            <w:r>
              <w:rPr>
                <w:sz w:val="18"/>
                <w:szCs w:val="18"/>
              </w:rPr>
              <w:t>前一交易日的收盘价</w:t>
            </w:r>
          </w:p>
        </w:tc>
      </w:tr>
      <w:tr w:rsidR="00D5290E" w14:paraId="212E18EC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FA163C3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open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D7D3968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开盘价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8103780" w14:textId="77777777" w:rsidR="00D5290E" w:rsidRDefault="00000000">
            <w:r>
              <w:rPr>
                <w:sz w:val="18"/>
                <w:szCs w:val="18"/>
              </w:rPr>
              <w:t>当日第一笔成交价格</w:t>
            </w:r>
          </w:p>
        </w:tc>
      </w:tr>
      <w:tr w:rsidR="00D5290E" w14:paraId="70DBAFB3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07ECD1C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high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B8F6791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最高价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784E896" w14:textId="77777777" w:rsidR="00D5290E" w:rsidRDefault="00000000">
            <w:r>
              <w:rPr>
                <w:sz w:val="18"/>
                <w:szCs w:val="18"/>
              </w:rPr>
              <w:t>当日成交的最高价格</w:t>
            </w:r>
          </w:p>
        </w:tc>
      </w:tr>
      <w:tr w:rsidR="00D5290E" w14:paraId="18F547A9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6F04915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low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B308990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最低价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01A3879" w14:textId="77777777" w:rsidR="00D5290E" w:rsidRDefault="00000000">
            <w:r>
              <w:rPr>
                <w:sz w:val="18"/>
                <w:szCs w:val="18"/>
              </w:rPr>
              <w:t>当日成交的最低价格</w:t>
            </w:r>
          </w:p>
        </w:tc>
      </w:tr>
      <w:tr w:rsidR="00D5290E" w14:paraId="030C8279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4CADFBC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close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5F5F1C2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收盘价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7487DBD" w14:textId="77777777" w:rsidR="00D5290E" w:rsidRDefault="00000000">
            <w:r>
              <w:rPr>
                <w:sz w:val="18"/>
                <w:szCs w:val="18"/>
              </w:rPr>
              <w:t>当日最后一笔成交价格</w:t>
            </w:r>
          </w:p>
        </w:tc>
      </w:tr>
      <w:tr w:rsidR="00D5290E" w14:paraId="0D9DA4C6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1F60206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change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5B85E26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涨跌额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D00AA9A" w14:textId="77777777" w:rsidR="00D5290E" w:rsidRDefault="00000000">
            <w:r>
              <w:rPr>
                <w:sz w:val="18"/>
                <w:szCs w:val="18"/>
              </w:rPr>
              <w:t>收盘价 - 昨收价</w:t>
            </w:r>
          </w:p>
        </w:tc>
      </w:tr>
      <w:tr w:rsidR="00D5290E" w14:paraId="1714C54C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3C6F6B3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pct_chg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2F328C4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涨跌幅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56FA4DF" w14:textId="77777777" w:rsidR="00D5290E" w:rsidRDefault="00000000">
            <w:r>
              <w:rPr>
                <w:sz w:val="18"/>
                <w:szCs w:val="18"/>
              </w:rPr>
              <w:t>(收盘价 - 昨收价) / 昨收价 × 100</w:t>
            </w:r>
          </w:p>
        </w:tc>
      </w:tr>
      <w:tr w:rsidR="00D5290E" w14:paraId="11DD7B72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2E1B6A0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vol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827CC92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成交量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9E002F0" w14:textId="77777777" w:rsidR="00D5290E" w:rsidRDefault="00000000">
            <w:r>
              <w:rPr>
                <w:sz w:val="18"/>
                <w:szCs w:val="18"/>
              </w:rPr>
              <w:t>当日成交的总手数</w:t>
            </w:r>
          </w:p>
        </w:tc>
      </w:tr>
      <w:tr w:rsidR="00D5290E" w14:paraId="02D68389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8D5781D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amount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06DD71D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成交额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0E240A4" w14:textId="77777777" w:rsidR="00D5290E" w:rsidRDefault="00000000">
            <w:r>
              <w:rPr>
                <w:sz w:val="18"/>
                <w:szCs w:val="18"/>
              </w:rPr>
              <w:t>当日成交的总金额（千元）</w:t>
            </w:r>
          </w:p>
        </w:tc>
      </w:tr>
    </w:tbl>
    <w:p w14:paraId="7A80DBD6" w14:textId="77777777" w:rsidR="00D5290E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4：fund_daily 接口字段</w:t>
      </w:r>
    </w:p>
    <w:p w14:paraId="3C7E8781" w14:textId="77777777" w:rsidR="00D5290E" w:rsidRDefault="00000000">
      <w:pPr>
        <w:pStyle w:val="2"/>
      </w:pPr>
      <w:bookmarkStart w:id="21" w:name="_Toc222617875"/>
      <w:r>
        <w:t>9.2 fund_share 接口字段</w:t>
      </w:r>
      <w:bookmarkEnd w:id="21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1953"/>
        <w:gridCol w:w="2113"/>
        <w:gridCol w:w="4958"/>
      </w:tblGrid>
      <w:tr w:rsidR="00D5290E" w14:paraId="43D7BE8D" w14:textId="77777777">
        <w:trPr>
          <w:tblHeader/>
        </w:trPr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D213A9A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ED1FE82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中文名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391DB5E4" w14:textId="77777777" w:rsidR="00D5290E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0"/>
                <w:szCs w:val="20"/>
              </w:rPr>
              <w:t>详细含义与用途</w:t>
            </w:r>
          </w:p>
        </w:tc>
      </w:tr>
      <w:tr w:rsidR="00D5290E" w14:paraId="7134903F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6B5EF14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ts_code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CA1B386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TS代码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270ECAD" w14:textId="77777777" w:rsidR="00D5290E" w:rsidRDefault="00000000">
            <w:r>
              <w:rPr>
                <w:sz w:val="18"/>
                <w:szCs w:val="18"/>
              </w:rPr>
              <w:t>基金代码（如 510500.SH）</w:t>
            </w:r>
          </w:p>
        </w:tc>
      </w:tr>
      <w:tr w:rsidR="00D5290E" w14:paraId="78C68010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88EB434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trade_date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5A3F758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交易日期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E54DD9C" w14:textId="77777777" w:rsidR="00D5290E" w:rsidRDefault="00000000">
            <w:r>
              <w:rPr>
                <w:sz w:val="18"/>
                <w:szCs w:val="18"/>
              </w:rPr>
              <w:t>对应交易日（如 20260213）</w:t>
            </w:r>
          </w:p>
        </w:tc>
      </w:tr>
      <w:tr w:rsidR="00D5290E" w14:paraId="624B8E8B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22BD035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fd_share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5DF7EC3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基金份额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A0EBBE8" w14:textId="77777777" w:rsidR="00D5290E" w:rsidRDefault="00000000">
            <w:r>
              <w:rPr>
                <w:sz w:val="18"/>
                <w:szCs w:val="18"/>
              </w:rPr>
              <w:t>这是我们最需要的数据！单位是万份</w:t>
            </w:r>
          </w:p>
        </w:tc>
      </w:tr>
      <w:tr w:rsidR="00D5290E" w14:paraId="5F19FA04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7A84D7B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fund_type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EB11922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基金类型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B1E290F" w14:textId="77777777" w:rsidR="00D5290E" w:rsidRDefault="00000000">
            <w:r>
              <w:rPr>
                <w:sz w:val="18"/>
                <w:szCs w:val="18"/>
              </w:rPr>
              <w:t>标识为 ETF</w:t>
            </w:r>
          </w:p>
        </w:tc>
      </w:tr>
      <w:tr w:rsidR="00D5290E" w14:paraId="1E4CD216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29955EE" w14:textId="77777777" w:rsidR="00D5290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market</w:t>
            </w:r>
          </w:p>
        </w:tc>
        <w:tc>
          <w:tcPr>
            <w:tcW w:w="22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F824335" w14:textId="77777777" w:rsidR="00D5290E" w:rsidRDefault="00000000">
            <w:pPr>
              <w:jc w:val="center"/>
            </w:pPr>
            <w:r>
              <w:rPr>
                <w:sz w:val="18"/>
                <w:szCs w:val="18"/>
              </w:rPr>
              <w:t>市场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359277D" w14:textId="77777777" w:rsidR="00D5290E" w:rsidRDefault="00000000">
            <w:r>
              <w:rPr>
                <w:sz w:val="18"/>
                <w:szCs w:val="18"/>
              </w:rPr>
              <w:t>标识为 SH（上交所）</w:t>
            </w:r>
          </w:p>
        </w:tc>
      </w:tr>
    </w:tbl>
    <w:p w14:paraId="04244A25" w14:textId="77777777" w:rsidR="00D5290E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5：fund_share 接口字段</w:t>
      </w:r>
    </w:p>
    <w:sectPr w:rsidR="00D5290E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19D55" w14:textId="77777777" w:rsidR="00147B44" w:rsidRDefault="00147B44">
      <w:r>
        <w:separator/>
      </w:r>
    </w:p>
  </w:endnote>
  <w:endnote w:type="continuationSeparator" w:id="0">
    <w:p w14:paraId="2C6B8F26" w14:textId="77777777" w:rsidR="00147B44" w:rsidRDefault="00147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954D2" w14:textId="77777777" w:rsidR="00D5290E" w:rsidRDefault="00000000">
    <w:pPr>
      <w:jc w:val="center"/>
    </w:pPr>
    <w:r>
      <w:rPr>
        <w:color w:val="4A5568"/>
        <w:sz w:val="20"/>
        <w:szCs w:val="20"/>
      </w:rPr>
      <w:t xml:space="preserve">— </w:t>
    </w:r>
    <w:r>
      <w:rPr>
        <w:color w:val="4A5568"/>
        <w:sz w:val="20"/>
        <w:szCs w:val="20"/>
      </w:rPr>
      <w:fldChar w:fldCharType="begin"/>
    </w:r>
    <w:r>
      <w:rPr>
        <w:color w:val="4A5568"/>
        <w:sz w:val="20"/>
        <w:szCs w:val="20"/>
      </w:rPr>
      <w:instrText>PAGE</w:instrText>
    </w:r>
    <w:r>
      <w:rPr>
        <w:color w:val="4A5568"/>
        <w:sz w:val="20"/>
        <w:szCs w:val="20"/>
      </w:rPr>
      <w:fldChar w:fldCharType="separate"/>
    </w:r>
    <w:r w:rsidR="00811938">
      <w:rPr>
        <w:noProof/>
        <w:color w:val="4A5568"/>
        <w:sz w:val="20"/>
        <w:szCs w:val="20"/>
      </w:rPr>
      <w:t>1</w:t>
    </w:r>
    <w:r>
      <w:rPr>
        <w:color w:val="4A5568"/>
        <w:sz w:val="20"/>
        <w:szCs w:val="20"/>
      </w:rPr>
      <w:fldChar w:fldCharType="end"/>
    </w:r>
    <w:r>
      <w:rPr>
        <w:color w:val="4A556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4FF1B" w14:textId="77777777" w:rsidR="00147B44" w:rsidRDefault="00147B44">
      <w:r>
        <w:separator/>
      </w:r>
    </w:p>
  </w:footnote>
  <w:footnote w:type="continuationSeparator" w:id="0">
    <w:p w14:paraId="6CB5BEB4" w14:textId="77777777" w:rsidR="00147B44" w:rsidRDefault="00147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C076D" w14:textId="77777777" w:rsidR="00D5290E" w:rsidRDefault="00000000">
    <w:pPr>
      <w:jc w:val="right"/>
    </w:pPr>
    <w:r>
      <w:rPr>
        <w:color w:val="4A5568"/>
        <w:sz w:val="20"/>
        <w:szCs w:val="20"/>
      </w:rPr>
      <w:t>数据字段整理说明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94E6F"/>
    <w:multiLevelType w:val="hybridMultilevel"/>
    <w:tmpl w:val="5FB4DB1C"/>
    <w:lvl w:ilvl="0" w:tplc="5C66427A">
      <w:start w:val="1"/>
      <w:numFmt w:val="lowerLetter"/>
      <w:lvlText w:val="%1."/>
      <w:lvlJc w:val="left"/>
      <w:pPr>
        <w:ind w:left="1080" w:hanging="360"/>
      </w:pPr>
    </w:lvl>
    <w:lvl w:ilvl="1" w:tplc="D78EE72C">
      <w:numFmt w:val="decimal"/>
      <w:lvlText w:val=""/>
      <w:lvlJc w:val="left"/>
    </w:lvl>
    <w:lvl w:ilvl="2" w:tplc="07E64B2A">
      <w:numFmt w:val="decimal"/>
      <w:lvlText w:val=""/>
      <w:lvlJc w:val="left"/>
    </w:lvl>
    <w:lvl w:ilvl="3" w:tplc="EED87898">
      <w:numFmt w:val="decimal"/>
      <w:lvlText w:val=""/>
      <w:lvlJc w:val="left"/>
    </w:lvl>
    <w:lvl w:ilvl="4" w:tplc="D5CEE6BC">
      <w:numFmt w:val="decimal"/>
      <w:lvlText w:val=""/>
      <w:lvlJc w:val="left"/>
    </w:lvl>
    <w:lvl w:ilvl="5" w:tplc="739493BC">
      <w:numFmt w:val="decimal"/>
      <w:lvlText w:val=""/>
      <w:lvlJc w:val="left"/>
    </w:lvl>
    <w:lvl w:ilvl="6" w:tplc="419690A4">
      <w:numFmt w:val="decimal"/>
      <w:lvlText w:val=""/>
      <w:lvlJc w:val="left"/>
    </w:lvl>
    <w:lvl w:ilvl="7" w:tplc="67BE6FA8">
      <w:numFmt w:val="decimal"/>
      <w:lvlText w:val=""/>
      <w:lvlJc w:val="left"/>
    </w:lvl>
    <w:lvl w:ilvl="8" w:tplc="FC98EF6C">
      <w:numFmt w:val="decimal"/>
      <w:lvlText w:val=""/>
      <w:lvlJc w:val="left"/>
    </w:lvl>
  </w:abstractNum>
  <w:abstractNum w:abstractNumId="1" w15:restartNumberingAfterBreak="0">
    <w:nsid w:val="2C8771CE"/>
    <w:multiLevelType w:val="hybridMultilevel"/>
    <w:tmpl w:val="5B507AD2"/>
    <w:lvl w:ilvl="0" w:tplc="4A10CD80">
      <w:start w:val="1"/>
      <w:numFmt w:val="bullet"/>
      <w:lvlText w:val="•"/>
      <w:lvlJc w:val="left"/>
      <w:pPr>
        <w:ind w:left="720" w:hanging="360"/>
      </w:pPr>
    </w:lvl>
    <w:lvl w:ilvl="1" w:tplc="423AFEB2">
      <w:numFmt w:val="decimal"/>
      <w:lvlText w:val=""/>
      <w:lvlJc w:val="left"/>
    </w:lvl>
    <w:lvl w:ilvl="2" w:tplc="9C249270">
      <w:numFmt w:val="decimal"/>
      <w:lvlText w:val=""/>
      <w:lvlJc w:val="left"/>
    </w:lvl>
    <w:lvl w:ilvl="3" w:tplc="7F6E42D8">
      <w:numFmt w:val="decimal"/>
      <w:lvlText w:val=""/>
      <w:lvlJc w:val="left"/>
    </w:lvl>
    <w:lvl w:ilvl="4" w:tplc="CC323340">
      <w:numFmt w:val="decimal"/>
      <w:lvlText w:val=""/>
      <w:lvlJc w:val="left"/>
    </w:lvl>
    <w:lvl w:ilvl="5" w:tplc="A9825680">
      <w:numFmt w:val="decimal"/>
      <w:lvlText w:val=""/>
      <w:lvlJc w:val="left"/>
    </w:lvl>
    <w:lvl w:ilvl="6" w:tplc="EB1C5980">
      <w:numFmt w:val="decimal"/>
      <w:lvlText w:val=""/>
      <w:lvlJc w:val="left"/>
    </w:lvl>
    <w:lvl w:ilvl="7" w:tplc="1868D298">
      <w:numFmt w:val="decimal"/>
      <w:lvlText w:val=""/>
      <w:lvlJc w:val="left"/>
    </w:lvl>
    <w:lvl w:ilvl="8" w:tplc="B1E05C70">
      <w:numFmt w:val="decimal"/>
      <w:lvlText w:val=""/>
      <w:lvlJc w:val="left"/>
    </w:lvl>
  </w:abstractNum>
  <w:abstractNum w:abstractNumId="2" w15:restartNumberingAfterBreak="0">
    <w:nsid w:val="33993C3E"/>
    <w:multiLevelType w:val="hybridMultilevel"/>
    <w:tmpl w:val="CD2CB91A"/>
    <w:lvl w:ilvl="0" w:tplc="8F1CA0AE">
      <w:start w:val="1"/>
      <w:numFmt w:val="decimal"/>
      <w:lvlText w:val="%1."/>
      <w:lvlJc w:val="left"/>
      <w:pPr>
        <w:ind w:left="720" w:hanging="360"/>
      </w:pPr>
    </w:lvl>
    <w:lvl w:ilvl="1" w:tplc="CB948570">
      <w:numFmt w:val="decimal"/>
      <w:lvlText w:val=""/>
      <w:lvlJc w:val="left"/>
    </w:lvl>
    <w:lvl w:ilvl="2" w:tplc="7C009748">
      <w:numFmt w:val="decimal"/>
      <w:lvlText w:val=""/>
      <w:lvlJc w:val="left"/>
    </w:lvl>
    <w:lvl w:ilvl="3" w:tplc="17CC6458">
      <w:numFmt w:val="decimal"/>
      <w:lvlText w:val=""/>
      <w:lvlJc w:val="left"/>
    </w:lvl>
    <w:lvl w:ilvl="4" w:tplc="ECB0D676">
      <w:numFmt w:val="decimal"/>
      <w:lvlText w:val=""/>
      <w:lvlJc w:val="left"/>
    </w:lvl>
    <w:lvl w:ilvl="5" w:tplc="E8CC6086">
      <w:numFmt w:val="decimal"/>
      <w:lvlText w:val=""/>
      <w:lvlJc w:val="left"/>
    </w:lvl>
    <w:lvl w:ilvl="6" w:tplc="932204C4">
      <w:numFmt w:val="decimal"/>
      <w:lvlText w:val=""/>
      <w:lvlJc w:val="left"/>
    </w:lvl>
    <w:lvl w:ilvl="7" w:tplc="195A1A10">
      <w:numFmt w:val="decimal"/>
      <w:lvlText w:val=""/>
      <w:lvlJc w:val="left"/>
    </w:lvl>
    <w:lvl w:ilvl="8" w:tplc="4CA8208C">
      <w:numFmt w:val="decimal"/>
      <w:lvlText w:val=""/>
      <w:lvlJc w:val="left"/>
    </w:lvl>
  </w:abstractNum>
  <w:abstractNum w:abstractNumId="3" w15:restartNumberingAfterBreak="0">
    <w:nsid w:val="3FAD14ED"/>
    <w:multiLevelType w:val="hybridMultilevel"/>
    <w:tmpl w:val="E122807A"/>
    <w:lvl w:ilvl="0" w:tplc="63065990">
      <w:start w:val="1"/>
      <w:numFmt w:val="decimal"/>
      <w:lvlText w:val="%1."/>
      <w:lvlJc w:val="left"/>
      <w:pPr>
        <w:ind w:left="720" w:hanging="360"/>
      </w:pPr>
    </w:lvl>
    <w:lvl w:ilvl="1" w:tplc="76E0EF9C">
      <w:numFmt w:val="decimal"/>
      <w:lvlText w:val=""/>
      <w:lvlJc w:val="left"/>
    </w:lvl>
    <w:lvl w:ilvl="2" w:tplc="FDA4214C">
      <w:numFmt w:val="decimal"/>
      <w:lvlText w:val=""/>
      <w:lvlJc w:val="left"/>
    </w:lvl>
    <w:lvl w:ilvl="3" w:tplc="BA1A098C">
      <w:numFmt w:val="decimal"/>
      <w:lvlText w:val=""/>
      <w:lvlJc w:val="left"/>
    </w:lvl>
    <w:lvl w:ilvl="4" w:tplc="C5502E2E">
      <w:numFmt w:val="decimal"/>
      <w:lvlText w:val=""/>
      <w:lvlJc w:val="left"/>
    </w:lvl>
    <w:lvl w:ilvl="5" w:tplc="E7540268">
      <w:numFmt w:val="decimal"/>
      <w:lvlText w:val=""/>
      <w:lvlJc w:val="left"/>
    </w:lvl>
    <w:lvl w:ilvl="6" w:tplc="A1A4B2DC">
      <w:numFmt w:val="decimal"/>
      <w:lvlText w:val=""/>
      <w:lvlJc w:val="left"/>
    </w:lvl>
    <w:lvl w:ilvl="7" w:tplc="35741870">
      <w:numFmt w:val="decimal"/>
      <w:lvlText w:val=""/>
      <w:lvlJc w:val="left"/>
    </w:lvl>
    <w:lvl w:ilvl="8" w:tplc="C1649FD6">
      <w:numFmt w:val="decimal"/>
      <w:lvlText w:val=""/>
      <w:lvlJc w:val="left"/>
    </w:lvl>
  </w:abstractNum>
  <w:abstractNum w:abstractNumId="4" w15:restartNumberingAfterBreak="0">
    <w:nsid w:val="4C1762AC"/>
    <w:multiLevelType w:val="hybridMultilevel"/>
    <w:tmpl w:val="4476F19C"/>
    <w:lvl w:ilvl="0" w:tplc="8FE013B6">
      <w:start w:val="1"/>
      <w:numFmt w:val="decimal"/>
      <w:lvlText w:val="%1."/>
      <w:lvlJc w:val="left"/>
      <w:pPr>
        <w:ind w:left="720" w:hanging="360"/>
      </w:pPr>
    </w:lvl>
    <w:lvl w:ilvl="1" w:tplc="770EB810">
      <w:numFmt w:val="decimal"/>
      <w:lvlText w:val=""/>
      <w:lvlJc w:val="left"/>
    </w:lvl>
    <w:lvl w:ilvl="2" w:tplc="F2C62934">
      <w:numFmt w:val="decimal"/>
      <w:lvlText w:val=""/>
      <w:lvlJc w:val="left"/>
    </w:lvl>
    <w:lvl w:ilvl="3" w:tplc="2D547544">
      <w:numFmt w:val="decimal"/>
      <w:lvlText w:val=""/>
      <w:lvlJc w:val="left"/>
    </w:lvl>
    <w:lvl w:ilvl="4" w:tplc="0EC4D87E">
      <w:numFmt w:val="decimal"/>
      <w:lvlText w:val=""/>
      <w:lvlJc w:val="left"/>
    </w:lvl>
    <w:lvl w:ilvl="5" w:tplc="075E1BC0">
      <w:numFmt w:val="decimal"/>
      <w:lvlText w:val=""/>
      <w:lvlJc w:val="left"/>
    </w:lvl>
    <w:lvl w:ilvl="6" w:tplc="DC042AC6">
      <w:numFmt w:val="decimal"/>
      <w:lvlText w:val=""/>
      <w:lvlJc w:val="left"/>
    </w:lvl>
    <w:lvl w:ilvl="7" w:tplc="4868428E">
      <w:numFmt w:val="decimal"/>
      <w:lvlText w:val=""/>
      <w:lvlJc w:val="left"/>
    </w:lvl>
    <w:lvl w:ilvl="8" w:tplc="A664ECEC">
      <w:numFmt w:val="decimal"/>
      <w:lvlText w:val=""/>
      <w:lvlJc w:val="left"/>
    </w:lvl>
  </w:abstractNum>
  <w:abstractNum w:abstractNumId="5" w15:restartNumberingAfterBreak="0">
    <w:nsid w:val="558E6F36"/>
    <w:multiLevelType w:val="hybridMultilevel"/>
    <w:tmpl w:val="6110357A"/>
    <w:lvl w:ilvl="0" w:tplc="FD8689F4">
      <w:start w:val="1"/>
      <w:numFmt w:val="lowerRoman"/>
      <w:lvlText w:val="%1."/>
      <w:lvlJc w:val="left"/>
      <w:pPr>
        <w:ind w:left="1440" w:hanging="360"/>
      </w:pPr>
    </w:lvl>
    <w:lvl w:ilvl="1" w:tplc="CDE8F1AE">
      <w:numFmt w:val="decimal"/>
      <w:lvlText w:val=""/>
      <w:lvlJc w:val="left"/>
    </w:lvl>
    <w:lvl w:ilvl="2" w:tplc="28327264">
      <w:numFmt w:val="decimal"/>
      <w:lvlText w:val=""/>
      <w:lvlJc w:val="left"/>
    </w:lvl>
    <w:lvl w:ilvl="3" w:tplc="D516611E">
      <w:numFmt w:val="decimal"/>
      <w:lvlText w:val=""/>
      <w:lvlJc w:val="left"/>
    </w:lvl>
    <w:lvl w:ilvl="4" w:tplc="1732354A">
      <w:numFmt w:val="decimal"/>
      <w:lvlText w:val=""/>
      <w:lvlJc w:val="left"/>
    </w:lvl>
    <w:lvl w:ilvl="5" w:tplc="C148935E">
      <w:numFmt w:val="decimal"/>
      <w:lvlText w:val=""/>
      <w:lvlJc w:val="left"/>
    </w:lvl>
    <w:lvl w:ilvl="6" w:tplc="0EFAD26E">
      <w:numFmt w:val="decimal"/>
      <w:lvlText w:val=""/>
      <w:lvlJc w:val="left"/>
    </w:lvl>
    <w:lvl w:ilvl="7" w:tplc="5A4436F4">
      <w:numFmt w:val="decimal"/>
      <w:lvlText w:val=""/>
      <w:lvlJc w:val="left"/>
    </w:lvl>
    <w:lvl w:ilvl="8" w:tplc="8BB88AB0">
      <w:numFmt w:val="decimal"/>
      <w:lvlText w:val=""/>
      <w:lvlJc w:val="left"/>
    </w:lvl>
  </w:abstractNum>
  <w:abstractNum w:abstractNumId="6" w15:restartNumberingAfterBreak="0">
    <w:nsid w:val="74EF4D06"/>
    <w:multiLevelType w:val="hybridMultilevel"/>
    <w:tmpl w:val="9F90CD60"/>
    <w:lvl w:ilvl="0" w:tplc="887CA42A">
      <w:start w:val="1"/>
      <w:numFmt w:val="bullet"/>
      <w:lvlText w:val="●"/>
      <w:lvlJc w:val="left"/>
      <w:pPr>
        <w:ind w:left="720" w:hanging="360"/>
      </w:pPr>
    </w:lvl>
    <w:lvl w:ilvl="1" w:tplc="7AD006B2">
      <w:start w:val="1"/>
      <w:numFmt w:val="bullet"/>
      <w:lvlText w:val="○"/>
      <w:lvlJc w:val="left"/>
      <w:pPr>
        <w:ind w:left="1440" w:hanging="360"/>
      </w:pPr>
    </w:lvl>
    <w:lvl w:ilvl="2" w:tplc="3E66284C">
      <w:start w:val="1"/>
      <w:numFmt w:val="bullet"/>
      <w:lvlText w:val="■"/>
      <w:lvlJc w:val="left"/>
      <w:pPr>
        <w:ind w:left="2160" w:hanging="360"/>
      </w:pPr>
    </w:lvl>
    <w:lvl w:ilvl="3" w:tplc="543E2716">
      <w:start w:val="1"/>
      <w:numFmt w:val="bullet"/>
      <w:lvlText w:val="●"/>
      <w:lvlJc w:val="left"/>
      <w:pPr>
        <w:ind w:left="2880" w:hanging="360"/>
      </w:pPr>
    </w:lvl>
    <w:lvl w:ilvl="4" w:tplc="BE58C12C">
      <w:start w:val="1"/>
      <w:numFmt w:val="bullet"/>
      <w:lvlText w:val="○"/>
      <w:lvlJc w:val="left"/>
      <w:pPr>
        <w:ind w:left="3600" w:hanging="360"/>
      </w:pPr>
    </w:lvl>
    <w:lvl w:ilvl="5" w:tplc="63F88742">
      <w:start w:val="1"/>
      <w:numFmt w:val="bullet"/>
      <w:lvlText w:val="■"/>
      <w:lvlJc w:val="left"/>
      <w:pPr>
        <w:ind w:left="4320" w:hanging="360"/>
      </w:pPr>
    </w:lvl>
    <w:lvl w:ilvl="6" w:tplc="64D6CA48">
      <w:start w:val="1"/>
      <w:numFmt w:val="bullet"/>
      <w:lvlText w:val="●"/>
      <w:lvlJc w:val="left"/>
      <w:pPr>
        <w:ind w:left="5040" w:hanging="360"/>
      </w:pPr>
    </w:lvl>
    <w:lvl w:ilvl="7" w:tplc="B64AB082">
      <w:start w:val="1"/>
      <w:numFmt w:val="bullet"/>
      <w:lvlText w:val="●"/>
      <w:lvlJc w:val="left"/>
      <w:pPr>
        <w:ind w:left="5760" w:hanging="360"/>
      </w:pPr>
    </w:lvl>
    <w:lvl w:ilvl="8" w:tplc="0A4A31AE">
      <w:start w:val="1"/>
      <w:numFmt w:val="bullet"/>
      <w:lvlText w:val="●"/>
      <w:lvlJc w:val="left"/>
      <w:pPr>
        <w:ind w:left="6480" w:hanging="360"/>
      </w:pPr>
    </w:lvl>
  </w:abstractNum>
  <w:num w:numId="1" w16cid:durableId="2083720495">
    <w:abstractNumId w:val="6"/>
    <w:lvlOverride w:ilvl="0">
      <w:startOverride w:val="1"/>
    </w:lvlOverride>
  </w:num>
  <w:num w:numId="2" w16cid:durableId="942952955">
    <w:abstractNumId w:val="1"/>
    <w:lvlOverride w:ilvl="0">
      <w:startOverride w:val="1"/>
    </w:lvlOverride>
  </w:num>
  <w:num w:numId="3" w16cid:durableId="576595372">
    <w:abstractNumId w:val="0"/>
    <w:lvlOverride w:ilvl="0">
      <w:startOverride w:val="1"/>
    </w:lvlOverride>
  </w:num>
  <w:num w:numId="4" w16cid:durableId="13785804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90E"/>
    <w:rsid w:val="00147B44"/>
    <w:rsid w:val="002B1605"/>
    <w:rsid w:val="00811938"/>
    <w:rsid w:val="00D5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298A35"/>
  <w15:docId w15:val="{B40BAAC3-C6AB-4DC9-A071-6A7C4772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黑体" w:eastAsia="黑体" w:hAnsi="黑体" w:cs="黑体"/>
      <w:b/>
      <w:bCs/>
      <w:color w:val="4A5568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ascii="黑体" w:eastAsia="黑体" w:hAnsi="黑体" w:cs="黑体"/>
      <w:b/>
      <w:bCs/>
      <w:color w:val="2D374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color w:val="1A365D"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811938"/>
  </w:style>
  <w:style w:type="paragraph" w:styleId="TOC2">
    <w:name w:val="toc 2"/>
    <w:basedOn w:val="a"/>
    <w:next w:val="a"/>
    <w:autoRedefine/>
    <w:uiPriority w:val="39"/>
    <w:unhideWhenUsed/>
    <w:rsid w:val="00811938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2297</Words>
  <Characters>3423</Characters>
  <Application>Microsoft Office Word</Application>
  <DocSecurity>0</DocSecurity>
  <Lines>244</Lines>
  <Paragraphs>317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Jerry Zhou</cp:lastModifiedBy>
  <cp:revision>2</cp:revision>
  <dcterms:created xsi:type="dcterms:W3CDTF">2026-02-21T16:41:00Z</dcterms:created>
  <dcterms:modified xsi:type="dcterms:W3CDTF">2026-02-21T16:57:00Z</dcterms:modified>
</cp:coreProperties>
</file>