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Better seat selection page</w:t>
            </w:r>
            <w:r>
              <w:rPr>
                <w:sz w:val="24"/>
                <w:szCs w:val="24"/>
              </w:rPr>
              <w:t xml:space="preserve">                                        Story ID</w:t>
            </w:r>
            <w:r>
              <w:rPr>
                <w:sz w:val="24"/>
                <w:szCs w:val="24"/>
              </w:rPr>
              <w:t xml:space="preserve"> 3.1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airline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seat selection page to support any seat pattern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it can display different number of columns of seats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0000"/>
                <w:sz w:val="24"/>
                <w:szCs w:val="24"/>
                <w:highlight w:val="none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2022/4/19</w:t>
            </w:r>
            <w:r>
              <w:rPr>
                <w:sz w:val="24"/>
                <w:szCs w:val="24"/>
              </w:rPr>
              <w:t xml:space="preserve">                     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seat pattern is included in database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different seat pattern gives different seat display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EFFB9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2022-04-20T18:18:03Z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