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cx2="http://schemas.microsoft.com/office/drawing/2015/10/21/chartex" xmlns:cx7="http://schemas.microsoft.com/office/drawing/2016/5/13/chartex" xmlns:w="http://schemas.openxmlformats.org/wordprocessingml/2006/main" xmlns:cx="http://schemas.microsoft.com/office/drawing/2014/chartex" xmlns:cx1="http://schemas.microsoft.com/office/drawing/2015/9/8/chartex" xmlns:w16="http://schemas.microsoft.com/office/word/2018/wordml" xmlns:w14="http://schemas.microsoft.com/office/word/2010/wordml" xmlns:wpc="http://schemas.microsoft.com/office/word/2010/wordprocessingCanvas" xmlns:r="http://schemas.openxmlformats.org/officeDocument/2006/relationships" xmlns:cx5="http://schemas.microsoft.com/office/drawing/2016/5/11/chartex" xmlns:wp="http://schemas.openxmlformats.org/drawingml/2006/wordprocessingDrawing" xmlns:mc="http://schemas.openxmlformats.org/markup-compatibility/2006" xmlns:cx4="http://schemas.microsoft.com/office/drawing/2016/5/10/chartex" xmlns:wpg="http://schemas.microsoft.com/office/word/2010/wordprocessingGroup" xmlns:cx6="http://schemas.microsoft.com/office/drawing/2016/5/12/chartex" xmlns:cx8="http://schemas.microsoft.com/office/drawing/2016/5/14/chartex" xmlns:am3d="http://schemas.microsoft.com/office/drawing/2017/model3d" xmlns:wp14="http://schemas.microsoft.com/office/word/2010/wordprocessingDrawing" xmlns:v="urn:schemas-microsoft-com:vml" xmlns:o="urn:schemas-microsoft-com:office:office" xmlns:cx3="http://schemas.microsoft.com/office/drawing/2016/5/9/chartex" xmlns:m="http://schemas.openxmlformats.org/officeDocument/2006/math" xmlns:w16cex="http://schemas.microsoft.com/office/word/2018/wordml/cex" xmlns:w16cid="http://schemas.microsoft.com/office/word/2016/wordml/cid" xmlns:w10="urn:schemas-microsoft-com:office:word" xmlns:wpi="http://schemas.microsoft.com/office/word/2010/wordprocessingInk" xmlns:w15="http://schemas.microsoft.com/office/word/2012/wordml" xmlns:aink="http://schemas.microsoft.com/office/drawing/2016/ink" xmlns:wne="http://schemas.microsoft.com/office/word/2006/wordml" xmlns:w16se="http://schemas.microsoft.com/office/word/2015/wordml/symex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武穆遗书</w:t>
      </w:r>
    </w:p>
    <w:p w14:paraId="1F469AE4" w14:textId="138B9564" w:rsidR="1B9B26EC" w:rsidRPr="1B9B26EC" w:rsidRDefault="1B9B26EC" w:rsidP="1B9B26E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性别：男</w:t>
      </w:r>
    </w:p>
    <w:p w14:paraId="46C201E2" w14:textId="9A30DEF0" w:rsidR="DE25C663" w:rsidRPr="DE25C663" w:rsidRDefault="DE25C663" w:rsidP="DE25C66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满江红</w:t>
      </w:r>
    </w:p>
    <w:p w14:paraId="2C0872DC" w14:textId="F7B6BE26" w:rsidR="FB2DDB52" w:rsidRPr="FB2DDB52" w:rsidRDefault="FB2DDB52" w:rsidP="FB2DDB52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丐帮绝世武功</w:t>
      </w:r>
    </w:p>
    <w:p w14:paraId="8C776C64" w14:textId="3FD972C8" w:rsidR="DC348564" w:rsidRPr="DC348564" w:rsidRDefault="DC348564" w:rsidP="DC348564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当装备为基础内功时：</w:t>
      </w:r>
    </w:p>
    <w:p w14:paraId="4CF556DE" w14:textId="70E6F388" w:rsidR="75E75C47" w:rsidRPr="75E75C47" w:rsidRDefault="75E75C47" w:rsidP="75E75C4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最终伤害：+2%</w:t>
      </w:r>
    </w:p>
    <w:p w14:paraId="12B1D0DB" w14:textId="C6FD7A51" w:rsidR="036F255A" w:rsidRPr="036F255A" w:rsidRDefault="036F255A" w:rsidP="036F255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忽视防御：+2%</w:t>
      </w:r>
    </w:p>
    <w:p w14:paraId="7DA0D266" w14:textId="E07C5A52" w:rsidR="D516DA05" w:rsidRPr="D516DA05" w:rsidRDefault="D516DA05" w:rsidP="D516DA0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攻击：+1520</w:t>
      </w:r>
    </w:p>
    <w:p w14:paraId="E69FE602" w14:textId="358EA764" w:rsidR="7341B337" w:rsidRPr="7341B337" w:rsidRDefault="7341B337" w:rsidP="7341B33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命中：+1520</w:t>
      </w:r>
    </w:p>
    <w:p w14:paraId="D12657DD" w14:textId="007AC413" w:rsidR="C7F722A8" w:rsidRPr="C7F722A8" w:rsidRDefault="C7F722A8" w:rsidP="C7F722A8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内力上限：+150000</w:t>
      </w:r>
    </w:p>
    <w:p w14:paraId="6413A05F" w14:textId="936B3329" w:rsidR="B70745FD" w:rsidRPr="B70745FD" w:rsidRDefault="B70745FD" w:rsidP="B70745F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怒意：你每受到一次伤害+1点怒气值，每造成一点伤害+1点怒气值（可叠20层）</w:t>
      </w:r>
    </w:p>
    <w:p w14:paraId="6E1CA391" w14:textId="7BF27DED" w:rsidR="EB6C6FFB" w:rsidRPr="EB6C6FFB" w:rsidRDefault="EB6C6FFB" w:rsidP="EB6C6FFB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怒气：+1%攻击，+1%命中，+2%受到伤害</w:t>
      </w:r>
    </w:p>
    <w:p w14:paraId="0BA132A6" w14:textId="58977393" w:rsidR="E0DCFB0F" w:rsidRPr="E0DCFB0F" w:rsidRDefault="E0DCFB0F" w:rsidP="E0DCFB0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绝招</w:t>
      </w:r>
    </w:p>
    <w:p w14:paraId="4FAA004A" w14:textId="11E5B540" w:rsidR="734645E2" w:rsidRPr="734645E2" w:rsidRDefault="734645E2" w:rsidP="734645E2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【怒发冲冠】</w:t>
      </w:r>
    </w:p>
    <w:p w14:paraId="83402EC0" w14:textId="96E655B3" w:rsidR="441FBBFF" w:rsidRPr="441FBBFF" w:rsidRDefault="441FBBFF" w:rsidP="441FBBF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内力消耗：1020 释放时间：0.5s 冷却时间：30s</w:t>
      </w:r>
    </w:p>
    <w:p w14:paraId="6ADCF3F6" w14:textId="C6DD63F0" w:rsidR="33E5D8D2" w:rsidRPr="33E5D8D2" w:rsidRDefault="33E5D8D2" w:rsidP="33E5D8D2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消耗自己的所有怒意值，提升自己的伤害和命中（1:2%），使自己受到伤害增加（1:3%）</w:t>
      </w:r>
    </w:p>
    <w:p w14:paraId="E2F08280" w14:textId="6CFC1FFE" w:rsidR="C5395730" w:rsidRPr="C5395730" w:rsidRDefault="C5395730" w:rsidP="C539573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【臣子恨，何时灭】</w:t>
      </w:r>
    </w:p>
    <w:p w14:paraId="5EEE10BB" w14:textId="04A3D801" w:rsidR="A9D05A93" w:rsidRPr="A9D05A93" w:rsidRDefault="A9D05A93" w:rsidP="A9D05A9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内力消耗：1020 释放时间：0.5s 冷却时间：30s</w:t>
      </w:r>
    </w:p>
    <w:p w14:paraId="BACA69E6" w14:textId="F9FC16B4" w:rsidR="17C1F9D6" w:rsidRPr="17C1F9D6" w:rsidRDefault="17C1F9D6" w:rsidP="17C1F9D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将自身的血量降为1点，在8s内你的攻速+100%，怒意永续20点，暴击上升33%，在8s后，你会直接死亡。</w:t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mc="http://schemas.openxmlformats.org/markup-compatibility/2006" xmlns:w16="http://schemas.microsoft.com/office/word/2018/wordml" xmlns:r="http://schemas.openxmlformats.org/officeDocument/2006/relationships" xmlns:w14="http://schemas.microsoft.com/office/word/2010/wordml" xmlns:w16cid="http://schemas.microsoft.com/office/word/2016/wordml/cid" xmlns:w="http://schemas.openxmlformats.org/wordprocessingml/2006/main" xmlns:w16cex="http://schemas.microsoft.com/office/word/2018/wordml/cex" xmlns:w15="http://schemas.microsoft.com/office/word/2012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w="http://schemas.openxmlformats.org/wordprocessingml/2006/main" xmlns:w16cex="http://schemas.microsoft.com/office/word/2018/wordml/cex" xmlns:m="http://schemas.openxmlformats.org/officeDocument/2006/math" xmlns:r="http://schemas.openxmlformats.org/officeDocument/2006/relationships" xmlns:w10="urn:schemas-microsoft-com:office:word" xmlns:w14="http://schemas.microsoft.com/office/word/2010/wordml" xmlns:w16cid="http://schemas.microsoft.com/office/word/2016/wordml/cid" xmlns:w15="http://schemas.microsoft.com/office/word/2012/wordml" xmlns:w16="http://schemas.microsoft.com/office/word/2018/wordml" xmlns:w16se="http://schemas.microsoft.com/office/word/2015/wordml/symex" xmlns:v="urn:schemas-microsoft-com:vml" xmlns:sl="http://schemas.openxmlformats.org/schemaLibrary/2006/main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mc="http://schemas.openxmlformats.org/markup-compatibility/2006" xmlns:w16="http://schemas.microsoft.com/office/word/2018/wordml" xmlns:r="http://schemas.openxmlformats.org/officeDocument/2006/relationships" xmlns:w14="http://schemas.microsoft.com/office/word/2010/wordml" xmlns:w16cid="http://schemas.microsoft.com/office/word/2016/wordml/cid" xmlns:w="http://schemas.openxmlformats.org/wordprocessingml/2006/main" xmlns:w16cex="http://schemas.microsoft.com/office/word/2018/wordml/cex" xmlns:w15="http://schemas.microsoft.com/office/word/2012/wordml" xmlns:w16se="http://schemas.microsoft.com/office/word/2015/wordml/symex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Hant" typeface="新細明體"/>
        <a:font script="Arab" typeface="Times New Roman"/>
        <a:font script="Bugi" typeface="Leelawadee UI"/>
        <a:font script="Knda" typeface="Tunga"/>
        <a:font script="Taml" typeface="Latha"/>
        <a:font script="Ethi" typeface="Nyala"/>
        <a:font script="Hans" typeface="等线 Light"/>
        <a:font script="Guru" typeface="Raavi"/>
        <a:font script="Armn" typeface="Arial"/>
        <a:font script="Yiii" typeface="Microsoft Yi Baiti"/>
        <a:font script="Hebr" typeface="Times New Roman"/>
        <a:font script="Cher" typeface="Plantagenet Cherokee"/>
        <a:font script="Thaa" typeface="MV Boli"/>
        <a:font script="Jpan" typeface="游ゴシック Light"/>
        <a:font script="Bopo" typeface="Microsoft JhengHei"/>
        <a:font script="Beng" typeface="Vrinda"/>
        <a:font script="Uigh" typeface="Microsoft Uighur"/>
        <a:font script="Lisu" typeface="Segoe UI"/>
        <a:font script="Gujr" typeface="Shruti"/>
        <a:font script="Thai" typeface="Angsana New"/>
        <a:font script="Syrc" typeface="Estrangelo Edessa"/>
        <a:font script="Khmr" typeface="MoolBoran"/>
        <a:font script="Syrn" typeface="Estrangelo Edessa"/>
        <a:font script="Tibt" typeface="Microsoft Himalaya"/>
        <a:font script="Mong" typeface="Mongolian Baiti"/>
        <a:font script="Telu" typeface="Gautami"/>
        <a:font script="Hang" typeface="맑은 고딕"/>
        <a:font script="Mlym" typeface="Kartika"/>
        <a:font script="Deva" typeface="Mangal"/>
        <a:font script="Orya" typeface="Kalinga"/>
        <a:font script="Laoo" typeface="DokChampa"/>
        <a:font script="Java" typeface="Javanese Text"/>
        <a:font script="Syre" typeface="Estrangelo Edessa"/>
        <a:font script="Cans" typeface="Euphemia"/>
        <a:font script="Phag" typeface="Phagspa"/>
        <a:font script="Syrj" typeface="Estrangelo Edessa"/>
        <a:font script="Olck" typeface="Nirmala UI"/>
        <a:font script="Mymr" typeface="Myanmar Text"/>
        <a:font script="Viet" typeface="Times New Roman"/>
        <a:font script="Talu" typeface="Microsoft New Tai Lue"/>
        <a:font script="Geor" typeface="Sylfaen"/>
        <a:font script="Sinh" typeface="Iskoola Pota"/>
        <a:font script="Nkoo" typeface="Ebrima"/>
        <a:font script="Osma" typeface="Ebrima"/>
        <a:font script="Sora" typeface="Nirmala UI"/>
        <a:font script="Tale" typeface="Microsoft Tai Le"/>
        <a:font script="Tfng" typeface="Ebrima"/>
      </a:majorFont>
      <a:minorFont>
        <a:latin typeface="等线" panose="020F0502020204030204"/>
        <a:ea typeface=""/>
        <a:cs typeface=""/>
        <a:font script="Hant" typeface="新細明體"/>
        <a:font script="Arab" typeface="Arial"/>
        <a:font script="Bugi" typeface="Leelawadee UI"/>
        <a:font script="Knda" typeface="Tunga"/>
        <a:font script="Taml" typeface="Latha"/>
        <a:font script="Ethi" typeface="Nyala"/>
        <a:font script="Hans" typeface="等线"/>
        <a:font script="Guru" typeface="Raavi"/>
        <a:font script="Armn" typeface="Arial"/>
        <a:font script="Yiii" typeface="Microsoft Yi Baiti"/>
        <a:font script="Hebr" typeface="Arial"/>
        <a:font script="Cher" typeface="Plantagenet Cherokee"/>
        <a:font script="Thaa" typeface="MV Boli"/>
        <a:font script="Jpan" typeface="游明朝"/>
        <a:font script="Bopo" typeface="Microsoft JhengHei"/>
        <a:font script="Beng" typeface="Vrinda"/>
        <a:font script="Uigh" typeface="Microsoft Uighur"/>
        <a:font script="Lisu" typeface="Segoe UI"/>
        <a:font script="Gujr" typeface="Shruti"/>
        <a:font script="Thai" typeface="Cordia New"/>
        <a:font script="Syrc" typeface="Estrangelo Edessa"/>
        <a:font script="Khmr" typeface="DaunPenh"/>
        <a:font script="Syrn" typeface="Estrangelo Edessa"/>
        <a:font script="Tibt" typeface="Microsoft Himalaya"/>
        <a:font script="Mong" typeface="Mongolian Baiti"/>
        <a:font script="Telu" typeface="Gautami"/>
        <a:font script="Hang" typeface="맑은 고딕"/>
        <a:font script="Mlym" typeface="Kartika"/>
        <a:font script="Deva" typeface="Mangal"/>
        <a:font script="Orya" typeface="Kalinga"/>
        <a:font script="Laoo" typeface="DokChampa"/>
        <a:font script="Java" typeface="Javanese Text"/>
        <a:font script="Syre" typeface="Estrangelo Edessa"/>
        <a:font script="Cans" typeface="Euphemia"/>
        <a:font script="Phag" typeface="Phagspa"/>
        <a:font script="Syrj" typeface="Estrangelo Edessa"/>
        <a:font script="Olck" typeface="Nirmala UI"/>
        <a:font script="Mymr" typeface="Myanmar Text"/>
        <a:font script="Viet" typeface="Arial"/>
        <a:font script="Talu" typeface="Microsoft New Tai Lue"/>
        <a:font script="Geor" typeface="Sylfaen"/>
        <a:font script="Sinh" typeface="Iskoola Pota"/>
        <a:font script="Nkoo" typeface="Ebrima"/>
        <a:font script="Osma" typeface="Ebrima"/>
        <a:font script="Sora" typeface="Nirmala UI"/>
        <a:font script="Tale" typeface="Microsoft Tai L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terms="http://purl.org/dc/terms/" xmlns:dc="http://purl.org/dc/elements/1.1/" xmlns:dcmitype="http://purl.org/dc/dcmitype/" xmlns:xsi="http://www.w3.org/2001/XMLSchema-instance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document1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武神350234（上）</w:t>
      </w:r>
    </w:p>
    <w:p w14:paraId="C75B704A" w14:textId="FD9F9968" w:rsidR="F30D938E" w:rsidRPr="F30D938E" w:rsidRDefault="F30D938E" w:rsidP="F30D938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武神初年，群雄并起，烽火连天，时局大乱，民不聊生。紫大宋军枪拥雄兵20万入主襄阳。</w:t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tbak/modified.xml>Tue Sep 23 22:21:48 2025
save:Tue Sep 23 22:21:59 2025

</file>