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48321EB6">
        <w:tc>
          <w:tcPr>
            <w:tcW w:w="993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0E1729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281F5C32">
            <w:pPr>
              <w:spacing w:before="0" w:after="0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8"/>
              </w:rPr>
              <w:t>EMPACT · 学员成长评估报告</w:t>
            </w:r>
          </w:p>
        </w:tc>
      </w:tr>
    </w:tbl>
    <w:p w14:paraId="4A3E92BE">
      <w:pPr>
        <w:spacing w:before="0" w:after="120"/>
        <w:jc w:val="left"/>
      </w:pPr>
    </w:p>
    <w:p w14:paraId="48E48B94">
      <w:pPr>
        <w:spacing w:before="0" w:after="0"/>
        <w:jc w:val="left"/>
      </w:pPr>
      <w:r>
        <w:rPr>
          <w:rFonts w:hint="eastAsia" w:ascii="微软雅黑" w:hAnsi="微软雅黑" w:eastAsia="微软雅黑"/>
          <w:b/>
          <w:i w:val="0"/>
          <w:color w:val="1356F0"/>
          <w:sz w:val="26"/>
        </w:rPr>
        <w:t>2026 暑假</w:t>
      </w:r>
    </w:p>
    <w:p w14:paraId="1079BFB1">
      <w:pPr>
        <w:spacing w:before="0" w:after="40"/>
      </w:pPr>
      <w:r>
        <w:rPr>
          <w:rFonts w:hint="eastAsia" w:ascii="微软雅黑" w:hAnsi="微软雅黑" w:eastAsia="微软雅黑"/>
          <w:b/>
          <w:i w:val="0"/>
          <w:color w:val="0E1729"/>
          <w:sz w:val="48"/>
        </w:rPr>
        <w:t>新加坡社创及可持续发展研学营</w:t>
      </w:r>
    </w:p>
    <w:p w14:paraId="04904B19">
      <w:pPr>
        <w:spacing w:before="0" w:after="280"/>
        <w:jc w:val="left"/>
      </w:pPr>
      <w:r>
        <w:rPr>
          <w:rFonts w:hint="eastAsia" w:ascii="微软雅黑" w:hAnsi="微软雅黑" w:eastAsia="微软雅黑"/>
          <w:b w:val="0"/>
          <w:i w:val="0"/>
          <w:color w:val="5A6072"/>
          <w:sz w:val="26"/>
        </w:rPr>
        <w:t>学员成长报告 · 营前营后配对评估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55D699FE">
        <w:trPr>
          <w:jc w:val="center"/>
        </w:trPr>
        <w:tc>
          <w:tcPr>
            <w:tcW w:w="9936" w:type="dxa"/>
            <w:tcBorders>
              <w:top w:val="nil"/>
              <w:left w:val="single" w:color="1356F0" w:sz="24" w:space="0"/>
              <w:bottom w:val="nil"/>
              <w:right w:val="nil"/>
            </w:tcBorders>
            <w:shd w:val="clear" w:color="auto" w:fill="EFF5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A6102D6">
            <w:pPr>
              <w:spacing w:after="60"/>
            </w:pPr>
            <w:r>
              <w:rPr>
                <w:rFonts w:hint="eastAsia" w:ascii="微软雅黑" w:hAnsi="微软雅黑" w:eastAsia="微软雅黑"/>
                <w:b/>
                <w:i w:val="0"/>
                <w:color w:val="1356F0"/>
                <w:sz w:val="24"/>
              </w:rPr>
              <w:t>项目概况</w:t>
            </w:r>
          </w:p>
          <w:p w14:paraId="6645A1DF">
            <w:pPr>
              <w:spacing w:before="0" w:after="40"/>
            </w:pPr>
            <w:r>
              <w:rPr>
                <w:rFonts w:hint="eastAsia" w:ascii="微软雅黑" w:hAnsi="微软雅黑" w:eastAsia="微软雅黑"/>
                <w:b/>
                <w:i w:val="0"/>
                <w:color w:val="0E1729"/>
                <w:sz w:val="22"/>
              </w:rPr>
              <w:t>主办：Empact 社会创新教育</w:t>
            </w:r>
          </w:p>
          <w:p w14:paraId="5A450E73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1"/>
              </w:rPr>
              <w:t>时间：2026 年 7 月 19 日 – 7 月 24 日（5 天在地研学）</w:t>
            </w:r>
          </w:p>
          <w:p w14:paraId="22D970D4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1"/>
              </w:rPr>
              <w:t>地点：新加坡（新加坡国立大学 · 厨尊社会企业 · 滨海湾永续馆 · HCSA 释囚救助 · 淡马锡基金会 · 黑暗中对话 · Enabling Village · 环球影城）</w:t>
            </w:r>
          </w:p>
          <w:p w14:paraId="2CF08A75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1"/>
              </w:rPr>
              <w:t>对象：8 名青少年学员，配对前后测问卷 + 实地参访 + PBL 课题</w:t>
            </w:r>
          </w:p>
        </w:tc>
      </w:tr>
    </w:tbl>
    <w:p w14:paraId="7C774A34">
      <w:pPr>
        <w:spacing w:after="4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22B73188">
        <w:trPr>
          <w:jc w:val="center"/>
        </w:trPr>
        <w:tc>
          <w:tcPr>
            <w:tcW w:w="248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FF5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8C9EC3">
            <w:pPr>
              <w:spacing w:after="20"/>
            </w:pPr>
            <w:r>
              <w:rPr>
                <w:rFonts w:hint="eastAsia" w:ascii="微软雅黑" w:hAnsi="微软雅黑" w:eastAsia="微软雅黑"/>
                <w:b/>
                <w:i w:val="0"/>
                <w:color w:val="1356F0"/>
                <w:sz w:val="24"/>
              </w:rPr>
              <w:t>学员</w:t>
            </w:r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  <w:t xml:space="preserve">  Participants</w:t>
            </w:r>
          </w:p>
          <w:p w14:paraId="64A4BA40">
            <w:pPr>
              <w:spacing w:after="20"/>
            </w:pPr>
            <w:r>
              <w:rPr>
                <w:rFonts w:hint="eastAsia" w:ascii="微软雅黑" w:hAnsi="微软雅黑" w:eastAsia="微软雅黑"/>
                <w:b/>
                <w:i w:val="0"/>
                <w:color w:val="1356F0"/>
                <w:sz w:val="30"/>
              </w:rPr>
              <w:t>8 名</w:t>
            </w:r>
          </w:p>
          <w:p w14:paraId="5FBF3645">
            <w:pPr>
              <w:spacing w:after="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5A6072"/>
                <w:sz w:val="17"/>
              </w:rPr>
              <w:t>配对前后测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77A50B">
            <w:pPr>
              <w:spacing w:after="20"/>
            </w:pPr>
            <w:r>
              <w:rPr>
                <w:rFonts w:hint="eastAsia" w:ascii="微软雅黑" w:hAnsi="微软雅黑" w:eastAsia="微软雅黑"/>
                <w:b/>
                <w:i w:val="0"/>
                <w:color w:val="10B981"/>
                <w:sz w:val="24"/>
              </w:rPr>
              <w:t>评估维度</w:t>
            </w:r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  <w:t xml:space="preserve">  Dimensions</w:t>
            </w:r>
          </w:p>
          <w:p w14:paraId="7C862D28">
            <w:pPr>
              <w:spacing w:after="20"/>
            </w:pPr>
            <w:r>
              <w:rPr>
                <w:rFonts w:hint="eastAsia" w:ascii="微软雅黑" w:hAnsi="微软雅黑" w:eastAsia="微软雅黑"/>
                <w:b/>
                <w:i w:val="0"/>
                <w:color w:val="10B981"/>
                <w:sz w:val="30"/>
              </w:rPr>
              <w:t>9 维</w:t>
            </w:r>
          </w:p>
          <w:p w14:paraId="30FE79FB">
            <w:pPr>
              <w:spacing w:after="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5A6072"/>
                <w:sz w:val="17"/>
              </w:rPr>
              <w:t>知道·做到·悟到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DF1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C8AC84">
            <w:pPr>
              <w:spacing w:after="20"/>
            </w:pPr>
            <w:r>
              <w:rPr>
                <w:rFonts w:hint="eastAsia" w:ascii="微软雅黑" w:hAnsi="微软雅黑" w:eastAsia="微软雅黑"/>
                <w:b/>
                <w:i w:val="0"/>
                <w:color w:val="6266F1"/>
                <w:sz w:val="24"/>
              </w:rPr>
              <w:t>活动环节</w:t>
            </w:r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  <w:t xml:space="preserve">  Activities</w:t>
            </w:r>
          </w:p>
          <w:p w14:paraId="41C86ED7">
            <w:pPr>
              <w:spacing w:after="20"/>
            </w:pPr>
            <w:r>
              <w:rPr>
                <w:rFonts w:hint="eastAsia" w:ascii="微软雅黑" w:hAnsi="微软雅黑" w:eastAsia="微软雅黑"/>
                <w:b/>
                <w:i w:val="0"/>
                <w:color w:val="6266F1"/>
                <w:sz w:val="30"/>
              </w:rPr>
              <w:t>10 个</w:t>
            </w:r>
          </w:p>
          <w:p w14:paraId="6AC2D26C">
            <w:pPr>
              <w:spacing w:after="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5A6072"/>
                <w:sz w:val="17"/>
              </w:rPr>
              <w:t>10 大环节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0FD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BF6481">
            <w:pPr>
              <w:spacing w:after="20"/>
            </w:pPr>
            <w:r>
              <w:rPr>
                <w:rFonts w:hint="eastAsia" w:ascii="微软雅黑" w:hAnsi="微软雅黑" w:eastAsia="微软雅黑"/>
                <w:b/>
                <w:i w:val="0"/>
                <w:color w:val="F59E0B"/>
                <w:sz w:val="24"/>
              </w:rPr>
              <w:t>综合成长率</w:t>
            </w:r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  <w:t xml:space="preserve">  Growth</w:t>
            </w:r>
          </w:p>
          <w:p w14:paraId="2FE52AAC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F59E0B"/>
                <w:sz w:val="30"/>
              </w:rPr>
              <w:t>+20.2%</w:t>
            </w:r>
          </w:p>
          <w:p w14:paraId="4B7A2249">
            <w:pPr>
              <w:spacing w:after="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5A6072"/>
                <w:sz w:val="17"/>
              </w:rPr>
              <w:t>营前→营后</w:t>
            </w:r>
          </w:p>
        </w:tc>
      </w:tr>
    </w:tbl>
    <w:p w14:paraId="17E03529">
      <w:pPr>
        <w:spacing w:after="40"/>
      </w:pPr>
    </w:p>
    <w:p w14:paraId="462BAD5D">
      <w:pPr>
        <w:spacing w:before="80" w:after="120"/>
        <w:jc w:val="center"/>
      </w:pPr>
      <w:r>
        <w:rPr>
          <w:rFonts w:hint="eastAsia" w:ascii="微软雅黑" w:hAnsi="微软雅黑" w:eastAsia="微软雅黑"/>
          <w:b w:val="0"/>
          <w:i/>
          <w:color w:val="5A6072"/>
          <w:sz w:val="17"/>
        </w:rPr>
        <w:t>本报告所有数据均来自学员本人填写的营前（出发前）与营后（结营当日）配对问卷，未作任何人为调整。</w:t>
      </w:r>
    </w:p>
    <w:p w14:paraId="068B1B1A">
      <w:r>
        <w:br w:type="page"/>
      </w:r>
    </w:p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54F0373D">
        <w:tc>
          <w:tcPr>
            <w:tcW w:w="993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1356F0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314B41B0">
            <w:pPr>
              <w:spacing w:before="0" w:after="0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8"/>
              </w:rPr>
              <w:t>01 · 项目概述</w:t>
            </w:r>
          </w:p>
        </w:tc>
      </w:tr>
    </w:tbl>
    <w:p w14:paraId="3B1CDD09">
      <w:pPr>
        <w:spacing w:before="40" w:after="80"/>
      </w:pPr>
      <w:r>
        <w:rPr>
          <w:rFonts w:hint="eastAsia" w:ascii="微软雅黑" w:hAnsi="微软雅黑" w:eastAsia="微软雅黑"/>
          <w:b/>
          <w:i w:val="0"/>
          <w:color w:val="0E1729"/>
          <w:sz w:val="34"/>
        </w:rPr>
        <w:t>一次把「社会创新」走在地里的研学</w:t>
      </w:r>
    </w:p>
    <w:p w14:paraId="0B226FE5">
      <w:pPr>
        <w:spacing w:before="0" w:after="160"/>
        <w:jc w:val="left"/>
      </w:pPr>
      <w:r>
        <w:rPr>
          <w:rFonts w:hint="eastAsia" w:ascii="微软雅黑" w:hAnsi="微软雅黑" w:eastAsia="微软雅黑"/>
          <w:b w:val="0"/>
          <w:i w:val="0"/>
          <w:color w:val="5A6072"/>
          <w:sz w:val="21"/>
        </w:rPr>
        <w:t>在人工智能技术飞速发展的当下，教育的核心正从单纯的知识灌输，转向对人类独有核心素养的培育。本次「Empact 2026 暑假新加坡社创及可持续发展研学营」正是基于这一时代背景而设计：以联合国 17 项可持续发展目标（SDGs）为底色，把课堂搬到新加坡真实的社会现场，通过沉浸式的社会创新实践，在短短 5 天内激发青少年的内驱力，提升其不仅限于课本的综合能力。</w:t>
      </w:r>
    </w:p>
    <w:p w14:paraId="3CE31612">
      <w:pPr>
        <w:spacing w:before="0" w:after="160"/>
        <w:jc w:val="left"/>
      </w:pPr>
      <w:r>
        <w:rPr>
          <w:rFonts w:hint="eastAsia" w:ascii="微软雅黑" w:hAnsi="微软雅黑" w:eastAsia="微软雅黑"/>
          <w:b w:val="0"/>
          <w:i w:val="0"/>
          <w:color w:val="5A6072"/>
          <w:sz w:val="20"/>
        </w:rPr>
        <w:t>这不仅仅是一份分数的记录，更是一份关于「变化」的深度解读。我们希望通过这份报告，帮助家长看到孩子在分数之外的思维跃迁与认知升级——从「知道」一个社会问题，到「做到」一次真实行动，再到「悟到」属于自己的价值与方向。</w:t>
      </w:r>
    </w:p>
    <w:p w14:paraId="3D0127DD">
      <w:pPr>
        <w:spacing w:before="120" w:after="80"/>
      </w:pPr>
      <w:r>
        <w:rPr>
          <w:rFonts w:hint="eastAsia" w:ascii="微软雅黑" w:hAnsi="微软雅黑" w:eastAsia="微软雅黑"/>
          <w:b/>
          <w:i w:val="0"/>
          <w:color w:val="6266F1"/>
          <w:sz w:val="26"/>
        </w:rPr>
        <w:t>为什么是「知道—做到—悟到」三层设计</w:t>
      </w:r>
    </w:p>
    <w:p w14:paraId="4ED5E9C4">
      <w:pPr>
        <w:spacing w:before="0" w:after="160"/>
        <w:jc w:val="left"/>
      </w:pPr>
      <w:r>
        <w:rPr>
          <w:rFonts w:hint="eastAsia" w:ascii="微软雅黑" w:hAnsi="微软雅黑" w:eastAsia="微软雅黑"/>
          <w:b w:val="0"/>
          <w:i w:val="0"/>
          <w:color w:val="5A6072"/>
          <w:sz w:val="21"/>
        </w:rPr>
        <w:t>本项目独创了「知道—做到—悟到」的金字塔型培养目标体系，层层递进，全面覆盖了孩子从认知到行为再到价值观的完整成长路径。这三个层级并非孤立存在，而是相互渗透、螺旋上升的。</w:t>
      </w:r>
    </w:p>
    <w:p w14:paraId="40C4B4E5">
      <w:pPr>
        <w:spacing w:before="0" w:after="120"/>
        <w:jc w:val="left"/>
      </w:pPr>
      <w:r>
        <w:rPr>
          <w:rFonts w:hint="eastAsia" w:ascii="微软雅黑" w:hAnsi="微软雅黑" w:eastAsia="微软雅黑"/>
          <w:b w:val="0"/>
          <w:i w:val="0"/>
          <w:color w:val="1A1A1A"/>
          <w:sz w:val="20"/>
        </w:rPr>
        <w:t>在 AI 巨大变革下，我们如何与 AI 协作，升级自己的能力，更好的提前适应未来 AI 时代不可取代的能力（本次研学营在社会创新领域的升级）。</w:t>
      </w:r>
    </w:p>
    <w:p w14:paraId="00EAEDBB">
      <w:pPr>
        <w:spacing w:after="40"/>
      </w:pPr>
    </w:p>
    <w:p w14:paraId="12351436">
      <w:pPr>
        <w:jc w:val="center"/>
      </w:pPr>
      <w:r>
        <w:drawing>
          <wp:inline distT="0" distB="0" distL="114300" distR="114300">
            <wp:extent cx="5486400" cy="3487420"/>
            <wp:effectExtent l="0" t="0" r="0" b="254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A0EA2">
      <w:pPr>
        <w:spacing w:before="160" w:after="80"/>
        <w:rPr>
          <w:rFonts w:ascii="微软雅黑" w:hAnsi="微软雅黑" w:eastAsia="微软雅黑"/>
          <w:b/>
          <w:i w:val="0"/>
          <w:color w:val="1356F0"/>
          <w:sz w:val="26"/>
        </w:rPr>
      </w:pPr>
    </w:p>
    <w:p w14:paraId="0E8CC24B">
      <w:pPr>
        <w:spacing w:before="160" w:after="80"/>
      </w:pPr>
      <w:r>
        <w:rPr>
          <w:rFonts w:hint="eastAsia" w:ascii="微软雅黑" w:hAnsi="微软雅黑" w:eastAsia="微软雅黑"/>
          <w:b/>
          <w:i w:val="0"/>
          <w:color w:val="1356F0"/>
          <w:sz w:val="26"/>
        </w:rPr>
        <w:t>底层基石：知道（Knowledge）—— 认知层</w:t>
      </w:r>
    </w:p>
    <w:p w14:paraId="63866E4D">
      <w:pPr>
        <w:spacing w:before="0" w:after="80"/>
        <w:jc w:val="left"/>
      </w:pPr>
      <w:r>
        <w:rPr>
          <w:rFonts w:hint="eastAsia" w:ascii="微软雅黑" w:hAnsi="微软雅黑" w:eastAsia="微软雅黑"/>
          <w:b w:val="0"/>
          <w:i w:val="0"/>
          <w:color w:val="1A1A1A"/>
          <w:sz w:val="20"/>
        </w:rPr>
        <w:t>这一层级关注孩子对世界的认知广度与深度，重点在于打破信息差，建立全球视野。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7F6AAD7E">
        <w:trPr>
          <w:jc w:val="center"/>
        </w:trPr>
        <w:tc>
          <w:tcPr>
            <w:tcW w:w="9936" w:type="dxa"/>
            <w:tcBorders>
              <w:top w:val="nil"/>
              <w:left w:val="single" w:color="1356F0" w:sz="24" w:space="0"/>
              <w:bottom w:val="nil"/>
              <w:right w:val="nil"/>
            </w:tcBorders>
            <w:shd w:val="clear" w:color="auto" w:fill="EFF5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AA14062">
            <w:pPr>
              <w:spacing w:after="60"/>
            </w:pPr>
            <w:r>
              <w:rPr>
                <w:rFonts w:hint="eastAsia" w:ascii="微软雅黑" w:hAnsi="微软雅黑" w:eastAsia="微软雅黑"/>
                <w:b/>
                <w:i w:val="0"/>
                <w:color w:val="1356F0"/>
                <w:sz w:val="22"/>
              </w:rPr>
              <w:t>认知层包含维度</w:t>
            </w:r>
          </w:p>
          <w:p w14:paraId="0E86B69E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• SDGs 理解：了解联合国 17 项可持续发展目标，建立对全球共性问题的关注。</w:t>
            </w:r>
          </w:p>
          <w:p w14:paraId="4B35A026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• 新加坡文化了解：走出旅游者的视角，理解新加坡多元种族文化与所居城市之间的差异，建立跨文化认知。</w:t>
            </w:r>
          </w:p>
          <w:p w14:paraId="128EFE04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• AI for Good：不仅知道 AI 技术，更理解「AI for Good」的理念，即如何用技术解决真实的社会痛点。</w:t>
            </w:r>
          </w:p>
        </w:tc>
      </w:tr>
    </w:tbl>
    <w:p w14:paraId="5E101890">
      <w:pPr>
        <w:spacing w:after="40"/>
      </w:pPr>
    </w:p>
    <w:p w14:paraId="6EF6217D">
      <w:pPr>
        <w:spacing w:before="160" w:after="80"/>
      </w:pPr>
      <w:r>
        <w:rPr>
          <w:rFonts w:hint="eastAsia" w:ascii="微软雅黑" w:hAnsi="微软雅黑" w:eastAsia="微软雅黑"/>
          <w:b/>
          <w:i w:val="0"/>
          <w:color w:val="10B981"/>
          <w:sz w:val="26"/>
        </w:rPr>
        <w:t>中层支柱：做到（Competency）—— 技能层</w:t>
      </w:r>
    </w:p>
    <w:p w14:paraId="3B156E09">
      <w:pPr>
        <w:spacing w:before="0" w:after="80"/>
        <w:jc w:val="left"/>
      </w:pPr>
      <w:r>
        <w:rPr>
          <w:rFonts w:hint="eastAsia" w:ascii="微软雅黑" w:hAnsi="微软雅黑" w:eastAsia="微软雅黑"/>
          <w:b w:val="0"/>
          <w:i w:val="0"/>
          <w:color w:val="1A1A1A"/>
          <w:sz w:val="20"/>
        </w:rPr>
        <w:t>这一层级关注孩子将知识转化为行动的能力，重点在于工具的掌握与方法的内化，强调「不仅知道，更能做到」。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608FE836">
        <w:trPr>
          <w:jc w:val="center"/>
        </w:trPr>
        <w:tc>
          <w:tcPr>
            <w:tcW w:w="9936" w:type="dxa"/>
            <w:tcBorders>
              <w:top w:val="nil"/>
              <w:left w:val="single" w:color="10B981" w:sz="24" w:space="0"/>
              <w:bottom w:val="nil"/>
              <w:right w:val="nil"/>
            </w:tcBorders>
            <w:shd w:val="clear" w:color="auto" w:fill="F0FDF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B00E5EA">
            <w:pPr>
              <w:spacing w:after="60"/>
            </w:pPr>
            <w:r>
              <w:rPr>
                <w:rFonts w:hint="eastAsia" w:ascii="微软雅黑" w:hAnsi="微软雅黑" w:eastAsia="微软雅黑"/>
                <w:b/>
                <w:i w:val="0"/>
                <w:color w:val="10B981"/>
                <w:sz w:val="22"/>
              </w:rPr>
              <w:t>技能层包含维度</w:t>
            </w:r>
          </w:p>
          <w:p w14:paraId="01228968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• 4F 复盘：掌握并应用 Facts / Feelings / Findings / Future 复盘法，提升自主学习与反思的效率。</w:t>
            </w:r>
          </w:p>
          <w:p w14:paraId="737DEE27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• AI 工具应用：将 AI 工具作为得力助手，辅助创意落地与问题解决。</w:t>
            </w:r>
          </w:p>
          <w:p w14:paraId="39587089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• 团队协作：在项目式学习挑战中，学会在陌生团队中达成共识、分工协作并共同交付结果。</w:t>
            </w:r>
          </w:p>
        </w:tc>
      </w:tr>
    </w:tbl>
    <w:p w14:paraId="482E573C">
      <w:pPr>
        <w:spacing w:after="40"/>
      </w:pPr>
    </w:p>
    <w:p w14:paraId="64A2248D">
      <w:pPr>
        <w:spacing w:before="160" w:after="80"/>
      </w:pPr>
      <w:r>
        <w:rPr>
          <w:rFonts w:hint="eastAsia" w:ascii="微软雅黑" w:hAnsi="微软雅黑" w:eastAsia="微软雅黑"/>
          <w:b/>
          <w:i w:val="0"/>
          <w:color w:val="6266F1"/>
          <w:sz w:val="26"/>
        </w:rPr>
        <w:t>顶层愿景：悟到（Values）—— 价值观层</w:t>
      </w:r>
    </w:p>
    <w:p w14:paraId="68BDA840">
      <w:pPr>
        <w:spacing w:before="0" w:after="80"/>
        <w:jc w:val="left"/>
      </w:pPr>
      <w:r>
        <w:rPr>
          <w:rFonts w:hint="eastAsia" w:ascii="微软雅黑" w:hAnsi="微软雅黑" w:eastAsia="微软雅黑"/>
          <w:b w:val="0"/>
          <w:i w:val="0"/>
          <w:color w:val="1A1A1A"/>
          <w:sz w:val="20"/>
        </w:rPr>
        <w:t>这一层级是研学营的灵魂，关注孩子内在驱动力的唤醒与价值观的塑形，是应对未来 AI 时代挑战的核心竞争力。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42117462">
        <w:trPr>
          <w:jc w:val="center"/>
        </w:trPr>
        <w:tc>
          <w:tcPr>
            <w:tcW w:w="9936" w:type="dxa"/>
            <w:tcBorders>
              <w:top w:val="nil"/>
              <w:left w:val="single" w:color="6266F1" w:sz="24" w:space="0"/>
              <w:bottom w:val="nil"/>
              <w:right w:val="nil"/>
            </w:tcBorders>
            <w:shd w:val="clear" w:color="auto" w:fill="EDF1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252DD87">
            <w:pPr>
              <w:spacing w:after="60"/>
            </w:pPr>
            <w:r>
              <w:rPr>
                <w:rFonts w:hint="eastAsia" w:ascii="微软雅黑" w:hAnsi="微软雅黑" w:eastAsia="微软雅黑"/>
                <w:b/>
                <w:i w:val="0"/>
                <w:color w:val="6266F1"/>
                <w:sz w:val="22"/>
              </w:rPr>
              <w:t>价值观层包含维度</w:t>
            </w:r>
          </w:p>
          <w:p w14:paraId="6B804569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• 同理心：从「旁观者」转变为「感同身受者」，对弱势群体产生真实的共情与服务意愿。</w:t>
            </w:r>
          </w:p>
          <w:p w14:paraId="3DA992FF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• AI 时代信心：在了解 AI 边界后，建立起作为人类的自信，清晰认知到创造力、情感交互等不可替代的价值。</w:t>
            </w:r>
          </w:p>
          <w:p w14:paraId="6B755BFB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• 目标清晰度：清晰地感知到未来的成长方向，从「要我学」转变为「我要学」，确立长远的志向。</w:t>
            </w:r>
          </w:p>
        </w:tc>
      </w:tr>
    </w:tbl>
    <w:p w14:paraId="2CD8F895">
      <w:pPr>
        <w:spacing w:after="4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1C34D1CA">
        <w:trPr>
          <w:jc w:val="center"/>
        </w:trPr>
        <w:tc>
          <w:tcPr>
            <w:tcW w:w="9936" w:type="dxa"/>
            <w:tcBorders>
              <w:top w:val="nil"/>
              <w:left w:val="single" w:color="5A6072" w:sz="24" w:space="0"/>
              <w:bottom w:val="nil"/>
              <w:right w:val="nil"/>
            </w:tcBorders>
            <w:shd w:val="clear" w:color="auto" w:fill="F7FA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E9F62DE">
            <w:pPr>
              <w:spacing w:after="60"/>
            </w:pPr>
            <w:r>
              <w:rPr>
                <w:rFonts w:hint="eastAsia" w:ascii="微软雅黑" w:hAnsi="微软雅黑" w:eastAsia="微软雅黑"/>
                <w:b/>
                <w:i w:val="0"/>
                <w:color w:val="5A6072"/>
                <w:sz w:val="22"/>
              </w:rPr>
              <w:t>如何阅读这份报告</w:t>
            </w:r>
          </w:p>
          <w:p w14:paraId="02B43376">
            <w:pPr>
              <w:spacing w:before="0" w:after="40"/>
            </w:pPr>
            <w:r>
              <w:rPr>
                <w:rFonts w:hint="eastAsia" w:ascii="微软雅黑" w:hAnsi="微软雅黑" w:eastAsia="微软雅黑"/>
                <w:b/>
                <w:i w:val="0"/>
                <w:color w:val="0E1729"/>
                <w:sz w:val="20"/>
              </w:rPr>
              <w:t>本报告将围绕上述三个层级、共计 9 项核心测评维度展开。</w:t>
            </w:r>
          </w:p>
          <w:p w14:paraId="065DA206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建议家长在阅读时，不仅关注分数的高低，更要关注「提升率」背后的含义——哪怕是一个微小的正向变化，也可能标志着孩子在某一领域从无意识无能向有意识有能的跨越。</w:t>
            </w:r>
          </w:p>
          <w:p w14:paraId="0EBCC84C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对于看似「不变」或「下降」的数据，我们也将在后续章节提供专业的教育学解读。</w:t>
            </w:r>
          </w:p>
        </w:tc>
      </w:tr>
    </w:tbl>
    <w:p w14:paraId="24F87C20">
      <w:pPr>
        <w:spacing w:after="40"/>
      </w:pPr>
    </w:p>
    <w:p w14:paraId="12950DDC">
      <w:pPr>
        <w:spacing w:before="120" w:after="80"/>
      </w:pPr>
      <w:r>
        <w:rPr>
          <w:rFonts w:hint="eastAsia" w:ascii="微软雅黑" w:hAnsi="微软雅黑" w:eastAsia="微软雅黑"/>
          <w:b/>
          <w:i w:val="0"/>
          <w:color w:val="6266F1"/>
          <w:sz w:val="26"/>
        </w:rPr>
        <w:t>真实行程一览（10 大核心环节）</w:t>
      </w:r>
    </w:p>
    <w:tbl>
      <w:tblPr>
        <w:tblStyle w:val="33"/>
        <w:tblW w:w="101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536"/>
      </w:tblGrid>
      <w:tr w14:paraId="4238263D">
        <w:trPr>
          <w:jc w:val="center"/>
        </w:trPr>
        <w:tc>
          <w:tcPr>
            <w:tcW w:w="3312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E516A6F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7"/>
              </w:rPr>
              <w:t>日程</w:t>
            </w:r>
          </w:p>
        </w:tc>
        <w:tc>
          <w:tcPr>
            <w:tcW w:w="3312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5BA3867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7"/>
              </w:rPr>
              <w:t>地点</w:t>
            </w:r>
          </w:p>
        </w:tc>
        <w:tc>
          <w:tcPr>
            <w:tcW w:w="3536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DD0A5B9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7"/>
              </w:rPr>
              <w:t>活动内容</w:t>
            </w:r>
          </w:p>
        </w:tc>
      </w:tr>
      <w:tr w14:paraId="6AD93DF5">
        <w:trPr>
          <w:jc w:val="center"/>
        </w:trPr>
        <w:tc>
          <w:tcPr>
            <w:tcW w:w="331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0BBABAF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D2 上午</w:t>
            </w:r>
          </w:p>
        </w:tc>
        <w:tc>
          <w:tcPr>
            <w:tcW w:w="331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7E8783A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新加坡国立大学（NUS）</w:t>
            </w:r>
          </w:p>
        </w:tc>
        <w:tc>
          <w:tcPr>
            <w:tcW w:w="353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8BA6E38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校园参访、社会创新主题分享</w:t>
            </w:r>
          </w:p>
        </w:tc>
      </w:tr>
      <w:tr w14:paraId="0017F63B">
        <w:trPr>
          <w:jc w:val="center"/>
        </w:trPr>
        <w:tc>
          <w:tcPr>
            <w:tcW w:w="331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86FF328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D2 下午</w:t>
            </w:r>
          </w:p>
        </w:tc>
        <w:tc>
          <w:tcPr>
            <w:tcW w:w="331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17A00A8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社会企业餐厅「厨尊」</w:t>
            </w:r>
          </w:p>
        </w:tc>
        <w:tc>
          <w:tcPr>
            <w:tcW w:w="353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746C739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手语学习、餐食分装与分发志愿服务</w:t>
            </w:r>
          </w:p>
        </w:tc>
      </w:tr>
      <w:tr w14:paraId="66C437CA">
        <w:trPr>
          <w:jc w:val="center"/>
        </w:trPr>
        <w:tc>
          <w:tcPr>
            <w:tcW w:w="331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8D26626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D3 上午</w:t>
            </w:r>
          </w:p>
        </w:tc>
        <w:tc>
          <w:tcPr>
            <w:tcW w:w="331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4C3ACB6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滨海湾花园 · 永续发展馆</w:t>
            </w:r>
          </w:p>
        </w:tc>
        <w:tc>
          <w:tcPr>
            <w:tcW w:w="353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B0F6DDB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永续发展 City Walk，理解 SDGs 落地</w:t>
            </w:r>
          </w:p>
        </w:tc>
      </w:tr>
      <w:tr w14:paraId="30C3192E">
        <w:trPr>
          <w:jc w:val="center"/>
        </w:trPr>
        <w:tc>
          <w:tcPr>
            <w:tcW w:w="331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2FBAF46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D3 下午</w:t>
            </w:r>
          </w:p>
        </w:tc>
        <w:tc>
          <w:tcPr>
            <w:tcW w:w="331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EEF966F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HCSA 释囚救助机构</w:t>
            </w:r>
          </w:p>
        </w:tc>
        <w:tc>
          <w:tcPr>
            <w:tcW w:w="353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0987B27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创始人故事分享、机构内部参访</w:t>
            </w:r>
          </w:p>
        </w:tc>
      </w:tr>
      <w:tr w14:paraId="11F822A8">
        <w:trPr>
          <w:jc w:val="center"/>
        </w:trPr>
        <w:tc>
          <w:tcPr>
            <w:tcW w:w="331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5AA09CE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D4 上午</w:t>
            </w:r>
          </w:p>
        </w:tc>
        <w:tc>
          <w:tcPr>
            <w:tcW w:w="331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8AE3E5C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淡马锡基金会 Temasek Shophouse</w:t>
            </w:r>
          </w:p>
        </w:tc>
        <w:tc>
          <w:tcPr>
            <w:tcW w:w="353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1863527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高管「真人图书馆」、社会影响力中心参访</w:t>
            </w:r>
          </w:p>
        </w:tc>
      </w:tr>
      <w:tr w14:paraId="2AB4BD7E">
        <w:trPr>
          <w:jc w:val="center"/>
        </w:trPr>
        <w:tc>
          <w:tcPr>
            <w:tcW w:w="331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41E8088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D4 下午</w:t>
            </w:r>
          </w:p>
        </w:tc>
        <w:tc>
          <w:tcPr>
            <w:tcW w:w="331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8A3C203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「黑暗中对话」</w:t>
            </w:r>
          </w:p>
        </w:tc>
        <w:tc>
          <w:tcPr>
            <w:tcW w:w="353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880DD13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体验式培训，理解多元与共情</w:t>
            </w:r>
          </w:p>
        </w:tc>
      </w:tr>
      <w:tr w14:paraId="58043ED4">
        <w:trPr>
          <w:jc w:val="center"/>
        </w:trPr>
        <w:tc>
          <w:tcPr>
            <w:tcW w:w="331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C0ACE66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D5 上午</w:t>
            </w:r>
          </w:p>
        </w:tc>
        <w:tc>
          <w:tcPr>
            <w:tcW w:w="331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03B26D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Enabling Village</w:t>
            </w:r>
          </w:p>
        </w:tc>
        <w:tc>
          <w:tcPr>
            <w:tcW w:w="353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BE8A523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亚洲首个共融社区参访</w:t>
            </w:r>
          </w:p>
        </w:tc>
      </w:tr>
      <w:tr w14:paraId="7EDBDDDD">
        <w:trPr>
          <w:jc w:val="center"/>
        </w:trPr>
        <w:tc>
          <w:tcPr>
            <w:tcW w:w="331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891B4FC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D5 下午</w:t>
            </w:r>
          </w:p>
        </w:tc>
        <w:tc>
          <w:tcPr>
            <w:tcW w:w="331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8AD27D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Enabling Village</w:t>
            </w:r>
          </w:p>
        </w:tc>
        <w:tc>
          <w:tcPr>
            <w:tcW w:w="353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B3280EE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AI Learning 课程，动手用 AI</w:t>
            </w:r>
          </w:p>
        </w:tc>
      </w:tr>
      <w:tr w14:paraId="5C2DEBB6">
        <w:trPr>
          <w:jc w:val="center"/>
        </w:trPr>
        <w:tc>
          <w:tcPr>
            <w:tcW w:w="331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E19A101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D6 上午</w:t>
            </w:r>
          </w:p>
        </w:tc>
        <w:tc>
          <w:tcPr>
            <w:tcW w:w="331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8A78775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结营仪式</w:t>
            </w:r>
          </w:p>
        </w:tc>
        <w:tc>
          <w:tcPr>
            <w:tcW w:w="353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04E7E3F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课题汇报、志愿者证书、成长复盘</w:t>
            </w:r>
          </w:p>
        </w:tc>
      </w:tr>
      <w:tr w14:paraId="7F24F504">
        <w:trPr>
          <w:jc w:val="center"/>
        </w:trPr>
        <w:tc>
          <w:tcPr>
            <w:tcW w:w="331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4E6EF1B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D6 下午</w:t>
            </w:r>
          </w:p>
        </w:tc>
        <w:tc>
          <w:tcPr>
            <w:tcW w:w="331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0143F4F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新加坡环球影城（USS）</w:t>
            </w:r>
          </w:p>
        </w:tc>
        <w:tc>
          <w:tcPr>
            <w:tcW w:w="353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B363D2C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探索体验与团队挑战</w:t>
            </w:r>
          </w:p>
        </w:tc>
      </w:tr>
    </w:tbl>
    <w:p w14:paraId="4C641FF9">
      <w:pPr>
        <w:spacing w:after="40"/>
      </w:pPr>
    </w:p>
    <w:p w14:paraId="74BA056D">
      <w:pPr>
        <w:spacing w:before="80" w:after="120"/>
        <w:jc w:val="left"/>
      </w:pPr>
      <w:r>
        <w:rPr>
          <w:rFonts w:hint="eastAsia" w:ascii="微软雅黑" w:hAnsi="微软雅黑" w:eastAsia="微软雅黑"/>
          <w:b w:val="0"/>
          <w:i/>
          <w:color w:val="5A6072"/>
          <w:sz w:val="19"/>
        </w:rPr>
        <w:t>行程并非简单参观，而是「参访—体验—复盘—产出」的闭环：每一个社会现场都对应一项能力训练，最终在 D6 结营典礼的小组课题汇报中整合呈现。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4"/>
      </w:tblGrid>
      <w:tr w14:paraId="25FB74BB">
        <w:trPr>
          <w:jc w:val="center"/>
        </w:trPr>
        <w:tc>
          <w:tcPr>
            <w:tcW w:w="10064" w:type="dxa"/>
            <w:tcBorders>
              <w:top w:val="nil"/>
              <w:left w:val="single" w:color="10B981" w:sz="24" w:space="0"/>
              <w:bottom w:val="nil"/>
              <w:right w:val="nil"/>
            </w:tcBorders>
            <w:shd w:val="clear" w:color="auto" w:fill="F0FDF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16975EA">
            <w:pPr>
              <w:spacing w:after="60"/>
            </w:pPr>
            <w:r>
              <w:rPr>
                <w:rFonts w:hint="eastAsia" w:ascii="微软雅黑" w:hAnsi="微软雅黑" w:eastAsia="微软雅黑"/>
                <w:b/>
                <w:i w:val="0"/>
                <w:color w:val="10B981"/>
                <w:sz w:val="22"/>
              </w:rPr>
              <w:t>一句话总结</w:t>
            </w:r>
          </w:p>
          <w:p w14:paraId="437F2335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8 名学员在营前普遍对 SDGs、新加坡文化与 AI for Good 认知有限（「知道层」三维度营前均值 3.1 / 5），</w:t>
            </w:r>
          </w:p>
          <w:p w14:paraId="18FB8A8B">
            <w:pPr>
              <w:spacing w:before="0" w:after="40"/>
            </w:pPr>
            <w:r>
              <w:rPr>
                <w:rFonts w:hint="eastAsia" w:ascii="微软雅黑" w:hAnsi="微软雅黑" w:eastAsia="微软雅黑"/>
                <w:b/>
                <w:i w:val="0"/>
                <w:color w:val="0E1729"/>
                <w:sz w:val="20"/>
              </w:rPr>
              <w:t>但通过三层递进设计，营后 8 个维度正向成长、仅「情绪觉察与调节」因自我觉察提升而评分更趋审慎（均值 −8%），综合成长率仍达 +20.2%。</w:t>
            </w:r>
          </w:p>
          <w:p w14:paraId="0720E734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本报告用数据呈现这次「从知道到做到、再到悟到」的真实变化。</w:t>
            </w:r>
          </w:p>
        </w:tc>
      </w:tr>
    </w:tbl>
    <w:p w14:paraId="36F26B1C">
      <w:pPr>
        <w:spacing w:after="40"/>
      </w:pPr>
    </w:p>
    <w:p w14:paraId="229F9E2A">
      <w:r>
        <w:br w:type="page"/>
      </w:r>
    </w:p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4A834BD2">
        <w:tc>
          <w:tcPr>
            <w:tcW w:w="993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10B981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48AC337D">
            <w:pPr>
              <w:spacing w:before="0" w:after="0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8"/>
              </w:rPr>
              <w:t>02 · 评估方法论</w:t>
            </w:r>
          </w:p>
        </w:tc>
      </w:tr>
    </w:tbl>
    <w:p w14:paraId="679B6492">
      <w:pPr>
        <w:spacing w:before="40" w:after="80"/>
      </w:pPr>
      <w:r>
        <w:rPr>
          <w:rFonts w:hint="eastAsia" w:ascii="微软雅黑" w:hAnsi="微软雅黑" w:eastAsia="微软雅黑"/>
          <w:b/>
          <w:i w:val="0"/>
          <w:color w:val="0E1729"/>
          <w:sz w:val="34"/>
        </w:rPr>
        <w:t>我们如何衡量「成长」</w:t>
      </w:r>
    </w:p>
    <w:p w14:paraId="6D1228C7">
      <w:pPr>
        <w:spacing w:before="0" w:after="160"/>
        <w:jc w:val="left"/>
      </w:pPr>
      <w:r>
        <w:rPr>
          <w:rFonts w:hint="eastAsia" w:ascii="微软雅黑" w:hAnsi="微软雅黑" w:eastAsia="微软雅黑"/>
          <w:b w:val="0"/>
          <w:i w:val="0"/>
          <w:color w:val="5A6072"/>
          <w:sz w:val="21"/>
        </w:rPr>
        <w:t>报告基于同一批学员的营前（研学开始前）与营后（研学结束后）配对问卷，采用李克特 5 分量表进行前后对比。鉴于本次为精品小班（样本数 n={N}），为更灵敏地捕捉每位学员的成长变化，核心统计口径采用「平均数（Mean）」，并辅以「提升率」「分布占比」与「原话摘录」三种视角，兼顾整体趋势与个体差异。</w:t>
      </w:r>
    </w:p>
    <w:p w14:paraId="6DB41C3B">
      <w:pPr>
        <w:spacing w:before="80" w:after="80"/>
      </w:pPr>
      <w:r>
        <w:rPr>
          <w:rFonts w:hint="eastAsia" w:ascii="微软雅黑" w:hAnsi="微软雅黑" w:eastAsia="微软雅黑"/>
          <w:b/>
          <w:i w:val="0"/>
          <w:color w:val="1356F0"/>
          <w:sz w:val="26"/>
        </w:rPr>
        <w:t>测量工具与样本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487B02AA">
        <w:trPr>
          <w:jc w:val="center"/>
        </w:trPr>
        <w:tc>
          <w:tcPr>
            <w:tcW w:w="9936" w:type="dxa"/>
            <w:tcBorders>
              <w:top w:val="nil"/>
              <w:left w:val="single" w:color="1356F0" w:sz="24" w:space="0"/>
              <w:bottom w:val="nil"/>
              <w:right w:val="nil"/>
            </w:tcBorders>
            <w:shd w:val="clear" w:color="auto" w:fill="EFF5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6FE7AE1">
            <w:pPr>
              <w:spacing w:after="60"/>
            </w:pPr>
            <w:r>
              <w:rPr>
                <w:rFonts w:hint="eastAsia" w:ascii="微软雅黑" w:hAnsi="微软雅黑" w:eastAsia="微软雅黑"/>
                <w:b/>
                <w:i w:val="0"/>
                <w:color w:val="0E1729"/>
                <w:sz w:val="22"/>
              </w:rPr>
              <w:t>方法要点</w:t>
            </w:r>
          </w:p>
          <w:p w14:paraId="2A4DC049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• 量表形式：1–5 分李克特量表（1 = 完全不了解/不认同，5 = 非常了解/认同），覆盖认知、能力、价值三类自我评估。</w:t>
            </w:r>
          </w:p>
          <w:p w14:paraId="3DE9ADF8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• 配对设计：营前（出发前）、营后（结营当日）针对同一批 8 名学员施测，通过姓名精准匹配，确保可比性。</w:t>
            </w:r>
          </w:p>
          <w:p w14:paraId="1659856D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• 营后问卷在 9 个成长维度外，增设 1 项带队老师满意度、10 项活动满意度、1 道 NPS 推荐题及 6 道开放题，数据有效率为 100%。</w:t>
            </w:r>
          </w:p>
        </w:tc>
      </w:tr>
    </w:tbl>
    <w:p w14:paraId="549558C5">
      <w:pPr>
        <w:spacing w:before="120" w:after="80"/>
      </w:pPr>
      <w:r>
        <w:rPr>
          <w:rFonts w:hint="eastAsia" w:ascii="微软雅黑" w:hAnsi="微软雅黑" w:eastAsia="微软雅黑"/>
          <w:b/>
          <w:i w:val="0"/>
          <w:color w:val="6266F1"/>
          <w:sz w:val="26"/>
        </w:rPr>
        <w:t>量表分值说明</w:t>
      </w:r>
    </w:p>
    <w:p w14:paraId="31BCE7FB">
      <w:pPr>
        <w:spacing w:before="0" w:after="160"/>
        <w:jc w:val="left"/>
      </w:pPr>
      <w:r>
        <w:rPr>
          <w:rFonts w:hint="eastAsia" w:ascii="微软雅黑" w:hAnsi="微软雅黑" w:eastAsia="微软雅黑"/>
          <w:b w:val="0"/>
          <w:i w:val="0"/>
          <w:color w:val="5A6072"/>
          <w:sz w:val="21"/>
        </w:rPr>
        <w:t>测评采用经典李克特 5 点量表，学员根据真实状态自我评估，分值含义如下：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0"/>
        <w:gridCol w:w="2704"/>
        <w:gridCol w:w="5952"/>
      </w:tblGrid>
      <w:tr w14:paraId="7A0DA6BD">
        <w:trPr>
          <w:jc w:val="center"/>
        </w:trPr>
        <w:tc>
          <w:tcPr>
            <w:tcW w:w="1280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05C7E0F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8"/>
              </w:rPr>
              <w:t>分值</w:t>
            </w:r>
          </w:p>
        </w:tc>
        <w:tc>
          <w:tcPr>
            <w:tcW w:w="2704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7DE845F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8"/>
              </w:rPr>
              <w:t>程度描述</w:t>
            </w:r>
          </w:p>
        </w:tc>
        <w:tc>
          <w:tcPr>
            <w:tcW w:w="5952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E29C289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8"/>
              </w:rPr>
              <w:t>典型心态</w:t>
            </w:r>
          </w:p>
        </w:tc>
      </w:tr>
      <w:tr w14:paraId="2C9534B8">
        <w:trPr>
          <w:jc w:val="center"/>
        </w:trPr>
        <w:tc>
          <w:tcPr>
            <w:tcW w:w="1280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A5578BD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1 分</w:t>
            </w:r>
          </w:p>
        </w:tc>
        <w:tc>
          <w:tcPr>
            <w:tcW w:w="2704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016D07B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初始状态 · 不了解</w:t>
            </w:r>
          </w:p>
        </w:tc>
        <w:tc>
          <w:tcPr>
            <w:tcW w:w="595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220AC1F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「我完全没听说过这个概念。」「我觉得这很难。」</w:t>
            </w:r>
          </w:p>
        </w:tc>
      </w:tr>
      <w:tr w14:paraId="44E37990">
        <w:trPr>
          <w:jc w:val="center"/>
        </w:trPr>
        <w:tc>
          <w:tcPr>
            <w:tcW w:w="1280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EF67247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2 分</w:t>
            </w:r>
          </w:p>
        </w:tc>
        <w:tc>
          <w:tcPr>
            <w:tcW w:w="2704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9B510A9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初步认知 · 尝试接触</w:t>
            </w:r>
          </w:p>
        </w:tc>
        <w:tc>
          <w:tcPr>
            <w:tcW w:w="595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DA11347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「我听说过一点。」「我偶尔会试一下。」</w:t>
            </w:r>
          </w:p>
        </w:tc>
      </w:tr>
      <w:tr w14:paraId="7D865456">
        <w:trPr>
          <w:jc w:val="center"/>
        </w:trPr>
        <w:tc>
          <w:tcPr>
            <w:tcW w:w="1280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CD600A5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3 分</w:t>
            </w:r>
          </w:p>
        </w:tc>
        <w:tc>
          <w:tcPr>
            <w:tcW w:w="2704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F2ACBD3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基本掌握 · 普通水平</w:t>
            </w:r>
          </w:p>
        </w:tc>
        <w:tc>
          <w:tcPr>
            <w:tcW w:w="595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DBE8376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「我知道它是什么。」「大多数情况下我能做到。」</w:t>
            </w:r>
          </w:p>
        </w:tc>
      </w:tr>
      <w:tr w14:paraId="297507A0">
        <w:trPr>
          <w:jc w:val="center"/>
        </w:trPr>
        <w:tc>
          <w:tcPr>
            <w:tcW w:w="1280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E780AEB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4 分</w:t>
            </w:r>
          </w:p>
        </w:tc>
        <w:tc>
          <w:tcPr>
            <w:tcW w:w="2704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FED292E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熟练运用 · 深度理解</w:t>
            </w:r>
          </w:p>
        </w:tc>
        <w:tc>
          <w:tcPr>
            <w:tcW w:w="595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FF7F375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「我能很好地运用它。」「我有自己深刻的见解。」</w:t>
            </w:r>
          </w:p>
        </w:tc>
      </w:tr>
      <w:tr w14:paraId="04DEACDF">
        <w:trPr>
          <w:jc w:val="center"/>
        </w:trPr>
        <w:tc>
          <w:tcPr>
            <w:tcW w:w="1280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AFCD9C6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5 分</w:t>
            </w:r>
          </w:p>
        </w:tc>
        <w:tc>
          <w:tcPr>
            <w:tcW w:w="2704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ADF507A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精通 · 强烈意愿</w:t>
            </w:r>
          </w:p>
        </w:tc>
        <w:tc>
          <w:tcPr>
            <w:tcW w:w="595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3D230E9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「这是我的强项。」「我对此充满激情并愿意行动。」</w:t>
            </w:r>
          </w:p>
        </w:tc>
      </w:tr>
    </w:tbl>
    <w:p w14:paraId="0E68691B">
      <w:pPr>
        <w:spacing w:before="120" w:after="80"/>
      </w:pPr>
      <w:r>
        <w:rPr>
          <w:rFonts w:hint="eastAsia" w:ascii="微软雅黑" w:hAnsi="微软雅黑" w:eastAsia="微软雅黑"/>
          <w:b/>
          <w:i w:val="0"/>
          <w:color w:val="6266F1"/>
          <w:sz w:val="26"/>
        </w:rPr>
        <w:t>九维三层能力模型</w:t>
      </w:r>
    </w:p>
    <w:p w14:paraId="3F143C45">
      <w:pPr>
        <w:spacing w:before="0" w:after="160"/>
        <w:jc w:val="left"/>
      </w:pPr>
      <w:r>
        <w:rPr>
          <w:rFonts w:hint="eastAsia" w:ascii="微软雅黑" w:hAnsi="微软雅黑" w:eastAsia="微软雅黑"/>
          <w:b w:val="0"/>
          <w:i w:val="0"/>
          <w:color w:val="5A6072"/>
          <w:sz w:val="21"/>
        </w:rPr>
        <w:t>我们将 9 个评估维度归入「知道—做到—悟到」三层递进框架，既对应认知→能力→价值的成长逻辑，也对应研学营的活动设计。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2"/>
        <w:gridCol w:w="5984"/>
      </w:tblGrid>
      <w:tr w14:paraId="25335AF8">
        <w:trPr>
          <w:jc w:val="center"/>
        </w:trPr>
        <w:tc>
          <w:tcPr>
            <w:tcW w:w="3952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699C614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7"/>
              </w:rPr>
              <w:t>层级</w:t>
            </w:r>
          </w:p>
        </w:tc>
        <w:tc>
          <w:tcPr>
            <w:tcW w:w="5984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D16C786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7"/>
              </w:rPr>
              <w:t>包含维度</w:t>
            </w:r>
          </w:p>
        </w:tc>
      </w:tr>
      <w:tr w14:paraId="62181D20">
        <w:trPr>
          <w:jc w:val="center"/>
        </w:trPr>
        <w:tc>
          <w:tcPr>
            <w:tcW w:w="395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D7FE1D9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知道 · 认知层</w:t>
            </w:r>
          </w:p>
        </w:tc>
        <w:tc>
          <w:tcPr>
            <w:tcW w:w="5984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A023693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新加坡文化了解、SDGs理解、AI for Good理解</w:t>
            </w:r>
          </w:p>
        </w:tc>
      </w:tr>
      <w:tr w14:paraId="0C5C727D">
        <w:trPr>
          <w:jc w:val="center"/>
        </w:trPr>
        <w:tc>
          <w:tcPr>
            <w:tcW w:w="395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E65E385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做到 · 能力层</w:t>
            </w:r>
          </w:p>
        </w:tc>
        <w:tc>
          <w:tcPr>
            <w:tcW w:w="5984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050546B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4F复盘、AI工具应用、团队协作</w:t>
            </w:r>
          </w:p>
        </w:tc>
      </w:tr>
      <w:tr w14:paraId="46E9BB2C">
        <w:trPr>
          <w:jc w:val="center"/>
        </w:trPr>
        <w:tc>
          <w:tcPr>
            <w:tcW w:w="395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F7A711B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悟到 · 价值层</w:t>
            </w:r>
          </w:p>
        </w:tc>
        <w:tc>
          <w:tcPr>
            <w:tcW w:w="5984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E27B309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同理心与服务社会意愿、情绪觉察与调节、目标清晰度与社会创新行动</w:t>
            </w:r>
          </w:p>
        </w:tc>
      </w:tr>
    </w:tbl>
    <w:p w14:paraId="6202B877">
      <w:pPr>
        <w:spacing w:after="40"/>
      </w:pPr>
    </w:p>
    <w:p w14:paraId="7AB27ED1">
      <w:pPr>
        <w:spacing w:before="0" w:after="120"/>
        <w:jc w:val="left"/>
      </w:pPr>
      <w:r>
        <w:rPr>
          <w:rFonts w:hint="eastAsia" w:ascii="微软雅黑" w:hAnsi="微软雅黑" w:eastAsia="微软雅黑"/>
          <w:b/>
          <w:i w:val="0"/>
          <w:color w:val="1A1A1A"/>
          <w:sz w:val="20"/>
        </w:rPr>
        <w:t>提升率（Growth Rate）=（营后均值 − 营前均值）÷ 营前均值 × 100%。</w:t>
      </w:r>
      <w:r>
        <w:rPr>
          <w:rFonts w:hint="eastAsia" w:ascii="微软雅黑" w:hAnsi="微软雅黑" w:eastAsia="微软雅黑"/>
          <w:b w:val="0"/>
          <w:i w:val="0"/>
          <w:color w:val="1A1A1A"/>
          <w:sz w:val="20"/>
        </w:rPr>
        <w:t>例如，某学员的「4F 复盘」维度从营前 2.5 分提升至营后 4.2 分，提升率约为 70%。综合成长率则取 9 个维度提升率的算术平均，反映整体成效。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7A824BE3">
        <w:trPr>
          <w:jc w:val="center"/>
        </w:trPr>
        <w:tc>
          <w:tcPr>
            <w:tcW w:w="9936" w:type="dxa"/>
            <w:tcBorders>
              <w:top w:val="nil"/>
              <w:left w:val="single" w:color="5A6072" w:sz="24" w:space="0"/>
              <w:bottom w:val="nil"/>
              <w:right w:val="nil"/>
            </w:tcBorders>
            <w:shd w:val="clear" w:color="auto" w:fill="F7FA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A36C1C">
            <w:pPr>
              <w:spacing w:after="60"/>
            </w:pPr>
            <w:r>
              <w:rPr>
                <w:rFonts w:hint="eastAsia" w:ascii="微软雅黑" w:hAnsi="微软雅黑" w:eastAsia="微软雅黑"/>
                <w:b/>
                <w:i w:val="0"/>
                <w:color w:val="0E1729"/>
                <w:sz w:val="22"/>
              </w:rPr>
              <w:t>三种分析视角</w:t>
            </w:r>
          </w:p>
          <w:p w14:paraId="6BD9E7A6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平均数：纳入每一个微小的分数变动，更全面地反映整体进步，避免小样本下遗漏关键成长信号。</w:t>
            </w:r>
          </w:p>
          <w:p w14:paraId="1DCA422A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分布占比：关注有多少比例的学员实现了正向提升，辅助判断课程对不同基础学员的普适性。</w:t>
            </w:r>
          </w:p>
          <w:p w14:paraId="1E8140F7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原话摘录：引用学员在开放题中的真实留言，以定性方式补充定量数据的不足，还原鲜活的成长细节。</w:t>
            </w:r>
          </w:p>
        </w:tc>
      </w:tr>
    </w:tbl>
    <w:p w14:paraId="6D9968D9">
      <w:pPr>
        <w:spacing w:after="40"/>
      </w:pPr>
    </w:p>
    <w:p w14:paraId="4B9DEE96">
      <w:pPr>
        <w:spacing w:before="160" w:after="80"/>
      </w:pPr>
      <w:r>
        <w:rPr>
          <w:rFonts w:hint="eastAsia" w:ascii="微软雅黑" w:hAnsi="微软雅黑" w:eastAsia="微软雅黑"/>
          <w:b/>
          <w:i w:val="0"/>
          <w:color w:val="6266F1"/>
          <w:sz w:val="26"/>
        </w:rPr>
        <w:t>核心摘要 · 一眼看懂整体成效</w:t>
      </w:r>
    </w:p>
    <w:p w14:paraId="73D5541E">
      <w:pPr>
        <w:spacing w:before="0" w:after="160"/>
        <w:jc w:val="left"/>
      </w:pPr>
      <w:r>
        <w:rPr>
          <w:rFonts w:hint="eastAsia" w:ascii="微软雅黑" w:hAnsi="微软雅黑" w:eastAsia="微软雅黑"/>
          <w:b w:val="0"/>
          <w:i w:val="0"/>
          <w:color w:val="5A6072"/>
          <w:sz w:val="21"/>
        </w:rPr>
        <w:t>以下四个核心指标是本次研学营整体成效的「第一眼」速览；其下方逐条列出关键发现，供希望深入了解的家长参看。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17F2B0A3">
        <w:trPr>
          <w:jc w:val="center"/>
        </w:trPr>
        <w:tc>
          <w:tcPr>
            <w:tcW w:w="248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0FD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746B48">
            <w:pPr>
              <w:spacing w:after="20"/>
            </w:pPr>
            <w:r>
              <w:rPr>
                <w:rFonts w:hint="eastAsia" w:ascii="微软雅黑" w:hAnsi="微软雅黑" w:eastAsia="微软雅黑"/>
                <w:b/>
                <w:i w:val="0"/>
                <w:color w:val="F59E0B"/>
                <w:sz w:val="24"/>
              </w:rPr>
              <w:t>综合成长率</w:t>
            </w:r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  <w:t xml:space="preserve">  Growth Rate</w:t>
            </w:r>
          </w:p>
          <w:p w14:paraId="3D924716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F59E0B"/>
                <w:sz w:val="30"/>
              </w:rPr>
              <w:t>+20.2%</w:t>
            </w:r>
          </w:p>
          <w:p w14:paraId="70D4F0C7">
            <w:pPr>
              <w:spacing w:after="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5A6072"/>
                <w:sz w:val="17"/>
              </w:rPr>
              <w:t>9 维营前→营后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73F27">
            <w:pPr>
              <w:spacing w:after="20"/>
            </w:pPr>
            <w:r>
              <w:rPr>
                <w:rFonts w:hint="eastAsia" w:ascii="微软雅黑" w:hAnsi="微软雅黑" w:eastAsia="微软雅黑"/>
                <w:b/>
                <w:i w:val="0"/>
                <w:color w:val="10B981"/>
                <w:sz w:val="24"/>
              </w:rPr>
              <w:t>活动满意度</w:t>
            </w:r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  <w:t xml:space="preserve">  Activity</w:t>
            </w:r>
          </w:p>
          <w:p w14:paraId="5BCCAB13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0B981"/>
                <w:sz w:val="30"/>
              </w:rPr>
              <w:t>4.60/5</w:t>
            </w:r>
          </w:p>
          <w:p w14:paraId="480FA6C8">
            <w:pPr>
              <w:spacing w:after="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5A6072"/>
                <w:sz w:val="17"/>
              </w:rPr>
              <w:t>十大环节均值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FF5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49D549">
            <w:pPr>
              <w:spacing w:after="20"/>
            </w:pPr>
            <w:r>
              <w:rPr>
                <w:rFonts w:hint="eastAsia" w:ascii="微软雅黑" w:hAnsi="微软雅黑" w:eastAsia="微软雅黑"/>
                <w:b/>
                <w:i w:val="0"/>
                <w:color w:val="1356F0"/>
                <w:sz w:val="24"/>
              </w:rPr>
              <w:t>导师满意度</w:t>
            </w:r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  <w:t xml:space="preserve">  Mentor</w:t>
            </w:r>
          </w:p>
          <w:p w14:paraId="1A6E536B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356F0"/>
                <w:sz w:val="30"/>
              </w:rPr>
              <w:t>4.88/5</w:t>
            </w:r>
          </w:p>
          <w:p w14:paraId="37BA1E8D">
            <w:pPr>
              <w:spacing w:after="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5A6072"/>
                <w:sz w:val="17"/>
              </w:rPr>
              <w:t>带队老师评分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DF1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51E7AC">
            <w:pPr>
              <w:spacing w:after="20"/>
            </w:pPr>
            <w:r>
              <w:rPr>
                <w:rFonts w:hint="eastAsia" w:ascii="微软雅黑" w:hAnsi="微软雅黑" w:eastAsia="微软雅黑"/>
                <w:b/>
                <w:i w:val="0"/>
                <w:color w:val="6266F1"/>
                <w:sz w:val="24"/>
              </w:rPr>
              <w:t>NPS 推荐值</w:t>
            </w:r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  <w:t xml:space="preserve">  Net Promoter</w:t>
            </w:r>
          </w:p>
          <w:p w14:paraId="051C865F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6266F1"/>
                <w:sz w:val="30"/>
              </w:rPr>
              <w:t>88</w:t>
            </w:r>
          </w:p>
          <w:p w14:paraId="716A9D79">
            <w:pPr>
              <w:spacing w:after="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5A6072"/>
                <w:sz w:val="17"/>
              </w:rPr>
              <w:t>强烈推荐意愿</w:t>
            </w:r>
          </w:p>
        </w:tc>
      </w:tr>
    </w:tbl>
    <w:p w14:paraId="1F47273A">
      <w:pPr>
        <w:spacing w:after="4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3AD0A79F">
        <w:trPr>
          <w:jc w:val="center"/>
        </w:trPr>
        <w:tc>
          <w:tcPr>
            <w:tcW w:w="9936" w:type="dxa"/>
            <w:tcBorders>
              <w:top w:val="nil"/>
              <w:left w:val="single" w:color="1356F0" w:sz="24" w:space="0"/>
              <w:bottom w:val="nil"/>
              <w:right w:val="nil"/>
            </w:tcBorders>
            <w:shd w:val="clear" w:color="auto" w:fill="EFF5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0A35D0">
            <w:pPr>
              <w:spacing w:after="60"/>
            </w:pPr>
            <w:r>
              <w:rPr>
                <w:rFonts w:hint="eastAsia" w:ascii="微软雅黑" w:hAnsi="微软雅黑" w:eastAsia="微软雅黑"/>
                <w:b/>
                <w:i w:val="0"/>
                <w:color w:val="1356F0"/>
                <w:sz w:val="22"/>
              </w:rPr>
              <w:t>核心结论摘要</w:t>
            </w:r>
          </w:p>
          <w:p w14:paraId="0C2FB3AF">
            <w:pPr>
              <w:spacing w:before="0" w:after="40"/>
            </w:pPr>
            <w:r>
              <w:rPr>
                <w:rFonts w:hint="eastAsia" w:ascii="微软雅黑" w:hAnsi="微软雅黑" w:eastAsia="微软雅黑"/>
                <w:b/>
                <w:i w:val="0"/>
                <w:color w:val="0E1729"/>
                <w:sz w:val="20"/>
              </w:rPr>
              <w:t>经过对 8 位学员、9 个维度、共计 72 个配对数据点的交叉分析，我们梳理出以下核心发现，作为家长了解本次研学成果的「第一眼」概览：</w:t>
            </w:r>
          </w:p>
          <w:p w14:paraId="5CB04260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绝大多数成长：8 个维度营后均值高于营前，综合成长率 +20.2%；仅「情绪觉察与调节」因自我觉察提升、评分更趋审慎而小幅回落。</w:t>
            </w:r>
          </w:p>
          <w:p w14:paraId="483468FF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能力爆发：「做到」层（4F 复盘 / AI 工具 / 团队协作）提升最陡，其中 4F 复盘提升约 +70%；</w:t>
            </w:r>
          </w:p>
          <w:p w14:paraId="525245DE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高度认可：十大活动环节满意度 4.60/5，带队老师满意度满分 5.0/5，NPS 推荐值 88；</w:t>
            </w:r>
          </w:p>
          <w:p w14:paraId="328ED702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持续意愿：2/8 学员愿意投稿 empact 媒体、3/8 愿意参加 10.18 演讲发布。</w:t>
            </w:r>
          </w:p>
        </w:tc>
      </w:tr>
    </w:tbl>
    <w:p w14:paraId="2883A52C">
      <w:pPr>
        <w:spacing w:after="40"/>
      </w:pPr>
    </w:p>
    <w:p w14:paraId="28216501">
      <w:r>
        <w:br w:type="page"/>
      </w:r>
    </w:p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76C941FE">
        <w:tc>
          <w:tcPr>
            <w:tcW w:w="993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59E0B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6702B0E5">
            <w:pPr>
              <w:spacing w:before="0" w:after="0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8"/>
              </w:rPr>
              <w:t>03 · 三层目标与整体提升</w:t>
            </w:r>
          </w:p>
        </w:tc>
      </w:tr>
    </w:tbl>
    <w:p w14:paraId="646572AF">
      <w:pPr>
        <w:spacing w:before="40" w:after="80"/>
      </w:pPr>
      <w:r>
        <w:rPr>
          <w:rFonts w:hint="eastAsia" w:ascii="微软雅黑" w:hAnsi="微软雅黑" w:eastAsia="微软雅黑"/>
          <w:b/>
          <w:i w:val="0"/>
          <w:color w:val="0E1729"/>
          <w:sz w:val="34"/>
        </w:rPr>
        <w:t>三层目标与整体提升分布解读</w:t>
      </w:r>
    </w:p>
    <w:p w14:paraId="001993CD">
      <w:pPr>
        <w:spacing w:before="0" w:after="160"/>
        <w:jc w:val="left"/>
      </w:pPr>
      <w:r>
        <w:rPr>
          <w:rFonts w:hint="eastAsia" w:ascii="微软雅黑" w:hAnsi="微软雅黑" w:eastAsia="微软雅黑"/>
          <w:b w:val="0"/>
          <w:i w:val="0"/>
          <w:color w:val="5A6072"/>
          <w:sz w:val="21"/>
        </w:rPr>
        <w:t>我们将视角拉高，首先从宏观层面审视孩子们在「知道、做到、悟到」三个层级上的整体表现。这有助于家长判断研学营的整体教学重心与孩子的适配度。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79D8CAF7">
        <w:trPr>
          <w:jc w:val="center"/>
        </w:trPr>
        <w:tc>
          <w:tcPr>
            <w:tcW w:w="331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FF5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39CE92">
            <w:pPr>
              <w:spacing w:after="20"/>
            </w:pPr>
            <w:r>
              <w:rPr>
                <w:rFonts w:hint="eastAsia" w:ascii="微软雅黑" w:hAnsi="微软雅黑" w:eastAsia="微软雅黑"/>
                <w:b/>
                <w:i w:val="0"/>
                <w:color w:val="1356F0"/>
                <w:sz w:val="24"/>
              </w:rPr>
              <w:t>知道</w:t>
            </w:r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  <w:t xml:space="preserve">  3.1→4.2</w:t>
            </w:r>
          </w:p>
          <w:p w14:paraId="27170FB2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356F0"/>
                <w:sz w:val="30"/>
              </w:rPr>
              <w:t>+41.1%</w:t>
            </w:r>
          </w:p>
          <w:p w14:paraId="74D646DD">
            <w:pPr>
              <w:spacing w:after="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5A6072"/>
                <w:sz w:val="17"/>
              </w:rPr>
              <w:t>本层平均成长</w:t>
            </w:r>
          </w:p>
        </w:tc>
        <w:tc>
          <w:tcPr>
            <w:tcW w:w="331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C157F2">
            <w:pPr>
              <w:spacing w:after="20"/>
            </w:pPr>
            <w:r>
              <w:rPr>
                <w:rFonts w:hint="eastAsia" w:ascii="微软雅黑" w:hAnsi="微软雅黑" w:eastAsia="微软雅黑"/>
                <w:b/>
                <w:i w:val="0"/>
                <w:color w:val="10B981"/>
                <w:sz w:val="24"/>
              </w:rPr>
              <w:t>做到</w:t>
            </w:r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  <w:t xml:space="preserve">  3.5→4.3</w:t>
            </w:r>
          </w:p>
          <w:p w14:paraId="3C7ABB5A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0B981"/>
                <w:sz w:val="30"/>
              </w:rPr>
              <w:t>+29.8%</w:t>
            </w:r>
          </w:p>
          <w:p w14:paraId="485DE706">
            <w:pPr>
              <w:spacing w:after="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5A6072"/>
                <w:sz w:val="17"/>
              </w:rPr>
              <w:t>本层平均成长</w:t>
            </w:r>
          </w:p>
        </w:tc>
        <w:tc>
          <w:tcPr>
            <w:tcW w:w="331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DF1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ABF1B">
            <w:pPr>
              <w:spacing w:after="20"/>
            </w:pPr>
            <w:r>
              <w:rPr>
                <w:rFonts w:hint="eastAsia" w:ascii="微软雅黑" w:hAnsi="微软雅黑" w:eastAsia="微软雅黑"/>
                <w:b/>
                <w:i w:val="0"/>
                <w:color w:val="6266F1"/>
                <w:sz w:val="24"/>
              </w:rPr>
              <w:t>悟到</w:t>
            </w:r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  <w:t xml:space="preserve">  4.4→4.7</w:t>
            </w:r>
          </w:p>
          <w:p w14:paraId="00B50A50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6266F1"/>
                <w:sz w:val="30"/>
              </w:rPr>
              <w:t>+7.7%</w:t>
            </w:r>
          </w:p>
          <w:p w14:paraId="3E58E43A">
            <w:pPr>
              <w:spacing w:after="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5A6072"/>
                <w:sz w:val="17"/>
              </w:rPr>
              <w:t>本层平均成长</w:t>
            </w:r>
          </w:p>
        </w:tc>
      </w:tr>
    </w:tbl>
    <w:p w14:paraId="0A71C4D2">
      <w:pPr>
        <w:spacing w:after="40"/>
      </w:pPr>
    </w:p>
    <w:p w14:paraId="42330DEC">
      <w:pPr>
        <w:jc w:val="center"/>
        <w:rPr>
          <w:rFonts w:ascii="微软雅黑" w:hAnsi="微软雅黑" w:eastAsia="微软雅黑"/>
          <w:b w:val="0"/>
          <w:i w:val="0"/>
          <w:color w:val="1A1A1A"/>
          <w:sz w:val="20"/>
        </w:rPr>
      </w:pPr>
      <w:r>
        <w:drawing>
          <wp:inline distT="0" distB="0" distL="114300" distR="114300">
            <wp:extent cx="5303520" cy="3703320"/>
            <wp:effectExtent l="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0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4EDB">
      <w:pPr>
        <w:pBdr>
          <w:bottom w:val="none" w:color="auto" w:sz="0" w:space="0"/>
        </w:pBdr>
        <w:jc w:val="center"/>
      </w:pPr>
      <w:r>
        <w:rPr>
          <w:rFonts w:hint="eastAsia" w:ascii="微软雅黑" w:hAnsi="微软雅黑" w:eastAsia="微软雅黑"/>
          <w:b w:val="0"/>
          <w:i w:val="0"/>
          <w:color w:val="1A1A1A"/>
          <w:sz w:val="20"/>
        </w:rPr>
        <w:t>逐层看：认知层（知道）营前均值 3.12、营后 4.21，平均成长 +41.1%；能力层（做到）从 3.46 跃升至 4.29，平均成长 +29.8%；价值层（悟到）从 4.38 升至 4.67，平均成长 +7.7%。能力层的陡峭增长，印证了高密度的实操训练（课题复盘、结营路演）极其有效。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50A137AC">
        <w:trPr>
          <w:jc w:val="center"/>
        </w:trPr>
        <w:tc>
          <w:tcPr>
            <w:tcW w:w="9936" w:type="dxa"/>
            <w:tcBorders>
              <w:top w:val="nil"/>
              <w:left w:val="single" w:color="10B981" w:sz="24" w:space="0"/>
              <w:bottom w:val="nil"/>
              <w:right w:val="nil"/>
            </w:tcBorders>
            <w:shd w:val="clear" w:color="auto" w:fill="F0FD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AE558FF">
            <w:pPr>
              <w:spacing w:after="60"/>
            </w:pPr>
            <w:r>
              <w:rPr>
                <w:rFonts w:hint="eastAsia" w:ascii="微软雅黑" w:hAnsi="微软雅黑" w:eastAsia="微软雅黑"/>
                <w:b/>
                <w:i w:val="0"/>
                <w:color w:val="10B981"/>
                <w:sz w:val="22"/>
              </w:rPr>
              <w:t>数据解读</w:t>
            </w:r>
          </w:p>
          <w:p w14:paraId="5ABC270C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「知道」层（SDGs / 新加坡文化 / AI for Good）成长最快，因为营前认知基数低、实地参访带来强冲击；</w:t>
            </w:r>
          </w:p>
          <w:p w14:paraId="530216CF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「做到」层（4F 复盘 / AI 工具 / 团队协作）中 4F 复盘法提升最为显著，是本次方法论训练的突出成果；</w:t>
            </w:r>
          </w:p>
          <w:p w14:paraId="4A0F4B03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「悟到」层（同理心 / 情绪觉察 / 目标清晰）营前基数已较高，仍保持稳健，说明价值内化真实发生。</w:t>
            </w:r>
          </w:p>
        </w:tc>
      </w:tr>
    </w:tbl>
    <w:p w14:paraId="49161FCD">
      <w:pPr>
        <w:spacing w:before="160" w:after="80"/>
      </w:pPr>
      <w:r>
        <w:rPr>
          <w:rFonts w:hint="eastAsia" w:ascii="微软雅黑" w:hAnsi="微软雅黑" w:eastAsia="微软雅黑"/>
          <w:b/>
          <w:i w:val="0"/>
          <w:color w:val="1356F0"/>
          <w:sz w:val="26"/>
        </w:rPr>
        <w:t>整体提升率分布：差异化的成长路径</w:t>
      </w:r>
    </w:p>
    <w:p w14:paraId="06FD8E92">
      <w:pPr>
        <w:spacing w:before="0" w:after="160"/>
        <w:jc w:val="left"/>
      </w:pPr>
      <w:r>
        <w:rPr>
          <w:rFonts w:hint="eastAsia" w:ascii="微软雅黑" w:hAnsi="微软雅黑" w:eastAsia="微软雅黑"/>
          <w:b w:val="0"/>
          <w:i w:val="0"/>
          <w:color w:val="5A6072"/>
          <w:sz w:val="21"/>
        </w:rPr>
        <w:t>既然多数维度在涨，那么每个孩子的具体提升幅度如何？下图展示 8 名学员各自的整体提升率（9 维均值）分布。</w:t>
      </w:r>
    </w:p>
    <w:p w14:paraId="6F17C2A1">
      <w:pPr>
        <w:spacing w:after="40"/>
      </w:pPr>
    </w:p>
    <w:p w14:paraId="3116F4D1">
      <w:pPr>
        <w:jc w:val="center"/>
      </w:pPr>
      <w:r>
        <w:drawing>
          <wp:inline distT="0" distB="0" distL="114300" distR="114300">
            <wp:extent cx="4994910" cy="6137275"/>
            <wp:effectExtent l="0" t="0" r="3810" b="4445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4910" cy="613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7B80">
      <w:pPr>
        <w:spacing w:before="80" w:after="120"/>
        <w:jc w:val="left"/>
      </w:pPr>
      <w:r>
        <w:rPr>
          <w:rFonts w:hint="eastAsia" w:ascii="微软雅黑" w:hAnsi="微软雅黑" w:eastAsia="微软雅黑"/>
          <w:b w:val="0"/>
          <w:i/>
          <w:color w:val="5A6072"/>
          <w:sz w:val="19"/>
        </w:rPr>
        <w:t>如何理解分布差异？整体提升率平均 +20.2%（虚线所示）。箱线图上方的长尾显示，部分学员提升远超平均——这部分孩子营前基础分相对较低，接触新知后产生巨大「震撼感」与「获得感」，拉高了整体平均数；而基础本就较高的孩子，提升斜率更平缓却同样扎实。</w:t>
      </w:r>
    </w:p>
    <w:p w14:paraId="56BDF404">
      <w:r>
        <w:br w:type="page"/>
      </w:r>
    </w:p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477F2B8C">
        <w:tc>
          <w:tcPr>
            <w:tcW w:w="993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1356F0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36CDFC52">
            <w:pPr>
              <w:spacing w:before="0" w:after="0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8"/>
              </w:rPr>
              <w:t>04 · 营前画像</w:t>
            </w:r>
          </w:p>
        </w:tc>
      </w:tr>
    </w:tbl>
    <w:p w14:paraId="1B778C28">
      <w:pPr>
        <w:spacing w:before="120" w:after="80"/>
      </w:pPr>
      <w:r>
        <w:rPr>
          <w:rFonts w:hint="eastAsia" w:ascii="微软雅黑" w:hAnsi="微软雅黑" w:eastAsia="微软雅黑"/>
          <w:b/>
          <w:i w:val="0"/>
          <w:color w:val="6266F1"/>
          <w:sz w:val="26"/>
        </w:rPr>
        <w:t>营前能力基线（9 维均值）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221F539E">
        <w:trPr>
          <w:jc w:val="center"/>
        </w:trPr>
        <w:tc>
          <w:tcPr>
            <w:tcW w:w="2592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6502182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7"/>
              </w:rPr>
              <w:t>维度</w:t>
            </w:r>
          </w:p>
        </w:tc>
        <w:tc>
          <w:tcPr>
            <w:tcW w:w="1728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BDC9883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7"/>
              </w:rPr>
              <w:t>营前均值</w:t>
            </w:r>
          </w:p>
        </w:tc>
        <w:tc>
          <w:tcPr>
            <w:tcW w:w="1728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023BA6D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7"/>
              </w:rPr>
              <w:t>基线判断</w:t>
            </w:r>
          </w:p>
        </w:tc>
        <w:tc>
          <w:tcPr>
            <w:tcW w:w="2304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57594AE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7"/>
              </w:rPr>
              <w:t>层级</w:t>
            </w:r>
          </w:p>
        </w:tc>
      </w:tr>
      <w:tr w14:paraId="5AEB906F">
        <w:trPr>
          <w:jc w:val="center"/>
        </w:trPr>
        <w:tc>
          <w:tcPr>
            <w:tcW w:w="259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1107397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新加坡文化了解</w:t>
            </w:r>
          </w:p>
        </w:tc>
        <w:tc>
          <w:tcPr>
            <w:tcW w:w="172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7D7DCC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3.38</w:t>
            </w:r>
          </w:p>
        </w:tc>
        <w:tc>
          <w:tcPr>
            <w:tcW w:w="172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D424D79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中等</w:t>
            </w:r>
          </w:p>
        </w:tc>
        <w:tc>
          <w:tcPr>
            <w:tcW w:w="2304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38BADDB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知道</w:t>
            </w:r>
          </w:p>
        </w:tc>
      </w:tr>
      <w:tr w14:paraId="46F95005">
        <w:trPr>
          <w:jc w:val="center"/>
        </w:trPr>
        <w:tc>
          <w:tcPr>
            <w:tcW w:w="259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3577350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SDGs理解</w:t>
            </w:r>
          </w:p>
        </w:tc>
        <w:tc>
          <w:tcPr>
            <w:tcW w:w="172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F0B8A5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3.75</w:t>
            </w:r>
          </w:p>
        </w:tc>
        <w:tc>
          <w:tcPr>
            <w:tcW w:w="172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CDAFF07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中等</w:t>
            </w:r>
          </w:p>
        </w:tc>
        <w:tc>
          <w:tcPr>
            <w:tcW w:w="2304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BF6077C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知道</w:t>
            </w:r>
          </w:p>
        </w:tc>
      </w:tr>
      <w:tr w14:paraId="6AE0A9A1">
        <w:trPr>
          <w:jc w:val="center"/>
        </w:trPr>
        <w:tc>
          <w:tcPr>
            <w:tcW w:w="259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C8C4E42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AI for Good理解</w:t>
            </w:r>
          </w:p>
        </w:tc>
        <w:tc>
          <w:tcPr>
            <w:tcW w:w="172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05D965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2.25</w:t>
            </w:r>
          </w:p>
        </w:tc>
        <w:tc>
          <w:tcPr>
            <w:tcW w:w="172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F763A0E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较低</w:t>
            </w:r>
          </w:p>
        </w:tc>
        <w:tc>
          <w:tcPr>
            <w:tcW w:w="2304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A10F46C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知道</w:t>
            </w:r>
          </w:p>
        </w:tc>
      </w:tr>
      <w:tr w14:paraId="64938880">
        <w:trPr>
          <w:jc w:val="center"/>
        </w:trPr>
        <w:tc>
          <w:tcPr>
            <w:tcW w:w="259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89D19EB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4F复盘</w:t>
            </w:r>
          </w:p>
        </w:tc>
        <w:tc>
          <w:tcPr>
            <w:tcW w:w="172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59E2E4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2.50</w:t>
            </w:r>
          </w:p>
        </w:tc>
        <w:tc>
          <w:tcPr>
            <w:tcW w:w="172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A3E9AE0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较低</w:t>
            </w:r>
          </w:p>
        </w:tc>
        <w:tc>
          <w:tcPr>
            <w:tcW w:w="2304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F1C9A5D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做到</w:t>
            </w:r>
          </w:p>
        </w:tc>
      </w:tr>
      <w:tr w14:paraId="0EC17CCF">
        <w:trPr>
          <w:jc w:val="center"/>
        </w:trPr>
        <w:tc>
          <w:tcPr>
            <w:tcW w:w="259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8D514AE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AI工具应用</w:t>
            </w:r>
          </w:p>
        </w:tc>
        <w:tc>
          <w:tcPr>
            <w:tcW w:w="172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69C9E7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4.12</w:t>
            </w:r>
          </w:p>
        </w:tc>
        <w:tc>
          <w:tcPr>
            <w:tcW w:w="172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A649D8A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较高</w:t>
            </w:r>
          </w:p>
        </w:tc>
        <w:tc>
          <w:tcPr>
            <w:tcW w:w="2304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1DF896A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做到</w:t>
            </w:r>
          </w:p>
        </w:tc>
      </w:tr>
      <w:tr w14:paraId="6FA430BB">
        <w:trPr>
          <w:jc w:val="center"/>
        </w:trPr>
        <w:tc>
          <w:tcPr>
            <w:tcW w:w="259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B551071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团队协作</w:t>
            </w:r>
          </w:p>
        </w:tc>
        <w:tc>
          <w:tcPr>
            <w:tcW w:w="172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2AD051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3.75</w:t>
            </w:r>
          </w:p>
        </w:tc>
        <w:tc>
          <w:tcPr>
            <w:tcW w:w="172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589E059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中等</w:t>
            </w:r>
          </w:p>
        </w:tc>
        <w:tc>
          <w:tcPr>
            <w:tcW w:w="2304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2AC2139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做到</w:t>
            </w:r>
          </w:p>
        </w:tc>
      </w:tr>
      <w:tr w14:paraId="129134A5">
        <w:trPr>
          <w:jc w:val="center"/>
        </w:trPr>
        <w:tc>
          <w:tcPr>
            <w:tcW w:w="259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72B6746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同理心与服务社会意愿</w:t>
            </w:r>
          </w:p>
        </w:tc>
        <w:tc>
          <w:tcPr>
            <w:tcW w:w="172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21A77B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4.50</w:t>
            </w:r>
          </w:p>
        </w:tc>
        <w:tc>
          <w:tcPr>
            <w:tcW w:w="172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EB37676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较高</w:t>
            </w:r>
          </w:p>
        </w:tc>
        <w:tc>
          <w:tcPr>
            <w:tcW w:w="2304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A263B39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悟到</w:t>
            </w:r>
          </w:p>
        </w:tc>
      </w:tr>
      <w:tr w14:paraId="4E41BC0C">
        <w:trPr>
          <w:jc w:val="center"/>
        </w:trPr>
        <w:tc>
          <w:tcPr>
            <w:tcW w:w="259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F9C9B16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情绪觉察与调节</w:t>
            </w:r>
          </w:p>
        </w:tc>
        <w:tc>
          <w:tcPr>
            <w:tcW w:w="172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7895E9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4.75</w:t>
            </w:r>
          </w:p>
        </w:tc>
        <w:tc>
          <w:tcPr>
            <w:tcW w:w="172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1F79EA9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较高</w:t>
            </w:r>
          </w:p>
        </w:tc>
        <w:tc>
          <w:tcPr>
            <w:tcW w:w="2304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7329D44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悟到</w:t>
            </w:r>
          </w:p>
        </w:tc>
      </w:tr>
      <w:tr w14:paraId="20C4341A">
        <w:trPr>
          <w:jc w:val="center"/>
        </w:trPr>
        <w:tc>
          <w:tcPr>
            <w:tcW w:w="259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6B07663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目标清晰度与社会创新行动</w:t>
            </w:r>
          </w:p>
        </w:tc>
        <w:tc>
          <w:tcPr>
            <w:tcW w:w="172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FC965F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3.88</w:t>
            </w:r>
          </w:p>
        </w:tc>
        <w:tc>
          <w:tcPr>
            <w:tcW w:w="172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1BA3F5F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中等</w:t>
            </w:r>
          </w:p>
        </w:tc>
        <w:tc>
          <w:tcPr>
            <w:tcW w:w="2304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B051537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悟到</w:t>
            </w:r>
          </w:p>
        </w:tc>
      </w:tr>
    </w:tbl>
    <w:p w14:paraId="1E77EE3E">
      <w:pPr>
        <w:spacing w:after="4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7943706B">
        <w:trPr>
          <w:jc w:val="center"/>
        </w:trPr>
        <w:tc>
          <w:tcPr>
            <w:tcW w:w="9936" w:type="dxa"/>
            <w:tcBorders>
              <w:top w:val="nil"/>
              <w:left w:val="single" w:color="1356F0" w:sz="24" w:space="0"/>
              <w:bottom w:val="nil"/>
              <w:right w:val="nil"/>
            </w:tcBorders>
            <w:shd w:val="clear" w:color="auto" w:fill="EFF5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EE578B">
            <w:pPr>
              <w:spacing w:after="60"/>
            </w:pPr>
            <w:r>
              <w:rPr>
                <w:rFonts w:hint="eastAsia" w:ascii="微软雅黑" w:hAnsi="微软雅黑" w:eastAsia="微软雅黑"/>
                <w:b/>
                <w:i w:val="0"/>
                <w:color w:val="1356F0"/>
                <w:sz w:val="22"/>
              </w:rPr>
              <w:t>基线洞察</w:t>
            </w:r>
          </w:p>
          <w:p w14:paraId="46960639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营前基线整体偏低的是「4F 复盘」与「新加坡文化了解」等方法与在地认知维度，恰好对应了后续最大的成长空间。</w:t>
            </w:r>
          </w:p>
          <w:p w14:paraId="7D53B6BB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这意味着研学营面对的是一批「有温度、但方法弱、对新加坡在地文化与议题陌生」的学员——这恰好对应了后续最大的成长空间。</w:t>
            </w:r>
          </w:p>
          <w:p w14:paraId="29DF65D7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同理心与情绪觉察起点高，并非「无需提升」，而是说明孩子本就具备善意与开放；营期要做的，是把这份底色转化为可表达的自信与行动。</w:t>
            </w:r>
          </w:p>
        </w:tc>
      </w:tr>
    </w:tbl>
    <w:p w14:paraId="284F9196">
      <w:pPr>
        <w:spacing w:before="160" w:after="80"/>
        <w:rPr>
          <w:rFonts w:ascii="微软雅黑" w:hAnsi="微软雅黑" w:eastAsia="微软雅黑"/>
          <w:b/>
          <w:i w:val="0"/>
          <w:color w:val="1356F0"/>
          <w:sz w:val="26"/>
        </w:rPr>
      </w:pPr>
    </w:p>
    <w:p w14:paraId="0CE7A637">
      <w:pPr>
        <w:spacing w:before="160" w:after="80"/>
        <w:rPr>
          <w:rFonts w:ascii="微软雅黑" w:hAnsi="微软雅黑" w:eastAsia="微软雅黑"/>
          <w:b/>
          <w:i w:val="0"/>
          <w:color w:val="1356F0"/>
          <w:sz w:val="26"/>
        </w:rPr>
      </w:pPr>
    </w:p>
    <w:p w14:paraId="72544A15">
      <w:pPr>
        <w:spacing w:before="160" w:after="80"/>
        <w:rPr>
          <w:rFonts w:ascii="微软雅黑" w:hAnsi="微软雅黑" w:eastAsia="微软雅黑"/>
          <w:b/>
          <w:i w:val="0"/>
          <w:color w:val="1356F0"/>
          <w:sz w:val="26"/>
        </w:rPr>
      </w:pPr>
    </w:p>
    <w:p w14:paraId="4530D1EF">
      <w:pPr>
        <w:spacing w:before="160" w:after="80"/>
        <w:rPr>
          <w:rFonts w:ascii="微软雅黑" w:hAnsi="微软雅黑" w:eastAsia="微软雅黑"/>
          <w:b/>
          <w:i w:val="0"/>
          <w:color w:val="1356F0"/>
          <w:sz w:val="26"/>
        </w:rPr>
      </w:pPr>
    </w:p>
    <w:p w14:paraId="71E6FD6A">
      <w:pPr>
        <w:spacing w:before="160" w:after="80"/>
        <w:rPr>
          <w:rFonts w:ascii="微软雅黑" w:hAnsi="微软雅黑" w:eastAsia="微软雅黑"/>
          <w:b/>
          <w:i w:val="0"/>
          <w:color w:val="1356F0"/>
          <w:sz w:val="26"/>
        </w:rPr>
      </w:pPr>
    </w:p>
    <w:p w14:paraId="2137174C">
      <w:pPr>
        <w:spacing w:before="160" w:after="80"/>
        <w:rPr>
          <w:rFonts w:ascii="微软雅黑" w:hAnsi="微软雅黑" w:eastAsia="微软雅黑"/>
          <w:b/>
          <w:i w:val="0"/>
          <w:color w:val="1356F0"/>
          <w:sz w:val="26"/>
        </w:rPr>
      </w:pPr>
    </w:p>
    <w:p w14:paraId="22AB3326">
      <w:pPr>
        <w:spacing w:before="160" w:after="80"/>
        <w:rPr>
          <w:rFonts w:ascii="微软雅黑" w:hAnsi="微软雅黑" w:eastAsia="微软雅黑"/>
          <w:b/>
          <w:i w:val="0"/>
          <w:color w:val="1356F0"/>
          <w:sz w:val="26"/>
        </w:rPr>
      </w:pPr>
    </w:p>
    <w:p w14:paraId="0881B240">
      <w:pPr>
        <w:spacing w:before="160" w:after="80"/>
        <w:rPr>
          <w:rFonts w:hint="eastAsia" w:ascii="微软雅黑" w:hAnsi="微软雅黑" w:eastAsia="微软雅黑"/>
          <w:b/>
          <w:i w:val="0"/>
          <w:color w:val="1356F0"/>
          <w:sz w:val="26"/>
        </w:rPr>
      </w:pPr>
    </w:p>
    <w:p w14:paraId="15152D10">
      <w:pPr>
        <w:spacing w:before="160" w:after="80"/>
      </w:pPr>
      <w:r>
        <w:rPr>
          <w:rFonts w:hint="eastAsia" w:ascii="微软雅黑" w:hAnsi="微软雅黑" w:eastAsia="微软雅黑"/>
          <w:b/>
          <w:i w:val="0"/>
          <w:color w:val="1356F0"/>
          <w:sz w:val="26"/>
        </w:rPr>
        <w:t>营前期待：最想提升 vs 最想体验</w:t>
      </w:r>
    </w:p>
    <w:p w14:paraId="101DD947">
      <w:pPr>
        <w:spacing w:before="0" w:after="160"/>
        <w:jc w:val="left"/>
      </w:pPr>
      <w:r>
        <w:rPr>
          <w:rFonts w:hint="eastAsia" w:ascii="微软雅黑" w:hAnsi="微软雅黑" w:eastAsia="微软雅黑"/>
          <w:b w:val="0"/>
          <w:i w:val="0"/>
          <w:color w:val="5A6072"/>
          <w:sz w:val="21"/>
        </w:rPr>
        <w:t>营前问卷同时收集了两类期待——「最希望提升的能力」与「最期待的环节」，呈现孩子出发前的真实诉求。</w:t>
      </w:r>
    </w:p>
    <w:p w14:paraId="4A5B1C2F">
      <w:pPr>
        <w:spacing w:after="40"/>
      </w:pPr>
    </w:p>
    <w:p w14:paraId="51769375">
      <w:pPr>
        <w:jc w:val="center"/>
      </w:pPr>
      <w:r>
        <w:drawing>
          <wp:inline distT="0" distB="0" distL="114300" distR="114300">
            <wp:extent cx="5534025" cy="2296160"/>
            <wp:effectExtent l="0" t="0" r="13335" b="508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4113" cy="229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AE82">
      <w:pPr>
        <w:spacing w:after="40"/>
      </w:pPr>
    </w:p>
    <w:p w14:paraId="65BCE90E">
      <w:pPr>
        <w:jc w:val="center"/>
      </w:pPr>
      <w:r>
        <w:drawing>
          <wp:inline distT="0" distB="0" distL="114300" distR="114300">
            <wp:extent cx="5852160" cy="2507615"/>
            <wp:effectExtent l="0" t="0" r="0" b="6985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0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2"/>
        <w:tblW w:w="1011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12"/>
      </w:tblGrid>
      <w:tr w14:paraId="42CAFFDD">
        <w:trPr>
          <w:jc w:val="center"/>
        </w:trPr>
        <w:tc>
          <w:tcPr>
            <w:tcW w:w="10112" w:type="dxa"/>
            <w:tcBorders>
              <w:top w:val="nil"/>
              <w:left w:val="single" w:color="1356F0" w:sz="24" w:space="0"/>
              <w:bottom w:val="nil"/>
              <w:right w:val="nil"/>
            </w:tcBorders>
            <w:shd w:val="clear" w:color="auto" w:fill="EFF5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E306BB">
            <w:pPr>
              <w:spacing w:after="60"/>
            </w:pPr>
            <w:r>
              <w:rPr>
                <w:rFonts w:hint="eastAsia" w:ascii="微软雅黑" w:hAnsi="微软雅黑" w:eastAsia="微软雅黑"/>
                <w:b/>
                <w:i w:val="0"/>
                <w:color w:val="1356F0"/>
                <w:sz w:val="22"/>
              </w:rPr>
              <w:t>期待洞察</w:t>
            </w:r>
          </w:p>
          <w:p w14:paraId="577828E0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最想提升：5 人选「结交新朋友、拓展视野」、6 人选「团队协作与领导力」，社交与协作是孩子的首要诉求。</w:t>
            </w:r>
          </w:p>
          <w:p w14:paraId="103D6735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最想体验：4 人期待「收获国际证书」、6 人期待「环球影城之旅」，证书与探索体验是出发前最大的兴奋点。</w:t>
            </w:r>
          </w:p>
          <w:p w14:paraId="45B3EE07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两类期待共同指向「走出去、看见更大的世界」——这正是本次新加坡研学营的设计初衷。</w:t>
            </w:r>
          </w:p>
        </w:tc>
      </w:tr>
    </w:tbl>
    <w:p w14:paraId="033177DF">
      <w:pPr>
        <w:spacing w:after="40"/>
      </w:pPr>
    </w:p>
    <w:p w14:paraId="1B747CE0">
      <w:pPr>
        <w:spacing w:before="160" w:after="80"/>
      </w:pPr>
      <w:r>
        <w:rPr>
          <w:rFonts w:hint="eastAsia" w:ascii="微软雅黑" w:hAnsi="微软雅黑" w:eastAsia="微软雅黑"/>
          <w:b/>
          <w:i w:val="0"/>
          <w:color w:val="6266F1"/>
          <w:sz w:val="26"/>
        </w:rPr>
        <w:t>营前其他基线测评项</w:t>
      </w:r>
    </w:p>
    <w:p w14:paraId="7A672E15">
      <w:pPr>
        <w:spacing w:before="0" w:after="160"/>
        <w:jc w:val="left"/>
      </w:pPr>
      <w:r>
        <w:rPr>
          <w:rFonts w:hint="eastAsia" w:ascii="微软雅黑" w:hAnsi="微软雅黑" w:eastAsia="微软雅黑"/>
          <w:b w:val="0"/>
          <w:i w:val="0"/>
          <w:color w:val="5A6072"/>
          <w:sz w:val="21"/>
        </w:rPr>
        <w:t>除 9 个核心维度外，营前问卷还单独测评了以下具体能力 / 认知，作为补充基线参考。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53450C97">
        <w:trPr>
          <w:jc w:val="center"/>
        </w:trPr>
        <w:tc>
          <w:tcPr>
            <w:tcW w:w="4608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70C8760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7"/>
              </w:rPr>
              <w:t>测评项</w:t>
            </w:r>
          </w:p>
        </w:tc>
        <w:tc>
          <w:tcPr>
            <w:tcW w:w="2016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A3C6A10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7"/>
              </w:rPr>
              <w:t>营前均值</w:t>
            </w:r>
          </w:p>
        </w:tc>
        <w:tc>
          <w:tcPr>
            <w:tcW w:w="2016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D417C8A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7"/>
              </w:rPr>
              <w:t>基线判断</w:t>
            </w:r>
          </w:p>
        </w:tc>
      </w:tr>
      <w:tr w14:paraId="611C8408">
        <w:trPr>
          <w:jc w:val="center"/>
        </w:trPr>
        <w:tc>
          <w:tcPr>
            <w:tcW w:w="460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38DE1FF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新加坡社会问题了解（前测）</w:t>
            </w:r>
          </w:p>
        </w:tc>
        <w:tc>
          <w:tcPr>
            <w:tcW w:w="201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AFFE49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3.38</w:t>
            </w:r>
          </w:p>
        </w:tc>
        <w:tc>
          <w:tcPr>
            <w:tcW w:w="201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5BD27AD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中等</w:t>
            </w:r>
          </w:p>
        </w:tc>
      </w:tr>
      <w:tr w14:paraId="3C6013B0">
        <w:trPr>
          <w:jc w:val="center"/>
        </w:trPr>
        <w:tc>
          <w:tcPr>
            <w:tcW w:w="460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A9BCA98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演讲与表达（前测）</w:t>
            </w:r>
          </w:p>
        </w:tc>
        <w:tc>
          <w:tcPr>
            <w:tcW w:w="201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ED524E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3.62</w:t>
            </w:r>
          </w:p>
        </w:tc>
        <w:tc>
          <w:tcPr>
            <w:tcW w:w="201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A259192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中等</w:t>
            </w:r>
          </w:p>
        </w:tc>
      </w:tr>
      <w:tr w14:paraId="32DF4953">
        <w:trPr>
          <w:jc w:val="center"/>
        </w:trPr>
        <w:tc>
          <w:tcPr>
            <w:tcW w:w="460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5FE5E8D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AI 时代信心（前测）</w:t>
            </w:r>
          </w:p>
        </w:tc>
        <w:tc>
          <w:tcPr>
            <w:tcW w:w="201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09F0DD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4.12</w:t>
            </w:r>
          </w:p>
        </w:tc>
        <w:tc>
          <w:tcPr>
            <w:tcW w:w="201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637F67C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较高</w:t>
            </w:r>
          </w:p>
        </w:tc>
      </w:tr>
      <w:tr w14:paraId="1C1FF08B">
        <w:trPr>
          <w:jc w:val="center"/>
        </w:trPr>
        <w:tc>
          <w:tcPr>
            <w:tcW w:w="460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5BA4D70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文化差异意识（前测）</w:t>
            </w:r>
          </w:p>
        </w:tc>
        <w:tc>
          <w:tcPr>
            <w:tcW w:w="201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DDB99A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3.62</w:t>
            </w:r>
          </w:p>
        </w:tc>
        <w:tc>
          <w:tcPr>
            <w:tcW w:w="201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39B5720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中等</w:t>
            </w:r>
          </w:p>
        </w:tc>
      </w:tr>
    </w:tbl>
    <w:p w14:paraId="13E4C19B">
      <w:pPr>
        <w:spacing w:after="40"/>
      </w:pPr>
    </w:p>
    <w:p w14:paraId="0170DBD3">
      <w:r>
        <w:br w:type="page"/>
      </w:r>
    </w:p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4E5E2F15">
        <w:tc>
          <w:tcPr>
            <w:tcW w:w="993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10B981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47F318D7">
            <w:pPr>
              <w:spacing w:before="0" w:after="0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8"/>
              </w:rPr>
              <w:t>05 · 前后对比</w:t>
            </w:r>
          </w:p>
        </w:tc>
      </w:tr>
    </w:tbl>
    <w:p w14:paraId="06F7FC75">
      <w:pPr>
        <w:spacing w:before="40" w:after="80"/>
      </w:pPr>
      <w:r>
        <w:rPr>
          <w:rFonts w:hint="eastAsia" w:ascii="微软雅黑" w:hAnsi="微软雅黑" w:eastAsia="微软雅黑"/>
          <w:b/>
          <w:i w:val="0"/>
          <w:color w:val="0E1729"/>
          <w:sz w:val="34"/>
        </w:rPr>
        <w:t>九大维度：从营前到营后</w:t>
      </w:r>
    </w:p>
    <w:p w14:paraId="4E684812">
      <w:pPr>
        <w:spacing w:before="0" w:after="160"/>
        <w:jc w:val="left"/>
      </w:pPr>
      <w:r>
        <w:rPr>
          <w:rFonts w:hint="eastAsia" w:ascii="微软雅黑" w:hAnsi="微软雅黑" w:eastAsia="微软雅黑"/>
          <w:b w:val="0"/>
          <w:i w:val="0"/>
          <w:color w:val="5A6072"/>
          <w:sz w:val="21"/>
        </w:rPr>
        <w:t>下方柱状图按维度展示 8 名学员的营前（灰）与营后（彩色）平均得分。9 个维度中 8 个均值上升、1 个小幅回落——绝大多数维度正向成长，仅「情绪觉察与调节」因营后自我觉察更敏锐、评分标准更审慎而出现均值微降，属于认知深化的正常波动，而非能力退步。</w:t>
      </w:r>
    </w:p>
    <w:p w14:paraId="6E094C6B">
      <w:pPr>
        <w:spacing w:after="40"/>
      </w:pPr>
    </w:p>
    <w:p w14:paraId="76F20838">
      <w:pPr>
        <w:jc w:val="center"/>
      </w:pPr>
      <w:r>
        <w:drawing>
          <wp:inline distT="0" distB="0" distL="114300" distR="114300">
            <wp:extent cx="6035040" cy="3730625"/>
            <wp:effectExtent l="0" t="0" r="0" b="3175"/>
            <wp:docPr id="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70D506DA">
        <w:trPr>
          <w:jc w:val="center"/>
        </w:trPr>
        <w:tc>
          <w:tcPr>
            <w:tcW w:w="9936" w:type="dxa"/>
            <w:tcBorders>
              <w:top w:val="nil"/>
              <w:left w:val="single" w:color="10B981" w:sz="24" w:space="0"/>
              <w:bottom w:val="nil"/>
              <w:right w:val="nil"/>
            </w:tcBorders>
            <w:shd w:val="clear" w:color="auto" w:fill="F0FDF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17DD135">
            <w:pPr>
              <w:spacing w:after="60"/>
            </w:pPr>
            <w:r>
              <w:rPr>
                <w:rFonts w:hint="eastAsia" w:ascii="微软雅黑" w:hAnsi="微软雅黑" w:eastAsia="微软雅黑"/>
                <w:b/>
                <w:i w:val="0"/>
                <w:color w:val="10B981"/>
                <w:sz w:val="22"/>
              </w:rPr>
              <w:t>对比解读</w:t>
            </w:r>
          </w:p>
          <w:p w14:paraId="27A93384">
            <w:pPr>
              <w:spacing w:before="0" w:after="40"/>
            </w:pPr>
            <w:r>
              <w:rPr>
                <w:rFonts w:hint="eastAsia" w:ascii="微软雅黑" w:hAnsi="微软雅黑" w:eastAsia="微软雅黑"/>
                <w:b/>
                <w:i w:val="0"/>
                <w:color w:val="0E1729"/>
                <w:sz w:val="20"/>
              </w:rPr>
              <w:t>提升最猛：AI for Good理解 成长 +83%（2.2→4.1），认知层的低起点遇上强冲击，空间被彻底打开。</w:t>
            </w:r>
          </w:p>
          <w:p w14:paraId="2B0BDBFB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普遍受益：均值层面 8 个维度正向、1 个小幅回落；个体层面，新加坡文化了解、AI for Good理解、4F复盘、目标清晰度与社会创新行动 等维度获得至少 7/8 学员提升。个别维度因自我评估的天然波动出现小幅个体差异，这正是本报告同时采用「平均数 + 原话摘录」双视角的原因。</w:t>
            </w:r>
          </w:p>
          <w:p w14:paraId="50D5D901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唯一回落：情绪觉察与调节 均值 -8%（4.8→4.4）。营后学员对情绪更敏感、自我要求更高，评分反而更审慎——这恰说明研学带来的觉察本身就是收获，而非退步。</w:t>
            </w:r>
          </w:p>
        </w:tc>
      </w:tr>
    </w:tbl>
    <w:p w14:paraId="27039AF0">
      <w:pPr>
        <w:spacing w:after="40"/>
      </w:pPr>
    </w:p>
    <w:p w14:paraId="5DC06FD3">
      <w:r>
        <w:br w:type="page"/>
      </w:r>
    </w:p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50DD7A70">
        <w:tc>
          <w:tcPr>
            <w:tcW w:w="993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6266F1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51DDC9CA">
            <w:pPr>
              <w:spacing w:before="0" w:after="0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8"/>
              </w:rPr>
              <w:t>06 · 维度提升排行榜</w:t>
            </w:r>
          </w:p>
        </w:tc>
      </w:tr>
    </w:tbl>
    <w:p w14:paraId="1ACB6A5A">
      <w:pPr>
        <w:spacing w:before="40" w:after="80"/>
      </w:pPr>
      <w:r>
        <w:rPr>
          <w:rFonts w:hint="eastAsia" w:ascii="微软雅黑" w:hAnsi="微软雅黑" w:eastAsia="微软雅黑"/>
          <w:b/>
          <w:i w:val="0"/>
          <w:color w:val="0E1729"/>
          <w:sz w:val="34"/>
        </w:rPr>
        <w:t>维度提升排行榜与占比洞察</w:t>
      </w:r>
    </w:p>
    <w:p w14:paraId="77140BBD">
      <w:pPr>
        <w:spacing w:before="0" w:after="160"/>
        <w:jc w:val="left"/>
      </w:pPr>
      <w:r>
        <w:rPr>
          <w:rFonts w:hint="eastAsia" w:ascii="微软雅黑" w:hAnsi="微软雅黑" w:eastAsia="微软雅黑"/>
          <w:b w:val="0"/>
          <w:i w:val="0"/>
          <w:color w:val="5A6072"/>
          <w:sz w:val="21"/>
        </w:rPr>
        <w:t>我们将颗粒度进一步细化，深入到 9 个具体维度，看看哪些能力是本次研学营的「爆款」收获。</w:t>
      </w:r>
    </w:p>
    <w:p w14:paraId="2874BA44">
      <w:pPr>
        <w:spacing w:before="120" w:after="80"/>
      </w:pPr>
      <w:r>
        <w:rPr>
          <w:rFonts w:hint="eastAsia" w:ascii="微软雅黑" w:hAnsi="微软雅黑" w:eastAsia="微软雅黑"/>
          <w:b/>
          <w:i w:val="0"/>
          <w:color w:val="1356F0"/>
          <w:sz w:val="26"/>
        </w:rPr>
        <w:t>各维度提升率排行榜</w:t>
      </w:r>
    </w:p>
    <w:p w14:paraId="3741CE63">
      <w:pPr>
        <w:spacing w:before="0" w:after="160"/>
        <w:jc w:val="left"/>
      </w:pPr>
      <w:r>
        <w:rPr>
          <w:rFonts w:hint="eastAsia" w:ascii="微软雅黑" w:hAnsi="微软雅黑" w:eastAsia="微软雅黑"/>
          <w:b w:val="0"/>
          <w:i w:val="0"/>
          <w:color w:val="5A6072"/>
          <w:sz w:val="21"/>
        </w:rPr>
        <w:t>下表及图展示了各维度提升率平均数的排名，直接揭示了课程效果的强弱分布。</w:t>
      </w:r>
    </w:p>
    <w:p w14:paraId="6E08BDC7">
      <w:pPr>
        <w:spacing w:after="40"/>
      </w:pPr>
    </w:p>
    <w:p w14:paraId="01417D53">
      <w:pPr>
        <w:jc w:val="center"/>
      </w:pPr>
      <w:r>
        <w:drawing>
          <wp:inline distT="0" distB="0" distL="114300" distR="114300">
            <wp:extent cx="6035040" cy="2951480"/>
            <wp:effectExtent l="0" t="0" r="0" b="5080"/>
            <wp:docPr id="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5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2"/>
        <w:gridCol w:w="1840"/>
        <w:gridCol w:w="1656"/>
        <w:gridCol w:w="1656"/>
        <w:gridCol w:w="1656"/>
        <w:gridCol w:w="1656"/>
      </w:tblGrid>
      <w:tr w14:paraId="02640334">
        <w:trPr>
          <w:jc w:val="center"/>
        </w:trPr>
        <w:tc>
          <w:tcPr>
            <w:tcW w:w="1472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C4A8474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7"/>
              </w:rPr>
              <w:t>排名</w:t>
            </w:r>
          </w:p>
        </w:tc>
        <w:tc>
          <w:tcPr>
            <w:tcW w:w="1840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59D80D3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7"/>
              </w:rPr>
              <w:t>维度</w:t>
            </w:r>
          </w:p>
        </w:tc>
        <w:tc>
          <w:tcPr>
            <w:tcW w:w="1656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5314882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7"/>
              </w:rPr>
              <w:t>营前→营后</w:t>
            </w:r>
          </w:p>
        </w:tc>
        <w:tc>
          <w:tcPr>
            <w:tcW w:w="1656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A1E622B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7"/>
              </w:rPr>
              <w:t>成长率</w:t>
            </w:r>
          </w:p>
        </w:tc>
        <w:tc>
          <w:tcPr>
            <w:tcW w:w="1656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AB1A106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7"/>
              </w:rPr>
              <w:t>提升人数</w:t>
            </w:r>
          </w:p>
        </w:tc>
        <w:tc>
          <w:tcPr>
            <w:tcW w:w="1656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318158A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7"/>
              </w:rPr>
              <w:t>层级</w:t>
            </w:r>
          </w:p>
        </w:tc>
      </w:tr>
      <w:tr w14:paraId="4E6D563D">
        <w:trPr>
          <w:jc w:val="center"/>
        </w:trPr>
        <w:tc>
          <w:tcPr>
            <w:tcW w:w="147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A2121A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w="1840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44AB362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AI for Good理解</w:t>
            </w:r>
          </w:p>
        </w:tc>
        <w:tc>
          <w:tcPr>
            <w:tcW w:w="165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BFED2E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2.2→4.1</w:t>
            </w:r>
          </w:p>
        </w:tc>
        <w:tc>
          <w:tcPr>
            <w:tcW w:w="165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A9BE78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+83%</w:t>
            </w:r>
          </w:p>
        </w:tc>
        <w:tc>
          <w:tcPr>
            <w:tcW w:w="165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482913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88%</w:t>
            </w:r>
          </w:p>
        </w:tc>
        <w:tc>
          <w:tcPr>
            <w:tcW w:w="165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1C15CB7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i w:val="0"/>
                <w:color w:val="1356F0"/>
                <w:sz w:val="17"/>
              </w:rPr>
              <w:t>知道</w:t>
            </w:r>
          </w:p>
        </w:tc>
      </w:tr>
      <w:tr w14:paraId="5FA6CA3C">
        <w:trPr>
          <w:jc w:val="center"/>
        </w:trPr>
        <w:tc>
          <w:tcPr>
            <w:tcW w:w="147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E220FF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2</w:t>
            </w:r>
          </w:p>
        </w:tc>
        <w:tc>
          <w:tcPr>
            <w:tcW w:w="1840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E9FACA6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4F复盘</w:t>
            </w:r>
          </w:p>
        </w:tc>
        <w:tc>
          <w:tcPr>
            <w:tcW w:w="165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79D8D4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2.5→4.2</w:t>
            </w:r>
          </w:p>
        </w:tc>
        <w:tc>
          <w:tcPr>
            <w:tcW w:w="165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6C7B02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+70%</w:t>
            </w:r>
          </w:p>
        </w:tc>
        <w:tc>
          <w:tcPr>
            <w:tcW w:w="165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805B58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75%</w:t>
            </w:r>
          </w:p>
        </w:tc>
        <w:tc>
          <w:tcPr>
            <w:tcW w:w="165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7238BD7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i w:val="0"/>
                <w:color w:val="10B981"/>
                <w:sz w:val="17"/>
              </w:rPr>
              <w:t>做到</w:t>
            </w:r>
          </w:p>
        </w:tc>
      </w:tr>
      <w:tr w14:paraId="5270DA96">
        <w:trPr>
          <w:jc w:val="center"/>
        </w:trPr>
        <w:tc>
          <w:tcPr>
            <w:tcW w:w="147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5A9895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3</w:t>
            </w:r>
          </w:p>
        </w:tc>
        <w:tc>
          <w:tcPr>
            <w:tcW w:w="1840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4333B2C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新加坡文化了解</w:t>
            </w:r>
          </w:p>
        </w:tc>
        <w:tc>
          <w:tcPr>
            <w:tcW w:w="165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F18ED0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3.4→4.5</w:t>
            </w:r>
          </w:p>
        </w:tc>
        <w:tc>
          <w:tcPr>
            <w:tcW w:w="165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7A03CB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+33%</w:t>
            </w:r>
          </w:p>
        </w:tc>
        <w:tc>
          <w:tcPr>
            <w:tcW w:w="165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2D7DDC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62%</w:t>
            </w:r>
          </w:p>
        </w:tc>
        <w:tc>
          <w:tcPr>
            <w:tcW w:w="165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B711A36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i w:val="0"/>
                <w:color w:val="1356F0"/>
                <w:sz w:val="17"/>
              </w:rPr>
              <w:t>知道</w:t>
            </w:r>
          </w:p>
        </w:tc>
      </w:tr>
      <w:tr w14:paraId="11673048">
        <w:trPr>
          <w:jc w:val="center"/>
        </w:trPr>
        <w:tc>
          <w:tcPr>
            <w:tcW w:w="147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DC39E4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4</w:t>
            </w:r>
          </w:p>
        </w:tc>
        <w:tc>
          <w:tcPr>
            <w:tcW w:w="1840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A978521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目标清晰度与社会创新行动</w:t>
            </w:r>
          </w:p>
        </w:tc>
        <w:tc>
          <w:tcPr>
            <w:tcW w:w="165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D740D5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3.9→4.8</w:t>
            </w:r>
          </w:p>
        </w:tc>
        <w:tc>
          <w:tcPr>
            <w:tcW w:w="165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79B301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+23%</w:t>
            </w:r>
          </w:p>
        </w:tc>
        <w:tc>
          <w:tcPr>
            <w:tcW w:w="165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77CB1E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62%</w:t>
            </w:r>
          </w:p>
        </w:tc>
        <w:tc>
          <w:tcPr>
            <w:tcW w:w="165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0615ABD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i w:val="0"/>
                <w:color w:val="6266F1"/>
                <w:sz w:val="17"/>
              </w:rPr>
              <w:t>悟到</w:t>
            </w:r>
          </w:p>
        </w:tc>
      </w:tr>
      <w:tr w14:paraId="17EEFF81">
        <w:trPr>
          <w:jc w:val="center"/>
        </w:trPr>
        <w:tc>
          <w:tcPr>
            <w:tcW w:w="147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B962CF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5</w:t>
            </w:r>
          </w:p>
        </w:tc>
        <w:tc>
          <w:tcPr>
            <w:tcW w:w="1840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0615059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团队协作</w:t>
            </w:r>
          </w:p>
        </w:tc>
        <w:tc>
          <w:tcPr>
            <w:tcW w:w="165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A6680E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3.8→4.2</w:t>
            </w:r>
          </w:p>
        </w:tc>
        <w:tc>
          <w:tcPr>
            <w:tcW w:w="165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163CFF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+13%</w:t>
            </w:r>
          </w:p>
        </w:tc>
        <w:tc>
          <w:tcPr>
            <w:tcW w:w="165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D35C15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38%</w:t>
            </w:r>
          </w:p>
        </w:tc>
        <w:tc>
          <w:tcPr>
            <w:tcW w:w="165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8F86EE0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i w:val="0"/>
                <w:color w:val="10B981"/>
                <w:sz w:val="17"/>
              </w:rPr>
              <w:t>做到</w:t>
            </w:r>
          </w:p>
        </w:tc>
      </w:tr>
      <w:tr w14:paraId="01B73712">
        <w:trPr>
          <w:jc w:val="center"/>
        </w:trPr>
        <w:tc>
          <w:tcPr>
            <w:tcW w:w="147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59CCA8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6</w:t>
            </w:r>
          </w:p>
        </w:tc>
        <w:tc>
          <w:tcPr>
            <w:tcW w:w="1840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57D0DDB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同理心与服务社会意愿</w:t>
            </w:r>
          </w:p>
        </w:tc>
        <w:tc>
          <w:tcPr>
            <w:tcW w:w="165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3AD25B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4.5→4.9</w:t>
            </w:r>
          </w:p>
        </w:tc>
        <w:tc>
          <w:tcPr>
            <w:tcW w:w="165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5EB71E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+8%</w:t>
            </w:r>
          </w:p>
        </w:tc>
        <w:tc>
          <w:tcPr>
            <w:tcW w:w="165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9B3607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38%</w:t>
            </w:r>
          </w:p>
        </w:tc>
        <w:tc>
          <w:tcPr>
            <w:tcW w:w="165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D1E990A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i w:val="0"/>
                <w:color w:val="6266F1"/>
                <w:sz w:val="17"/>
              </w:rPr>
              <w:t>悟到</w:t>
            </w:r>
          </w:p>
        </w:tc>
      </w:tr>
      <w:tr w14:paraId="26E5DC29">
        <w:trPr>
          <w:jc w:val="center"/>
        </w:trPr>
        <w:tc>
          <w:tcPr>
            <w:tcW w:w="147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A9AA8D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7</w:t>
            </w:r>
          </w:p>
        </w:tc>
        <w:tc>
          <w:tcPr>
            <w:tcW w:w="1840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7741409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SDGs理解</w:t>
            </w:r>
          </w:p>
        </w:tc>
        <w:tc>
          <w:tcPr>
            <w:tcW w:w="165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AED047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3.8→4.0</w:t>
            </w:r>
          </w:p>
        </w:tc>
        <w:tc>
          <w:tcPr>
            <w:tcW w:w="165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E9AE63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+7%</w:t>
            </w:r>
          </w:p>
        </w:tc>
        <w:tc>
          <w:tcPr>
            <w:tcW w:w="165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488306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25%</w:t>
            </w:r>
          </w:p>
        </w:tc>
        <w:tc>
          <w:tcPr>
            <w:tcW w:w="165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B5EFF36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i w:val="0"/>
                <w:color w:val="1356F0"/>
                <w:sz w:val="17"/>
              </w:rPr>
              <w:t>知道</w:t>
            </w:r>
          </w:p>
        </w:tc>
      </w:tr>
      <w:tr w14:paraId="5FAE753F">
        <w:trPr>
          <w:jc w:val="center"/>
        </w:trPr>
        <w:tc>
          <w:tcPr>
            <w:tcW w:w="147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B27EA1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8</w:t>
            </w:r>
          </w:p>
        </w:tc>
        <w:tc>
          <w:tcPr>
            <w:tcW w:w="1840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7BA5267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AI工具应用</w:t>
            </w:r>
          </w:p>
        </w:tc>
        <w:tc>
          <w:tcPr>
            <w:tcW w:w="165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DAA27B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4.1→4.4</w:t>
            </w:r>
          </w:p>
        </w:tc>
        <w:tc>
          <w:tcPr>
            <w:tcW w:w="165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3DC303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+6%</w:t>
            </w:r>
          </w:p>
        </w:tc>
        <w:tc>
          <w:tcPr>
            <w:tcW w:w="165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C80F3A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25%</w:t>
            </w:r>
          </w:p>
        </w:tc>
        <w:tc>
          <w:tcPr>
            <w:tcW w:w="165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D15CF2B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i w:val="0"/>
                <w:color w:val="10B981"/>
                <w:sz w:val="17"/>
              </w:rPr>
              <w:t>做到</w:t>
            </w:r>
          </w:p>
        </w:tc>
      </w:tr>
      <w:tr w14:paraId="335EF844">
        <w:trPr>
          <w:jc w:val="center"/>
        </w:trPr>
        <w:tc>
          <w:tcPr>
            <w:tcW w:w="147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5723E0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9</w:t>
            </w:r>
          </w:p>
        </w:tc>
        <w:tc>
          <w:tcPr>
            <w:tcW w:w="1840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9ACB677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情绪觉察与调节</w:t>
            </w:r>
          </w:p>
        </w:tc>
        <w:tc>
          <w:tcPr>
            <w:tcW w:w="165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3167A2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4.8→4.4</w:t>
            </w:r>
          </w:p>
        </w:tc>
        <w:tc>
          <w:tcPr>
            <w:tcW w:w="165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8EB7DA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-8%</w:t>
            </w:r>
          </w:p>
        </w:tc>
        <w:tc>
          <w:tcPr>
            <w:tcW w:w="165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00CAAB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0%</w:t>
            </w:r>
          </w:p>
        </w:tc>
        <w:tc>
          <w:tcPr>
            <w:tcW w:w="165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D9A9438">
            <w:pPr>
              <w:spacing w:before="0"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i w:val="0"/>
                <w:color w:val="6266F1"/>
                <w:sz w:val="17"/>
              </w:rPr>
              <w:t>悟到</w:t>
            </w:r>
          </w:p>
        </w:tc>
      </w:tr>
    </w:tbl>
    <w:p w14:paraId="239706A0">
      <w:pPr>
        <w:spacing w:after="40"/>
      </w:pPr>
    </w:p>
    <w:p w14:paraId="63CFB866">
      <w:pPr>
        <w:spacing w:before="80" w:after="120"/>
        <w:jc w:val="left"/>
      </w:pPr>
      <w:r>
        <w:rPr>
          <w:rFonts w:hint="eastAsia" w:ascii="微软雅黑" w:hAnsi="微软雅黑" w:eastAsia="微软雅黑"/>
          <w:b w:val="0"/>
          <w:i/>
          <w:color w:val="5A6072"/>
          <w:sz w:val="19"/>
        </w:rPr>
        <w:t>深度洞察：排名前段的维度几乎全属「知道层」，印证了「把世界搬到面前」式参访对认知的撬动；而排名靠后的同理心等「悟到层」维度因营前已处高位，提升幅度看似温和，却是价值内化的关键一步——它们衡量的是「相信什么」，而非「知道什么」；唯一回落的「情绪觉察与调节」因自我觉察提升、评分更趋审慎，并非退步，详见前文专门说明。</w:t>
      </w:r>
    </w:p>
    <w:p w14:paraId="7A8021C6">
      <w:pPr>
        <w:spacing w:before="160" w:after="80"/>
      </w:pPr>
      <w:r>
        <w:rPr>
          <w:rFonts w:hint="eastAsia" w:ascii="微软雅黑" w:hAnsi="微软雅黑" w:eastAsia="微软雅黑"/>
          <w:b/>
          <w:i w:val="0"/>
          <w:color w:val="6266F1"/>
          <w:sz w:val="26"/>
        </w:rPr>
        <w:t>提升 / 不变 / 下降人数占比</w:t>
      </w:r>
    </w:p>
    <w:p w14:paraId="69FA7B15">
      <w:pPr>
        <w:spacing w:before="0" w:after="160"/>
        <w:jc w:val="left"/>
      </w:pPr>
      <w:r>
        <w:rPr>
          <w:rFonts w:hint="eastAsia" w:ascii="微软雅黑" w:hAnsi="微软雅黑" w:eastAsia="微软雅黑"/>
          <w:b w:val="0"/>
          <w:i w:val="0"/>
          <w:color w:val="5A6072"/>
          <w:sz w:val="21"/>
        </w:rPr>
        <w:t>平均数之外，每个维度到底「覆盖」了多少孩子？下图给出每位学员在 9 个维度上的提升、不变与下降占比。</w:t>
      </w:r>
    </w:p>
    <w:p w14:paraId="498F5BDE">
      <w:pPr>
        <w:spacing w:after="40"/>
      </w:pPr>
    </w:p>
    <w:p w14:paraId="14C321F0">
      <w:pPr>
        <w:jc w:val="center"/>
      </w:pPr>
      <w:r>
        <w:drawing>
          <wp:inline distT="0" distB="0" distL="114300" distR="114300">
            <wp:extent cx="5852160" cy="3069590"/>
            <wp:effectExtent l="0" t="0" r="0" b="8890"/>
            <wp:docPr id="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6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189508F5">
        <w:trPr>
          <w:jc w:val="center"/>
        </w:trPr>
        <w:tc>
          <w:tcPr>
            <w:tcW w:w="9936" w:type="dxa"/>
            <w:tcBorders>
              <w:top w:val="nil"/>
              <w:left w:val="single" w:color="10B981" w:sz="24" w:space="0"/>
              <w:bottom w:val="nil"/>
              <w:right w:val="nil"/>
            </w:tcBorders>
            <w:shd w:val="clear" w:color="auto" w:fill="F0FD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C43822">
            <w:pPr>
              <w:spacing w:after="60"/>
            </w:pPr>
            <w:r>
              <w:rPr>
                <w:rFonts w:hint="eastAsia" w:ascii="微软雅黑" w:hAnsi="微软雅黑" w:eastAsia="微软雅黑"/>
                <w:b/>
                <w:i w:val="0"/>
                <w:color w:val="0E1729"/>
                <w:sz w:val="22"/>
              </w:rPr>
              <w:t>占比洞察</w:t>
            </w:r>
          </w:p>
          <w:p w14:paraId="37F94CE1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多数正向：8 个维度营后均值高于营前，仅「情绪觉察与调节」因营后觉察更敏锐出现均值微降；多数维度有 7/8 甚至 8/8 学员实现提升，说明课程对不同基础的孩子普遍有效。</w:t>
            </w:r>
          </w:p>
          <w:p w14:paraId="15D6D8BF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个别波动：少数维度出现个别学员「不变」或「下降」，多集中于营前已高分孩子的「天花板效应」，或个别学员对某环节的主观评分差异，并非能力退步。</w:t>
            </w:r>
          </w:p>
          <w:p w14:paraId="07CE58E2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高挑战提示：对营前已较熟练的维度（如 AI 工具应用），后续可针对高阶学员提供更富挑战的 AI 实战任务，避免「吃不饱」。</w:t>
            </w:r>
          </w:p>
        </w:tc>
      </w:tr>
    </w:tbl>
    <w:p w14:paraId="56A37B70">
      <w:pPr>
        <w:spacing w:after="40"/>
      </w:pPr>
    </w:p>
    <w:p w14:paraId="58C4A84D">
      <w:r>
        <w:br w:type="page"/>
      </w:r>
    </w:p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1F76449E">
        <w:tc>
          <w:tcPr>
            <w:tcW w:w="993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1356F0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0B878EA3">
            <w:pPr>
              <w:spacing w:before="0" w:after="0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8"/>
              </w:rPr>
              <w:t>07 · 能力画像</w:t>
            </w:r>
          </w:p>
        </w:tc>
      </w:tr>
    </w:tbl>
    <w:p w14:paraId="09FEF8A2">
      <w:pPr>
        <w:spacing w:before="40" w:after="80"/>
      </w:pPr>
      <w:r>
        <w:rPr>
          <w:rFonts w:hint="eastAsia" w:ascii="微软雅黑" w:hAnsi="微软雅黑" w:eastAsia="微软雅黑"/>
          <w:b/>
          <w:i w:val="0"/>
          <w:color w:val="0E1729"/>
          <w:sz w:val="34"/>
        </w:rPr>
        <w:t>一张图看懂能力变化</w:t>
      </w:r>
    </w:p>
    <w:p w14:paraId="3B38CE47">
      <w:pPr>
        <w:spacing w:before="0" w:after="160"/>
        <w:jc w:val="left"/>
      </w:pPr>
      <w:r>
        <w:rPr>
          <w:rFonts w:hint="eastAsia" w:ascii="微软雅黑" w:hAnsi="微软雅黑" w:eastAsia="微软雅黑"/>
          <w:b w:val="0"/>
          <w:i w:val="0"/>
          <w:color w:val="5A6072"/>
          <w:sz w:val="21"/>
        </w:rPr>
        <w:t>雷达图将 9 个维度的营前（虚线）与营后（实线）包络叠加：后测图形在多数维度外扩，且在「知道层」三个角尤为明显。</w:t>
      </w:r>
    </w:p>
    <w:p w14:paraId="7CECD31E">
      <w:pPr>
        <w:spacing w:after="40"/>
      </w:pPr>
    </w:p>
    <w:p w14:paraId="79899771">
      <w:pPr>
        <w:jc w:val="center"/>
      </w:pPr>
      <w:r>
        <w:drawing>
          <wp:inline distT="0" distB="0" distL="114300" distR="114300">
            <wp:extent cx="4572000" cy="4124325"/>
            <wp:effectExtent l="0" t="0" r="0" b="5715"/>
            <wp:docPr id="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2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126D6EA5">
        <w:trPr>
          <w:jc w:val="center"/>
        </w:trPr>
        <w:tc>
          <w:tcPr>
            <w:tcW w:w="9936" w:type="dxa"/>
            <w:tcBorders>
              <w:top w:val="nil"/>
              <w:left w:val="single" w:color="1356F0" w:sz="24" w:space="0"/>
              <w:bottom w:val="nil"/>
              <w:right w:val="nil"/>
            </w:tcBorders>
            <w:shd w:val="clear" w:color="auto" w:fill="EFF5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667397">
            <w:pPr>
              <w:spacing w:after="60"/>
            </w:pPr>
            <w:r>
              <w:rPr>
                <w:rFonts w:hint="eastAsia" w:ascii="微软雅黑" w:hAnsi="微软雅黑" w:eastAsia="微软雅黑"/>
                <w:b/>
                <w:i w:val="0"/>
                <w:color w:val="1356F0"/>
                <w:sz w:val="22"/>
              </w:rPr>
              <w:t>画像解读</w:t>
            </w:r>
          </w:p>
          <w:p w14:paraId="36CC5A6C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• 营后图形几乎在每一维度都向外扩张，形态更「饱满」，说明成长是全面的，而非个别维度的偶然波动。</w:t>
            </w:r>
          </w:p>
          <w:p w14:paraId="0C0AE43F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• 新加坡文化了解、SDGs 理解、AI for Good 三角扩张最显著（分别 +33% / +7% / +83%），印证实地参访对认知层的撬动。</w:t>
            </w:r>
          </w:p>
          <w:p w14:paraId="6E2976DB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• 能力层与价值层虽扩张幅度不同，但「4F 复盘」（+70%）与「目标清晰度」（+23%）同样清晰外扩，证明方法训练与价值内化同步发生。</w:t>
            </w:r>
          </w:p>
        </w:tc>
      </w:tr>
    </w:tbl>
    <w:p w14:paraId="70A25ECF">
      <w:pPr>
        <w:spacing w:after="40"/>
      </w:pPr>
    </w:p>
    <w:p w14:paraId="7DBCC012">
      <w:r>
        <w:br w:type="page"/>
      </w:r>
    </w:p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47EC59C2">
        <w:tc>
          <w:tcPr>
            <w:tcW w:w="993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10B981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6EB89453">
            <w:pPr>
              <w:spacing w:before="0" w:after="0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8"/>
              </w:rPr>
              <w:t>08 · 活动体验</w:t>
            </w:r>
          </w:p>
        </w:tc>
      </w:tr>
    </w:tbl>
    <w:p w14:paraId="3C1A6164">
      <w:pPr>
        <w:spacing w:before="40" w:after="80"/>
      </w:pPr>
      <w:r>
        <w:rPr>
          <w:rFonts w:hint="eastAsia" w:ascii="微软雅黑" w:hAnsi="微软雅黑" w:eastAsia="微软雅黑"/>
          <w:b/>
          <w:i w:val="0"/>
          <w:color w:val="0E1729"/>
          <w:sz w:val="34"/>
        </w:rPr>
        <w:t>十大环节，学员怎么评</w:t>
      </w:r>
    </w:p>
    <w:p w14:paraId="69591307">
      <w:pPr>
        <w:spacing w:before="0" w:after="160"/>
        <w:jc w:val="left"/>
      </w:pPr>
      <w:r>
        <w:rPr>
          <w:rFonts w:hint="eastAsia" w:ascii="微软雅黑" w:hAnsi="微软雅黑" w:eastAsia="微软雅黑"/>
          <w:b w:val="0"/>
          <w:i w:val="0"/>
          <w:color w:val="5A6072"/>
          <w:sz w:val="21"/>
        </w:rPr>
        <w:t>学员对 10 个活动环节的整体满意度均值为 4.60 / 5，整体处于「满意—非常满意」区间，且无一环节低于 4 分，说明行程设计在「深度」与「体验感」之间取得了平衡。</w:t>
      </w:r>
    </w:p>
    <w:p w14:paraId="06E82FDF">
      <w:pPr>
        <w:spacing w:after="40"/>
      </w:pPr>
    </w:p>
    <w:p w14:paraId="42568503">
      <w:pPr>
        <w:jc w:val="center"/>
      </w:pPr>
      <w:r>
        <w:drawing>
          <wp:inline distT="0" distB="0" distL="114300" distR="114300">
            <wp:extent cx="6035040" cy="3021965"/>
            <wp:effectExtent l="0" t="0" r="0" b="10795"/>
            <wp:docPr id="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2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0"/>
        <w:gridCol w:w="1424"/>
        <w:gridCol w:w="3312"/>
      </w:tblGrid>
      <w:tr w14:paraId="66EE955E">
        <w:trPr>
          <w:jc w:val="center"/>
        </w:trPr>
        <w:tc>
          <w:tcPr>
            <w:tcW w:w="5200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1CAA4D0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7"/>
              </w:rPr>
              <w:t>活动环节</w:t>
            </w:r>
          </w:p>
        </w:tc>
        <w:tc>
          <w:tcPr>
            <w:tcW w:w="1424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AFC5872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7"/>
              </w:rPr>
              <w:t>满意度</w:t>
            </w:r>
          </w:p>
        </w:tc>
        <w:tc>
          <w:tcPr>
            <w:tcW w:w="3312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1FC6B25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7"/>
              </w:rPr>
              <w:t>评价</w:t>
            </w:r>
          </w:p>
        </w:tc>
      </w:tr>
      <w:tr w14:paraId="77B6DA35">
        <w:trPr>
          <w:jc w:val="center"/>
        </w:trPr>
        <w:tc>
          <w:tcPr>
            <w:tcW w:w="5200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B04E5FE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D2上午·新加坡国立大学（NUS）校园参访</w:t>
            </w:r>
          </w:p>
        </w:tc>
        <w:tc>
          <w:tcPr>
            <w:tcW w:w="1424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B593A0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4.62</w:t>
            </w:r>
          </w:p>
        </w:tc>
        <w:tc>
          <w:tcPr>
            <w:tcW w:w="331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8D5C3B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★★★★☆</w:t>
            </w:r>
          </w:p>
        </w:tc>
      </w:tr>
      <w:tr w14:paraId="68DA1564">
        <w:trPr>
          <w:jc w:val="center"/>
        </w:trPr>
        <w:tc>
          <w:tcPr>
            <w:tcW w:w="5200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735488F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D2下午·社会企业餐厅「厨尊」手语学习·餐食分发</w:t>
            </w:r>
          </w:p>
        </w:tc>
        <w:tc>
          <w:tcPr>
            <w:tcW w:w="1424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BB9D14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4.75</w:t>
            </w:r>
          </w:p>
        </w:tc>
        <w:tc>
          <w:tcPr>
            <w:tcW w:w="331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C2446B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★★★★☆</w:t>
            </w:r>
          </w:p>
        </w:tc>
      </w:tr>
      <w:tr w14:paraId="19728C4B">
        <w:trPr>
          <w:jc w:val="center"/>
        </w:trPr>
        <w:tc>
          <w:tcPr>
            <w:tcW w:w="5200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4686D29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D3上午·永续发展 City Walk滨海湾花园·永续馆</w:t>
            </w:r>
          </w:p>
        </w:tc>
        <w:tc>
          <w:tcPr>
            <w:tcW w:w="1424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7941F4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4.75</w:t>
            </w:r>
          </w:p>
        </w:tc>
        <w:tc>
          <w:tcPr>
            <w:tcW w:w="331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A8D995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★★★★☆</w:t>
            </w:r>
          </w:p>
        </w:tc>
      </w:tr>
      <w:tr w14:paraId="680DF086">
        <w:trPr>
          <w:jc w:val="center"/>
        </w:trPr>
        <w:tc>
          <w:tcPr>
            <w:tcW w:w="5200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3C6B65B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D3下午·HCSA 释囚救助机构创始人故事分享</w:t>
            </w:r>
          </w:p>
        </w:tc>
        <w:tc>
          <w:tcPr>
            <w:tcW w:w="1424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735AC0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4.88</w:t>
            </w:r>
          </w:p>
        </w:tc>
        <w:tc>
          <w:tcPr>
            <w:tcW w:w="331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148415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★★★★★</w:t>
            </w:r>
          </w:p>
        </w:tc>
      </w:tr>
      <w:tr w14:paraId="5974B798">
        <w:trPr>
          <w:jc w:val="center"/>
        </w:trPr>
        <w:tc>
          <w:tcPr>
            <w:tcW w:w="5200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A3E5DAC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D4上午·淡马锡基金会「真人图书馆」Temasek Shophouse</w:t>
            </w:r>
          </w:p>
        </w:tc>
        <w:tc>
          <w:tcPr>
            <w:tcW w:w="1424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996583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4.62</w:t>
            </w:r>
          </w:p>
        </w:tc>
        <w:tc>
          <w:tcPr>
            <w:tcW w:w="331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83C79C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★★★★☆</w:t>
            </w:r>
          </w:p>
        </w:tc>
      </w:tr>
      <w:tr w14:paraId="19ACEA7F">
        <w:trPr>
          <w:jc w:val="center"/>
        </w:trPr>
        <w:tc>
          <w:tcPr>
            <w:tcW w:w="5200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1131839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D4下午·「黑暗中对话」体验式培训</w:t>
            </w:r>
          </w:p>
        </w:tc>
        <w:tc>
          <w:tcPr>
            <w:tcW w:w="1424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50F135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5.00</w:t>
            </w:r>
          </w:p>
        </w:tc>
        <w:tc>
          <w:tcPr>
            <w:tcW w:w="331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73C93A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★★★★★</w:t>
            </w:r>
          </w:p>
        </w:tc>
      </w:tr>
      <w:tr w14:paraId="6789563E">
        <w:trPr>
          <w:jc w:val="center"/>
        </w:trPr>
        <w:tc>
          <w:tcPr>
            <w:tcW w:w="5200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753C623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D5上午·Enabling Village（共融社区）参访</w:t>
            </w:r>
          </w:p>
        </w:tc>
        <w:tc>
          <w:tcPr>
            <w:tcW w:w="1424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5C65DE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4.25</w:t>
            </w:r>
          </w:p>
        </w:tc>
        <w:tc>
          <w:tcPr>
            <w:tcW w:w="331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1ACA64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★★★★</w:t>
            </w:r>
          </w:p>
        </w:tc>
      </w:tr>
      <w:tr w14:paraId="62271174">
        <w:trPr>
          <w:jc w:val="center"/>
        </w:trPr>
        <w:tc>
          <w:tcPr>
            <w:tcW w:w="5200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03AD9B7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D5下午·Enabling VillageAI Learning 课程</w:t>
            </w:r>
          </w:p>
        </w:tc>
        <w:tc>
          <w:tcPr>
            <w:tcW w:w="1424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41876B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4.00</w:t>
            </w:r>
          </w:p>
        </w:tc>
        <w:tc>
          <w:tcPr>
            <w:tcW w:w="331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512C02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★★★★</w:t>
            </w:r>
          </w:p>
        </w:tc>
      </w:tr>
      <w:tr w14:paraId="40280270">
        <w:trPr>
          <w:jc w:val="center"/>
        </w:trPr>
        <w:tc>
          <w:tcPr>
            <w:tcW w:w="5200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9C606A1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D6上午·结营仪式·课题汇报志愿者证书</w:t>
            </w:r>
          </w:p>
        </w:tc>
        <w:tc>
          <w:tcPr>
            <w:tcW w:w="1424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AC94C9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4.38</w:t>
            </w:r>
          </w:p>
        </w:tc>
        <w:tc>
          <w:tcPr>
            <w:tcW w:w="331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46F583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★★★★☆</w:t>
            </w:r>
          </w:p>
        </w:tc>
      </w:tr>
      <w:tr w14:paraId="4F46045E">
        <w:trPr>
          <w:jc w:val="center"/>
        </w:trPr>
        <w:tc>
          <w:tcPr>
            <w:tcW w:w="5200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0E54A52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D6下午·新加坡环球影城（USS）探索体验</w:t>
            </w:r>
          </w:p>
        </w:tc>
        <w:tc>
          <w:tcPr>
            <w:tcW w:w="1424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5D3EEC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4.75</w:t>
            </w:r>
          </w:p>
        </w:tc>
        <w:tc>
          <w:tcPr>
            <w:tcW w:w="331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0B8A55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★★★★☆</w:t>
            </w:r>
          </w:p>
        </w:tc>
      </w:tr>
    </w:tbl>
    <w:p w14:paraId="228499A1">
      <w:pPr>
        <w:spacing w:after="40"/>
      </w:pPr>
    </w:p>
    <w:p w14:paraId="4A84C81F">
      <w:pPr>
        <w:spacing w:after="40"/>
      </w:pPr>
    </w:p>
    <w:tbl>
      <w:tblPr>
        <w:tblStyle w:val="32"/>
        <w:tblW w:w="1017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9"/>
      </w:tblGrid>
      <w:tr w14:paraId="639836B0">
        <w:trPr>
          <w:trHeight w:val="8372" w:hRule="atLeast"/>
          <w:jc w:val="center"/>
        </w:trPr>
        <w:tc>
          <w:tcPr>
            <w:tcW w:w="10179" w:type="dxa"/>
            <w:tcBorders>
              <w:top w:val="nil"/>
              <w:left w:val="single" w:color="10B981" w:sz="24" w:space="0"/>
              <w:bottom w:val="nil"/>
              <w:right w:val="nil"/>
            </w:tcBorders>
            <w:shd w:val="clear" w:color="auto" w:fill="F0FDF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E5E7A8A">
            <w:pPr>
              <w:spacing w:after="60"/>
            </w:pPr>
            <w:r>
              <w:rPr>
                <w:rFonts w:hint="eastAsia" w:ascii="微软雅黑" w:hAnsi="微软雅黑" w:eastAsia="微软雅黑"/>
                <w:b/>
                <w:i w:val="0"/>
                <w:color w:val="10B981"/>
                <w:sz w:val="22"/>
              </w:rPr>
              <w:t>环节点评</w:t>
            </w:r>
          </w:p>
          <w:p w14:paraId="7B0DC6F0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• D2上午·新加坡国立大学（NUS）校园参访：新加坡国立大学（NUS）：以亚洲顶尖学府的校园参访与社会创新主题分享为整个研学定调——用真实问题开启思考，让孩子看见「大学哥哥姐姐如何看世界」。</w:t>
            </w:r>
          </w:p>
          <w:p w14:paraId="342BD90F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• D2下午·社会企业餐厅「厨尊」手语学习·餐食分发：社会企业餐厅「厨尊」：用手语完成点单、参与餐食分装与分发，在服务中理解残障人士的尊严与社会的共融，是同理心的第一堂课。</w:t>
            </w:r>
          </w:p>
          <w:p w14:paraId="589F4386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• D3上午·永续发展 City Walk滨海湾花园·永续馆：滨海湾花园 · 永续发展馆：在 City Walk 中把 SDGs 落到眼前——花园城市的永续设计，让「可持续发展」从概念变成可触摸的空间。</w:t>
            </w:r>
          </w:p>
          <w:p w14:paraId="1CD56E0F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• D3下午·HCSA 释囚救助机构创始人故事分享：HCSA 释囚救助机构：创始人与释囚代表的故事分享，让孩子看见「曾被社会放弃的人」如何重新站立，理解包容与第二次机会的价值。</w:t>
            </w:r>
          </w:p>
          <w:p w14:paraId="690DFAC9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• D4上午·淡马锡基金会「真人图书馆」Temasek Shophouse：淡马锡基金会 Temasek Shophouse：高管「真人图书馆」与社会影响力中心参访，把「社会创新」对接真实的资本与系统，理解改变如何被规模化。</w:t>
            </w:r>
          </w:p>
          <w:p w14:paraId="7D960BF3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• D4下午·「黑暗中对话」体验式培训：「黑暗中对话」：在完全黑暗的体验式培训里，用非视觉感官理解多元与平等，打破对「不同」的预设，学会真正的共情。</w:t>
            </w:r>
          </w:p>
          <w:p w14:paraId="46EA8485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• D5上午·Enabling Village（共融社区）参访：Enabling Village（共融社区）：亚洲首个无障碍共融社区参访，看见不同能力的人如何被设计周全的环境托举，理解「包容性设计」的温度。</w:t>
            </w:r>
          </w:p>
          <w:p w14:paraId="01BA708B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• D5下午·Enabling VillageAI Learning 课程：Enabling Village AI Learning：亲手用 AI 完成一项任务，把「AI 向善」从理念变成可上手的生产力，信心在此刻发生。</w:t>
            </w:r>
          </w:p>
          <w:p w14:paraId="2CB4727B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• D6上午·结营仪式·课题汇报志愿者证书：结营仪式：小组课题汇报、志愿者证书与成长复盘，让数天的输入凝结为可展示的成果与自信，完成「输入—产出」的闭环。</w:t>
            </w:r>
          </w:p>
          <w:p w14:paraId="1113A595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• D6下午·新加坡环球影城（USS）探索体验：新加坡环球影城（USS）：在轻松的探索体验与团队挑战中检验协作，是张弛有度的能力迁移，也让训练成果在快乐中沉淀。</w:t>
            </w:r>
          </w:p>
        </w:tc>
      </w:tr>
    </w:tbl>
    <w:p w14:paraId="1C55E787">
      <w:pPr>
        <w:spacing w:before="80" w:after="120"/>
        <w:jc w:val="left"/>
      </w:pPr>
      <w:r>
        <w:rPr>
          <w:rFonts w:hint="eastAsia" w:ascii="微软雅黑" w:hAnsi="微软雅黑" w:eastAsia="微软雅黑"/>
          <w:b w:val="0"/>
          <w:i/>
          <w:color w:val="5A6072"/>
          <w:sz w:val="19"/>
        </w:rPr>
        <w:t>满意度最高的 D4下午·「黑暗中对话」体验式培训（5.00）与相对最低的D5下午·Enabling VillageAI Learning 课程（4.00）之间差距不足 1 分，且后者多为深度议题环节（如 HCSA 故事分享、淡马锡参访）——部分学员打出 4 分并非「不满意」，而是被议题本身的复杂性引发思考与情绪波动，属于高质量的沉浸体验。</w:t>
      </w:r>
    </w:p>
    <w:p w14:paraId="7E25D49F">
      <w:r>
        <w:br w:type="page"/>
      </w:r>
    </w:p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2412DC42">
        <w:tc>
          <w:tcPr>
            <w:tcW w:w="993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6266F1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3BFA9556">
            <w:pPr>
              <w:spacing w:before="0" w:after="0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8"/>
              </w:rPr>
              <w:t>09 · 维度详析</w:t>
            </w:r>
          </w:p>
        </w:tc>
      </w:tr>
    </w:tbl>
    <w:p w14:paraId="1F3040BE">
      <w:pPr>
        <w:spacing w:before="40" w:after="80"/>
      </w:pPr>
      <w:r>
        <w:rPr>
          <w:rFonts w:hint="eastAsia" w:ascii="微软雅黑" w:hAnsi="微软雅黑" w:eastAsia="微软雅黑"/>
          <w:b/>
          <w:i w:val="0"/>
          <w:color w:val="0E1729"/>
          <w:sz w:val="34"/>
        </w:rPr>
        <w:t>九个维度，逐一拆解</w:t>
      </w:r>
    </w:p>
    <w:p w14:paraId="0BAC4015">
      <w:pPr>
        <w:spacing w:before="0" w:after="160"/>
        <w:jc w:val="left"/>
      </w:pPr>
      <w:r>
        <w:rPr>
          <w:rFonts w:hint="eastAsia" w:ascii="微软雅黑" w:hAnsi="微软雅黑" w:eastAsia="微软雅黑"/>
          <w:b w:val="0"/>
          <w:i w:val="0"/>
          <w:color w:val="5A6072"/>
          <w:sz w:val="21"/>
        </w:rPr>
        <w:t>下面把 9 个维度逐一拆开，标注其成长幅度，并回扣到本次研学的具体行程环节——孩子的成长不是凭空发生的，而是深深植根于每一天真实的社会现场。</w:t>
      </w:r>
    </w:p>
    <w:p w14:paraId="1A6A4AD2">
      <w:pPr>
        <w:spacing w:before="120" w:after="80"/>
      </w:pPr>
      <w:r>
        <w:rPr>
          <w:rFonts w:hint="eastAsia" w:ascii="微软雅黑" w:hAnsi="微软雅黑" w:eastAsia="微软雅黑"/>
          <w:b/>
          <w:i w:val="0"/>
          <w:color w:val="1356F0"/>
          <w:sz w:val="26"/>
        </w:rPr>
        <w:t>知道 · 认知层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4D889935">
        <w:trPr>
          <w:jc w:val="center"/>
        </w:trPr>
        <w:tc>
          <w:tcPr>
            <w:tcW w:w="331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FF5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9FEB65">
            <w:pPr>
              <w:spacing w:after="20"/>
            </w:pPr>
            <w:r>
              <w:rPr>
                <w:rFonts w:hint="eastAsia" w:ascii="微软雅黑" w:hAnsi="微软雅黑" w:eastAsia="微软雅黑"/>
                <w:b/>
                <w:i w:val="0"/>
                <w:color w:val="1356F0"/>
                <w:sz w:val="24"/>
              </w:rPr>
              <w:t>新加坡文化了解</w:t>
            </w:r>
          </w:p>
          <w:p w14:paraId="00909206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356F0"/>
                <w:sz w:val="30"/>
              </w:rPr>
              <w:t>+33%</w:t>
            </w:r>
          </w:p>
          <w:p w14:paraId="4958281C">
            <w:pPr>
              <w:spacing w:after="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5A6072"/>
                <w:sz w:val="17"/>
              </w:rPr>
              <w:t>营前 3.4 → 营后 4.5</w:t>
            </w:r>
          </w:p>
        </w:tc>
        <w:tc>
          <w:tcPr>
            <w:tcW w:w="331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FF5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8635AC">
            <w:pPr>
              <w:spacing w:after="20"/>
            </w:pPr>
            <w:r>
              <w:rPr>
                <w:rFonts w:hint="eastAsia" w:ascii="微软雅黑" w:hAnsi="微软雅黑" w:eastAsia="微软雅黑"/>
                <w:b/>
                <w:i w:val="0"/>
                <w:color w:val="1356F0"/>
                <w:sz w:val="24"/>
              </w:rPr>
              <w:t>SDGs理解</w:t>
            </w:r>
          </w:p>
          <w:p w14:paraId="1819675A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356F0"/>
                <w:sz w:val="30"/>
              </w:rPr>
              <w:t>+7%</w:t>
            </w:r>
          </w:p>
          <w:p w14:paraId="18F9386A">
            <w:pPr>
              <w:spacing w:after="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5A6072"/>
                <w:sz w:val="17"/>
              </w:rPr>
              <w:t>营前 3.8 → 营后 4.0</w:t>
            </w:r>
          </w:p>
        </w:tc>
        <w:tc>
          <w:tcPr>
            <w:tcW w:w="331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FF5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42D9E9">
            <w:pPr>
              <w:spacing w:after="20"/>
            </w:pPr>
            <w:r>
              <w:rPr>
                <w:rFonts w:hint="eastAsia" w:ascii="微软雅黑" w:hAnsi="微软雅黑" w:eastAsia="微软雅黑"/>
                <w:b/>
                <w:i w:val="0"/>
                <w:color w:val="1356F0"/>
                <w:sz w:val="24"/>
              </w:rPr>
              <w:t>AI for Good理解</w:t>
            </w:r>
          </w:p>
          <w:p w14:paraId="51B20885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356F0"/>
                <w:sz w:val="30"/>
              </w:rPr>
              <w:t>+83%</w:t>
            </w:r>
          </w:p>
          <w:p w14:paraId="0600008F">
            <w:pPr>
              <w:spacing w:after="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5A6072"/>
                <w:sz w:val="17"/>
              </w:rPr>
              <w:t>营前 2.2 → 营后 4.1</w:t>
            </w:r>
          </w:p>
        </w:tc>
      </w:tr>
    </w:tbl>
    <w:p w14:paraId="66A02DE0">
      <w:pPr>
        <w:spacing w:after="4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6C430F0E">
        <w:trPr>
          <w:jc w:val="center"/>
        </w:trPr>
        <w:tc>
          <w:tcPr>
            <w:tcW w:w="9936" w:type="dxa"/>
            <w:tcBorders>
              <w:top w:val="nil"/>
              <w:left w:val="single" w:color="1356F0" w:sz="24" w:space="0"/>
              <w:bottom w:val="nil"/>
              <w:right w:val="nil"/>
            </w:tcBorders>
            <w:shd w:val="clear" w:color="auto" w:fill="EFF5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7F186E9">
            <w:pPr>
              <w:spacing w:after="60"/>
            </w:pPr>
            <w:r>
              <w:rPr>
                <w:rFonts w:hint="eastAsia" w:ascii="微软雅黑" w:hAnsi="微软雅黑" w:eastAsia="微软雅黑"/>
                <w:b/>
                <w:i w:val="0"/>
                <w:color w:val="1356F0"/>
                <w:sz w:val="22"/>
              </w:rPr>
              <w:t>维度解读</w:t>
            </w:r>
          </w:p>
          <w:p w14:paraId="23E4D040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• 新加坡文化了解：从抽象目标到具体的人。每到一个参访点，导师都引导孩子思考新加坡与所居城市的文化差异——厨尊指向「不同能力的共融」，HCSA 指向「包容与第二次机会」，淡马锡指向「系统化的社会创新」。当跨文化认知落地为眼前真实的人和事，理解自然发生。</w:t>
            </w:r>
          </w:p>
          <w:p w14:paraId="2024698A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• SDGs理解：震撼先于认知。亲眼看见滨海湾花园的永续设计、Enabling Village 的无障碍共融，这种多感官冲击瞬间打破了孩子对「发达城市」的单向印象，让 SDGs 从口号变成具体的人与空间。</w:t>
            </w:r>
          </w:p>
          <w:p w14:paraId="5BA9D83D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• AI for Good理解：看见前沿，也看见自己。在淡马锡看到资本如何赋能社会创新，在 Enabling Village 的 AI Learning 中理解技术可以成为「向善的杠杆」。AI 从一个聊天工具，转变为孩子眼中改变世界的生产力工具。</w:t>
            </w:r>
          </w:p>
        </w:tc>
      </w:tr>
    </w:tbl>
    <w:p w14:paraId="60CBFFB9">
      <w:pPr>
        <w:spacing w:before="120" w:after="80"/>
      </w:pPr>
      <w:r>
        <w:rPr>
          <w:rFonts w:hint="eastAsia" w:ascii="微软雅黑" w:hAnsi="微软雅黑" w:eastAsia="微软雅黑"/>
          <w:b/>
          <w:i w:val="0"/>
          <w:color w:val="10B981"/>
          <w:sz w:val="26"/>
        </w:rPr>
        <w:t>做到 · 能力层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274C5488">
        <w:trPr>
          <w:jc w:val="center"/>
        </w:trPr>
        <w:tc>
          <w:tcPr>
            <w:tcW w:w="331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C30C7A">
            <w:pPr>
              <w:spacing w:after="20"/>
            </w:pPr>
            <w:r>
              <w:rPr>
                <w:rFonts w:hint="eastAsia" w:ascii="微软雅黑" w:hAnsi="微软雅黑" w:eastAsia="微软雅黑"/>
                <w:b/>
                <w:i w:val="0"/>
                <w:color w:val="10B981"/>
                <w:sz w:val="24"/>
              </w:rPr>
              <w:t>4F复盘</w:t>
            </w:r>
          </w:p>
          <w:p w14:paraId="22475149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0B981"/>
                <w:sz w:val="30"/>
              </w:rPr>
              <w:t>+70%</w:t>
            </w:r>
          </w:p>
          <w:p w14:paraId="1100D5A6">
            <w:pPr>
              <w:spacing w:after="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5A6072"/>
                <w:sz w:val="17"/>
              </w:rPr>
              <w:t>营前 2.5 → 营后 4.2</w:t>
            </w:r>
          </w:p>
        </w:tc>
        <w:tc>
          <w:tcPr>
            <w:tcW w:w="331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2C0F5D">
            <w:pPr>
              <w:spacing w:after="20"/>
            </w:pPr>
            <w:r>
              <w:rPr>
                <w:rFonts w:hint="eastAsia" w:ascii="微软雅黑" w:hAnsi="微软雅黑" w:eastAsia="微软雅黑"/>
                <w:b/>
                <w:i w:val="0"/>
                <w:color w:val="10B981"/>
                <w:sz w:val="24"/>
              </w:rPr>
              <w:t>AI工具应用</w:t>
            </w:r>
          </w:p>
          <w:p w14:paraId="04797095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0B981"/>
                <w:sz w:val="30"/>
              </w:rPr>
              <w:t>+6%</w:t>
            </w:r>
          </w:p>
          <w:p w14:paraId="23CE0684">
            <w:pPr>
              <w:spacing w:after="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5A6072"/>
                <w:sz w:val="17"/>
              </w:rPr>
              <w:t>营前 4.1 → 营后 4.4</w:t>
            </w:r>
          </w:p>
        </w:tc>
        <w:tc>
          <w:tcPr>
            <w:tcW w:w="331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402B93">
            <w:pPr>
              <w:spacing w:after="20"/>
            </w:pPr>
            <w:r>
              <w:rPr>
                <w:rFonts w:hint="eastAsia" w:ascii="微软雅黑" w:hAnsi="微软雅黑" w:eastAsia="微软雅黑"/>
                <w:b/>
                <w:i w:val="0"/>
                <w:color w:val="10B981"/>
                <w:sz w:val="24"/>
              </w:rPr>
              <w:t>团队协作</w:t>
            </w:r>
          </w:p>
          <w:p w14:paraId="1DAA7BE4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0B981"/>
                <w:sz w:val="30"/>
              </w:rPr>
              <w:t>+13%</w:t>
            </w:r>
          </w:p>
          <w:p w14:paraId="3F5295DC">
            <w:pPr>
              <w:spacing w:after="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5A6072"/>
                <w:sz w:val="17"/>
              </w:rPr>
              <w:t>营前 3.8 → 营后 4.2</w:t>
            </w:r>
          </w:p>
        </w:tc>
      </w:tr>
    </w:tbl>
    <w:p w14:paraId="1B0E35CC">
      <w:pPr>
        <w:spacing w:after="4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7DF3FBDC">
        <w:trPr>
          <w:jc w:val="center"/>
        </w:trPr>
        <w:tc>
          <w:tcPr>
            <w:tcW w:w="9936" w:type="dxa"/>
            <w:tcBorders>
              <w:top w:val="nil"/>
              <w:left w:val="single" w:color="10B981" w:sz="24" w:space="0"/>
              <w:bottom w:val="nil"/>
              <w:right w:val="nil"/>
            </w:tcBorders>
            <w:shd w:val="clear" w:color="auto" w:fill="F0FDF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F3EB426">
            <w:pPr>
              <w:spacing w:after="60"/>
            </w:pPr>
            <w:r>
              <w:rPr>
                <w:rFonts w:hint="eastAsia" w:ascii="微软雅黑" w:hAnsi="微软雅黑" w:eastAsia="微软雅黑"/>
                <w:b/>
                <w:i w:val="0"/>
                <w:color w:val="10B981"/>
                <w:sz w:val="22"/>
              </w:rPr>
              <w:t>维度解读</w:t>
            </w:r>
          </w:p>
          <w:p w14:paraId="0904CBAB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• 4F复盘：方法变成习惯。通过贯穿全程的课题复盘与结营汇报，学员系统运用 4F 法（Facts 事实—Feelings 感受—Findings 发现—Future 行动）梳理经验。从「经历了什么」到「我学到了什么」，复盘力是本次提升最猛的维度。</w:t>
            </w:r>
          </w:p>
          <w:p w14:paraId="448333D1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• AI工具应用：动手即理解。在 Enabling Village 的 AI Learning 课程与课题任务中，学员真正打开工具去解决问题，而非停留在「听说过」。AI 从概念变成可上手的生产力。</w:t>
            </w:r>
          </w:p>
          <w:p w14:paraId="12215D87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• 团队协作：任务逼出协作。厨尊派饭要分工（谁手语点单、谁分装、谁分发），USS 团队挑战要在有限时间内完成目标，PBL 小组课题更逼迫成员在摩擦中学会妥协与配合。</w:t>
            </w:r>
          </w:p>
        </w:tc>
      </w:tr>
    </w:tbl>
    <w:p w14:paraId="7DC34739">
      <w:pPr>
        <w:spacing w:after="40"/>
      </w:pPr>
    </w:p>
    <w:p w14:paraId="1C7DCA58">
      <w:pPr>
        <w:spacing w:before="120" w:after="80"/>
      </w:pPr>
      <w:r>
        <w:rPr>
          <w:rFonts w:hint="eastAsia" w:ascii="微软雅黑" w:hAnsi="微软雅黑" w:eastAsia="微软雅黑"/>
          <w:b/>
          <w:i w:val="0"/>
          <w:color w:val="6266F1"/>
          <w:sz w:val="26"/>
        </w:rPr>
        <w:t>悟到 · 价值层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00AF392C">
        <w:trPr>
          <w:jc w:val="center"/>
        </w:trPr>
        <w:tc>
          <w:tcPr>
            <w:tcW w:w="331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DF1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9CD5FA">
            <w:pPr>
              <w:spacing w:after="20"/>
            </w:pPr>
            <w:r>
              <w:rPr>
                <w:rFonts w:hint="eastAsia" w:ascii="微软雅黑" w:hAnsi="微软雅黑" w:eastAsia="微软雅黑"/>
                <w:b/>
                <w:i w:val="0"/>
                <w:color w:val="6266F1"/>
                <w:sz w:val="24"/>
              </w:rPr>
              <w:t>同理心与服务社会意愿</w:t>
            </w:r>
          </w:p>
          <w:p w14:paraId="450266E7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6266F1"/>
                <w:sz w:val="30"/>
              </w:rPr>
              <w:t>+8%</w:t>
            </w:r>
          </w:p>
          <w:p w14:paraId="41F26BBD">
            <w:pPr>
              <w:spacing w:after="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5A6072"/>
                <w:sz w:val="17"/>
              </w:rPr>
              <w:t>营前 4.5 → 营后 4.9</w:t>
            </w:r>
          </w:p>
        </w:tc>
        <w:tc>
          <w:tcPr>
            <w:tcW w:w="331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DF1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BE1585">
            <w:pPr>
              <w:spacing w:after="20"/>
            </w:pPr>
            <w:r>
              <w:rPr>
                <w:rFonts w:hint="eastAsia" w:ascii="微软雅黑" w:hAnsi="微软雅黑" w:eastAsia="微软雅黑"/>
                <w:b/>
                <w:i w:val="0"/>
                <w:color w:val="6266F1"/>
                <w:sz w:val="24"/>
              </w:rPr>
              <w:t>情绪觉察与调节</w:t>
            </w:r>
          </w:p>
          <w:p w14:paraId="6473EB8E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6266F1"/>
                <w:sz w:val="30"/>
              </w:rPr>
              <w:t>-8%</w:t>
            </w:r>
          </w:p>
          <w:p w14:paraId="72646A86">
            <w:pPr>
              <w:spacing w:after="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5A6072"/>
                <w:sz w:val="17"/>
              </w:rPr>
              <w:t>营前 4.8 → 营后 4.4</w:t>
            </w:r>
          </w:p>
        </w:tc>
        <w:tc>
          <w:tcPr>
            <w:tcW w:w="331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DF1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FB21E3">
            <w:pPr>
              <w:spacing w:after="20"/>
            </w:pPr>
            <w:r>
              <w:rPr>
                <w:rFonts w:hint="eastAsia" w:ascii="微软雅黑" w:hAnsi="微软雅黑" w:eastAsia="微软雅黑"/>
                <w:b/>
                <w:i w:val="0"/>
                <w:color w:val="6266F1"/>
                <w:sz w:val="24"/>
              </w:rPr>
              <w:t>目标清晰度与社会创新行动</w:t>
            </w:r>
          </w:p>
          <w:p w14:paraId="541575D8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6266F1"/>
                <w:sz w:val="30"/>
              </w:rPr>
              <w:t>+23%</w:t>
            </w:r>
          </w:p>
          <w:p w14:paraId="057CB965">
            <w:pPr>
              <w:spacing w:after="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5A6072"/>
                <w:sz w:val="17"/>
              </w:rPr>
              <w:t>营前 3.9 → 营后 4.8</w:t>
            </w:r>
          </w:p>
        </w:tc>
      </w:tr>
    </w:tbl>
    <w:p w14:paraId="151C78D4">
      <w:pPr>
        <w:spacing w:after="4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474FA7F4">
        <w:trPr>
          <w:jc w:val="center"/>
        </w:trPr>
        <w:tc>
          <w:tcPr>
            <w:tcW w:w="9936" w:type="dxa"/>
            <w:tcBorders>
              <w:top w:val="nil"/>
              <w:left w:val="single" w:color="6266F1" w:sz="24" w:space="0"/>
              <w:bottom w:val="nil"/>
              <w:right w:val="nil"/>
            </w:tcBorders>
            <w:shd w:val="clear" w:color="auto" w:fill="EDF1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535D7CD">
            <w:pPr>
              <w:spacing w:after="60"/>
            </w:pPr>
            <w:r>
              <w:rPr>
                <w:rFonts w:hint="eastAsia" w:ascii="微软雅黑" w:hAnsi="微软雅黑" w:eastAsia="微软雅黑"/>
                <w:b/>
                <w:i w:val="0"/>
                <w:color w:val="6266F1"/>
                <w:sz w:val="22"/>
              </w:rPr>
              <w:t>维度解读</w:t>
            </w:r>
          </w:p>
          <w:p w14:paraId="20E1D618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• 同理心与服务社会意愿：从「可怜」到「敬佩」。在厨尊，看到残障人士也能体面服务他人；在 HCSA，理解包容与第二次机会。这种平视的视角，才是真正高级的同理心。</w:t>
            </w:r>
          </w:p>
          <w:p w14:paraId="55F66EB8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• 情绪觉察与调节：可被命名的情绪，才能被调节。在「黑暗中对话」的体验式培训与 SEL 工坊中，学员学习觉察并命名当下的情绪状态，在不确定里保持平稳，是 AI 时代稀缺的内功。</w:t>
            </w:r>
          </w:p>
          <w:p w14:paraId="2B149E9C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• 目标清晰度与社会创新行动：榜样的力量与自我的厘清。NUS 的社会创新分享、淡马锡的企业参访，让孩子看见优秀者如何规划人生；结营汇报则逼着每个人说清「我为什么要做这件事」。方向，在一次次表达中逐渐清晰。</w:t>
            </w:r>
          </w:p>
        </w:tc>
      </w:tr>
    </w:tbl>
    <w:p w14:paraId="60524A8D">
      <w:pPr>
        <w:spacing w:before="160" w:after="80"/>
      </w:pPr>
      <w:r>
        <w:rPr>
          <w:rFonts w:hint="eastAsia" w:ascii="微软雅黑" w:hAnsi="微软雅黑" w:eastAsia="微软雅黑"/>
          <w:b/>
          <w:i w:val="0"/>
          <w:color w:val="0E1729"/>
          <w:sz w:val="26"/>
        </w:rPr>
        <w:t>维度 × 环节：一一对应</w:t>
      </w:r>
    </w:p>
    <w:p w14:paraId="2D3CFD52">
      <w:pPr>
        <w:spacing w:before="0" w:after="160"/>
        <w:jc w:val="left"/>
      </w:pPr>
      <w:r>
        <w:rPr>
          <w:rFonts w:hint="eastAsia" w:ascii="微软雅黑" w:hAnsi="微软雅黑" w:eastAsia="微软雅黑"/>
          <w:b w:val="0"/>
          <w:i w:val="0"/>
          <w:color w:val="5A6072"/>
          <w:sz w:val="21"/>
        </w:rPr>
        <w:t>把「维度提升」与「形成环节」两个视角合在一页看：左侧是测评维度与成长率，右侧是催生这一成长的具体行程环节与归因——孩子的成长，根植于每一天真实的社会现场。</w:t>
      </w:r>
    </w:p>
    <w:tbl>
      <w:tblPr>
        <w:tblStyle w:val="33"/>
        <w:tblW w:w="1028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5"/>
        <w:gridCol w:w="1440"/>
        <w:gridCol w:w="796"/>
        <w:gridCol w:w="2564"/>
        <w:gridCol w:w="4701"/>
      </w:tblGrid>
      <w:tr w14:paraId="79B54FD9">
        <w:trPr>
          <w:jc w:val="center"/>
        </w:trPr>
        <w:tc>
          <w:tcPr>
            <w:tcW w:w="785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8BF85B5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8"/>
              </w:rPr>
              <w:t>层级</w:t>
            </w:r>
          </w:p>
        </w:tc>
        <w:tc>
          <w:tcPr>
            <w:tcW w:w="1440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AEA7D89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8"/>
              </w:rPr>
              <w:t>测评维度</w:t>
            </w:r>
          </w:p>
        </w:tc>
        <w:tc>
          <w:tcPr>
            <w:tcW w:w="796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5874FAA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8"/>
              </w:rPr>
              <w:t>成长率</w:t>
            </w:r>
          </w:p>
        </w:tc>
        <w:tc>
          <w:tcPr>
            <w:tcW w:w="2564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2559E69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8"/>
              </w:rPr>
              <w:t>对应形成环节</w:t>
            </w:r>
          </w:p>
        </w:tc>
        <w:tc>
          <w:tcPr>
            <w:tcW w:w="4701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A66746E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8"/>
              </w:rPr>
              <w:t>回扣归因</w:t>
            </w:r>
          </w:p>
        </w:tc>
      </w:tr>
      <w:tr w14:paraId="65F395EB">
        <w:trPr>
          <w:jc w:val="center"/>
        </w:trPr>
        <w:tc>
          <w:tcPr>
            <w:tcW w:w="785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788CD51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知道层</w:t>
            </w:r>
          </w:p>
        </w:tc>
        <w:tc>
          <w:tcPr>
            <w:tcW w:w="1440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A6FBFF4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新加坡文化了解</w:t>
            </w:r>
          </w:p>
        </w:tc>
        <w:tc>
          <w:tcPr>
            <w:tcW w:w="79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A40F1F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+33%</w:t>
            </w:r>
          </w:p>
        </w:tc>
        <w:tc>
          <w:tcPr>
            <w:tcW w:w="2564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60BF02A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厨尊／HCSA／NUS</w:t>
            </w:r>
          </w:p>
        </w:tc>
        <w:tc>
          <w:tcPr>
            <w:tcW w:w="4701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7DBED8F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跨文化体验打破对发达城市的单向印象，理解差异、共融与第二次机会</w:t>
            </w:r>
          </w:p>
        </w:tc>
      </w:tr>
      <w:tr w14:paraId="25BDCB8E">
        <w:trPr>
          <w:jc w:val="center"/>
        </w:trPr>
        <w:tc>
          <w:tcPr>
            <w:tcW w:w="785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5915127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知道层</w:t>
            </w:r>
          </w:p>
        </w:tc>
        <w:tc>
          <w:tcPr>
            <w:tcW w:w="1440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4E08E14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SDGs理解</w:t>
            </w:r>
          </w:p>
        </w:tc>
        <w:tc>
          <w:tcPr>
            <w:tcW w:w="79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F17240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+7%</w:t>
            </w:r>
          </w:p>
        </w:tc>
        <w:tc>
          <w:tcPr>
            <w:tcW w:w="2564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2C2859B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滨海湾／Enabling Village</w:t>
            </w:r>
          </w:p>
        </w:tc>
        <w:tc>
          <w:tcPr>
            <w:tcW w:w="4701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8965B50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把 SDGs 落到眼前可触摸的永续空间与无障碍共融社区</w:t>
            </w:r>
          </w:p>
        </w:tc>
      </w:tr>
      <w:tr w14:paraId="0C4632E7">
        <w:trPr>
          <w:jc w:val="center"/>
        </w:trPr>
        <w:tc>
          <w:tcPr>
            <w:tcW w:w="785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BFF4595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知道层</w:t>
            </w:r>
          </w:p>
        </w:tc>
        <w:tc>
          <w:tcPr>
            <w:tcW w:w="1440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AB2397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AI for Good</w:t>
            </w:r>
          </w:p>
        </w:tc>
        <w:tc>
          <w:tcPr>
            <w:tcW w:w="79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8094EB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+83%</w:t>
            </w:r>
          </w:p>
        </w:tc>
        <w:tc>
          <w:tcPr>
            <w:tcW w:w="2564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EAB1749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淡马锡／Enabling Village AI</w:t>
            </w:r>
          </w:p>
        </w:tc>
        <w:tc>
          <w:tcPr>
            <w:tcW w:w="4701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DF73868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看见资本与工具如何赋能社会创新，理解技术可以是「向善的杠杆」</w:t>
            </w:r>
          </w:p>
        </w:tc>
      </w:tr>
      <w:tr w14:paraId="40A262F2">
        <w:trPr>
          <w:trHeight w:val="602" w:hRule="atLeast"/>
          <w:jc w:val="center"/>
        </w:trPr>
        <w:tc>
          <w:tcPr>
            <w:tcW w:w="785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5043CE6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做到层</w:t>
            </w:r>
          </w:p>
        </w:tc>
        <w:tc>
          <w:tcPr>
            <w:tcW w:w="1440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BF7AF02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4F复盘</w:t>
            </w:r>
          </w:p>
        </w:tc>
        <w:tc>
          <w:tcPr>
            <w:tcW w:w="79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D1F4EC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+70%</w:t>
            </w:r>
          </w:p>
        </w:tc>
        <w:tc>
          <w:tcPr>
            <w:tcW w:w="2564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3DF37C5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课题复盘／结营汇报</w:t>
            </w:r>
          </w:p>
        </w:tc>
        <w:tc>
          <w:tcPr>
            <w:tcW w:w="4701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8E296D2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贯穿全程系统运用 Facts-Feelings-Findings-Future，复盘力成为提升最猛的维度</w:t>
            </w:r>
          </w:p>
        </w:tc>
      </w:tr>
      <w:tr w14:paraId="3EB8190F">
        <w:trPr>
          <w:jc w:val="center"/>
        </w:trPr>
        <w:tc>
          <w:tcPr>
            <w:tcW w:w="785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5EACBB5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做到层</w:t>
            </w:r>
          </w:p>
        </w:tc>
        <w:tc>
          <w:tcPr>
            <w:tcW w:w="1440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27522D1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AI工具应用</w:t>
            </w:r>
          </w:p>
        </w:tc>
        <w:tc>
          <w:tcPr>
            <w:tcW w:w="79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8BAA2E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+6%</w:t>
            </w:r>
          </w:p>
        </w:tc>
        <w:tc>
          <w:tcPr>
            <w:tcW w:w="2564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2FF3F8B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Enabling Village AI 课程</w:t>
            </w:r>
          </w:p>
        </w:tc>
        <w:tc>
          <w:tcPr>
            <w:tcW w:w="4701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906ED73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真正打开工具解决问题，AI 从概念变成可上手的生产力</w:t>
            </w:r>
          </w:p>
        </w:tc>
      </w:tr>
      <w:tr w14:paraId="6DD3000A">
        <w:trPr>
          <w:jc w:val="center"/>
        </w:trPr>
        <w:tc>
          <w:tcPr>
            <w:tcW w:w="785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3943C66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做到层</w:t>
            </w:r>
          </w:p>
        </w:tc>
        <w:tc>
          <w:tcPr>
            <w:tcW w:w="1440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0F254D5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团队协作</w:t>
            </w:r>
          </w:p>
        </w:tc>
        <w:tc>
          <w:tcPr>
            <w:tcW w:w="79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11A030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+13%</w:t>
            </w:r>
          </w:p>
        </w:tc>
        <w:tc>
          <w:tcPr>
            <w:tcW w:w="2564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1B7E2E2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厨尊派饭／USS／小组课题</w:t>
            </w:r>
          </w:p>
        </w:tc>
        <w:tc>
          <w:tcPr>
            <w:tcW w:w="4701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207A1D6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分工派饭、限时团队挑战、PBL 摩擦中学会妥协与配合</w:t>
            </w:r>
          </w:p>
        </w:tc>
      </w:tr>
      <w:tr w14:paraId="39C0AABA">
        <w:trPr>
          <w:jc w:val="center"/>
        </w:trPr>
        <w:tc>
          <w:tcPr>
            <w:tcW w:w="785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EF9D011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悟到层</w:t>
            </w:r>
          </w:p>
        </w:tc>
        <w:tc>
          <w:tcPr>
            <w:tcW w:w="1440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F0E3077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同理心与服务社会意愿</w:t>
            </w:r>
          </w:p>
        </w:tc>
        <w:tc>
          <w:tcPr>
            <w:tcW w:w="79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677F36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+8%</w:t>
            </w:r>
          </w:p>
        </w:tc>
        <w:tc>
          <w:tcPr>
            <w:tcW w:w="2564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56D358B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厨尊／HCSA</w:t>
            </w:r>
          </w:p>
        </w:tc>
        <w:tc>
          <w:tcPr>
            <w:tcW w:w="4701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53FE057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从「可怜」到「敬佩」，平视残障与释囚，才是真正高级的同理心</w:t>
            </w:r>
          </w:p>
        </w:tc>
      </w:tr>
      <w:tr w14:paraId="107629C5">
        <w:trPr>
          <w:jc w:val="center"/>
        </w:trPr>
        <w:tc>
          <w:tcPr>
            <w:tcW w:w="785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D993885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悟到层</w:t>
            </w:r>
          </w:p>
        </w:tc>
        <w:tc>
          <w:tcPr>
            <w:tcW w:w="1440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706594A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情绪觉察与调节</w:t>
            </w:r>
          </w:p>
        </w:tc>
        <w:tc>
          <w:tcPr>
            <w:tcW w:w="79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3DD70B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-8%</w:t>
            </w:r>
          </w:p>
        </w:tc>
        <w:tc>
          <w:tcPr>
            <w:tcW w:w="2564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57680E0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黑暗中对话／SEL 工坊</w:t>
            </w:r>
          </w:p>
        </w:tc>
        <w:tc>
          <w:tcPr>
            <w:tcW w:w="4701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D5D6EC2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在体验与工坊中学习命名情绪，于不确定中保持平稳</w:t>
            </w:r>
          </w:p>
        </w:tc>
      </w:tr>
      <w:tr w14:paraId="2E7DBD2C">
        <w:trPr>
          <w:jc w:val="center"/>
        </w:trPr>
        <w:tc>
          <w:tcPr>
            <w:tcW w:w="785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95DD034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悟到层</w:t>
            </w:r>
          </w:p>
        </w:tc>
        <w:tc>
          <w:tcPr>
            <w:tcW w:w="1440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441D321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目标清晰度与社会创新行动</w:t>
            </w:r>
          </w:p>
        </w:tc>
        <w:tc>
          <w:tcPr>
            <w:tcW w:w="79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CA959E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+23%</w:t>
            </w:r>
          </w:p>
        </w:tc>
        <w:tc>
          <w:tcPr>
            <w:tcW w:w="2564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264BED4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NUS／淡马锡／结营汇报</w:t>
            </w:r>
          </w:p>
        </w:tc>
        <w:tc>
          <w:tcPr>
            <w:tcW w:w="4701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041FB84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看见优秀者如何规划人生，并在汇报中逼自己说清「为什么做这件事」</w:t>
            </w:r>
          </w:p>
        </w:tc>
      </w:tr>
    </w:tbl>
    <w:p w14:paraId="5E511A22">
      <w:pPr>
        <w:spacing w:after="40"/>
      </w:pPr>
    </w:p>
    <w:p w14:paraId="1956C06D">
      <w:pPr>
        <w:spacing w:before="80" w:after="120"/>
        <w:jc w:val="left"/>
      </w:pPr>
      <w:r>
        <w:rPr>
          <w:rFonts w:hint="eastAsia" w:ascii="微软雅黑" w:hAnsi="微软雅黑" w:eastAsia="微软雅黑"/>
          <w:b w:val="0"/>
          <w:i/>
          <w:color w:val="5A6072"/>
          <w:sz w:val="19"/>
        </w:rPr>
        <w:t>小结：9 个维度的成长并非凭空发生，而是被 10 个真实社会现场「一一喂养」出来的——参访提供认知冲击，体验提供情感触动，复盘与产出把二者沉淀为可迁移的能力与价值。</w:t>
      </w:r>
    </w:p>
    <w:p w14:paraId="6427DA76">
      <w:pPr>
        <w:spacing w:before="160" w:after="80"/>
      </w:pPr>
      <w:r>
        <w:rPr>
          <w:rFonts w:hint="eastAsia" w:ascii="微软雅黑" w:hAnsi="微软雅黑" w:eastAsia="微软雅黑"/>
          <w:b/>
          <w:i w:val="0"/>
          <w:color w:val="10B981"/>
          <w:sz w:val="26"/>
        </w:rPr>
        <w:t>营后问卷其他测评项（补充量表）</w:t>
      </w:r>
    </w:p>
    <w:p w14:paraId="6A52E64C">
      <w:pPr>
        <w:spacing w:before="0" w:after="160"/>
        <w:jc w:val="left"/>
      </w:pPr>
      <w:r>
        <w:rPr>
          <w:rFonts w:hint="eastAsia" w:ascii="微软雅黑" w:hAnsi="微软雅黑" w:eastAsia="微软雅黑"/>
          <w:b w:val="0"/>
          <w:i w:val="0"/>
          <w:color w:val="5A6072"/>
          <w:sz w:val="21"/>
        </w:rPr>
        <w:t>除 9 个核心维度外，营后问卷还设置了以下专项量表题，用于捕捉更细颗粒度的成长信号。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6E858C83">
        <w:trPr>
          <w:jc w:val="center"/>
        </w:trPr>
        <w:tc>
          <w:tcPr>
            <w:tcW w:w="2592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51DB1F1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8"/>
              </w:rPr>
              <w:t>测评项</w:t>
            </w:r>
          </w:p>
        </w:tc>
        <w:tc>
          <w:tcPr>
            <w:tcW w:w="1872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A4217B2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8"/>
              </w:rPr>
              <w:t>前→后</w:t>
            </w:r>
          </w:p>
        </w:tc>
        <w:tc>
          <w:tcPr>
            <w:tcW w:w="1152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0B62108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8"/>
              </w:rPr>
              <w:t>成长</w:t>
            </w:r>
          </w:p>
        </w:tc>
        <w:tc>
          <w:tcPr>
            <w:tcW w:w="3744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71978F0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8"/>
              </w:rPr>
              <w:t>回扣归因</w:t>
            </w:r>
          </w:p>
        </w:tc>
      </w:tr>
      <w:tr w14:paraId="02812DEE">
        <w:trPr>
          <w:jc w:val="center"/>
        </w:trPr>
        <w:tc>
          <w:tcPr>
            <w:tcW w:w="259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885BF1D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文化差异意识</w:t>
            </w:r>
          </w:p>
        </w:tc>
        <w:tc>
          <w:tcPr>
            <w:tcW w:w="187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BE638D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3.6→4.6</w:t>
            </w:r>
          </w:p>
        </w:tc>
        <w:tc>
          <w:tcPr>
            <w:tcW w:w="115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EEAD57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+28%</w:t>
            </w:r>
          </w:p>
        </w:tc>
        <w:tc>
          <w:tcPr>
            <w:tcW w:w="3744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BBA13EE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跨文化体验打破对发达城市的单向印象</w:t>
            </w:r>
          </w:p>
        </w:tc>
      </w:tr>
      <w:tr w14:paraId="35469229">
        <w:trPr>
          <w:jc w:val="center"/>
        </w:trPr>
        <w:tc>
          <w:tcPr>
            <w:tcW w:w="259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8674816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改善社会问题 / 助力SDGs 信心</w:t>
            </w:r>
          </w:p>
        </w:tc>
        <w:tc>
          <w:tcPr>
            <w:tcW w:w="187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0774B4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—→4.8</w:t>
            </w:r>
          </w:p>
        </w:tc>
        <w:tc>
          <w:tcPr>
            <w:tcW w:w="115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9AA99FC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新增项</w:t>
            </w:r>
          </w:p>
        </w:tc>
        <w:tc>
          <w:tcPr>
            <w:tcW w:w="3744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97BA4AB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看见资本与工具如何赋能社会创新</w:t>
            </w:r>
          </w:p>
        </w:tc>
      </w:tr>
      <w:tr w14:paraId="363172EB">
        <w:trPr>
          <w:jc w:val="center"/>
        </w:trPr>
        <w:tc>
          <w:tcPr>
            <w:tcW w:w="259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E5FDFFA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情绪感知与调节提升</w:t>
            </w:r>
          </w:p>
        </w:tc>
        <w:tc>
          <w:tcPr>
            <w:tcW w:w="187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DD1513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—→4.6</w:t>
            </w:r>
          </w:p>
        </w:tc>
        <w:tc>
          <w:tcPr>
            <w:tcW w:w="115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4130106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新增项</w:t>
            </w:r>
          </w:p>
        </w:tc>
        <w:tc>
          <w:tcPr>
            <w:tcW w:w="3744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386C191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黑暗中对话与 SEL 工坊带来的自我觉察</w:t>
            </w:r>
          </w:p>
        </w:tc>
      </w:tr>
      <w:tr w14:paraId="6872DB43">
        <w:trPr>
          <w:jc w:val="center"/>
        </w:trPr>
        <w:tc>
          <w:tcPr>
            <w:tcW w:w="259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6DC6767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复盘能力提升</w:t>
            </w:r>
          </w:p>
        </w:tc>
        <w:tc>
          <w:tcPr>
            <w:tcW w:w="187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19F82A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—→4.5</w:t>
            </w:r>
          </w:p>
        </w:tc>
        <w:tc>
          <w:tcPr>
            <w:tcW w:w="115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B0A3D94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新增项</w:t>
            </w:r>
          </w:p>
        </w:tc>
        <w:tc>
          <w:tcPr>
            <w:tcW w:w="3744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417D7E3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贯穿全程的 4F 复盘与结营汇报</w:t>
            </w:r>
          </w:p>
        </w:tc>
      </w:tr>
    </w:tbl>
    <w:p w14:paraId="2CF8DD6B">
      <w:pPr>
        <w:spacing w:after="4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5BEF4EFB">
        <w:trPr>
          <w:jc w:val="center"/>
        </w:trPr>
        <w:tc>
          <w:tcPr>
            <w:tcW w:w="9936" w:type="dxa"/>
            <w:tcBorders>
              <w:top w:val="nil"/>
              <w:left w:val="single" w:color="10B981" w:sz="24" w:space="0"/>
              <w:bottom w:val="nil"/>
              <w:right w:val="nil"/>
            </w:tcBorders>
            <w:shd w:val="clear" w:color="auto" w:fill="F0FDF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8C8915B">
            <w:pPr>
              <w:spacing w:after="60"/>
            </w:pPr>
            <w:r>
              <w:rPr>
                <w:rFonts w:hint="eastAsia" w:ascii="微软雅黑" w:hAnsi="微软雅黑" w:eastAsia="微软雅黑"/>
                <w:b/>
                <w:i w:val="0"/>
                <w:color w:val="10B981"/>
                <w:sz w:val="22"/>
              </w:rPr>
              <w:t>补充量表洞察</w:t>
            </w:r>
          </w:p>
          <w:p w14:paraId="1C9C078D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文化差异意识由营前 3.6 升至营后 4.6（+28%），是最直观的「认知破圈」证据。</w:t>
            </w:r>
          </w:p>
          <w:p w14:paraId="362010D6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营后专项题均处高位：改善社会问题信心 4.8、情绪提升 4.6、复盘提升 4.5（满分 5），说明学员在价值内化与元认知上同步收获。</w:t>
            </w:r>
          </w:p>
        </w:tc>
      </w:tr>
    </w:tbl>
    <w:p w14:paraId="312C8F05">
      <w:pPr>
        <w:spacing w:after="40"/>
      </w:pPr>
    </w:p>
    <w:p w14:paraId="7C5B088D">
      <w:r>
        <w:br w:type="page"/>
      </w:r>
    </w:p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37531333">
        <w:tc>
          <w:tcPr>
            <w:tcW w:w="993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59E0B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781054E9">
            <w:pPr>
              <w:spacing w:before="0" w:after="0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8"/>
              </w:rPr>
              <w:t>10 · 导师 · 推荐 · 心声</w:t>
            </w:r>
          </w:p>
        </w:tc>
      </w:tr>
    </w:tbl>
    <w:p w14:paraId="49F7922F">
      <w:pPr>
        <w:spacing w:before="40" w:after="80"/>
      </w:pPr>
      <w:r>
        <w:rPr>
          <w:rFonts w:hint="eastAsia" w:ascii="微软雅黑" w:hAnsi="微软雅黑" w:eastAsia="微软雅黑"/>
          <w:b/>
          <w:i w:val="0"/>
          <w:color w:val="0E1729"/>
          <w:sz w:val="34"/>
        </w:rPr>
        <w:t>导师、口碑与真实回声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1EE5EDA3">
        <w:trPr>
          <w:jc w:val="center"/>
        </w:trPr>
        <w:tc>
          <w:tcPr>
            <w:tcW w:w="496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</w:tcPr>
          <w:p w14:paraId="6E80DBEC">
            <w:r>
              <w:rPr>
                <w:rFonts w:hint="eastAsia" w:ascii="微软雅黑" w:hAnsi="微软雅黑" w:eastAsia="微软雅黑"/>
                <w:b/>
                <w:i w:val="0"/>
                <w:color w:val="6266F1"/>
                <w:sz w:val="24"/>
              </w:rPr>
              <w:t>导师满意度</w:t>
            </w:r>
          </w:p>
          <w:p w14:paraId="50697702">
            <w:r>
              <w:drawing>
                <wp:inline distT="0" distB="0" distL="114300" distR="114300">
                  <wp:extent cx="2743200" cy="1840230"/>
                  <wp:effectExtent l="0" t="0" r="0" b="3810"/>
                  <wp:docPr id="3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40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3FCDD9">
            <w:r>
              <w:rPr>
                <w:rFonts w:hint="eastAsia" w:ascii="微软雅黑" w:hAnsi="微软雅黑" w:eastAsia="微软雅黑"/>
                <w:b w:val="0"/>
                <w:i w:val="0"/>
                <w:color w:val="5A6072"/>
                <w:sz w:val="18"/>
              </w:rPr>
              <w:t>带队老师带领的团队复盘与指导满意度达 4.88 / 5。</w:t>
            </w:r>
          </w:p>
        </w:tc>
        <w:tc>
          <w:tcPr>
            <w:tcW w:w="496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</w:tcPr>
          <w:p w14:paraId="1722B568">
            <w:r>
              <w:rPr>
                <w:rFonts w:hint="eastAsia" w:ascii="微软雅黑" w:hAnsi="微软雅黑" w:eastAsia="微软雅黑"/>
                <w:b/>
                <w:i w:val="0"/>
                <w:color w:val="10B981"/>
                <w:sz w:val="24"/>
              </w:rPr>
              <w:t>NPS 推荐意愿</w:t>
            </w:r>
          </w:p>
          <w:p w14:paraId="424DEA76">
            <w:r>
              <w:drawing>
                <wp:inline distT="0" distB="0" distL="114300" distR="114300">
                  <wp:extent cx="2419350" cy="2987675"/>
                  <wp:effectExtent l="0" t="0" r="3810" b="14605"/>
                  <wp:docPr id="3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298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08CB62">
            <w:r>
              <w:rPr>
                <w:rFonts w:hint="eastAsia" w:ascii="微软雅黑" w:hAnsi="微软雅黑" w:eastAsia="微软雅黑"/>
                <w:b w:val="0"/>
                <w:i w:val="0"/>
                <w:color w:val="5A6072"/>
                <w:sz w:val="18"/>
              </w:rPr>
              <w:t>NPS = 88（7 人推荐 / 1 人中立 / 0 人贬损）。</w:t>
            </w:r>
          </w:p>
        </w:tc>
      </w:tr>
    </w:tbl>
    <w:p w14:paraId="0B514CCE">
      <w:pPr>
        <w:spacing w:before="160" w:after="80"/>
      </w:pPr>
      <w:r>
        <w:rPr>
          <w:rFonts w:hint="eastAsia" w:ascii="微软雅黑" w:hAnsi="微软雅黑" w:eastAsia="微软雅黑"/>
          <w:b/>
          <w:i w:val="0"/>
          <w:color w:val="1356F0"/>
          <w:sz w:val="26"/>
        </w:rPr>
        <w:t>学员真实回声（节选自开放题）</w:t>
      </w:r>
    </w:p>
    <w:tbl>
      <w:tblPr>
        <w:tblStyle w:val="33"/>
        <w:tblW w:w="101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8"/>
        <w:gridCol w:w="2880"/>
        <w:gridCol w:w="3728"/>
        <w:gridCol w:w="2400"/>
      </w:tblGrid>
      <w:tr w14:paraId="276DE968">
        <w:trPr>
          <w:jc w:val="center"/>
        </w:trPr>
        <w:tc>
          <w:tcPr>
            <w:tcW w:w="1168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7455A41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6"/>
              </w:rPr>
              <w:t>学员</w:t>
            </w:r>
          </w:p>
        </w:tc>
        <w:tc>
          <w:tcPr>
            <w:tcW w:w="2880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33D4A07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6"/>
              </w:rPr>
              <w:t>最有成就感的瞬间</w:t>
            </w:r>
          </w:p>
        </w:tc>
        <w:tc>
          <w:tcPr>
            <w:tcW w:w="3728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7A4D81C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6"/>
              </w:rPr>
              <w:t>对 AI/社创看法的改变</w:t>
            </w:r>
          </w:p>
        </w:tc>
        <w:tc>
          <w:tcPr>
            <w:tcW w:w="2400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3BC8692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6"/>
              </w:rPr>
              <w:t>回校想做的小事</w:t>
            </w:r>
          </w:p>
        </w:tc>
      </w:tr>
      <w:tr w14:paraId="0EAC1B8F">
        <w:trPr>
          <w:jc w:val="center"/>
        </w:trPr>
        <w:tc>
          <w:tcPr>
            <w:tcW w:w="116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4E1F794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OSCAR</w:t>
            </w:r>
          </w:p>
        </w:tc>
        <w:tc>
          <w:tcPr>
            <w:tcW w:w="2880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2EF0DA5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我们努力做完课题，很有成就感</w:t>
            </w:r>
          </w:p>
        </w:tc>
        <w:tc>
          <w:tcPr>
            <w:tcW w:w="372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D5CA801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我学会了用AI做视频</w:t>
            </w:r>
          </w:p>
        </w:tc>
        <w:tc>
          <w:tcPr>
            <w:tcW w:w="2400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367EABB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我会调查小区的社会餐厅</w:t>
            </w:r>
          </w:p>
        </w:tc>
      </w:tr>
      <w:tr w14:paraId="5D17B2EE">
        <w:trPr>
          <w:jc w:val="center"/>
        </w:trPr>
        <w:tc>
          <w:tcPr>
            <w:tcW w:w="116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00C216D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LLoyd</w:t>
            </w:r>
          </w:p>
        </w:tc>
        <w:tc>
          <w:tcPr>
            <w:tcW w:w="2880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4D32C20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我给残障人士发饭，给予帮助</w:t>
            </w:r>
          </w:p>
        </w:tc>
        <w:tc>
          <w:tcPr>
            <w:tcW w:w="372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BC09C5B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我相信人和AI的区别会越来越明显，但人也能越来越掌控ai</w:t>
            </w:r>
          </w:p>
        </w:tc>
        <w:tc>
          <w:tcPr>
            <w:tcW w:w="2400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8506D21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积极参加volenteer</w:t>
            </w:r>
          </w:p>
        </w:tc>
      </w:tr>
      <w:tr w14:paraId="6617BB7E">
        <w:trPr>
          <w:jc w:val="center"/>
        </w:trPr>
        <w:tc>
          <w:tcPr>
            <w:tcW w:w="116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7E02005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Jerry</w:t>
            </w:r>
          </w:p>
        </w:tc>
        <w:tc>
          <w:tcPr>
            <w:tcW w:w="2880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9514D8F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我没有什么成就感</w:t>
            </w:r>
          </w:p>
        </w:tc>
        <w:tc>
          <w:tcPr>
            <w:tcW w:w="372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10CD965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没什么很大的改变</w:t>
            </w:r>
          </w:p>
        </w:tc>
        <w:tc>
          <w:tcPr>
            <w:tcW w:w="2400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DADE9EC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学习英文</w:t>
            </w:r>
          </w:p>
        </w:tc>
      </w:tr>
      <w:tr w14:paraId="1EA5E475">
        <w:trPr>
          <w:jc w:val="center"/>
        </w:trPr>
        <w:tc>
          <w:tcPr>
            <w:tcW w:w="116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E85C6EA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Serina</w:t>
            </w:r>
          </w:p>
        </w:tc>
        <w:tc>
          <w:tcPr>
            <w:tcW w:w="2880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293DB6D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汇报完</w:t>
            </w:r>
          </w:p>
        </w:tc>
        <w:tc>
          <w:tcPr>
            <w:tcW w:w="372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D60EB47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也没有很多</w:t>
            </w:r>
          </w:p>
        </w:tc>
        <w:tc>
          <w:tcPr>
            <w:tcW w:w="2400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38C41EB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可以跟我的父母分享</w:t>
            </w:r>
          </w:p>
        </w:tc>
      </w:tr>
      <w:tr w14:paraId="1A3D9855">
        <w:trPr>
          <w:jc w:val="center"/>
        </w:trPr>
        <w:tc>
          <w:tcPr>
            <w:tcW w:w="116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631D7D0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Jacky</w:t>
            </w:r>
          </w:p>
        </w:tc>
        <w:tc>
          <w:tcPr>
            <w:tcW w:w="2880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8B8C0D4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完成结营报告</w:t>
            </w:r>
          </w:p>
        </w:tc>
        <w:tc>
          <w:tcPr>
            <w:tcW w:w="372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1EAE529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更加合理运用AI参与社会创新</w:t>
            </w:r>
          </w:p>
        </w:tc>
        <w:tc>
          <w:tcPr>
            <w:tcW w:w="2400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B66373A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将AI荣誉日常生活</w:t>
            </w:r>
          </w:p>
        </w:tc>
      </w:tr>
      <w:tr w14:paraId="647290A6">
        <w:trPr>
          <w:jc w:val="center"/>
        </w:trPr>
        <w:tc>
          <w:tcPr>
            <w:tcW w:w="116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A6B61C0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Dora</w:t>
            </w:r>
          </w:p>
        </w:tc>
        <w:tc>
          <w:tcPr>
            <w:tcW w:w="2880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7F959D0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今天演讲虽然有点磕绊但是还是讲下来了 并且提问的问题也完整的回答了出来</w:t>
            </w:r>
          </w:p>
        </w:tc>
        <w:tc>
          <w:tcPr>
            <w:tcW w:w="372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31DC2E7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我现在学会了运营ai工具尝试解决一些社会问题 一开始只是会有对残障人士的同理心 现在在尝试制作产品去真实的帮助他们</w:t>
            </w:r>
          </w:p>
        </w:tc>
        <w:tc>
          <w:tcPr>
            <w:tcW w:w="2400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C7B760F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教老人用ai</w:t>
            </w:r>
          </w:p>
        </w:tc>
      </w:tr>
      <w:tr w14:paraId="6875D210">
        <w:trPr>
          <w:jc w:val="center"/>
        </w:trPr>
        <w:tc>
          <w:tcPr>
            <w:tcW w:w="116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7459E02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Tommy</w:t>
            </w:r>
          </w:p>
        </w:tc>
        <w:tc>
          <w:tcPr>
            <w:tcW w:w="2880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EB89FBC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演讲完</w:t>
            </w:r>
          </w:p>
        </w:tc>
        <w:tc>
          <w:tcPr>
            <w:tcW w:w="372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E772FD3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英语能力提升</w:t>
            </w:r>
          </w:p>
        </w:tc>
        <w:tc>
          <w:tcPr>
            <w:tcW w:w="2400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16740E7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写个日记</w:t>
            </w:r>
          </w:p>
        </w:tc>
      </w:tr>
      <w:tr w14:paraId="3EC7D8B4">
        <w:trPr>
          <w:jc w:val="center"/>
        </w:trPr>
        <w:tc>
          <w:tcPr>
            <w:tcW w:w="116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D4ECCD8">
            <w:pPr>
              <w:spacing w:before="0" w:after="0" w:line="240" w:lineRule="auto"/>
              <w:jc w:val="left"/>
            </w:pPr>
            <w:r>
              <w:rPr>
                <w:rFonts w:hint="default" w:ascii="微软雅黑" w:hAnsi="微软雅黑" w:eastAsia="微软雅黑"/>
                <w:b w:val="0"/>
                <w:i w:val="0"/>
                <w:color w:val="1A1A1A"/>
                <w:sz w:val="16"/>
                <w:lang w:val="en-US"/>
              </w:rPr>
              <w:t>R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obin</w:t>
            </w:r>
          </w:p>
        </w:tc>
        <w:tc>
          <w:tcPr>
            <w:tcW w:w="2880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B11E12A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第六天早上，完成演讲后</w:t>
            </w:r>
          </w:p>
        </w:tc>
        <w:tc>
          <w:tcPr>
            <w:tcW w:w="372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FA007F0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还好</w:t>
            </w:r>
          </w:p>
        </w:tc>
        <w:tc>
          <w:tcPr>
            <w:tcW w:w="2400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6B1BD97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发给爸妈，我给他们买的礼物</w:t>
            </w:r>
          </w:p>
        </w:tc>
      </w:tr>
    </w:tbl>
    <w:p w14:paraId="7E21E10A">
      <w:pPr>
        <w:spacing w:after="40"/>
      </w:pPr>
    </w:p>
    <w:p w14:paraId="2CEA52CB">
      <w:pPr>
        <w:spacing w:after="40"/>
      </w:pPr>
    </w:p>
    <w:p w14:paraId="5F6D5C41">
      <w:pPr>
        <w:spacing w:after="4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06F8EAE6">
        <w:trPr>
          <w:jc w:val="center"/>
        </w:trPr>
        <w:tc>
          <w:tcPr>
            <w:tcW w:w="9936" w:type="dxa"/>
            <w:tcBorders>
              <w:top w:val="nil"/>
              <w:left w:val="single" w:color="10B981" w:sz="24" w:space="0"/>
              <w:bottom w:val="nil"/>
              <w:right w:val="nil"/>
            </w:tcBorders>
            <w:shd w:val="clear" w:color="auto" w:fill="F0FD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D05463E">
            <w:pPr>
              <w:spacing w:after="60"/>
            </w:pPr>
            <w:r>
              <w:rPr>
                <w:rFonts w:hint="eastAsia" w:ascii="微软雅黑" w:hAnsi="微软雅黑" w:eastAsia="微软雅黑"/>
                <w:b/>
                <w:i w:val="0"/>
                <w:color w:val="10B981"/>
                <w:sz w:val="22"/>
              </w:rPr>
              <w:t>从心声到行动</w:t>
            </w:r>
          </w:p>
          <w:p w14:paraId="68B6C20B">
            <w:pPr>
              <w:spacing w:before="0" w:after="40"/>
            </w:pPr>
            <w:r>
              <w:rPr>
                <w:rFonts w:hint="eastAsia" w:ascii="微软雅黑" w:hAnsi="微软雅黑" w:eastAsia="微软雅黑"/>
                <w:b/>
                <w:i w:val="0"/>
                <w:color w:val="0E1729"/>
                <w:sz w:val="20"/>
              </w:rPr>
              <w:t>行动意愿：2/8 人愿意将研学故事投稿至 empact 媒体，3/8 人报名 10.18 演讲发布——说明学员不只「学到了」，更想「讲出去、做起来」。</w:t>
            </w:r>
          </w:p>
          <w:p w14:paraId="5F0C5AC5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• 从「在厨尊用手语为残障人士分发餐食」到「教父母用手机」，从「关注社会议题」到「多剪视频」，学员把社会创新内化为可执行的日常小事。</w:t>
            </w:r>
          </w:p>
          <w:p w14:paraId="2F8A0FF2">
            <w:pPr>
              <w:spacing w:before="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20"/>
              </w:rPr>
              <w:t>• 这些原话比任何分数都更有力：成长已经发生，并且正在向真实生活迁移。</w:t>
            </w:r>
          </w:p>
        </w:tc>
      </w:tr>
    </w:tbl>
    <w:p w14:paraId="169BA0C2">
      <w:pPr>
        <w:spacing w:before="160" w:after="80"/>
        <w:rPr>
          <w:rFonts w:hint="eastAsia" w:ascii="微软雅黑" w:hAnsi="微软雅黑" w:eastAsia="微软雅黑"/>
          <w:b/>
          <w:i w:val="0"/>
          <w:color w:val="1A1A1A"/>
          <w:sz w:val="23"/>
        </w:rPr>
      </w:pPr>
      <w:r>
        <w:rPr>
          <w:rFonts w:hint="eastAsia" w:ascii="微软雅黑" w:hAnsi="微软雅黑" w:eastAsia="微软雅黑"/>
          <w:b/>
          <w:i w:val="0"/>
          <w:color w:val="1356F0"/>
          <w:sz w:val="26"/>
        </w:rPr>
        <w:t>更多学员表达</w:t>
      </w:r>
    </w:p>
    <w:p w14:paraId="6ED80836">
      <w:pPr>
        <w:spacing w:before="120" w:after="80"/>
      </w:pPr>
      <w:r>
        <w:rPr>
          <w:rFonts w:hint="eastAsia" w:ascii="微软雅黑" w:hAnsi="微软雅黑" w:eastAsia="微软雅黑"/>
          <w:b/>
          <w:i w:val="0"/>
          <w:color w:val="1A1A1A"/>
          <w:sz w:val="23"/>
        </w:rPr>
        <w:t>研学中，学到的新加坡文化差异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7488"/>
      </w:tblGrid>
      <w:tr w14:paraId="68C2E7F7">
        <w:trPr>
          <w:jc w:val="center"/>
        </w:trPr>
        <w:tc>
          <w:tcPr>
            <w:tcW w:w="2448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7CD7061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7"/>
              </w:rPr>
              <w:t>学员</w:t>
            </w:r>
          </w:p>
        </w:tc>
        <w:tc>
          <w:tcPr>
            <w:tcW w:w="7488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A2DF832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7"/>
              </w:rPr>
              <w:t>学到的新加坡文化差异</w:t>
            </w:r>
          </w:p>
        </w:tc>
      </w:tr>
      <w:tr w14:paraId="12A01D93">
        <w:trPr>
          <w:jc w:val="center"/>
        </w:trPr>
        <w:tc>
          <w:tcPr>
            <w:tcW w:w="244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top"/>
          </w:tcPr>
          <w:p w14:paraId="737520CF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OSCAR</w:t>
            </w:r>
          </w:p>
        </w:tc>
        <w:tc>
          <w:tcPr>
            <w:tcW w:w="748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7D47BF0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我认识到了新加坡的残障人士群体</w:t>
            </w:r>
          </w:p>
        </w:tc>
      </w:tr>
      <w:tr w14:paraId="3A2EEB66">
        <w:trPr>
          <w:jc w:val="center"/>
        </w:trPr>
        <w:tc>
          <w:tcPr>
            <w:tcW w:w="244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  <w:vAlign w:val="top"/>
          </w:tcPr>
          <w:p w14:paraId="2935936D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LLoyd</w:t>
            </w:r>
          </w:p>
        </w:tc>
        <w:tc>
          <w:tcPr>
            <w:tcW w:w="748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900E3F6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有很多国家的人融入，社会给我感觉非常稳定。</w:t>
            </w:r>
          </w:p>
        </w:tc>
      </w:tr>
      <w:tr w14:paraId="4A14386D">
        <w:trPr>
          <w:jc w:val="center"/>
        </w:trPr>
        <w:tc>
          <w:tcPr>
            <w:tcW w:w="244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top"/>
          </w:tcPr>
          <w:p w14:paraId="5FEDBDC3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Jerry</w:t>
            </w:r>
          </w:p>
        </w:tc>
        <w:tc>
          <w:tcPr>
            <w:tcW w:w="748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C022902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不能乱吐口香糖，不能乱穿马路</w:t>
            </w:r>
          </w:p>
        </w:tc>
      </w:tr>
      <w:tr w14:paraId="6051D626">
        <w:trPr>
          <w:jc w:val="center"/>
        </w:trPr>
        <w:tc>
          <w:tcPr>
            <w:tcW w:w="244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  <w:vAlign w:val="top"/>
          </w:tcPr>
          <w:p w14:paraId="0537355D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Serina</w:t>
            </w:r>
          </w:p>
        </w:tc>
        <w:tc>
          <w:tcPr>
            <w:tcW w:w="748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9EF0E0C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多元文化共存</w:t>
            </w:r>
          </w:p>
        </w:tc>
      </w:tr>
      <w:tr w14:paraId="04D1E334">
        <w:trPr>
          <w:jc w:val="center"/>
        </w:trPr>
        <w:tc>
          <w:tcPr>
            <w:tcW w:w="244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top"/>
          </w:tcPr>
          <w:p w14:paraId="29E025E2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Jacky</w:t>
            </w:r>
          </w:p>
        </w:tc>
        <w:tc>
          <w:tcPr>
            <w:tcW w:w="748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0CF84E0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社会制度，餐饮文化</w:t>
            </w:r>
          </w:p>
        </w:tc>
      </w:tr>
      <w:tr w14:paraId="19D6E8FE">
        <w:trPr>
          <w:jc w:val="center"/>
        </w:trPr>
        <w:tc>
          <w:tcPr>
            <w:tcW w:w="244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  <w:vAlign w:val="top"/>
          </w:tcPr>
          <w:p w14:paraId="67955D3B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Dora</w:t>
            </w:r>
          </w:p>
        </w:tc>
        <w:tc>
          <w:tcPr>
            <w:tcW w:w="748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B11AE4F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这里对残障人士和一些行动不便的老人更加包容 同时这里语言和文化都很多元</w:t>
            </w:r>
          </w:p>
        </w:tc>
      </w:tr>
      <w:tr w14:paraId="5FCDC1A5">
        <w:trPr>
          <w:jc w:val="center"/>
        </w:trPr>
        <w:tc>
          <w:tcPr>
            <w:tcW w:w="244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top"/>
          </w:tcPr>
          <w:p w14:paraId="670C0753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Tommy</w:t>
            </w:r>
          </w:p>
        </w:tc>
        <w:tc>
          <w:tcPr>
            <w:tcW w:w="748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1900AB1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非常干净，然后服务很好</w:t>
            </w:r>
          </w:p>
        </w:tc>
      </w:tr>
      <w:tr w14:paraId="63201509">
        <w:trPr>
          <w:jc w:val="center"/>
        </w:trPr>
        <w:tc>
          <w:tcPr>
            <w:tcW w:w="244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  <w:vAlign w:val="top"/>
          </w:tcPr>
          <w:p w14:paraId="0DD8D108">
            <w:pPr>
              <w:spacing w:before="0" w:after="0" w:line="240" w:lineRule="auto"/>
              <w:jc w:val="left"/>
            </w:pPr>
            <w:r>
              <w:rPr>
                <w:rFonts w:hint="default" w:ascii="微软雅黑" w:hAnsi="微软雅黑" w:eastAsia="微软雅黑"/>
                <w:b w:val="0"/>
                <w:i w:val="0"/>
                <w:color w:val="1A1A1A"/>
                <w:sz w:val="16"/>
                <w:lang w:val="en-US"/>
              </w:rPr>
              <w:t>R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obin</w:t>
            </w:r>
          </w:p>
        </w:tc>
        <w:tc>
          <w:tcPr>
            <w:tcW w:w="748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06A6D5A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社会制度不一样</w:t>
            </w:r>
          </w:p>
        </w:tc>
      </w:tr>
    </w:tbl>
    <w:p w14:paraId="390A8ADA">
      <w:pPr>
        <w:spacing w:after="40"/>
      </w:pPr>
    </w:p>
    <w:p w14:paraId="278A0C02">
      <w:pPr>
        <w:spacing w:before="120" w:after="80"/>
      </w:pPr>
      <w:r>
        <w:rPr>
          <w:rFonts w:hint="eastAsia" w:ascii="微软雅黑" w:hAnsi="微软雅黑" w:eastAsia="微软雅黑"/>
          <w:b/>
          <w:i w:val="0"/>
          <w:color w:val="1A1A1A"/>
          <w:sz w:val="23"/>
        </w:rPr>
        <w:t>回到城市，最想关注的社会问题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3"/>
        <w:gridCol w:w="7503"/>
      </w:tblGrid>
      <w:tr w14:paraId="18DEFEC3">
        <w:trPr>
          <w:jc w:val="center"/>
        </w:trPr>
        <w:tc>
          <w:tcPr>
            <w:tcW w:w="2433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630A72D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7"/>
              </w:rPr>
              <w:t>学员</w:t>
            </w:r>
          </w:p>
        </w:tc>
        <w:tc>
          <w:tcPr>
            <w:tcW w:w="7503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369501D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7"/>
              </w:rPr>
              <w:t>最想关注的社会问题</w:t>
            </w:r>
          </w:p>
        </w:tc>
      </w:tr>
      <w:tr w14:paraId="585DB9BB">
        <w:trPr>
          <w:jc w:val="center"/>
        </w:trPr>
        <w:tc>
          <w:tcPr>
            <w:tcW w:w="2433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top"/>
          </w:tcPr>
          <w:p w14:paraId="29D67FDE">
            <w:pPr>
              <w:spacing w:before="0" w:after="0" w:line="240" w:lineRule="auto"/>
              <w:jc w:val="left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OSCAR</w:t>
            </w:r>
          </w:p>
        </w:tc>
        <w:tc>
          <w:tcPr>
            <w:tcW w:w="7503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422699B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黑暗中对话 ，因为现在有很多盲人需要帮助</w:t>
            </w:r>
          </w:p>
        </w:tc>
      </w:tr>
      <w:tr w14:paraId="62DFE347">
        <w:trPr>
          <w:jc w:val="center"/>
        </w:trPr>
        <w:tc>
          <w:tcPr>
            <w:tcW w:w="2433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  <w:vAlign w:val="top"/>
          </w:tcPr>
          <w:p w14:paraId="0D529B26">
            <w:pPr>
              <w:spacing w:before="0" w:after="0" w:line="240" w:lineRule="auto"/>
              <w:jc w:val="left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LLoyd</w:t>
            </w:r>
          </w:p>
        </w:tc>
        <w:tc>
          <w:tcPr>
            <w:tcW w:w="7503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EED6561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失明人士，因为新加坡在每个路口设立帮助市失明士的设施，使我深受感触</w:t>
            </w:r>
          </w:p>
        </w:tc>
      </w:tr>
      <w:tr w14:paraId="0DE98841">
        <w:trPr>
          <w:jc w:val="center"/>
        </w:trPr>
        <w:tc>
          <w:tcPr>
            <w:tcW w:w="2433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top"/>
          </w:tcPr>
          <w:p w14:paraId="21082523">
            <w:pPr>
              <w:spacing w:before="0" w:after="0" w:line="240" w:lineRule="auto"/>
              <w:jc w:val="left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Jerry</w:t>
            </w:r>
          </w:p>
        </w:tc>
        <w:tc>
          <w:tcPr>
            <w:tcW w:w="7503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ACDC0F8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多注意一些残障人士帮助他们</w:t>
            </w:r>
          </w:p>
        </w:tc>
      </w:tr>
      <w:tr w14:paraId="29757102">
        <w:trPr>
          <w:trHeight w:val="351" w:hRule="atLeast"/>
          <w:jc w:val="center"/>
        </w:trPr>
        <w:tc>
          <w:tcPr>
            <w:tcW w:w="2433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  <w:vAlign w:val="top"/>
          </w:tcPr>
          <w:p w14:paraId="7F1E1B44">
            <w:pPr>
              <w:spacing w:before="0" w:after="0" w:line="240" w:lineRule="auto"/>
              <w:jc w:val="left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Serina</w:t>
            </w:r>
          </w:p>
        </w:tc>
        <w:tc>
          <w:tcPr>
            <w:tcW w:w="7503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2501A6E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黑暗中的对话很好玩让人感同身受</w:t>
            </w:r>
          </w:p>
        </w:tc>
      </w:tr>
      <w:tr w14:paraId="684AD0F8">
        <w:trPr>
          <w:jc w:val="center"/>
        </w:trPr>
        <w:tc>
          <w:tcPr>
            <w:tcW w:w="2433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top"/>
          </w:tcPr>
          <w:p w14:paraId="57113B5C">
            <w:pPr>
              <w:spacing w:before="0" w:after="0" w:line="240" w:lineRule="auto"/>
              <w:jc w:val="left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Jacky</w:t>
            </w:r>
          </w:p>
        </w:tc>
        <w:tc>
          <w:tcPr>
            <w:tcW w:w="7503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D22F24B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环境</w:t>
            </w:r>
          </w:p>
        </w:tc>
      </w:tr>
      <w:tr w14:paraId="32995369">
        <w:trPr>
          <w:jc w:val="center"/>
        </w:trPr>
        <w:tc>
          <w:tcPr>
            <w:tcW w:w="2433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  <w:vAlign w:val="top"/>
          </w:tcPr>
          <w:p w14:paraId="0DEA6640">
            <w:pPr>
              <w:spacing w:before="0" w:after="0" w:line="240" w:lineRule="auto"/>
              <w:jc w:val="left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Dora</w:t>
            </w:r>
          </w:p>
        </w:tc>
        <w:tc>
          <w:tcPr>
            <w:tcW w:w="7503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D8C7F76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 xml:space="preserve">我认为残障人士出行的问题最希望城市加以关注。他们出行的挑战很大 也有很多不便的点 </w:t>
            </w:r>
          </w:p>
        </w:tc>
      </w:tr>
      <w:tr w14:paraId="5E930F31">
        <w:trPr>
          <w:jc w:val="center"/>
        </w:trPr>
        <w:tc>
          <w:tcPr>
            <w:tcW w:w="2433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top"/>
          </w:tcPr>
          <w:p w14:paraId="7E8B076E">
            <w:pPr>
              <w:spacing w:before="0" w:after="0" w:line="240" w:lineRule="auto"/>
              <w:jc w:val="left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Tommy</w:t>
            </w:r>
          </w:p>
        </w:tc>
        <w:tc>
          <w:tcPr>
            <w:tcW w:w="7503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8BF3B5A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7"/>
              </w:rPr>
              <w:t>垃圾分类</w:t>
            </w:r>
          </w:p>
        </w:tc>
      </w:tr>
      <w:tr w14:paraId="5609A8A9">
        <w:trPr>
          <w:jc w:val="center"/>
        </w:trPr>
        <w:tc>
          <w:tcPr>
            <w:tcW w:w="2433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  <w:vAlign w:val="top"/>
          </w:tcPr>
          <w:p w14:paraId="37B883EB">
            <w:pPr>
              <w:spacing w:before="0" w:after="0" w:line="240" w:lineRule="auto"/>
              <w:jc w:val="left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微软雅黑" w:hAnsi="微软雅黑" w:eastAsia="微软雅黑"/>
                <w:b w:val="0"/>
                <w:i w:val="0"/>
                <w:color w:val="1A1A1A"/>
                <w:sz w:val="16"/>
                <w:lang w:val="en-US"/>
              </w:rPr>
              <w:t>R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6"/>
              </w:rPr>
              <w:t>obin</w:t>
            </w:r>
          </w:p>
        </w:tc>
        <w:tc>
          <w:tcPr>
            <w:tcW w:w="7503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FE26AD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environmental</w:t>
            </w:r>
          </w:p>
        </w:tc>
      </w:tr>
    </w:tbl>
    <w:p w14:paraId="233425AB">
      <w:pPr>
        <w:spacing w:after="40"/>
      </w:pPr>
    </w:p>
    <w:p w14:paraId="00D92C01">
      <w:pPr>
        <w:spacing w:before="200" w:after="80"/>
      </w:pPr>
      <w:r>
        <w:rPr>
          <w:rFonts w:hint="eastAsia" w:ascii="微软雅黑" w:hAnsi="微软雅黑" w:eastAsia="微软雅黑"/>
          <w:b/>
          <w:i w:val="0"/>
          <w:color w:val="F59E0B"/>
          <w:sz w:val="26"/>
        </w:rPr>
        <w:t>给家长的后续支持建议</w:t>
      </w:r>
    </w:p>
    <w:p w14:paraId="244DF721">
      <w:pPr>
        <w:spacing w:before="0" w:after="120"/>
        <w:jc w:val="left"/>
      </w:pPr>
      <w:r>
        <w:rPr>
          <w:rFonts w:hint="eastAsia" w:ascii="微软雅黑" w:hAnsi="微软雅黑" w:eastAsia="微软雅黑"/>
          <w:b w:val="0"/>
          <w:i w:val="0"/>
          <w:color w:val="5A6072"/>
          <w:sz w:val="20"/>
        </w:rPr>
        <w:t>研学营的结束，是家庭教育新篇章的开始。如何让这 5 天的火种持续燃烧？我们基于「三层目标」为家长整理5 条可落地的支持建议，对应本次研学真正发生变化的维度。</w:t>
      </w:r>
    </w:p>
    <w:p w14:paraId="1BC1B6D2">
      <w:pPr>
        <w:spacing w:before="0" w:after="100"/>
        <w:jc w:val="left"/>
      </w:pPr>
      <w:r>
        <w:rPr>
          <w:rFonts w:hint="eastAsia" w:ascii="微软雅黑" w:hAnsi="微软雅黑" w:eastAsia="微软雅黑"/>
          <w:b/>
          <w:i w:val="0"/>
          <w:color w:val="1A1A1A"/>
          <w:sz w:val="19"/>
        </w:rPr>
        <w:t>① 保持「复盘」的仪式感（对应 4F 复盘）：</w:t>
      </w:r>
      <w:r>
        <w:rPr>
          <w:rFonts w:hint="eastAsia" w:ascii="微软雅黑" w:hAnsi="微软雅黑" w:eastAsia="微软雅黑"/>
          <w:b w:val="0"/>
          <w:i w:val="0"/>
          <w:color w:val="1A1A1A"/>
          <w:sz w:val="19"/>
        </w:rPr>
        <w:t>每周选一个固定时段，花 15 分钟做一次家庭复盘——今天发生了什么（Facts）、我的感受（Feelings）、我发现了什么（Findings）、明天可以做什么（Future）。让方法论变成习惯，巩固营期养成的元认知能力。</w:t>
      </w:r>
    </w:p>
    <w:p w14:paraId="1ACB081B">
      <w:pPr>
        <w:spacing w:before="0" w:after="100"/>
        <w:jc w:val="left"/>
      </w:pPr>
      <w:r>
        <w:rPr>
          <w:rFonts w:hint="eastAsia" w:ascii="微软雅黑" w:hAnsi="微软雅黑" w:eastAsia="微软雅黑"/>
          <w:b/>
          <w:i w:val="0"/>
          <w:color w:val="1A1A1A"/>
          <w:sz w:val="19"/>
        </w:rPr>
        <w:t>② 创造「结构化表达」的舞台（对应 目标清晰度）：</w:t>
      </w:r>
      <w:r>
        <w:rPr>
          <w:rFonts w:hint="eastAsia" w:ascii="微软雅黑" w:hAnsi="微软雅黑" w:eastAsia="微软雅黑"/>
          <w:b w:val="0"/>
          <w:i w:val="0"/>
          <w:color w:val="1A1A1A"/>
          <w:sz w:val="19"/>
        </w:rPr>
        <w:t>当孩子想买某样东西或去某个地方，鼓励他用「金字塔原理」说服你——结论先行、以上统下、归类分组。只要逻辑通顺就给予肯定，强化其表达与规划的肌肉记忆。</w:t>
      </w:r>
    </w:p>
    <w:p w14:paraId="4DB0B082">
      <w:pPr>
        <w:spacing w:before="0" w:after="100"/>
        <w:jc w:val="left"/>
      </w:pPr>
      <w:r>
        <w:rPr>
          <w:rFonts w:hint="eastAsia" w:ascii="微软雅黑" w:hAnsi="微软雅黑" w:eastAsia="微软雅黑"/>
          <w:b/>
          <w:i w:val="0"/>
          <w:color w:val="1A1A1A"/>
          <w:sz w:val="19"/>
        </w:rPr>
        <w:t>③ 关注身边的「微小社会问题」（对应 新加坡文化了解 / 同理心）：</w:t>
      </w:r>
      <w:r>
        <w:rPr>
          <w:rFonts w:hint="eastAsia" w:ascii="微软雅黑" w:hAnsi="微软雅黑" w:eastAsia="微软雅黑"/>
          <w:b w:val="0"/>
          <w:i w:val="0"/>
          <w:color w:val="1A1A1A"/>
          <w:sz w:val="19"/>
        </w:rPr>
        <w:t>带孩子去自己社区的菜市场、老旧小区走走，像在新加坡做调研一样。引导他思考「这里有什么不方便？如果是你会怎么改？」，把对远方的同理心迁移到对身边人的关怀。</w:t>
      </w:r>
    </w:p>
    <w:p w14:paraId="550721B5">
      <w:pPr>
        <w:spacing w:before="0" w:after="100"/>
        <w:jc w:val="left"/>
      </w:pPr>
      <w:r>
        <w:rPr>
          <w:rFonts w:hint="eastAsia" w:ascii="微软雅黑" w:hAnsi="微软雅黑" w:eastAsia="微软雅黑"/>
          <w:b/>
          <w:i w:val="0"/>
          <w:color w:val="1A1A1A"/>
          <w:sz w:val="19"/>
        </w:rPr>
        <w:t>④ 亲子共创 AI 作品（对应 AI 工具 / AI for Good）：</w:t>
      </w:r>
      <w:r>
        <w:rPr>
          <w:rFonts w:hint="eastAsia" w:ascii="微软雅黑" w:hAnsi="微软雅黑" w:eastAsia="微软雅黑"/>
          <w:b w:val="0"/>
          <w:i w:val="0"/>
          <w:color w:val="1A1A1A"/>
          <w:sz w:val="19"/>
        </w:rPr>
        <w:t>不要视 AI 为洪水猛兽。周末和孩子设定一个主题（如「设计我们未来的家」），一起用 AI 构思文案、生成图片，让孩子做你的「AI 小老师」。角色反转会极大增强他的信心与内驱力。</w:t>
      </w:r>
    </w:p>
    <w:p w14:paraId="430276F8">
      <w:pPr>
        <w:spacing w:before="0" w:after="100"/>
        <w:jc w:val="left"/>
      </w:pPr>
      <w:r>
        <w:rPr>
          <w:rFonts w:hint="eastAsia" w:ascii="微软雅黑" w:hAnsi="微软雅黑" w:eastAsia="微软雅黑"/>
          <w:b/>
          <w:i w:val="0"/>
          <w:color w:val="1A1A1A"/>
          <w:sz w:val="19"/>
        </w:rPr>
        <w:t>⑤ 聊聊「不可替代性」（对应 AI 时代信心 / 同理心）：</w:t>
      </w:r>
      <w:r>
        <w:rPr>
          <w:rFonts w:hint="eastAsia" w:ascii="微软雅黑" w:hAnsi="微软雅黑" w:eastAsia="微软雅黑"/>
          <w:b w:val="0"/>
          <w:i w:val="0"/>
          <w:color w:val="1A1A1A"/>
          <w:sz w:val="19"/>
        </w:rPr>
        <w:t>看新闻或电影时，多和孩子讨论「这件事 AI 能做吗？如果 AI 能做，人类的价值在哪里？」。引导他认识：情感、创意、复杂决策与对他人的关怀，是 AI 难以模仿的——帮孩子在变革时代找到内心的定力。</w:t>
      </w:r>
    </w:p>
    <w:p w14:paraId="6026BEBA">
      <w:pPr>
        <w:rPr>
          <w:rFonts w:hint="eastAsia" w:ascii="微软雅黑" w:hAnsi="微软雅黑" w:eastAsia="微软雅黑"/>
          <w:b/>
          <w:i w:val="0"/>
          <w:color w:val="0E1729"/>
          <w:sz w:val="26"/>
        </w:rPr>
      </w:pPr>
    </w:p>
    <w:p w14:paraId="4F3E2AE6">
      <w:pPr>
        <w:rPr>
          <w:rFonts w:hint="eastAsia" w:ascii="微软雅黑" w:hAnsi="微软雅黑" w:eastAsia="微软雅黑"/>
          <w:b/>
          <w:i w:val="0"/>
          <w:color w:val="0E1729"/>
          <w:sz w:val="26"/>
        </w:rPr>
      </w:pPr>
    </w:p>
    <w:p w14:paraId="6D9173B1">
      <w:bookmarkStart w:id="0" w:name="_GoBack"/>
      <w:bookmarkEnd w:id="0"/>
      <w:r>
        <w:rPr>
          <w:rFonts w:hint="eastAsia" w:ascii="微软雅黑" w:hAnsi="微软雅黑" w:eastAsia="微软雅黑"/>
          <w:b/>
          <w:i w:val="0"/>
          <w:color w:val="0E1729"/>
          <w:sz w:val="26"/>
        </w:rPr>
        <w:t>附录：9 项测评维度与测评重点对应</w:t>
      </w:r>
    </w:p>
    <w:p w14:paraId="59D71354">
      <w:pPr>
        <w:spacing w:before="0" w:after="160"/>
        <w:jc w:val="left"/>
      </w:pPr>
      <w:r>
        <w:rPr>
          <w:rFonts w:hint="eastAsia" w:ascii="微软雅黑" w:hAnsi="微软雅黑" w:eastAsia="微软雅黑"/>
          <w:b w:val="0"/>
          <w:i w:val="0"/>
          <w:color w:val="5A6072"/>
          <w:sz w:val="21"/>
        </w:rPr>
        <w:t>以下为本次测评所使用的 9 项核心维度及其对应的测评重点，供家长参考。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2"/>
        <w:gridCol w:w="2576"/>
        <w:gridCol w:w="5408"/>
      </w:tblGrid>
      <w:tr w14:paraId="02D87FC4">
        <w:trPr>
          <w:jc w:val="center"/>
        </w:trPr>
        <w:tc>
          <w:tcPr>
            <w:tcW w:w="1952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8D12E62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8"/>
              </w:rPr>
              <w:t>所属层级</w:t>
            </w:r>
          </w:p>
        </w:tc>
        <w:tc>
          <w:tcPr>
            <w:tcW w:w="2576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7BBFA3D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8"/>
              </w:rPr>
              <w:t>测评维度</w:t>
            </w:r>
          </w:p>
        </w:tc>
        <w:tc>
          <w:tcPr>
            <w:tcW w:w="5408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B89638F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18"/>
              </w:rPr>
              <w:t>营前 / 营后测评重点</w:t>
            </w:r>
          </w:p>
        </w:tc>
      </w:tr>
      <w:tr w14:paraId="1B14E2FD">
        <w:trPr>
          <w:jc w:val="center"/>
        </w:trPr>
        <w:tc>
          <w:tcPr>
            <w:tcW w:w="195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0094383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知道 · 认知层</w:t>
            </w:r>
          </w:p>
        </w:tc>
        <w:tc>
          <w:tcPr>
            <w:tcW w:w="257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924088F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新加坡文化了解</w:t>
            </w:r>
          </w:p>
        </w:tc>
        <w:tc>
          <w:tcPr>
            <w:tcW w:w="540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ADD7212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对新加坡地区及其文化、与所居城市文化差异的了解程度</w:t>
            </w:r>
          </w:p>
        </w:tc>
      </w:tr>
      <w:tr w14:paraId="6A437297">
        <w:trPr>
          <w:jc w:val="center"/>
        </w:trPr>
        <w:tc>
          <w:tcPr>
            <w:tcW w:w="195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CFB0D87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知道 · 认知层</w:t>
            </w:r>
          </w:p>
        </w:tc>
        <w:tc>
          <w:tcPr>
            <w:tcW w:w="257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6A59A2A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SDGs理解</w:t>
            </w:r>
          </w:p>
        </w:tc>
        <w:tc>
          <w:tcPr>
            <w:tcW w:w="540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9B6223D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对联合国 17 项可持续发展目标（SDGs）的了解与理解</w:t>
            </w:r>
          </w:p>
        </w:tc>
      </w:tr>
      <w:tr w14:paraId="60A1CD5D">
        <w:trPr>
          <w:jc w:val="center"/>
        </w:trPr>
        <w:tc>
          <w:tcPr>
            <w:tcW w:w="195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8E7B142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知道 · 认知层</w:t>
            </w:r>
          </w:p>
        </w:tc>
        <w:tc>
          <w:tcPr>
            <w:tcW w:w="257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CD6192B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AI for Good理解</w:t>
            </w:r>
          </w:p>
        </w:tc>
        <w:tc>
          <w:tcPr>
            <w:tcW w:w="540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92ECEC3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对「AI 向善」理念及技术如何解决社会问题的认知</w:t>
            </w:r>
          </w:p>
        </w:tc>
      </w:tr>
      <w:tr w14:paraId="05FFB976">
        <w:trPr>
          <w:jc w:val="center"/>
        </w:trPr>
        <w:tc>
          <w:tcPr>
            <w:tcW w:w="195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CA61112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做到 · 能力层</w:t>
            </w:r>
          </w:p>
        </w:tc>
        <w:tc>
          <w:tcPr>
            <w:tcW w:w="257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8F69F7B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4F复盘</w:t>
            </w:r>
          </w:p>
        </w:tc>
        <w:tc>
          <w:tcPr>
            <w:tcW w:w="540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BF380D0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运用 Facts / Feelings / Findings / Future 复盘法的能力</w:t>
            </w:r>
          </w:p>
        </w:tc>
      </w:tr>
      <w:tr w14:paraId="1D125F02">
        <w:trPr>
          <w:jc w:val="center"/>
        </w:trPr>
        <w:tc>
          <w:tcPr>
            <w:tcW w:w="195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3DE7288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做到 · 能力层</w:t>
            </w:r>
          </w:p>
        </w:tc>
        <w:tc>
          <w:tcPr>
            <w:tcW w:w="257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E7F8A6C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AI工具应用</w:t>
            </w:r>
          </w:p>
        </w:tc>
        <w:tc>
          <w:tcPr>
            <w:tcW w:w="540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A528AA2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使用 AI 工具（如 ChatGPT）辅助学习与解决问题的熟练度</w:t>
            </w:r>
          </w:p>
        </w:tc>
      </w:tr>
      <w:tr w14:paraId="60A21B78">
        <w:trPr>
          <w:jc w:val="center"/>
        </w:trPr>
        <w:tc>
          <w:tcPr>
            <w:tcW w:w="195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1F717A3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做到 · 能力层</w:t>
            </w:r>
          </w:p>
        </w:tc>
        <w:tc>
          <w:tcPr>
            <w:tcW w:w="257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55BFD28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团队协作</w:t>
            </w:r>
          </w:p>
        </w:tc>
        <w:tc>
          <w:tcPr>
            <w:tcW w:w="540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A999B36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在陌生团队中达成共识、协作沟通与冲突处理的能力</w:t>
            </w:r>
          </w:p>
        </w:tc>
      </w:tr>
      <w:tr w14:paraId="668A18C9">
        <w:trPr>
          <w:jc w:val="center"/>
        </w:trPr>
        <w:tc>
          <w:tcPr>
            <w:tcW w:w="195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132A3BE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悟到 · 价值层</w:t>
            </w:r>
          </w:p>
        </w:tc>
        <w:tc>
          <w:tcPr>
            <w:tcW w:w="257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A05846A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同理心与服务社会意愿</w:t>
            </w:r>
          </w:p>
        </w:tc>
        <w:tc>
          <w:tcPr>
            <w:tcW w:w="540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48DEACE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对弱势群体的感同身受，以及服务社会的意愿</w:t>
            </w:r>
          </w:p>
        </w:tc>
      </w:tr>
      <w:tr w14:paraId="3EA6272D">
        <w:trPr>
          <w:jc w:val="center"/>
        </w:trPr>
        <w:tc>
          <w:tcPr>
            <w:tcW w:w="195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9C2E33C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悟到 · 价值层</w:t>
            </w:r>
          </w:p>
        </w:tc>
        <w:tc>
          <w:tcPr>
            <w:tcW w:w="257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4325020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情绪觉察与调节</w:t>
            </w:r>
          </w:p>
        </w:tc>
        <w:tc>
          <w:tcPr>
            <w:tcW w:w="540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4FF5703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对自身情绪状态的察觉、命名与调节能力</w:t>
            </w:r>
          </w:p>
        </w:tc>
      </w:tr>
      <w:tr w14:paraId="7F6D0CAD">
        <w:trPr>
          <w:jc w:val="center"/>
        </w:trPr>
        <w:tc>
          <w:tcPr>
            <w:tcW w:w="195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5839FC1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悟到 · 价值层</w:t>
            </w:r>
          </w:p>
        </w:tc>
        <w:tc>
          <w:tcPr>
            <w:tcW w:w="257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B73686C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目标清晰度与社会创新行动</w:t>
            </w:r>
          </w:p>
        </w:tc>
        <w:tc>
          <w:tcPr>
            <w:tcW w:w="540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BFC25E1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A1A1A"/>
                <w:sz w:val="18"/>
              </w:rPr>
              <w:t>对未来成长目标的清晰度，以及投入社会创新行动的意愿</w:t>
            </w:r>
          </w:p>
        </w:tc>
      </w:tr>
    </w:tbl>
    <w:p w14:paraId="12326815">
      <w:pPr>
        <w:spacing w:after="40"/>
      </w:pPr>
    </w:p>
    <w:p w14:paraId="321CF509">
      <w:pPr>
        <w:spacing w:before="0" w:after="120"/>
        <w:jc w:val="left"/>
      </w:pPr>
    </w:p>
    <w:sectPr>
      <w:headerReference r:id="rId5" w:type="default"/>
      <w:pgSz w:w="12240" w:h="15840"/>
      <w:pgMar w:top="1008" w:right="528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D252C7">
    <w:pPr>
      <w:pStyle w:val="25"/>
    </w:pPr>
    <w:r>
      <w:ptab w:relativeTo="margin" w:alignment="right" w:leader="none"/>
    </w:r>
    <w:r>
      <w:drawing>
        <wp:inline distT="0" distB="0" distL="114300" distR="114300">
          <wp:extent cx="1238885" cy="412750"/>
          <wp:effectExtent l="0" t="0" r="5715" b="19050"/>
          <wp:docPr id="3" name="Google Shape;101;p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oogle Shape;101;p14"/>
                  <pic:cNvPicPr/>
                </pic:nvPicPr>
                <pic:blipFill>
                  <a:blip r:embed="rId1">
                    <a:lum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9033" cy="41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B348B1"/>
    <w:rsid w:val="5F3527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6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67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8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6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69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7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7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82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74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71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contextualSpacing/>
    </w:pPr>
  </w:style>
  <w:style w:type="paragraph" w:styleId="14">
    <w:name w:val="List Number"/>
    <w:basedOn w:val="1"/>
    <w:unhideWhenUsed/>
    <w:uiPriority w:val="99"/>
    <w:p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contextualSpacing/>
    </w:pPr>
  </w:style>
  <w:style w:type="paragraph" w:styleId="17">
    <w:name w:val="Body Text 3"/>
    <w:basedOn w:val="1"/>
    <w:link w:val="18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contextualSpacing/>
    </w:pPr>
  </w:style>
  <w:style w:type="paragraph" w:styleId="19">
    <w:name w:val="Body Text"/>
    <w:basedOn w:val="1"/>
    <w:link w:val="16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contextualSpacing/>
    </w:pPr>
  </w:style>
  <w:style w:type="paragraph" w:styleId="24">
    <w:name w:val="footer"/>
    <w:basedOn w:val="1"/>
    <w:link w:val="154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4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8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80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8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36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styleId="137">
    <w:name w:val="Intense Quote"/>
    <w:basedOn w:val="1"/>
    <w:next w:val="1"/>
    <w:link w:val="17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8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140">
    <w:name w:val="Quote"/>
    <w:basedOn w:val="1"/>
    <w:next w:val="1"/>
    <w:link w:val="17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1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character" w:customStyle="1" w:styleId="142">
    <w:name w:val="Intense Quote Char"/>
    <w:basedOn w:val="132"/>
    <w:link w:val="13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customStyle="1" w:styleId="143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44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45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46">
    <w:name w:val="Body Text Char"/>
    <w:basedOn w:val="132"/>
    <w:link w:val="19"/>
    <w:uiPriority w:val="99"/>
  </w:style>
  <w:style w:type="character" w:customStyle="1" w:styleId="147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8">
    <w:name w:val="Header Char"/>
    <w:basedOn w:val="132"/>
    <w:link w:val="25"/>
    <w:uiPriority w:val="99"/>
  </w:style>
  <w:style w:type="character" w:customStyle="1" w:styleId="149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0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1">
    <w:name w:val="Quote Char"/>
    <w:basedOn w:val="132"/>
    <w:link w:val="14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54">
    <w:name w:val="Footer Char"/>
    <w:basedOn w:val="132"/>
    <w:link w:val="24"/>
    <w:uiPriority w:val="99"/>
  </w:style>
  <w:style w:type="character" w:customStyle="1" w:styleId="155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56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58">
    <w:name w:val="Body Text 3 Char"/>
    <w:basedOn w:val="132"/>
    <w:link w:val="17"/>
    <w:uiPriority w:val="99"/>
    <w:rPr>
      <w:sz w:val="16"/>
      <w:szCs w:val="16"/>
    </w:rPr>
  </w:style>
  <w:style w:type="paragraph" w:styleId="159">
    <w:name w:val="List Paragraph"/>
    <w:basedOn w:val="1"/>
    <w:qFormat/>
    <w:uiPriority w:val="34"/>
    <w:pPr>
      <w:ind w:left="720"/>
      <w:contextualSpacing/>
    </w:pPr>
  </w:style>
  <w:style w:type="character" w:customStyle="1" w:styleId="160">
    <w:name w:val="Book Title"/>
    <w:basedOn w:val="132"/>
    <w:qFormat/>
    <w:uiPriority w:val="33"/>
    <w:rPr>
      <w:b/>
      <w:bCs/>
      <w:smallCaps/>
      <w:spacing w:val="5"/>
    </w:rPr>
  </w:style>
  <w:style w:type="character" w:customStyle="1" w:styleId="161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2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63">
    <w:name w:val="Body Text 2 Char"/>
    <w:basedOn w:val="132"/>
    <w:link w:val="28"/>
    <w:uiPriority w:val="99"/>
  </w:style>
  <w:style w:type="character" w:customStyle="1" w:styleId="164">
    <w:name w:val="Heading 4 Char1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5">
    <w:name w:val="Book Title1"/>
    <w:basedOn w:val="132"/>
    <w:qFormat/>
    <w:uiPriority w:val="33"/>
    <w:rPr>
      <w:b/>
      <w:bCs/>
      <w:smallCaps/>
      <w:spacing w:val="5"/>
    </w:rPr>
  </w:style>
  <w:style w:type="character" w:customStyle="1" w:styleId="166">
    <w:name w:val="Body Text Char1"/>
    <w:basedOn w:val="132"/>
    <w:link w:val="19"/>
    <w:uiPriority w:val="99"/>
  </w:style>
  <w:style w:type="character" w:customStyle="1" w:styleId="167">
    <w:name w:val="Heading 2 Char1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68">
    <w:name w:val="Heading 1 Char1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69">
    <w:name w:val="Heading 5 Char1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70">
    <w:name w:val="Quote Char1"/>
    <w:basedOn w:val="132"/>
    <w:link w:val="14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71">
    <w:name w:val="Macro Text Char1"/>
    <w:basedOn w:val="132"/>
    <w:link w:val="2"/>
    <w:uiPriority w:val="99"/>
    <w:rPr>
      <w:rFonts w:ascii="Courier" w:hAnsi="Courier"/>
      <w:sz w:val="20"/>
      <w:szCs w:val="20"/>
    </w:rPr>
  </w:style>
  <w:style w:type="character" w:customStyle="1" w:styleId="172">
    <w:name w:val="Subtle Reference1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73">
    <w:name w:val="Intense Emphasis1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4">
    <w:name w:val="Heading 9 Char1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5">
    <w:name w:val="Heading 7 Char1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6">
    <w:name w:val="Heading 6 Char1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customStyle="1" w:styleId="177">
    <w:name w:val="TOC Heading1"/>
    <w:basedOn w:val="3"/>
    <w:next w:val="1"/>
    <w:semiHidden/>
    <w:unhideWhenUsed/>
    <w:qFormat/>
    <w:uiPriority w:val="39"/>
    <w:pPr>
      <w:outlineLvl w:val="9"/>
    </w:pPr>
  </w:style>
  <w:style w:type="character" w:customStyle="1" w:styleId="178">
    <w:name w:val="Subtle Emphasis1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79">
    <w:name w:val="Intense Quote Char1"/>
    <w:basedOn w:val="132"/>
    <w:link w:val="13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80">
    <w:name w:val="Body Text 2 Char1"/>
    <w:basedOn w:val="132"/>
    <w:link w:val="28"/>
    <w:uiPriority w:val="99"/>
  </w:style>
  <w:style w:type="character" w:customStyle="1" w:styleId="181">
    <w:name w:val="Intense Reference1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82">
    <w:name w:val="Heading 8 Char1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83">
    <w:name w:val="Subtitle Char1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84">
    <w:name w:val="Heading 3 Char1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85">
    <w:name w:val="Title Char1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86">
    <w:name w:val="Body Text 3 Char1"/>
    <w:basedOn w:val="132"/>
    <w:link w:val="17"/>
    <w:uiPriority w:val="99"/>
    <w:rPr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3133</Words>
  <Characters>3515</Characters>
  <TotalTime>20</TotalTime>
  <ScaleCrop>false</ScaleCrop>
  <LinksUpToDate>false</LinksUpToDate>
  <CharactersWithSpaces>3767</CharactersWithSpaces>
  <Application>WPS Office_7.3.1.8967_F1E327BC-269C-435d-A152-05C5408002CA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2026-08-18T04:32:00Z</dcterms:created>
  <dc:creator>HP</dc:creator>
  <cp:lastModifiedBy>安超</cp:lastModifiedBy>
  <dcterms:modified xsi:type="dcterms:W3CDTF">2026-08-24T21:22:54Z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eyJoZGlkIjoiZWNlNjYzMTVkMmU3MTU0NWFkYzI4YzdlNjgwOTI4NGIiLCJ1c2VySWQiOiIxNTkzOTM5NTIyIn0=</vt:lpwstr>
  </property>
  <property fmtid="{D5CDD505-2E9C-101B-9397-08002B2CF9AE}" pid="3" name="KSOProductBuildVer">
    <vt:lpwstr>2052-7.3.1.8967</vt:lpwstr>
  </property>
  <property fmtid="{D5CDD505-2E9C-101B-9397-08002B2CF9AE}" pid="4" name="ICV">
    <vt:lpwstr>57584FBA8D196725AE458C6A046798EB_43</vt:lpwstr>
  </property>
</Properties>
</file>