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4D461">
      <w:pPr>
        <w:pStyle w:val="8"/>
        <w:keepNext w:val="0"/>
        <w:keepLines w:val="0"/>
        <w:widowControl/>
        <w:suppressLineNumbers w:val="0"/>
      </w:pPr>
      <w:bookmarkStart w:id="0" w:name="_GoBack"/>
      <w:r>
        <w:rPr>
          <w:b/>
          <w:bCs/>
        </w:rPr>
        <w:t>Research Report: Deep Learning-Based Classification of Marine Radiolaria</w:t>
      </w:r>
    </w:p>
    <w:bookmarkEnd w:id="0"/>
    <w:p w14:paraId="66817BA9">
      <w:pPr>
        <w:pStyle w:val="5"/>
        <w:keepNext w:val="0"/>
        <w:keepLines w:val="0"/>
        <w:widowControl/>
        <w:suppressLineNumbers w:val="0"/>
      </w:pPr>
    </w:p>
    <w:p w14:paraId="5F8966D1">
      <w:pPr>
        <w:pStyle w:val="8"/>
        <w:keepNext w:val="0"/>
        <w:keepLines w:val="0"/>
        <w:widowControl/>
        <w:suppressLineNumbers w:val="0"/>
      </w:pPr>
      <w:r>
        <w:rPr>
          <w:b/>
          <w:bCs/>
        </w:rPr>
        <w:t>ABSTRACT</w:t>
      </w:r>
    </w:p>
    <w:p w14:paraId="5EDB9D26">
      <w:pPr>
        <w:pStyle w:val="6"/>
        <w:keepNext w:val="0"/>
        <w:keepLines w:val="0"/>
        <w:widowControl/>
        <w:suppressLineNumbers w:val="0"/>
      </w:pPr>
    </w:p>
    <w:p w14:paraId="41BF9F67">
      <w:pPr>
        <w:pStyle w:val="8"/>
        <w:keepNext w:val="0"/>
        <w:keepLines w:val="0"/>
        <w:widowControl/>
        <w:suppressLineNumbers w:val="0"/>
      </w:pPr>
      <w:r>
        <w:t>The classification of microfossils is a critical task in paleontology, oceanography, and climate research, as these tiny fossilized remains provide invaluable information about historical ocean conditions, biogeography, and evolutionary processes. Traditional microfossil identification relies on manual examination by experts, which is time-consuming, labor-intensive, and susceptible to human error. With the rapid advancement of deep learning techniques, automated image classification has emerged as a promising approach to improve efficiency and consistency.</w:t>
      </w:r>
    </w:p>
    <w:p w14:paraId="0F45427E">
      <w:pPr>
        <w:pStyle w:val="7"/>
        <w:keepNext w:val="0"/>
        <w:keepLines w:val="0"/>
        <w:widowControl/>
        <w:suppressLineNumbers w:val="0"/>
      </w:pPr>
      <w:r>
        <w:t> </w:t>
      </w:r>
    </w:p>
    <w:p w14:paraId="45B6DAF9">
      <w:pPr>
        <w:pStyle w:val="7"/>
        <w:keepNext w:val="0"/>
        <w:keepLines w:val="0"/>
        <w:widowControl/>
        <w:suppressLineNumbers w:val="0"/>
      </w:pPr>
      <w:r>
        <w:t>This study investigates the performance of three deep learning-based classification strategies for SO32 microfossil images. The first experiment employs a baseline Vision Transformer (ViT) model trained on the original dataset without any data augmentation. The second experiment introduces data augmentation techniques, including random horizontal and vertical flipping and rotation, to the ViT model to assess whether such preprocessing enhances generalization. The third experiment replaces ViT with a ResNet34 convolutional neural network (CNN) while retaining the same data augmentation, aiming to evaluate the effect of model architecture and augmentation on classification accuracy.</w:t>
      </w:r>
    </w:p>
    <w:p w14:paraId="3FE67041">
      <w:pPr>
        <w:pStyle w:val="7"/>
        <w:keepNext w:val="0"/>
        <w:keepLines w:val="0"/>
        <w:widowControl/>
        <w:suppressLineNumbers w:val="0"/>
      </w:pPr>
      <w:r>
        <w:t> </w:t>
      </w:r>
    </w:p>
    <w:p w14:paraId="59DE2585">
      <w:pPr>
        <w:pStyle w:val="7"/>
        <w:keepNext w:val="0"/>
        <w:keepLines w:val="0"/>
        <w:widowControl/>
        <w:suppressLineNumbers w:val="0"/>
      </w:pPr>
      <w:r>
        <w:t>The experiments demonstrate that the baseline ViT model achieves high accuracy (91.40%) even with limited training epochs, indicating that transformer-based architectures can effectively capture global image features relevant for microfossil classification. However, when aggressive data augmentation is applied to ViT, test accuracy drastically drops to 20.87%, suggesting that transformer models are highly sensitive to distribution shifts introduced by certain augmentations, especially under limited training iterations. In contrast, ResNet34 with data augmentation achieves stable performance with a validation accuracy of 91.19%, demonstrating robustness to augmented data due to its residual convolutional structure that efficiently extracts local and hierarchical features. Detailed analysis using confusion matrices and classification reports reveals that minority classes remain challenging across all models, highlighting the need for strategies to handle class imbalance.</w:t>
      </w:r>
    </w:p>
    <w:p w14:paraId="248A60B2">
      <w:pPr>
        <w:pStyle w:val="7"/>
        <w:keepNext w:val="0"/>
        <w:keepLines w:val="0"/>
        <w:widowControl/>
        <w:suppressLineNumbers w:val="0"/>
      </w:pPr>
      <w:r>
        <w:t> </w:t>
      </w:r>
    </w:p>
    <w:p w14:paraId="37914B0C">
      <w:pPr>
        <w:pStyle w:val="7"/>
        <w:keepNext w:val="0"/>
        <w:keepLines w:val="0"/>
        <w:widowControl/>
        <w:suppressLineNumbers w:val="0"/>
      </w:pPr>
      <w:r>
        <w:t>Additionally, visualization techniques, including Matplotlib, Seaborn, and Plotly, are employed to generate interactive confusion matrices, training curves, and classification reports, facilitating in-depth understanding of model behavior. The study provides comprehensive comparisons of model architecture, data augmentation strategies, and performance metrics, offering valuable insights for future automated microfossil classification studies. This work underscores the importance of aligning model structure with data preprocessing strategies, demonstrates the advantages of convolutional architectures for small-scale, imbalanced datasets, and lays the foundation for more sophisticated pipelines integrating deep learning for paleontological applications.</w:t>
      </w:r>
    </w:p>
    <w:p w14:paraId="33A29A07">
      <w:pPr>
        <w:pStyle w:val="7"/>
        <w:keepNext w:val="0"/>
        <w:keepLines w:val="0"/>
        <w:widowControl/>
        <w:suppressLineNumbers w:val="0"/>
      </w:pPr>
      <w:r>
        <w:t> </w:t>
      </w:r>
    </w:p>
    <w:p w14:paraId="0A80AA1A">
      <w:pPr>
        <w:pStyle w:val="7"/>
        <w:keepNext w:val="0"/>
        <w:keepLines w:val="0"/>
        <w:widowControl/>
        <w:suppressLineNumbers w:val="0"/>
      </w:pPr>
      <w:r>
        <w:t>In conclusion, this research not only evaluates and compares three prominent deep learning approaches for microfossil classification but also identifies key factors affecting model performance, including architecture choice, data augmentation, and class imbalance. The findings provide practical guidance for optimizing automated classification workflows, and suggest that combining robust CNN architectures with carefully designed augmentation schemes can achieve both high accuracy and stability, paving the way for scalable, automated paleontological analyses.</w:t>
      </w:r>
    </w:p>
    <w:p w14:paraId="30EAE084">
      <w:pPr>
        <w:pStyle w:val="7"/>
        <w:keepNext w:val="0"/>
        <w:keepLines w:val="0"/>
        <w:widowControl/>
        <w:suppressLineNumbers w:val="0"/>
      </w:pPr>
      <w:r>
        <w:t> </w:t>
      </w:r>
    </w:p>
    <w:p w14:paraId="3DBABF7E">
      <w:pPr>
        <w:pStyle w:val="7"/>
        <w:keepNext w:val="0"/>
        <w:keepLines w:val="0"/>
        <w:widowControl/>
        <w:suppressLineNumbers w:val="0"/>
      </w:pPr>
      <w:r>
        <w:t>Keywords: Microfossil classification, Vision Transformer (ViT), ResNet34, Deep learning, Data augmentation, Convolutional neural network (CNN), Paleontology, Classification report, Confusion matrix, Automated image analysis</w:t>
      </w:r>
    </w:p>
    <w:p w14:paraId="1B62B419">
      <w:pPr>
        <w:pStyle w:val="7"/>
        <w:keepNext w:val="0"/>
        <w:keepLines w:val="0"/>
        <w:widowControl/>
        <w:suppressLineNumbers w:val="0"/>
      </w:pPr>
      <w:r>
        <w:t> </w:t>
      </w:r>
    </w:p>
    <w:p w14:paraId="40239DDC">
      <w:pPr>
        <w:pStyle w:val="5"/>
        <w:keepNext w:val="0"/>
        <w:keepLines w:val="0"/>
        <w:widowControl/>
        <w:suppressLineNumbers w:val="0"/>
      </w:pPr>
    </w:p>
    <w:p w14:paraId="21835857">
      <w:pPr>
        <w:pStyle w:val="8"/>
        <w:keepNext w:val="0"/>
        <w:keepLines w:val="0"/>
        <w:widowControl/>
        <w:suppressLineNumbers w:val="0"/>
      </w:pPr>
      <w:r>
        <w:rPr>
          <w:b/>
          <w:bCs/>
        </w:rPr>
        <w:t>1. INTRODUCTION</w:t>
      </w:r>
    </w:p>
    <w:p w14:paraId="64CDB47A">
      <w:pPr>
        <w:pStyle w:val="8"/>
        <w:keepNext w:val="0"/>
        <w:keepLines w:val="0"/>
        <w:widowControl/>
        <w:suppressLineNumbers w:val="0"/>
      </w:pPr>
      <w:r>
        <w:t>Radiolaria are a type of marine unicellular protist, characterized by their vast diversity and intricate, delicate morphological structures. Their skeletons, primarily composed of silica, are well-preserved in marine sediments after death, becoming important microfossils. These microfossils act as "time capsules" of Earth's history, containing key information about paleo-oceanographic environments, paleoclimate change, biological evolution, and stratigraphic dating. For instance, different radiolarian species serve as specific indicators for the water temperature, salinity, and nutrient conditions of their living environment. Therefore, by analyzing the community structure of radiolarians in different geological strata, scientists can reconstruct past ocean conditions and global climate change patterns.</w:t>
      </w:r>
    </w:p>
    <w:p w14:paraId="0C79A85F">
      <w:pPr>
        <w:pStyle w:val="8"/>
        <w:keepNext w:val="0"/>
        <w:keepLines w:val="0"/>
        <w:widowControl/>
        <w:suppressLineNumbers w:val="0"/>
      </w:pPr>
      <w:r>
        <w:t>However, traditional radiolarian classification and identification rely entirely on manual observation and morphological comparison under a microscope. This process is not only time-consuming, labor-intensive, and inefficient but also highly dependent on the personal experience and subjective judgment of taxonomic experts. This introduces human bias and can lead to inconsistent classification results between different researchers, or even by the same researcher at different times, severely hindering large-scale, high-precision paleontological and paleoenvironmental research.</w:t>
      </w:r>
    </w:p>
    <w:p w14:paraId="62AB186F">
      <w:pPr>
        <w:pStyle w:val="8"/>
        <w:keepNext w:val="0"/>
        <w:keepLines w:val="0"/>
        <w:widowControl/>
        <w:suppressLineNumbers w:val="0"/>
      </w:pPr>
      <w:r>
        <w:t>In recent years, the rapid development of Computer Vision and Deep Learning technologies has provided a revolutionary solution to this bottleneck. Deep Learning, a crucial branch of machine learning, simulates the human brain's cognitive mechanisms by constructing multi-layer neural networks. It can automatically learn and extract discriminative high-level features from vast amounts of image data, achieving performance surpassing traditional methods and even rivaling humans in tasks like image classification and object detection. Applying deep learning to the automatic classification of radiolarians promises to establish a high-throughput, standardized, and reproducible fossil analysis pipeline. This could greatly liberate research manpower and potentially uncover subtle morphological differences difficult for the human eye to discern, thereby advancing taxonomy itself.</w:t>
      </w:r>
    </w:p>
    <w:p w14:paraId="79DA4BDD">
      <w:pPr>
        <w:pStyle w:val="8"/>
        <w:keepNext w:val="0"/>
        <w:keepLines w:val="0"/>
        <w:widowControl/>
        <w:suppressLineNumbers w:val="0"/>
      </w:pPr>
      <w:r>
        <w:t>The overarching goal of this study is to systematically evaluate and compare the performance of two mainstream deep learning models—Vision Transformer (ViT) and ResNet34—in the task of marine radiolarian image classification, and to deeply investigate the impact of the key preprocessing technique, Data Augmentation, on model generalization capability and robustness. Specifically, this experiment sets three progressive sub-goals:</w:t>
      </w:r>
    </w:p>
    <w:p w14:paraId="266306BE">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Baseline Model Performance Evaluation (Baseline ViT):</w:t>
      </w:r>
      <w:r>
        <w:rPr>
          <w:rFonts w:hint="default" w:ascii="Helvetica Neue" w:hAnsi="Helvetica Neue" w:eastAsia="Helvetica Neue" w:cs="Helvetica Neue"/>
          <w:sz w:val="26"/>
          <w:szCs w:val="26"/>
        </w:rPr>
        <w:t> Use a baseline Vision Transformer (ViT) model, trained and validated on the original training set without any augmentation. This aims to investigate whether this advanced model, reliant on global attention mechanisms, can quickly capture the core morphological features of radiolarians and establish a preliminary performance benchmark under conditions of limited training samples and training cycles (Epochs).</w:t>
      </w:r>
    </w:p>
    <w:p w14:paraId="72635E00">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Data Augmentation Effect Validation (Augmented ViT):</w:t>
      </w:r>
      <w:r>
        <w:rPr>
          <w:rFonts w:hint="default" w:ascii="Helvetica Neue" w:hAnsi="Helvetica Neue" w:eastAsia="Helvetica Neue" w:cs="Helvetica Neue"/>
          <w:sz w:val="26"/>
          <w:szCs w:val="26"/>
        </w:rPr>
        <w:t> Building on the first experiment, introduce a series of geometric transformation augmentation operations (including random horizontal flip, random vertical flip, and rotation) to the training data. This experiment aims to verify whether artificially increasing training data diversity forces the ViT model to learn more robust features, thereby improving its generalization ability on unseen validation sets, or conversely, hinders learning due to shifts in data distribution.</w:t>
      </w:r>
    </w:p>
    <w:p w14:paraId="3F7EC1E3">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Convolutional Neural Network Comparison (ResNet34 with Augmentation):</w:t>
      </w:r>
      <w:r>
        <w:rPr>
          <w:rFonts w:hint="default" w:ascii="Helvetica Neue" w:hAnsi="Helvetica Neue" w:eastAsia="Helvetica Neue" w:cs="Helvetica Neue"/>
          <w:sz w:val="26"/>
          <w:szCs w:val="26"/>
        </w:rPr>
        <w:t> Employ the classic Convolutional Neural Network ResNet34, applying the same data augmentation strategy as in the second experiment. Through comparison with the previous experiments, this aims to explore whether the classic architecture based on local convolution and residual connections possesses unique advantages—such as better training stability, adaptability to data augmentation, and higher final accuracy—compared to the Transformer architecture when handling augmented, small-scale biological image datasets.</w:t>
      </w:r>
    </w:p>
    <w:p w14:paraId="1447E023">
      <w:pPr>
        <w:pStyle w:val="8"/>
        <w:keepNext w:val="0"/>
        <w:keepLines w:val="0"/>
        <w:widowControl/>
        <w:suppressLineNumbers w:val="0"/>
      </w:pPr>
      <w:r>
        <w:t>To comprehensively and objectively evaluate model performance, we will closely monitor the dynamic changes in Training Loss and Validation/Test Accuracy throughout the experimental process. Furthermore, we will conduct an in-depth analysis of fine-grained metrics in the Classification Report, such as Precision, Recall, and F1-score, to assess model performance across different classes, particularly identifying potential class imbalance issues. Simultaneously, the Confusion Matrix will be used to visualize the model's specific error patterns, revealing which classes are easily confused, thus providing clear direction for subsequent model optimization.</w:t>
      </w:r>
    </w:p>
    <w:p w14:paraId="63E222C4">
      <w:pPr>
        <w:pStyle w:val="5"/>
        <w:keepNext w:val="0"/>
        <w:keepLines w:val="0"/>
        <w:widowControl/>
        <w:suppressLineNumbers w:val="0"/>
      </w:pPr>
    </w:p>
    <w:p w14:paraId="7A57576A">
      <w:pPr>
        <w:pStyle w:val="8"/>
        <w:keepNext w:val="0"/>
        <w:keepLines w:val="0"/>
        <w:widowControl/>
        <w:suppressLineNumbers w:val="0"/>
      </w:pPr>
      <w:r>
        <w:rPr>
          <w:b/>
          <w:bCs/>
        </w:rPr>
        <w:t>2. METHODOLOGY</w:t>
      </w:r>
      <w:r>
        <w:t>The methodology of this study encompasses dataset preparation, data augmentation, model architecture selection, training strategy, and evaluation protocol, all designed to systematically assess the performance of deep learning models on SO32 microfossil image classification. Each step has been carefully tailored to address the challenges inherent in microfossil datasets, including class imbalance, limited sample size, and the diversity of morphological structures.</w:t>
      </w:r>
    </w:p>
    <w:p w14:paraId="6053D2C9">
      <w:pPr>
        <w:pStyle w:val="7"/>
        <w:keepNext w:val="0"/>
        <w:keepLines w:val="0"/>
        <w:widowControl/>
        <w:suppressLineNumbers w:val="0"/>
      </w:pPr>
      <w:r>
        <w:t> </w:t>
      </w:r>
    </w:p>
    <w:p w14:paraId="61A6D9CA">
      <w:pPr>
        <w:pStyle w:val="7"/>
        <w:keepNext w:val="0"/>
        <w:keepLines w:val="0"/>
        <w:widowControl/>
        <w:suppressLineNumbers w:val="0"/>
      </w:pPr>
      <w:r>
        <w:t>1. Dataset Preparation</w:t>
      </w:r>
    </w:p>
    <w:p w14:paraId="4AA468D6">
      <w:pPr>
        <w:pStyle w:val="7"/>
        <w:keepNext w:val="0"/>
        <w:keepLines w:val="0"/>
        <w:widowControl/>
        <w:suppressLineNumbers w:val="0"/>
      </w:pPr>
      <w:r>
        <w:t> </w:t>
      </w:r>
    </w:p>
    <w:p w14:paraId="1BABF625">
      <w:pPr>
        <w:pStyle w:val="7"/>
        <w:keepNext w:val="0"/>
        <w:keepLines w:val="0"/>
        <w:widowControl/>
        <w:suppressLineNumbers w:val="0"/>
      </w:pPr>
      <w:r>
        <w:t>The SO32 microfossil dataset is divided into three primary subsets: training, validation, and test. The training set is used to optimize model parameters, the validation set provides a measure of performance during training to prevent overfitting, and the test set serves as a held-out dataset for final performance evaluation. The original images vary in size and resolution, necessitating resizing to ensure consistency for model input. For this study, all images are resized to a uniform dimension compatible with the input requirements of the models. The dataset includes 32 microfossil classes with significant variation in sample counts per class, creating a class imbalance scenario that poses challenges for standard classification models.</w:t>
      </w:r>
    </w:p>
    <w:p w14:paraId="768B317D">
      <w:pPr>
        <w:pStyle w:val="7"/>
        <w:keepNext w:val="0"/>
        <w:keepLines w:val="0"/>
        <w:widowControl/>
        <w:suppressLineNumbers w:val="0"/>
      </w:pPr>
      <w:r>
        <w:t> </w:t>
      </w:r>
    </w:p>
    <w:p w14:paraId="4C9B89D3">
      <w:pPr>
        <w:pStyle w:val="7"/>
        <w:keepNext w:val="0"/>
        <w:keepLines w:val="0"/>
        <w:widowControl/>
        <w:suppressLineNumbers w:val="0"/>
      </w:pPr>
      <w:r>
        <w:t>2. Data Augmentation</w:t>
      </w:r>
    </w:p>
    <w:p w14:paraId="75D7FA94">
      <w:pPr>
        <w:pStyle w:val="7"/>
        <w:keepNext w:val="0"/>
        <w:keepLines w:val="0"/>
        <w:widowControl/>
        <w:suppressLineNumbers w:val="0"/>
      </w:pPr>
      <w:r>
        <w:t> </w:t>
      </w:r>
    </w:p>
    <w:p w14:paraId="3B17C850">
      <w:pPr>
        <w:pStyle w:val="7"/>
        <w:keepNext w:val="0"/>
        <w:keepLines w:val="0"/>
        <w:widowControl/>
        <w:suppressLineNumbers w:val="0"/>
      </w:pPr>
      <w:r>
        <w:t>Data augmentation is a technique used to artificially increase the diversity of the training dataset without collecting new samples. Augmentation strategies include random horizontal flip, random vertical flip, and random rotation of images within a specified angle range. Horizontal and vertical flips simulate natural variation in fossil orientation, while rotation ensures model robustness to angular discrepancies. These augmentations help models generalize better to unseen data, reduce overfitting, and simulate real-world variability in fossil morphology.</w:t>
      </w:r>
    </w:p>
    <w:p w14:paraId="752619E5">
      <w:pPr>
        <w:pStyle w:val="7"/>
        <w:keepNext w:val="0"/>
        <w:keepLines w:val="0"/>
        <w:widowControl/>
        <w:suppressLineNumbers w:val="0"/>
      </w:pPr>
      <w:r>
        <w:t> </w:t>
      </w:r>
    </w:p>
    <w:p w14:paraId="24FA3830">
      <w:pPr>
        <w:pStyle w:val="7"/>
        <w:keepNext w:val="0"/>
        <w:keepLines w:val="0"/>
        <w:widowControl/>
        <w:suppressLineNumbers w:val="0"/>
      </w:pPr>
      <w:r>
        <w:t>3. Model Selection</w:t>
      </w:r>
    </w:p>
    <w:p w14:paraId="41E5478C">
      <w:pPr>
        <w:pStyle w:val="7"/>
        <w:keepNext w:val="0"/>
        <w:keepLines w:val="0"/>
        <w:widowControl/>
        <w:suppressLineNumbers w:val="0"/>
      </w:pPr>
      <w:r>
        <w:t> </w:t>
      </w:r>
    </w:p>
    <w:p w14:paraId="50A44D78">
      <w:pPr>
        <w:pStyle w:val="7"/>
        <w:keepNext w:val="0"/>
        <w:keepLines w:val="0"/>
        <w:widowControl/>
        <w:suppressLineNumbers w:val="0"/>
      </w:pPr>
      <w:r>
        <w:t>Two model architectures are explored: Vision Transformer (ViT) and ResNet34, each selected based on complementary characteristics.</w:t>
      </w:r>
    </w:p>
    <w:p w14:paraId="01209D7B">
      <w:pPr>
        <w:pStyle w:val="7"/>
        <w:keepNext w:val="0"/>
        <w:keepLines w:val="0"/>
        <w:widowControl/>
        <w:suppressLineNumbers w:val="0"/>
      </w:pPr>
      <w:r>
        <w:t> </w:t>
      </w:r>
    </w:p>
    <w:p w14:paraId="2A5DA9A0">
      <w:pPr>
        <w:pStyle w:val="7"/>
        <w:keepNext w:val="0"/>
        <w:keepLines w:val="0"/>
        <w:widowControl/>
        <w:suppressLineNumbers w:val="0"/>
      </w:pPr>
      <w:r>
        <w:t>Vision Transformer (ViT): ViT is a transformer-based architecture adapted from natural language processing. It divides images into patches, encodes them into a sequence of tokens, and applies multi-head self-attention to model long-range dependencies. The baseline ViT model without augmentation captures global contextual information effectively, making it suitable for initial experiments. However, transformer models are known to be sensitive to distribution shifts introduced by aggressive augmentations, as observed in the second experiment.</w:t>
      </w:r>
    </w:p>
    <w:p w14:paraId="136B5DE1">
      <w:pPr>
        <w:pStyle w:val="7"/>
        <w:keepNext w:val="0"/>
        <w:keepLines w:val="0"/>
        <w:widowControl/>
        <w:suppressLineNumbers w:val="0"/>
      </w:pPr>
      <w:r>
        <w:t> </w:t>
      </w:r>
    </w:p>
    <w:p w14:paraId="6046C641">
      <w:pPr>
        <w:pStyle w:val="7"/>
        <w:keepNext w:val="0"/>
        <w:keepLines w:val="0"/>
        <w:widowControl/>
        <w:suppressLineNumbers w:val="0"/>
      </w:pPr>
      <w:r>
        <w:t>ResNet34: ResNet34 is a convolutional neural network with 34 layers, incorporating residual connections that enable gradient flow across deep layers, mitigating the vanishing gradient problem. Convolutional layers extract local spatial features, while pooling layers progressively reduce feature map dimensions. The architecture is particularly robust for datasets with hierarchical features, such as microfossil images. The ResNet34 model is combined with data augmentation to assess whether a convolutional structure can outperform transformers in terms of robustness to augmented data.</w:t>
      </w:r>
    </w:p>
    <w:p w14:paraId="5D348B5D">
      <w:pPr>
        <w:pStyle w:val="7"/>
        <w:keepNext w:val="0"/>
        <w:keepLines w:val="0"/>
        <w:widowControl/>
        <w:suppressLineNumbers w:val="0"/>
      </w:pPr>
      <w:r>
        <w:t> </w:t>
      </w:r>
    </w:p>
    <w:p w14:paraId="64884ABE">
      <w:pPr>
        <w:pStyle w:val="7"/>
        <w:keepNext w:val="0"/>
        <w:keepLines w:val="0"/>
        <w:widowControl/>
        <w:suppressLineNumbers w:val="0"/>
      </w:pPr>
      <w:r>
        <w:t>4. Training Strategy</w:t>
      </w:r>
    </w:p>
    <w:p w14:paraId="247B43A6">
      <w:pPr>
        <w:pStyle w:val="7"/>
        <w:keepNext w:val="0"/>
        <w:keepLines w:val="0"/>
        <w:widowControl/>
        <w:suppressLineNumbers w:val="0"/>
      </w:pPr>
      <w:r>
        <w:t> </w:t>
      </w:r>
    </w:p>
    <w:p w14:paraId="3A885793">
      <w:pPr>
        <w:pStyle w:val="7"/>
        <w:keepNext w:val="0"/>
        <w:keepLines w:val="0"/>
        <w:widowControl/>
        <w:suppressLineNumbers w:val="0"/>
      </w:pPr>
      <w:r>
        <w:t>All models are trained using the cross-entropy loss function, which measures the difference between predicted probabilities and true labels for multi-class classification tasks. The Adam optimizer, an adaptive learning rate algorithm, is employed to update model weights efficiently. Training is conducted on a CPU or GPU if available, using mini-batch stochastic gradient descent to balance computational efficiency and convergence stability.</w:t>
      </w:r>
    </w:p>
    <w:p w14:paraId="6DCDD8ED">
      <w:pPr>
        <w:pStyle w:val="7"/>
        <w:keepNext w:val="0"/>
        <w:keepLines w:val="0"/>
        <w:widowControl/>
        <w:suppressLineNumbers w:val="0"/>
      </w:pPr>
      <w:r>
        <w:t> </w:t>
      </w:r>
    </w:p>
    <w:p w14:paraId="316FDCC7">
      <w:pPr>
        <w:pStyle w:val="7"/>
        <w:keepNext w:val="0"/>
        <w:keepLines w:val="0"/>
        <w:widowControl/>
        <w:suppressLineNumbers w:val="0"/>
      </w:pPr>
      <w:r>
        <w:t>Each experiment is run for a predefined number of epochs, with models saved after each epoch to ensure checkpoint recovery. Training and validation losses are monitored to detect overfitting, and TensorBoard is used to log metrics for visual analysis. Learning curves help identify the optimal stopping point and assess the impact of augmentations on convergence speed.</w:t>
      </w:r>
    </w:p>
    <w:p w14:paraId="13EB9973">
      <w:pPr>
        <w:pStyle w:val="7"/>
        <w:keepNext w:val="0"/>
        <w:keepLines w:val="0"/>
        <w:widowControl/>
        <w:suppressLineNumbers w:val="0"/>
      </w:pPr>
      <w:r>
        <w:t> </w:t>
      </w:r>
    </w:p>
    <w:p w14:paraId="0B9ECEF1">
      <w:pPr>
        <w:pStyle w:val="7"/>
        <w:keepNext w:val="0"/>
        <w:keepLines w:val="0"/>
        <w:widowControl/>
        <w:suppressLineNumbers w:val="0"/>
      </w:pPr>
      <w:r>
        <w:t>5. Evaluation Protocol</w:t>
      </w:r>
    </w:p>
    <w:p w14:paraId="4CBE71DF">
      <w:pPr>
        <w:pStyle w:val="7"/>
        <w:keepNext w:val="0"/>
        <w:keepLines w:val="0"/>
        <w:widowControl/>
        <w:suppressLineNumbers w:val="0"/>
      </w:pPr>
      <w:r>
        <w:t> </w:t>
      </w:r>
    </w:p>
    <w:p w14:paraId="3C0BE802">
      <w:pPr>
        <w:pStyle w:val="7"/>
        <w:keepNext w:val="0"/>
        <w:keepLines w:val="0"/>
        <w:widowControl/>
        <w:suppressLineNumbers w:val="0"/>
      </w:pPr>
      <w:r>
        <w:t>Performance is assessed using multiple metrics to provide a comprehensive understanding of model behavior:</w:t>
      </w:r>
    </w:p>
    <w:p w14:paraId="3EE7A422">
      <w:pPr>
        <w:pStyle w:val="7"/>
        <w:keepNext w:val="0"/>
        <w:keepLines w:val="0"/>
        <w:widowControl/>
        <w:suppressLineNumbers w:val="0"/>
      </w:pPr>
      <w:r>
        <w:t> </w:t>
      </w:r>
    </w:p>
    <w:p w14:paraId="2D454731">
      <w:pPr>
        <w:pStyle w:val="7"/>
        <w:keepNext w:val="0"/>
        <w:keepLines w:val="0"/>
        <w:widowControl/>
        <w:suppressLineNumbers w:val="0"/>
      </w:pPr>
      <w:r>
        <w:t>Accuracy: The ratio of correctly classified samples to total samples, reflecting overall performance.</w:t>
      </w:r>
    </w:p>
    <w:p w14:paraId="755F3868">
      <w:pPr>
        <w:pStyle w:val="7"/>
        <w:keepNext w:val="0"/>
        <w:keepLines w:val="0"/>
        <w:widowControl/>
        <w:suppressLineNumbers w:val="0"/>
      </w:pPr>
      <w:r>
        <w:t> </w:t>
      </w:r>
    </w:p>
    <w:p w14:paraId="1D082560">
      <w:pPr>
        <w:pStyle w:val="7"/>
        <w:keepNext w:val="0"/>
        <w:keepLines w:val="0"/>
        <w:widowControl/>
        <w:suppressLineNumbers w:val="0"/>
      </w:pPr>
      <w:r>
        <w:t>Precision, Recall, and F1-Score: Metrics computed per class to evaluate model performance on minority and majority classes.</w:t>
      </w:r>
    </w:p>
    <w:p w14:paraId="4DF76B4C">
      <w:pPr>
        <w:pStyle w:val="7"/>
        <w:keepNext w:val="0"/>
        <w:keepLines w:val="0"/>
        <w:widowControl/>
        <w:suppressLineNumbers w:val="0"/>
      </w:pPr>
      <w:r>
        <w:t> </w:t>
      </w:r>
    </w:p>
    <w:p w14:paraId="55AF26F4">
      <w:pPr>
        <w:pStyle w:val="7"/>
        <w:keepNext w:val="0"/>
        <w:keepLines w:val="0"/>
        <w:widowControl/>
        <w:suppressLineNumbers w:val="0"/>
      </w:pPr>
      <w:r>
        <w:t>Precision: Proportion of correct positive predictions among all positive predictions, indicating false positive rate.</w:t>
      </w:r>
    </w:p>
    <w:p w14:paraId="6BADFF62">
      <w:pPr>
        <w:pStyle w:val="7"/>
        <w:keepNext w:val="0"/>
        <w:keepLines w:val="0"/>
        <w:widowControl/>
        <w:suppressLineNumbers w:val="0"/>
      </w:pPr>
      <w:r>
        <w:t> </w:t>
      </w:r>
    </w:p>
    <w:p w14:paraId="38B101D4">
      <w:pPr>
        <w:pStyle w:val="7"/>
        <w:keepNext w:val="0"/>
        <w:keepLines w:val="0"/>
        <w:widowControl/>
        <w:suppressLineNumbers w:val="0"/>
      </w:pPr>
      <w:r>
        <w:t>Recall: Proportion of correct positive predictions among all actual positives, indicating false negative rate.</w:t>
      </w:r>
    </w:p>
    <w:p w14:paraId="40249FA8">
      <w:pPr>
        <w:pStyle w:val="7"/>
        <w:keepNext w:val="0"/>
        <w:keepLines w:val="0"/>
        <w:widowControl/>
        <w:suppressLineNumbers w:val="0"/>
      </w:pPr>
      <w:r>
        <w:t> </w:t>
      </w:r>
    </w:p>
    <w:p w14:paraId="15ABF119">
      <w:pPr>
        <w:pStyle w:val="7"/>
        <w:keepNext w:val="0"/>
        <w:keepLines w:val="0"/>
        <w:widowControl/>
        <w:suppressLineNumbers w:val="0"/>
      </w:pPr>
      <w:r>
        <w:t>F1-Score: Harmonic mean of precision and recall, balancing both metrics.</w:t>
      </w:r>
    </w:p>
    <w:p w14:paraId="14371ED5">
      <w:pPr>
        <w:pStyle w:val="7"/>
        <w:keepNext w:val="0"/>
        <w:keepLines w:val="0"/>
        <w:widowControl/>
        <w:suppressLineNumbers w:val="0"/>
      </w:pPr>
      <w:r>
        <w:t> </w:t>
      </w:r>
    </w:p>
    <w:p w14:paraId="2687931A">
      <w:pPr>
        <w:pStyle w:val="7"/>
        <w:keepNext w:val="0"/>
        <w:keepLines w:val="0"/>
        <w:widowControl/>
        <w:suppressLineNumbers w:val="0"/>
      </w:pPr>
      <w:r>
        <w:t>Confusion Matrix: Visualizes the model's misclassification patterns, allowing identification of systematically confused classes.</w:t>
      </w:r>
    </w:p>
    <w:p w14:paraId="29454AAA">
      <w:pPr>
        <w:pStyle w:val="7"/>
        <w:keepNext w:val="0"/>
        <w:keepLines w:val="0"/>
        <w:widowControl/>
        <w:suppressLineNumbers w:val="0"/>
      </w:pPr>
      <w:r>
        <w:t> </w:t>
      </w:r>
    </w:p>
    <w:p w14:paraId="55750953">
      <w:pPr>
        <w:pStyle w:val="7"/>
        <w:keepNext w:val="0"/>
        <w:keepLines w:val="0"/>
        <w:widowControl/>
        <w:suppressLineNumbers w:val="0"/>
      </w:pPr>
      <w:r>
        <w:t>Classification Report: Aggregates per-class metrics and computes macro and weighted averages to summarize performance comprehensively.</w:t>
      </w:r>
    </w:p>
    <w:p w14:paraId="1E65EAA9">
      <w:pPr>
        <w:pStyle w:val="7"/>
        <w:keepNext w:val="0"/>
        <w:keepLines w:val="0"/>
        <w:widowControl/>
        <w:suppressLineNumbers w:val="0"/>
      </w:pPr>
      <w:r>
        <w:t> </w:t>
      </w:r>
    </w:p>
    <w:p w14:paraId="086C542C">
      <w:pPr>
        <w:pStyle w:val="7"/>
        <w:keepNext w:val="0"/>
        <w:keepLines w:val="0"/>
        <w:widowControl/>
        <w:suppressLineNumbers w:val="0"/>
      </w:pPr>
      <w:r>
        <w:t>Interactive visualizations of confusion matrices and training curves are generated using Matplotlib, Seaborn, and Plotly, enabling detailed inspection of model performance and error distribution. These tools provide both static and dynamic representations for presentation and analysis purposes.</w:t>
      </w:r>
    </w:p>
    <w:p w14:paraId="786BF4C9">
      <w:pPr>
        <w:pStyle w:val="7"/>
        <w:keepNext w:val="0"/>
        <w:keepLines w:val="0"/>
        <w:widowControl/>
        <w:suppressLineNumbers w:val="0"/>
      </w:pPr>
      <w:r>
        <w:t> </w:t>
      </w:r>
    </w:p>
    <w:p w14:paraId="5DF02946">
      <w:pPr>
        <w:pStyle w:val="7"/>
        <w:keepNext w:val="0"/>
        <w:keepLines w:val="0"/>
        <w:widowControl/>
        <w:suppressLineNumbers w:val="0"/>
      </w:pPr>
      <w:r>
        <w:t>In summary, the methodology integrates careful dataset preparation, strategic data augmentation, thoughtful model selection, robust training protocols, and multi-faceted evaluation metrics. The combined approach ensures that each experiment captures meaningful differences in model performance, providing a solid foundation for comparing baseline ViT, augmented ViT, and ResNet34 with augmentation in the classification of SO32 microfossils.</w:t>
      </w:r>
    </w:p>
    <w:p w14:paraId="144951D8">
      <w:pPr>
        <w:pStyle w:val="5"/>
        <w:keepNext w:val="0"/>
        <w:keepLines w:val="0"/>
        <w:widowControl/>
        <w:suppressLineNumbers w:val="0"/>
      </w:pPr>
    </w:p>
    <w:p w14:paraId="0E12D686">
      <w:pPr>
        <w:pStyle w:val="8"/>
        <w:keepNext w:val="0"/>
        <w:keepLines w:val="0"/>
        <w:widowControl/>
        <w:suppressLineNumbers w:val="0"/>
      </w:pPr>
      <w:r>
        <w:rPr>
          <w:b/>
          <w:bCs/>
        </w:rPr>
        <w:t>3. Experiment 1: Baseline ViT</w:t>
      </w:r>
    </w:p>
    <w:p w14:paraId="381F8F35">
      <w:pPr>
        <w:pStyle w:val="8"/>
        <w:keepNext w:val="0"/>
        <w:keepLines w:val="0"/>
        <w:widowControl/>
        <w:suppressLineNumbers w:val="0"/>
      </w:pPr>
      <w:r>
        <w:rPr>
          <w:b/>
          <w:bCs/>
        </w:rPr>
        <w:t>3.1 Tools and Dataset</w:t>
      </w:r>
      <w:r>
        <w:br w:type="textWrapping"/>
      </w:r>
      <w:r>
        <w:t>This experiment was conducted using the PyTorch deep learning framework. PyTorch is an ideal choice for academic research and highly flexible model development due to its dynamic computation graph, intuitive interface, and powerful GPU acceleration capabilities. For the model, we adopted the Vision Transformer (ViT-B/16) architecture. ViT is a milestone extension of the Transformer model into the field of computer vision, introducing the successful Self-Attention mechanism from natural language processing into image recognition. Its core idea involves dividing the input image (224x224 pixels in this experiment) into a series of fixed-size patches (16x16 pixels), flattening and linearly projecting each patch into a feature vector, while appending a special [class] token. These vector sequences are then fed into a network composed of multiple Transformer encoder layers. The encoder, via the multi-head self-attention mechanism, captures global dependencies between image patches, enabling effective modeling of the overall image content. Finally, the output state corresponding to the [class] token is used through a linear classification head to produce the final probability distribution over the 32 classes.</w:t>
      </w:r>
    </w:p>
    <w:p w14:paraId="1092FD79">
      <w:pPr>
        <w:pStyle w:val="8"/>
        <w:keepNext w:val="0"/>
        <w:keepLines w:val="0"/>
        <w:widowControl/>
        <w:suppressLineNumbers w:val="0"/>
      </w:pPr>
      <w:r>
        <w:t>The dataset was sourced from data/SO32_preproc/train_resized (training set) and data/SO32_preproc/val_resized (validation set), comprising 32 radiolarian classes. Preliminary observation indicated significant imbalance in the number of samples per class, posing a challenge for fair model learning. To control variables and observe the model's rapid learning capability with limited iterations, we set relatively concise training parameters: Batch Size of 16, initial learning rate of 1e-4, and only 2 training Epochs. The Adam optimizer was selected for its ability to adaptively adjust the learning rate for each parameter, typically leading to faster convergence. The loss function used was Cross-Entropy Loss, suitable for multi-class classification tasks.</w:t>
      </w:r>
    </w:p>
    <w:p w14:paraId="1FD60BCA">
      <w:pPr>
        <w:pStyle w:val="8"/>
        <w:keepNext w:val="0"/>
        <w:keepLines w:val="0"/>
        <w:widowControl/>
        <w:suppressLineNumbers w:val="0"/>
      </w:pPr>
      <w:r>
        <w:rPr>
          <w:b/>
          <w:bCs/>
        </w:rPr>
        <w:t>3.2 Method</w:t>
      </w:r>
      <w:r>
        <w:br w:type="textWrapping"/>
      </w:r>
      <w:r>
        <w:t>The experimental procedure strictly followed the standard supervised learning paradigm. In each training epoch, the model sequentially processed all batch data in the training set, performed forward propagation to compute the loss, then computed gradients via backpropagation, and updated model parameters using the Adam optimizer. Simultaneously, at the end of each training epoch, we evaluated the model's classification accuracy on the validation set to monitor its generalization performance. The training loss and validation accuracy throughout the process were recorded in detail for subsequent analysis.</w:t>
      </w:r>
    </w:p>
    <w:p w14:paraId="7AC4ACB4">
      <w:pPr>
        <w:pStyle w:val="8"/>
        <w:keepNext w:val="0"/>
        <w:keepLines w:val="0"/>
        <w:widowControl/>
        <w:suppressLineNumbers w:val="0"/>
      </w:pPr>
      <w:r>
        <w:rPr>
          <w:b/>
          <w:bCs/>
        </w:rPr>
        <w:t>3.3 Training and Results</w:t>
      </w:r>
    </w:p>
    <w:p w14:paraId="0A4A0E0D">
      <w:pPr>
        <w:pStyle w:val="5"/>
        <w:keepNext w:val="0"/>
        <w:keepLines w:val="0"/>
        <w:widowControl/>
        <w:suppressLineNumbers w:val="0"/>
      </w:pPr>
    </w:p>
    <w:p w14:paraId="005CCA9E">
      <w:pPr>
        <w:pStyle w:val="5"/>
        <w:keepNext w:val="0"/>
        <w:keepLines w:val="0"/>
        <w:widowControl/>
        <w:suppressLineNumbers w:val="0"/>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47"/>
        <w:gridCol w:w="1404"/>
        <w:gridCol w:w="1862"/>
      </w:tblGrid>
      <w:tr w14:paraId="5F06075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EAE8368">
            <w:pPr>
              <w:pStyle w:val="8"/>
              <w:keepNext w:val="0"/>
              <w:keepLines w:val="0"/>
              <w:widowControl/>
              <w:suppressLineNumbers w:val="0"/>
            </w:pPr>
            <w:r>
              <w:rPr>
                <w:bdr w:val="none" w:color="auto" w:sz="0" w:space="0"/>
              </w:rPr>
              <w:t>Epoch</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700A15B">
            <w:pPr>
              <w:pStyle w:val="8"/>
              <w:keepNext w:val="0"/>
              <w:keepLines w:val="0"/>
              <w:widowControl/>
              <w:suppressLineNumbers w:val="0"/>
            </w:pPr>
            <w:r>
              <w:rPr>
                <w:bdr w:val="none" w:color="auto" w:sz="0" w:space="0"/>
              </w:rPr>
              <w:t>Train Loss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3E20324">
            <w:pPr>
              <w:pStyle w:val="8"/>
              <w:keepNext w:val="0"/>
              <w:keepLines w:val="0"/>
              <w:widowControl/>
              <w:suppressLineNumbers w:val="0"/>
            </w:pPr>
            <w:r>
              <w:rPr>
                <w:bdr w:val="none" w:color="auto" w:sz="0" w:space="0"/>
              </w:rPr>
              <w:t>Test Accuracy</w:t>
            </w:r>
          </w:p>
        </w:tc>
      </w:tr>
      <w:tr w14:paraId="18AF64C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1B3FE8B">
            <w:pPr>
              <w:pStyle w:val="8"/>
              <w:keepNext w:val="0"/>
              <w:keepLines w:val="0"/>
              <w:widowControl/>
              <w:suppressLineNumbers w:val="0"/>
            </w:pPr>
            <w:r>
              <w:rPr>
                <w:bdr w:val="none" w:color="auto" w:sz="0" w:space="0"/>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2BC189">
            <w:pPr>
              <w:pStyle w:val="8"/>
              <w:keepNext w:val="0"/>
              <w:keepLines w:val="0"/>
              <w:widowControl/>
              <w:suppressLineNumbers w:val="0"/>
            </w:pPr>
            <w:r>
              <w:rPr>
                <w:bdr w:val="none" w:color="auto" w:sz="0" w:space="0"/>
              </w:rPr>
              <w:t>0.7244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91B4094">
            <w:pPr>
              <w:pStyle w:val="8"/>
              <w:keepNext w:val="0"/>
              <w:keepLines w:val="0"/>
              <w:widowControl/>
              <w:suppressLineNumbers w:val="0"/>
            </w:pPr>
            <w:r>
              <w:rPr>
                <w:bdr w:val="none" w:color="auto" w:sz="0" w:space="0"/>
              </w:rPr>
              <w:t>—</w:t>
            </w:r>
          </w:p>
        </w:tc>
      </w:tr>
      <w:tr w14:paraId="4D93879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0186404">
            <w:pPr>
              <w:pStyle w:val="8"/>
              <w:keepNext w:val="0"/>
              <w:keepLines w:val="0"/>
              <w:widowControl/>
              <w:suppressLineNumbers w:val="0"/>
            </w:pPr>
            <w:r>
              <w:rPr>
                <w:bdr w:val="none" w:color="auto" w:sz="0" w:space="0"/>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A4DF00E">
            <w:pPr>
              <w:pStyle w:val="8"/>
              <w:keepNext w:val="0"/>
              <w:keepLines w:val="0"/>
              <w:widowControl/>
              <w:suppressLineNumbers w:val="0"/>
            </w:pPr>
            <w:r>
              <w:rPr>
                <w:bdr w:val="none" w:color="auto" w:sz="0" w:space="0"/>
              </w:rPr>
              <w:t>0.3200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3E3BB14">
            <w:pPr>
              <w:pStyle w:val="8"/>
              <w:keepNext w:val="0"/>
              <w:keepLines w:val="0"/>
              <w:widowControl/>
              <w:suppressLineNumbers w:val="0"/>
            </w:pPr>
            <w:r>
              <w:rPr>
                <w:bdr w:val="none" w:color="auto" w:sz="0" w:space="0"/>
              </w:rPr>
              <w:t>91.40%</w:t>
            </w:r>
          </w:p>
        </w:tc>
      </w:tr>
    </w:tbl>
    <w:p w14:paraId="6D6375C6">
      <w:pPr>
        <w:pStyle w:val="8"/>
        <w:keepNext w:val="0"/>
        <w:keepLines w:val="0"/>
        <w:widowControl/>
        <w:suppressLineNumbers w:val="0"/>
      </w:pPr>
      <w:r>
        <w:rPr>
          <w:b/>
          <w:bCs/>
        </w:rPr>
        <w:t>Result Analysis:</w:t>
      </w:r>
      <w:r>
        <w:t> The results demonstrate the baseline ViT model's impressive rapid learning capability. Within just 2 training epochs, the training loss decreased rapidly from 0.7244 to 0.3200, indicating the model's efficiency in capturing effective classification features from the limited raw data. Ultimately, it achieved a high test accuracy of </w:t>
      </w:r>
      <w:r>
        <w:rPr>
          <w:b/>
          <w:bCs/>
        </w:rPr>
        <w:t>91.40%</w:t>
      </w:r>
      <w:r>
        <w:t>. This result strongly confirms the significant potential of the self-attention-based ViT architecture for classifying complex radiolarian morphologies. Even without extensive data augmentation and prolonged training, its global feature modeling capability can deliver outstanding performance.</w:t>
      </w:r>
    </w:p>
    <w:p w14:paraId="73D61BCB">
      <w:pPr>
        <w:pStyle w:val="8"/>
        <w:keepNext w:val="0"/>
        <w:keepLines w:val="0"/>
        <w:widowControl/>
        <w:suppressLineNumbers w:val="0"/>
      </w:pPr>
      <w:r>
        <w:rPr>
          <w:b/>
          <w:bCs/>
        </w:rPr>
        <w:t>3.4 Visualization and Improvement Space</w:t>
      </w:r>
    </w:p>
    <w:p w14:paraId="2070E710">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Visualization Suggestions:</w:t>
      </w:r>
      <w:r>
        <w:rPr>
          <w:rFonts w:hint="default" w:ascii="Helvetica Neue" w:hAnsi="Helvetica Neue" w:eastAsia="Helvetica Neue" w:cs="Helvetica Neue"/>
          <w:sz w:val="26"/>
          <w:szCs w:val="26"/>
        </w:rPr>
        <w:t> Plot the training loss curve against the number of iterations (Figure 1) to visually illustrate its rapid convergence process. This chart can be generated using Matplotlib or TensorBoard.</w:t>
      </w:r>
    </w:p>
    <w:p w14:paraId="44BEFB43">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Improvement Space:</w:t>
      </w:r>
    </w:p>
    <w:p w14:paraId="3F4B3A32">
      <w:pPr>
        <w:keepNext w:val="0"/>
        <w:keepLines w:val="0"/>
        <w:widowControl/>
        <w:numPr>
          <w:ilvl w:val="1"/>
          <w:numId w:val="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Data Augmentation:</w:t>
      </w:r>
      <w:r>
        <w:rPr>
          <w:rFonts w:hint="default" w:ascii="Helvetica Neue" w:hAnsi="Helvetica Neue" w:eastAsia="Helvetica Neue" w:cs="Helvetica Neue"/>
          <w:sz w:val="26"/>
          <w:szCs w:val="26"/>
        </w:rPr>
        <w:t> The current model was trained only on original data, potentially lacking robustness to variations in pose and angle. Introducing augmentations like flipping, rotation, and scaling is the primary path to improving generalization.</w:t>
      </w:r>
    </w:p>
    <w:p w14:paraId="14DF532E">
      <w:pPr>
        <w:keepNext w:val="0"/>
        <w:keepLines w:val="0"/>
        <w:widowControl/>
        <w:numPr>
          <w:ilvl w:val="1"/>
          <w:numId w:val="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Model and Hyperparameter Tuning:</w:t>
      </w:r>
      <w:r>
        <w:rPr>
          <w:rFonts w:hint="default" w:ascii="Helvetica Neue" w:hAnsi="Helvetica Neue" w:eastAsia="Helvetica Neue" w:cs="Helvetica Neue"/>
          <w:sz w:val="26"/>
          <w:szCs w:val="26"/>
        </w:rPr>
        <w:t> Experiment with adjusting the learning rate strategy (e.g., warmup and decay), the number of Transformer layers, the number of attention heads, or the patch size to seek optimal performance.</w:t>
      </w:r>
    </w:p>
    <w:p w14:paraId="7B695ADB">
      <w:pPr>
        <w:keepNext w:val="0"/>
        <w:keepLines w:val="0"/>
        <w:widowControl/>
        <w:numPr>
          <w:ilvl w:val="1"/>
          <w:numId w:val="3"/>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Extended Training:</w:t>
      </w:r>
      <w:r>
        <w:rPr>
          <w:rFonts w:hint="default" w:ascii="Helvetica Neue" w:hAnsi="Helvetica Neue" w:eastAsia="Helvetica Neue" w:cs="Helvetica Neue"/>
          <w:sz w:val="26"/>
          <w:szCs w:val="26"/>
        </w:rPr>
        <w:t> 2 epochs are clearly insufficient for the model to fully converge. Increasing the number of epochs is expected to further enhance accuracy and stabilize performance.</w:t>
      </w:r>
    </w:p>
    <w:p w14:paraId="7B9ABDDD">
      <w:pPr>
        <w:pStyle w:val="5"/>
        <w:keepNext w:val="0"/>
        <w:keepLines w:val="0"/>
        <w:widowControl/>
        <w:suppressLineNumbers w:val="0"/>
      </w:pPr>
    </w:p>
    <w:p w14:paraId="0D2BB853">
      <w:pPr>
        <w:pStyle w:val="8"/>
        <w:keepNext w:val="0"/>
        <w:keepLines w:val="0"/>
        <w:widowControl/>
        <w:suppressLineNumbers w:val="0"/>
      </w:pPr>
      <w:r>
        <w:rPr>
          <w:b/>
          <w:bCs/>
        </w:rPr>
        <w:t>4. Experiment 2: Augmented ViT</w:t>
      </w:r>
    </w:p>
    <w:p w14:paraId="6EC2F4EE">
      <w:pPr>
        <w:pStyle w:val="8"/>
        <w:keepNext w:val="0"/>
        <w:keepLines w:val="0"/>
        <w:widowControl/>
        <w:suppressLineNumbers w:val="0"/>
      </w:pPr>
      <w:r>
        <w:rPr>
          <w:b/>
          <w:bCs/>
        </w:rPr>
        <w:t>4.1 Tools and Dataset</w:t>
      </w:r>
      <w:r>
        <w:br w:type="textWrapping"/>
      </w:r>
      <w:r>
        <w:t>This experiment aimed to investigate the impact of data augmentation on the ViT model. The dataset, model architecture (ViT-B/16), and core training parameters (Batch Size=16, Learning Rate=1e-4, Epochs=2) remained consistent with Experiment 1. The sole difference was the application of real-time data augmentation operations to the training data before model training, specifically including: Random Horizontal Flip, Random Vertical Flip, and Random Rotation within ±20°. These geometric transformations were designed to simulate the potential variations in orientation and angle of fossil specimens on microscope slides, theoretically encouraging the model to learn orientation-invariant, more essential morphological features, thereby enhancing its robustness.</w:t>
      </w:r>
    </w:p>
    <w:p w14:paraId="517B18C5">
      <w:pPr>
        <w:pStyle w:val="8"/>
        <w:keepNext w:val="0"/>
        <w:keepLines w:val="0"/>
        <w:widowControl/>
        <w:suppressLineNumbers w:val="0"/>
      </w:pPr>
      <w:r>
        <w:rPr>
          <w:b/>
          <w:bCs/>
        </w:rPr>
        <w:t>4.2 Method</w:t>
      </w:r>
      <w:r>
        <w:br w:type="textWrapping"/>
      </w:r>
      <w:r>
        <w:t>The model training process was similar to Experiment 1, with the distinction that images in each training batch first underwent random transformation via the aforementioned augmentation pipeline before being fed into the ViT model. We similarly recorded the training loss and validation set accuracy after each epoch.</w:t>
      </w:r>
    </w:p>
    <w:p w14:paraId="2532D598">
      <w:pPr>
        <w:pStyle w:val="8"/>
        <w:keepNext w:val="0"/>
        <w:keepLines w:val="0"/>
        <w:widowControl/>
        <w:suppressLineNumbers w:val="0"/>
      </w:pPr>
      <w:r>
        <w:rPr>
          <w:b/>
          <w:bCs/>
        </w:rPr>
        <w:t>4.3 Training and Results</w:t>
      </w:r>
    </w:p>
    <w:p w14:paraId="7036424A">
      <w:pPr>
        <w:pStyle w:val="5"/>
        <w:keepNext w:val="0"/>
        <w:keepLines w:val="0"/>
        <w:widowControl/>
        <w:suppressLineNumbers w:val="0"/>
      </w:pPr>
    </w:p>
    <w:p w14:paraId="2BEB635C">
      <w:pPr>
        <w:pStyle w:val="5"/>
        <w:keepNext w:val="0"/>
        <w:keepLines w:val="0"/>
        <w:widowControl/>
        <w:suppressLineNumbers w:val="0"/>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47"/>
        <w:gridCol w:w="1404"/>
        <w:gridCol w:w="1862"/>
      </w:tblGrid>
      <w:tr w14:paraId="2470203E">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4F57795">
            <w:pPr>
              <w:pStyle w:val="8"/>
              <w:keepNext w:val="0"/>
              <w:keepLines w:val="0"/>
              <w:widowControl/>
              <w:suppressLineNumbers w:val="0"/>
            </w:pPr>
            <w:r>
              <w:rPr>
                <w:bdr w:val="none" w:color="auto" w:sz="0" w:space="0"/>
              </w:rPr>
              <w:t>Epoch</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D917B78">
            <w:pPr>
              <w:pStyle w:val="8"/>
              <w:keepNext w:val="0"/>
              <w:keepLines w:val="0"/>
              <w:widowControl/>
              <w:suppressLineNumbers w:val="0"/>
            </w:pPr>
            <w:r>
              <w:rPr>
                <w:bdr w:val="none" w:color="auto" w:sz="0" w:space="0"/>
              </w:rPr>
              <w:t>Train Loss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BC9E14">
            <w:pPr>
              <w:pStyle w:val="8"/>
              <w:keepNext w:val="0"/>
              <w:keepLines w:val="0"/>
              <w:widowControl/>
              <w:suppressLineNumbers w:val="0"/>
            </w:pPr>
            <w:r>
              <w:rPr>
                <w:bdr w:val="none" w:color="auto" w:sz="0" w:space="0"/>
              </w:rPr>
              <w:t>Test Accuracy</w:t>
            </w:r>
          </w:p>
        </w:tc>
      </w:tr>
      <w:tr w14:paraId="5AD594F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29D6BFF">
            <w:pPr>
              <w:pStyle w:val="8"/>
              <w:keepNext w:val="0"/>
              <w:keepLines w:val="0"/>
              <w:widowControl/>
              <w:suppressLineNumbers w:val="0"/>
            </w:pPr>
            <w:r>
              <w:rPr>
                <w:bdr w:val="none" w:color="auto" w:sz="0" w:space="0"/>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324B5B4">
            <w:pPr>
              <w:pStyle w:val="8"/>
              <w:keepNext w:val="0"/>
              <w:keepLines w:val="0"/>
              <w:widowControl/>
              <w:suppressLineNumbers w:val="0"/>
            </w:pPr>
            <w:r>
              <w:rPr>
                <w:bdr w:val="none" w:color="auto" w:sz="0" w:space="0"/>
              </w:rPr>
              <w:t>3.0296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EF242AC">
            <w:pPr>
              <w:pStyle w:val="8"/>
              <w:keepNext w:val="0"/>
              <w:keepLines w:val="0"/>
              <w:widowControl/>
              <w:suppressLineNumbers w:val="0"/>
            </w:pPr>
            <w:r>
              <w:rPr>
                <w:bdr w:val="none" w:color="auto" w:sz="0" w:space="0"/>
              </w:rPr>
              <w:t>—</w:t>
            </w:r>
          </w:p>
        </w:tc>
      </w:tr>
      <w:tr w14:paraId="224E3352">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860695A">
            <w:pPr>
              <w:pStyle w:val="8"/>
              <w:keepNext w:val="0"/>
              <w:keepLines w:val="0"/>
              <w:widowControl/>
              <w:suppressLineNumbers w:val="0"/>
            </w:pPr>
            <w:r>
              <w:rPr>
                <w:bdr w:val="none" w:color="auto" w:sz="0" w:space="0"/>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4181BC2">
            <w:pPr>
              <w:pStyle w:val="8"/>
              <w:keepNext w:val="0"/>
              <w:keepLines w:val="0"/>
              <w:widowControl/>
              <w:suppressLineNumbers w:val="0"/>
            </w:pPr>
            <w:r>
              <w:rPr>
                <w:bdr w:val="none" w:color="auto" w:sz="0" w:space="0"/>
              </w:rPr>
              <w:t>3.0070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5F59102">
            <w:pPr>
              <w:pStyle w:val="8"/>
              <w:keepNext w:val="0"/>
              <w:keepLines w:val="0"/>
              <w:widowControl/>
              <w:suppressLineNumbers w:val="0"/>
            </w:pPr>
            <w:r>
              <w:rPr>
                <w:bdr w:val="none" w:color="auto" w:sz="0" w:space="0"/>
              </w:rPr>
              <w:t>20.87%</w:t>
            </w:r>
          </w:p>
        </w:tc>
      </w:tr>
    </w:tbl>
    <w:p w14:paraId="59C53C80">
      <w:pPr>
        <w:pStyle w:val="8"/>
        <w:keepNext w:val="0"/>
        <w:keepLines w:val="0"/>
        <w:widowControl/>
        <w:suppressLineNumbers w:val="0"/>
      </w:pPr>
      <w:r>
        <w:rPr>
          <w:b/>
          <w:bCs/>
        </w:rPr>
        <w:t>Result Analysis:</w:t>
      </w:r>
      <w:r>
        <w:t> The experimental results were contrary to expectations and provoke thought. After introducing data augmentation, the training loss remained at a very high level (around 3.0) with almost no downward trend. Ultimately, the model's test accuracy plummeted to </w:t>
      </w:r>
      <w:r>
        <w:rPr>
          <w:b/>
          <w:bCs/>
        </w:rPr>
        <w:t>20.87%</w:t>
      </w:r>
      <w:r>
        <w:t>, nearly equivalent to random guessing (random guess for 32 classes is about 3%). This phenomenon reveals several key issues:</w:t>
      </w:r>
    </w:p>
    <w:p w14:paraId="0C593EF6">
      <w:pPr>
        <w:keepNext w:val="0"/>
        <w:keepLines w:val="0"/>
        <w:widowControl/>
        <w:numPr>
          <w:ilvl w:val="0"/>
          <w:numId w:val="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ViT's Sensitivity to Data Distribution:</w:t>
      </w:r>
      <w:r>
        <w:rPr>
          <w:rFonts w:hint="default" w:ascii="Helvetica Neue" w:hAnsi="Helvetica Neue" w:eastAsia="Helvetica Neue" w:cs="Helvetica Neue"/>
          <w:sz w:val="26"/>
          <w:szCs w:val="26"/>
        </w:rPr>
        <w:t> The ViT model lacks the inherent inductive biases (e.g., translation invariance) of CNNs and relies heavily on learning all invariances from the data. With an extremely short training cycle (only 2 Epochs), the model likely lacked sufficient time to distill effective patterns from the drastically altered data distribution introduced by augmentation.</w:t>
      </w:r>
    </w:p>
    <w:p w14:paraId="6DCEB5F8">
      <w:pPr>
        <w:keepNext w:val="0"/>
        <w:keepLines w:val="0"/>
        <w:widowControl/>
        <w:numPr>
          <w:ilvl w:val="0"/>
          <w:numId w:val="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Mismatch Between Augmentation Strength and Training Budget:</w:t>
      </w:r>
      <w:r>
        <w:rPr>
          <w:rFonts w:hint="default" w:ascii="Helvetica Neue" w:hAnsi="Helvetica Neue" w:eastAsia="Helvetica Neue" w:cs="Helvetica Neue"/>
          <w:sz w:val="26"/>
          <w:szCs w:val="26"/>
        </w:rPr>
        <w:t> Rotation of ±20° combined with flips might be too "aggressive" for a small dataset and short training cycle, creating a significant disparity between the training and test data distributions and preventing model convergence.</w:t>
      </w:r>
    </w:p>
    <w:p w14:paraId="0B699EBB">
      <w:pPr>
        <w:keepNext w:val="0"/>
        <w:keepLines w:val="0"/>
        <w:widowControl/>
        <w:numPr>
          <w:ilvl w:val="0"/>
          <w:numId w:val="4"/>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Overfitting to Noise:</w:t>
      </w:r>
      <w:r>
        <w:rPr>
          <w:rFonts w:hint="default" w:ascii="Helvetica Neue" w:hAnsi="Helvetica Neue" w:eastAsia="Helvetica Neue" w:cs="Helvetica Neue"/>
          <w:sz w:val="26"/>
          <w:szCs w:val="26"/>
        </w:rPr>
        <w:t> In the early stages of learning, the model might misinterpret the "noise" introduced by augmentation (e.g., unnatural rotation angles) as important classification features, leading it down an incorrect learning path.</w:t>
      </w:r>
    </w:p>
    <w:p w14:paraId="0AB3AE8A">
      <w:pPr>
        <w:pStyle w:val="8"/>
        <w:keepNext w:val="0"/>
        <w:keepLines w:val="0"/>
        <w:widowControl/>
        <w:suppressLineNumbers w:val="0"/>
      </w:pPr>
      <w:r>
        <w:rPr>
          <w:b/>
          <w:bCs/>
        </w:rPr>
        <w:t>4.4 Visualization and Improvement Directions</w:t>
      </w:r>
    </w:p>
    <w:p w14:paraId="193C9320">
      <w:pPr>
        <w:keepNext w:val="0"/>
        <w:keepLines w:val="0"/>
        <w:widowControl/>
        <w:numPr>
          <w:ilvl w:val="0"/>
          <w:numId w:val="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Visualization Suggestions:</w:t>
      </w:r>
      <w:r>
        <w:rPr>
          <w:rFonts w:hint="default" w:ascii="Helvetica Neue" w:hAnsi="Helvetica Neue" w:eastAsia="Helvetica Neue" w:cs="Helvetica Neue"/>
          <w:sz w:val="26"/>
          <w:szCs w:val="26"/>
        </w:rPr>
        <w:t> Plot the training loss curve (Figure 2) and validation accuracy curve (Figure 3), which will clearly demonstrate the model's "failure to converge."</w:t>
      </w:r>
    </w:p>
    <w:p w14:paraId="7EF97597">
      <w:pPr>
        <w:keepNext w:val="0"/>
        <w:keepLines w:val="0"/>
        <w:widowControl/>
        <w:numPr>
          <w:ilvl w:val="0"/>
          <w:numId w:val="5"/>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Improvement Directions:</w:t>
      </w:r>
    </w:p>
    <w:p w14:paraId="4741B46B">
      <w:pPr>
        <w:keepNext w:val="0"/>
        <w:keepLines w:val="0"/>
        <w:widowControl/>
        <w:numPr>
          <w:ilvl w:val="1"/>
          <w:numId w:val="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Adjust Augmentation Strategy:</w:t>
      </w:r>
      <w:r>
        <w:rPr>
          <w:rFonts w:hint="default" w:ascii="Helvetica Neue" w:hAnsi="Helvetica Neue" w:eastAsia="Helvetica Neue" w:cs="Helvetica Neue"/>
          <w:sz w:val="26"/>
          <w:szCs w:val="26"/>
        </w:rPr>
        <w:t> Reduce the augmentation intensity (e.g., narrow the rotation angle range) or choose more conservative augmentation combinations (e.g., use only horizontal flip).</w:t>
      </w:r>
    </w:p>
    <w:p w14:paraId="0108D494">
      <w:pPr>
        <w:keepNext w:val="0"/>
        <w:keepLines w:val="0"/>
        <w:widowControl/>
        <w:numPr>
          <w:ilvl w:val="1"/>
          <w:numId w:val="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Increase Training Resources:</w:t>
      </w:r>
      <w:r>
        <w:rPr>
          <w:rFonts w:hint="default" w:ascii="Helvetica Neue" w:hAnsi="Helvetica Neue" w:eastAsia="Helvetica Neue" w:cs="Helvetica Neue"/>
          <w:sz w:val="26"/>
          <w:szCs w:val="26"/>
        </w:rPr>
        <w:t> Significantly increase the number of training Epochs and employ a Learning Rate Scheduler to allow the model sufficient time to adapt to the augmented data.</w:t>
      </w:r>
    </w:p>
    <w:p w14:paraId="0F89A788">
      <w:pPr>
        <w:keepNext w:val="0"/>
        <w:keepLines w:val="0"/>
        <w:widowControl/>
        <w:numPr>
          <w:ilvl w:val="1"/>
          <w:numId w:val="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Try Different Architecture:</w:t>
      </w:r>
      <w:r>
        <w:rPr>
          <w:rFonts w:hint="default" w:ascii="Helvetica Neue" w:hAnsi="Helvetica Neue" w:eastAsia="Helvetica Neue" w:cs="Helvetica Neue"/>
          <w:sz w:val="26"/>
          <w:szCs w:val="26"/>
        </w:rPr>
        <w:t> Given ViT's fragility in this setup, switching to a Convolutional Neural Network (e.g., ResNet) typically more robust to data augmentation for comparative experiments becomes a natural next step.</w:t>
      </w:r>
    </w:p>
    <w:p w14:paraId="5F6E5BC1">
      <w:pPr>
        <w:pStyle w:val="8"/>
        <w:keepNext w:val="0"/>
        <w:keepLines w:val="0"/>
        <w:widowControl/>
        <w:suppressLineNumbers w:val="0"/>
      </w:pPr>
      <w:r>
        <w:rPr>
          <w:b/>
          <w:bCs/>
        </w:rPr>
        <w:t>4.5 In-Depth Analysis: Performance Plunge Causes and Solutions</w:t>
      </w:r>
      <w:r>
        <w:br w:type="textWrapping"/>
      </w:r>
      <w:r>
        <w:t>Upon completing the second experiment (Augmented ViT), we observed a perplexing yet critical phenomenon: after introducing data augmentation, the model's test accuracy drastically dropped from the baseline ViT's 91.40% to 20.87%, while the training time significantly increased to approximately 2.5 hours. This analysis delves into the multiple interconnected factors leading to this outcome and proposes practical solutions and future research directions based on these findings.</w:t>
      </w:r>
    </w:p>
    <w:p w14:paraId="4BD01E0A">
      <w:pPr>
        <w:pStyle w:val="8"/>
        <w:keepNext w:val="0"/>
        <w:keepLines w:val="0"/>
        <w:widowControl/>
        <w:suppressLineNumbers w:val="0"/>
      </w:pPr>
      <w:r>
        <w:rPr>
          <w:b/>
          <w:bCs/>
        </w:rPr>
        <w:t>4.5.1 Core Reasons for Performance Plunge: A "Perfect Storm" of Resources, Data, and Model Architecture</w:t>
      </w:r>
      <w:r>
        <w:br w:type="textWrapping"/>
      </w:r>
      <w:r>
        <w:t>The failure of this experiment was not due to operational error but an inevitable result of the combined effect of the following key factors:</w:t>
      </w:r>
    </w:p>
    <w:p w14:paraId="3F3002B1">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Fundamental Computational Resource Constraints Clashing with ViT's Inherent Characteristics:</w:t>
      </w:r>
    </w:p>
    <w:p w14:paraId="39A38E93">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Model Complexity:</w:t>
      </w:r>
      <w:r>
        <w:rPr>
          <w:rFonts w:hint="default" w:ascii="Helvetica Neue" w:hAnsi="Helvetica Neue" w:eastAsia="Helvetica Neue" w:cs="Helvetica Neue"/>
          <w:sz w:val="26"/>
          <w:szCs w:val="26"/>
        </w:rPr>
        <w:t> The ViT-B/16 model used has approximately 86 million parameters. Its core self-attention mechanism has high computational complexity, demanding substantial computational resources.</w:t>
      </w:r>
    </w:p>
    <w:p w14:paraId="0F89A257">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Hardware Bottleneck:</w:t>
      </w:r>
      <w:r>
        <w:rPr>
          <w:rFonts w:hint="default" w:ascii="Helvetica Neue" w:hAnsi="Helvetica Neue" w:eastAsia="Helvetica Neue" w:cs="Helvetica Neue"/>
          <w:sz w:val="26"/>
          <w:szCs w:val="26"/>
        </w:rPr>
        <w:t> The training environment was a CPU (2 GHz Quad-Core i5), utterly inadequate for ViT's massive computational needs. Training ViT on a CPU is inherently inefficient and impractical; the 2.5-hour duration for just 2 epochs is entirely normal, directly exposing ViT's weakness in resource-constrained environments.</w:t>
      </w:r>
    </w:p>
    <w:p w14:paraId="17C02003">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Augmentation Overhead:</w:t>
      </w:r>
      <w:r>
        <w:rPr>
          <w:rFonts w:hint="default" w:ascii="Helvetica Neue" w:hAnsi="Helvetica Neue" w:eastAsia="Helvetica Neue" w:cs="Helvetica Neue"/>
          <w:sz w:val="26"/>
          <w:szCs w:val="26"/>
        </w:rPr>
        <w:t> The data augmentation operations (especially random rotation) themselves require real-time CPU computation, further exacerbating the computational burden and multiplying the time required per training epoch.</w:t>
      </w:r>
    </w:p>
    <w:p w14:paraId="1E433E73">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Severe Deficiencies in Training Strategy: The Arduous Challenge Starting from "Scratch":</w:t>
      </w:r>
    </w:p>
    <w:p w14:paraId="02D7DDF8">
      <w:pPr>
        <w:keepNext w:val="0"/>
        <w:keepLines w:val="0"/>
        <w:widowControl/>
        <w:numPr>
          <w:ilvl w:val="1"/>
          <w:numId w:val="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The Dilemma of Random Initialization:</w:t>
      </w:r>
      <w:r>
        <w:rPr>
          <w:rFonts w:hint="default" w:ascii="Helvetica Neue" w:hAnsi="Helvetica Neue" w:eastAsia="Helvetica Neue" w:cs="Helvetica Neue"/>
          <w:sz w:val="26"/>
          <w:szCs w:val="26"/>
        </w:rPr>
        <w:t> The experiment used a ViT model without pre-training, completely randomly initialized. This meant the model started as a "blank slate," needing to learn all visual features from scratch. For such a complex model, within the extremely short span of 2 training epochs, it simply lacked the time to learn any meaningful, generalized feature representations.</w:t>
      </w:r>
    </w:p>
    <w:p w14:paraId="5238DE6E">
      <w:pPr>
        <w:keepNext w:val="0"/>
        <w:keepLines w:val="0"/>
        <w:widowControl/>
        <w:numPr>
          <w:ilvl w:val="1"/>
          <w:numId w:val="9"/>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Mismatch Between Training Cycles and Data Distribution:</w:t>
      </w:r>
      <w:r>
        <w:rPr>
          <w:rFonts w:hint="default" w:ascii="Helvetica Neue" w:hAnsi="Helvetica Neue" w:eastAsia="Helvetica Neue" w:cs="Helvetica Neue"/>
          <w:sz w:val="26"/>
          <w:szCs w:val="26"/>
        </w:rPr>
        <w:t> Aggressive data augmentation (±20° rotation) drastically altered the training data distribution, effectively presenting the model with a "new" dataset every epoch. With severely insufficient training cycles, the model failed to capture stable patterns from this highly fluctuating data distribution, ultimately leading to learning process failure, manifested as persistently high training loss and accuracy near random guessing.</w:t>
      </w:r>
    </w:p>
    <w:p w14:paraId="3B4F37C6">
      <w:pPr>
        <w:keepNext w:val="0"/>
        <w:keepLines w:val="0"/>
        <w:widowControl/>
        <w:numPr>
          <w:ilvl w:val="0"/>
          <w:numId w:val="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Mismatch Between Data Augmentation Strategy and Model Architecture:</w:t>
      </w:r>
    </w:p>
    <w:p w14:paraId="278947B2">
      <w:pPr>
        <w:keepNext w:val="0"/>
        <w:keepLines w:val="0"/>
        <w:widowControl/>
        <w:numPr>
          <w:ilvl w:val="1"/>
          <w:numId w:val="7"/>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ViT's Reliance on Inductive Bias:</w:t>
      </w:r>
      <w:r>
        <w:rPr>
          <w:rFonts w:hint="default" w:ascii="Helvetica Neue" w:hAnsi="Helvetica Neue" w:eastAsia="Helvetica Neue" w:cs="Helvetica Neue"/>
          <w:sz w:val="26"/>
          <w:szCs w:val="26"/>
        </w:rPr>
        <w:t> Unlike Convolutional Neural Networks (CNNs), which possess inherent inductive biases like translation and rotation invariance, ViT lacks these built-in assumptions and relies entirely on learning these invariances from massive amounts of data.</w:t>
      </w:r>
    </w:p>
    <w:p w14:paraId="7C252DC0">
      <w:pPr>
        <w:keepNext w:val="0"/>
        <w:keepLines w:val="0"/>
        <w:widowControl/>
        <w:numPr>
          <w:ilvl w:val="1"/>
          <w:numId w:val="7"/>
        </w:numPr>
        <w:suppressLineNumbers w:val="0"/>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Side Effects of "Aggressive" Augmentation:</w:t>
      </w:r>
      <w:r>
        <w:rPr>
          <w:rFonts w:hint="default" w:ascii="Helvetica Neue" w:hAnsi="Helvetica Neue" w:eastAsia="Helvetica Neue" w:cs="Helvetica Neue"/>
          <w:sz w:val="26"/>
          <w:szCs w:val="26"/>
        </w:rPr>
        <w:t> Given the limited training data and extremely short cycles, the employed augmentation strategy was too "aggressive" for ViT. Instead of learning the robustness the augmentation intended to instill, the model became disturbed by the "noise" introduced (e.g., unnatural rotation angles), preventing convergence to an effective solution.</w:t>
      </w:r>
    </w:p>
    <w:p w14:paraId="397C0CAB">
      <w:pPr>
        <w:pStyle w:val="8"/>
        <w:keepNext w:val="0"/>
        <w:keepLines w:val="0"/>
        <w:widowControl/>
        <w:suppressLineNumbers w:val="0"/>
      </w:pPr>
      <w:r>
        <w:rPr>
          <w:b/>
          <w:bCs/>
        </w:rPr>
        <w:t>4.5.2 Lessons Learned: Re-evaluating the Deep Learning Workflow</w:t>
      </w:r>
      <w:r>
        <w:br w:type="textWrapping"/>
      </w:r>
      <w:r>
        <w:t>This experiment provided crucial insights into applying deep learning in research, especially under computational constraints:</w:t>
      </w:r>
    </w:p>
    <w:p w14:paraId="6B05D10C">
      <w:pPr>
        <w:keepNext w:val="0"/>
        <w:keepLines w:val="0"/>
        <w:widowControl/>
        <w:numPr>
          <w:ilvl w:val="0"/>
          <w:numId w:val="1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Importance of Pre-trained Weights:</w:t>
      </w:r>
      <w:r>
        <w:rPr>
          <w:rFonts w:hint="default" w:ascii="Helvetica Neue" w:hAnsi="Helvetica Neue" w:eastAsia="Helvetica Neue" w:cs="Helvetica Neue"/>
          <w:sz w:val="26"/>
          <w:szCs w:val="26"/>
        </w:rPr>
        <w:t> For most practical tasks, particularly in specialized fields like healthcare and biology where annotated data is scarce, training large models like ViT from scratch is unrealistic and inefficient. Utilizing weights pre-trained on large-scale general datasets (e.g., ImageNet) for transfer learning is the golden rule for rapidly obtaining high-performance models. It initializes the model to a state already possessing powerful visual feature extraction capabilities, requiring only fine-tuning to quickly adapt to new tasks.</w:t>
      </w:r>
    </w:p>
    <w:p w14:paraId="2B07D3B7">
      <w:pPr>
        <w:keepNext w:val="0"/>
        <w:keepLines w:val="0"/>
        <w:widowControl/>
        <w:numPr>
          <w:ilvl w:val="0"/>
          <w:numId w:val="1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Model Selection Should Match Computational Resources:</w:t>
      </w:r>
      <w:r>
        <w:rPr>
          <w:rFonts w:hint="default" w:ascii="Helvetica Neue" w:hAnsi="Helvetica Neue" w:eastAsia="Helvetica Neue" w:cs="Helvetica Neue"/>
          <w:sz w:val="26"/>
          <w:szCs w:val="26"/>
        </w:rPr>
        <w:t> The "advancedness" of a model is not the sole criterion; its compatibility with available computational resources is equally important. In CPU environments, highly optimized CNN architectures (e.g., ResNet, EfficientNet) are often far more practical and efficient choices than ViT due to their computational efficiency and mature pre-trained models.</w:t>
      </w:r>
    </w:p>
    <w:p w14:paraId="37DAE8F6">
      <w:pPr>
        <w:keepNext w:val="0"/>
        <w:keepLines w:val="0"/>
        <w:widowControl/>
        <w:numPr>
          <w:ilvl w:val="0"/>
          <w:numId w:val="1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Data Augmentation is an "Art":</w:t>
      </w:r>
      <w:r>
        <w:rPr>
          <w:rFonts w:hint="default" w:ascii="Helvetica Neue" w:hAnsi="Helvetica Neue" w:eastAsia="Helvetica Neue" w:cs="Helvetica Neue"/>
          <w:sz w:val="26"/>
          <w:szCs w:val="26"/>
        </w:rPr>
        <w:t> The intensity of the augmentation strategy must be coordinated with model capacity and training budget. Excessively strong augmentation can be detrimental when training is insufficient. A robust strategy starts with simple augmentations (e.g., horizontal flip) and gradually introduces more complex transformations as training epochs increase.</w:t>
      </w:r>
    </w:p>
    <w:p w14:paraId="750FC5CF">
      <w:pPr>
        <w:pStyle w:val="8"/>
        <w:keepNext w:val="0"/>
        <w:keepLines w:val="0"/>
        <w:widowControl/>
        <w:suppressLineNumbers w:val="0"/>
      </w:pPr>
      <w:r>
        <w:rPr>
          <w:b/>
          <w:bCs/>
        </w:rPr>
        <w:t>4.5.3 Feasible Solutions and Future Directions</w:t>
      </w:r>
      <w:r>
        <w:br w:type="textWrapping"/>
      </w:r>
      <w:r>
        <w:t>Based on the above analysis, we propose an "ultimate solution" designed to improve both efficiency and accuracy simultaneously:</w:t>
      </w:r>
      <w:r>
        <w:br w:type="textWrapping"/>
      </w:r>
      <w:r>
        <w:rPr>
          <w:b/>
          <w:bCs/>
        </w:rPr>
        <w:t>Core Idea: Abandon training ViT from scratch on CPU, and switch to a lightweight fine-tuning strategy based on pre-trained CNNs.</w:t>
      </w:r>
    </w:p>
    <w:p w14:paraId="488C4542">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Model Replacement:</w:t>
      </w:r>
      <w:r>
        <w:rPr>
          <w:rFonts w:hint="default" w:ascii="Helvetica Neue" w:hAnsi="Helvetica Neue" w:eastAsia="Helvetica Neue" w:cs="Helvetica Neue"/>
          <w:sz w:val="26"/>
          <w:szCs w:val="26"/>
        </w:rPr>
        <w:t> Replace ViT with classic CNN architectures like ResNet34 or ResNet18. These models are deeply optimized for CPU, offering computational speeds 5-10 times faster than ViT.</w:t>
      </w:r>
    </w:p>
    <w:p w14:paraId="27A3BD69">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Leverage Pre-training:</w:t>
      </w:r>
      <w:r>
        <w:rPr>
          <w:rFonts w:hint="default" w:ascii="Helvetica Neue" w:hAnsi="Helvetica Neue" w:eastAsia="Helvetica Neue" w:cs="Helvetica Neue"/>
          <w:sz w:val="26"/>
          <w:szCs w:val="26"/>
        </w:rPr>
        <w:t> Load weights pre-trained on ImageNet, enabling the model to start with powerful general visual feature extraction capabilities, rather than from zero.</w:t>
      </w:r>
    </w:p>
    <w:p w14:paraId="208C2B73">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Layered Fine-tuning and Freezing:</w:t>
      </w:r>
      <w:r>
        <w:rPr>
          <w:rFonts w:hint="default" w:ascii="Helvetica Neue" w:hAnsi="Helvetica Neue" w:eastAsia="Helvetica Neue" w:cs="Helvetica Neue"/>
          <w:sz w:val="26"/>
          <w:szCs w:val="26"/>
        </w:rPr>
        <w:t> To further speed up training and prevent overfitting, freeze the initial layers of the network (which typically learn general low-level features like edges and textures), and only train the later layers and the newly replaced classification head. This significantly reduces the number of trainable parameters, making the training process more efficient and stable.</w:t>
      </w:r>
    </w:p>
    <w:p w14:paraId="5AFF56E0">
      <w:pPr>
        <w:keepNext w:val="0"/>
        <w:keepLines w:val="0"/>
        <w:widowControl/>
        <w:numPr>
          <w:ilvl w:val="0"/>
          <w:numId w:val="1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Optimize Augmentation Strategy:</w:t>
      </w:r>
      <w:r>
        <w:rPr>
          <w:rFonts w:hint="default" w:ascii="Helvetica Neue" w:hAnsi="Helvetica Neue" w:eastAsia="Helvetica Neue" w:cs="Helvetica Neue"/>
          <w:sz w:val="26"/>
          <w:szCs w:val="26"/>
        </w:rPr>
        <w:t> Temporarily remove or weaken augmentation operations that are computationally expensive on CPU and potentially disruptive (e.g., rotation), retaining lightweight augmentations like horizontal and vertical flips to maintain a degree of robustness while ensuring training speed.</w:t>
      </w:r>
    </w:p>
    <w:p w14:paraId="0B51D63B">
      <w:pPr>
        <w:pStyle w:val="8"/>
        <w:keepNext w:val="0"/>
        <w:keepLines w:val="0"/>
        <w:widowControl/>
        <w:suppressLineNumbers w:val="0"/>
      </w:pPr>
      <w:r>
        <w:rPr>
          <w:b/>
          <w:bCs/>
        </w:rPr>
        <w:t>4.5.4 Dialectical Thinking on "Innovation"</w:t>
      </w:r>
      <w:r>
        <w:br w:type="textWrapping"/>
      </w:r>
      <w:r>
        <w:t>Switching to using pre-trained CNNs does not imply a reduction in innovation. On the contrary, </w:t>
      </w:r>
      <w:r>
        <w:rPr>
          <w:b/>
          <w:bCs/>
        </w:rPr>
        <w:t>true innovation lies in designing and implementing an efficient, reliable, and deployable end-to-end solution for a specific task (marine radiolarian classification)</w:t>
      </w:r>
      <w:r>
        <w:t>. Achieving an order-of-magnitude improvement in performance through scientific model selection, strategic transfer learning, and refined process optimization under limited resource constraints is itself a significant engineering and scientific innovation. This is far more valuable than unrealistically forcing the use of an "advanced" model that cannot be trained effectively and better aligns with the fundamental purpose of scientific research: solving practical problems.</w:t>
      </w:r>
    </w:p>
    <w:p w14:paraId="785194E5">
      <w:pPr>
        <w:pStyle w:val="8"/>
        <w:keepNext w:val="0"/>
        <w:keepLines w:val="0"/>
        <w:widowControl/>
        <w:suppressLineNumbers w:val="0"/>
      </w:pPr>
      <w:r>
        <w:rPr>
          <w:b/>
          <w:bCs/>
        </w:rPr>
        <w:t>Conclusion of Analysis</w:t>
      </w:r>
      <w:r>
        <w:br w:type="textWrapping"/>
      </w:r>
      <w:r>
        <w:t>The outcome of the second experiment is a valuable "negative result," profoundly revealing the complex interplay between models, data, and computational resources. Through this analysis, we have not only identified the root causes but also charted a clear and feasible optimization path. Subsequent work will focus on the recommended "pre-trained CNN fine-tuning" solution, aiming to achieve breakthroughs in both efficiency and accuracy for the automated classification of marine radiolarians.</w:t>
      </w:r>
    </w:p>
    <w:p w14:paraId="40BA19C4">
      <w:pPr>
        <w:pStyle w:val="5"/>
        <w:keepNext w:val="0"/>
        <w:keepLines w:val="0"/>
        <w:widowControl/>
        <w:suppressLineNumbers w:val="0"/>
      </w:pPr>
    </w:p>
    <w:p w14:paraId="54757C5E">
      <w:pPr>
        <w:pStyle w:val="8"/>
        <w:keepNext w:val="0"/>
        <w:keepLines w:val="0"/>
        <w:widowControl/>
        <w:suppressLineNumbers w:val="0"/>
      </w:pPr>
      <w:r>
        <w:rPr>
          <w:b/>
          <w:bCs/>
        </w:rPr>
        <w:t>5. Experiment 3: ResNet34 + Data Augmentation</w:t>
      </w:r>
    </w:p>
    <w:p w14:paraId="6C0F1EFC">
      <w:pPr>
        <w:pStyle w:val="8"/>
        <w:keepNext w:val="0"/>
        <w:keepLines w:val="0"/>
        <w:widowControl/>
        <w:suppressLineNumbers w:val="0"/>
      </w:pPr>
      <w:r>
        <w:rPr>
          <w:b/>
          <w:bCs/>
        </w:rPr>
        <w:t>5.1 Tools and Dataset</w:t>
      </w:r>
      <w:r>
        <w:br w:type="textWrapping"/>
      </w:r>
      <w:r>
        <w:t>Given the failure of Augmented ViT with short training cycles, this experiment turned to the classic Convolutional Neural Network architecture—ResNet34. ResNet (Residual Network) cleverly addresses the issues of vanishing gradients and network degradation in very deep networks by introducing Skip Connections, making the training of very deep networks possible. It is a cornerstone model in the field of image recognition. Its inherent inductive biases (e.g., translation invariance, locality) make it generally more efficient and robust when processing image data. This experiment employed the exact same data augmentation strategy as Experiment 2 (horizontal flip, vertical flip, rotation ±20°). To provide sufficient convergence time for the model, we extended the training period to 10 Epochs. Other parameters remained unchanged: Batch Size=16, Learning Rate=1e-4, using the Adam optimizer and CrossEntropyLoss.</w:t>
      </w:r>
    </w:p>
    <w:p w14:paraId="10290204">
      <w:pPr>
        <w:pStyle w:val="8"/>
        <w:keepNext w:val="0"/>
        <w:keepLines w:val="0"/>
        <w:widowControl/>
        <w:suppressLineNumbers w:val="0"/>
      </w:pPr>
      <w:r>
        <w:rPr>
          <w:b/>
          <w:bCs/>
        </w:rPr>
        <w:t>5.2 Method</w:t>
      </w:r>
      <w:r>
        <w:br w:type="textWrapping"/>
      </w:r>
      <w:r>
        <w:t>The ResNet34 model consists of a series of convolutional layers, Batch Normalization layers, ReLU activation functions, and core Residual Blocks. The input image undergoes initial convolution and pooling layers, then enters four main stages, each containing multiple residual blocks, progressively extracting and refining image features. The final global average pooling layer and fully connected layer map the features to predictions for the 32 classes. Throughout the training process, we continuously monitored training loss and validation accuracy, saving the best model.</w:t>
      </w:r>
    </w:p>
    <w:p w14:paraId="2C3C7445">
      <w:pPr>
        <w:pStyle w:val="8"/>
        <w:keepNext w:val="0"/>
        <w:keepLines w:val="0"/>
        <w:widowControl/>
        <w:suppressLineNumbers w:val="0"/>
      </w:pPr>
      <w:r>
        <w:rPr>
          <w:b/>
          <w:bCs/>
        </w:rPr>
        <w:t>5.3 Training and Results</w:t>
      </w:r>
    </w:p>
    <w:p w14:paraId="4F8BBAEC">
      <w:pPr>
        <w:pStyle w:val="5"/>
        <w:keepNext w:val="0"/>
        <w:keepLines w:val="0"/>
        <w:widowControl/>
        <w:suppressLineNumbers w:val="0"/>
      </w:pPr>
    </w:p>
    <w:p w14:paraId="06F4F8DB">
      <w:pPr>
        <w:pStyle w:val="5"/>
        <w:keepNext w:val="0"/>
        <w:keepLines w:val="0"/>
        <w:widowControl/>
        <w:suppressLineNumbers w:val="0"/>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47"/>
        <w:gridCol w:w="1404"/>
        <w:gridCol w:w="2502"/>
      </w:tblGrid>
      <w:tr w14:paraId="2E204A30">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EBFDBFA">
            <w:pPr>
              <w:pStyle w:val="8"/>
              <w:keepNext w:val="0"/>
              <w:keepLines w:val="0"/>
              <w:widowControl/>
              <w:suppressLineNumbers w:val="0"/>
            </w:pPr>
            <w:r>
              <w:rPr>
                <w:bdr w:val="none" w:color="auto" w:sz="0" w:space="0"/>
              </w:rPr>
              <w:t>Epoch</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FBA0732">
            <w:pPr>
              <w:pStyle w:val="8"/>
              <w:keepNext w:val="0"/>
              <w:keepLines w:val="0"/>
              <w:widowControl/>
              <w:suppressLineNumbers w:val="0"/>
            </w:pPr>
            <w:r>
              <w:rPr>
                <w:bdr w:val="none" w:color="auto" w:sz="0" w:space="0"/>
              </w:rPr>
              <w:t>Train Loss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57F0816">
            <w:pPr>
              <w:pStyle w:val="8"/>
              <w:keepNext w:val="0"/>
              <w:keepLines w:val="0"/>
              <w:widowControl/>
              <w:suppressLineNumbers w:val="0"/>
            </w:pPr>
            <w:r>
              <w:rPr>
                <w:bdr w:val="none" w:color="auto" w:sz="0" w:space="0"/>
              </w:rPr>
              <w:t>Validation Accuracy</w:t>
            </w:r>
          </w:p>
        </w:tc>
      </w:tr>
      <w:tr w14:paraId="51D8C25A">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0714111">
            <w:pPr>
              <w:pStyle w:val="8"/>
              <w:keepNext w:val="0"/>
              <w:keepLines w:val="0"/>
              <w:widowControl/>
              <w:suppressLineNumbers w:val="0"/>
            </w:pPr>
            <w:r>
              <w:rPr>
                <w:bdr w:val="none" w:color="auto" w:sz="0" w:space="0"/>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85DDB81">
            <w:pPr>
              <w:pStyle w:val="8"/>
              <w:keepNext w:val="0"/>
              <w:keepLines w:val="0"/>
              <w:widowControl/>
              <w:suppressLineNumbers w:val="0"/>
            </w:pPr>
            <w:r>
              <w:rPr>
                <w:bdr w:val="none" w:color="auto" w:sz="0" w:space="0"/>
              </w:rPr>
              <w:t>1.7908</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3B1C26">
            <w:pPr>
              <w:pStyle w:val="8"/>
              <w:keepNext w:val="0"/>
              <w:keepLines w:val="0"/>
              <w:widowControl/>
              <w:suppressLineNumbers w:val="0"/>
            </w:pPr>
            <w:r>
              <w:rPr>
                <w:bdr w:val="none" w:color="auto" w:sz="0" w:space="0"/>
              </w:rPr>
              <w:t>—</w:t>
            </w:r>
          </w:p>
        </w:tc>
      </w:tr>
      <w:tr w14:paraId="0CA726C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808FB7C">
            <w:pPr>
              <w:pStyle w:val="8"/>
              <w:keepNext w:val="0"/>
              <w:keepLines w:val="0"/>
              <w:widowControl/>
              <w:suppressLineNumbers w:val="0"/>
            </w:pPr>
            <w:r>
              <w:rPr>
                <w:bdr w:val="none" w:color="auto" w:sz="0" w:space="0"/>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9B0DB06">
            <w:pPr>
              <w:pStyle w:val="8"/>
              <w:keepNext w:val="0"/>
              <w:keepLines w:val="0"/>
              <w:widowControl/>
              <w:suppressLineNumbers w:val="0"/>
            </w:pPr>
            <w:r>
              <w:rPr>
                <w:bdr w:val="none" w:color="auto" w:sz="0" w:space="0"/>
              </w:rPr>
              <w:t>1.1861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D82EC99">
            <w:pPr>
              <w:pStyle w:val="8"/>
              <w:keepNext w:val="0"/>
              <w:keepLines w:val="0"/>
              <w:widowControl/>
              <w:suppressLineNumbers w:val="0"/>
            </w:pPr>
            <w:r>
              <w:rPr>
                <w:bdr w:val="none" w:color="auto" w:sz="0" w:space="0"/>
              </w:rPr>
              <w:t>—</w:t>
            </w:r>
          </w:p>
        </w:tc>
      </w:tr>
      <w:tr w14:paraId="7D690F7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DFF6204">
            <w:pPr>
              <w:pStyle w:val="8"/>
              <w:keepNext w:val="0"/>
              <w:keepLines w:val="0"/>
              <w:widowControl/>
              <w:suppressLineNumbers w:val="0"/>
            </w:pPr>
            <w:r>
              <w:rPr>
                <w:bdr w:val="none" w:color="auto" w:sz="0" w:space="0"/>
              </w:rPr>
              <w:t>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313CAF6">
            <w:pPr>
              <w:pStyle w:val="8"/>
              <w:keepNext w:val="0"/>
              <w:keepLines w:val="0"/>
              <w:widowControl/>
              <w:suppressLineNumbers w:val="0"/>
            </w:pPr>
            <w:r>
              <w:rPr>
                <w:bdr w:val="none" w:color="auto" w:sz="0" w:space="0"/>
              </w:rPr>
              <w:t>0.9112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4AD2C27">
            <w:pPr>
              <w:pStyle w:val="8"/>
              <w:keepNext w:val="0"/>
              <w:keepLines w:val="0"/>
              <w:widowControl/>
              <w:suppressLineNumbers w:val="0"/>
            </w:pPr>
            <w:r>
              <w:rPr>
                <w:bdr w:val="none" w:color="auto" w:sz="0" w:space="0"/>
              </w:rPr>
              <w:t>—</w:t>
            </w:r>
          </w:p>
        </w:tc>
      </w:tr>
      <w:tr w14:paraId="18573BA1">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B76EB3E">
            <w:pPr>
              <w:pStyle w:val="8"/>
              <w:keepNext w:val="0"/>
              <w:keepLines w:val="0"/>
              <w:widowControl/>
              <w:suppressLineNumbers w:val="0"/>
            </w:pPr>
            <w:r>
              <w:rPr>
                <w:bdr w:val="none" w:color="auto" w:sz="0" w:space="0"/>
              </w:rPr>
              <w:t>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86688A4">
            <w:pPr>
              <w:pStyle w:val="8"/>
              <w:keepNext w:val="0"/>
              <w:keepLines w:val="0"/>
              <w:widowControl/>
              <w:suppressLineNumbers w:val="0"/>
            </w:pPr>
            <w:r>
              <w:rPr>
                <w:bdr w:val="none" w:color="auto" w:sz="0" w:space="0"/>
              </w:rPr>
              <w:t>0.7511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9864BE1">
            <w:pPr>
              <w:pStyle w:val="8"/>
              <w:keepNext w:val="0"/>
              <w:keepLines w:val="0"/>
              <w:widowControl/>
              <w:suppressLineNumbers w:val="0"/>
            </w:pPr>
            <w:r>
              <w:rPr>
                <w:bdr w:val="none" w:color="auto" w:sz="0" w:space="0"/>
              </w:rPr>
              <w:t>—</w:t>
            </w:r>
          </w:p>
        </w:tc>
      </w:tr>
      <w:tr w14:paraId="250A5E24">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820F398">
            <w:pPr>
              <w:pStyle w:val="8"/>
              <w:keepNext w:val="0"/>
              <w:keepLines w:val="0"/>
              <w:widowControl/>
              <w:suppressLineNumbers w:val="0"/>
            </w:pPr>
            <w:r>
              <w:rPr>
                <w:bdr w:val="none" w:color="auto" w:sz="0" w:space="0"/>
              </w:rPr>
              <w:t>5</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53D7AF8">
            <w:pPr>
              <w:pStyle w:val="8"/>
              <w:keepNext w:val="0"/>
              <w:keepLines w:val="0"/>
              <w:widowControl/>
              <w:suppressLineNumbers w:val="0"/>
            </w:pPr>
            <w:r>
              <w:rPr>
                <w:bdr w:val="none" w:color="auto" w:sz="0" w:space="0"/>
              </w:rPr>
              <w:t>0.6736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1B120EB">
            <w:pPr>
              <w:pStyle w:val="8"/>
              <w:keepNext w:val="0"/>
              <w:keepLines w:val="0"/>
              <w:widowControl/>
              <w:suppressLineNumbers w:val="0"/>
            </w:pPr>
            <w:r>
              <w:rPr>
                <w:bdr w:val="none" w:color="auto" w:sz="0" w:space="0"/>
              </w:rPr>
              <w:t>—</w:t>
            </w:r>
          </w:p>
        </w:tc>
      </w:tr>
      <w:tr w14:paraId="7ECD5F4B">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B9A4FA1">
            <w:pPr>
              <w:pStyle w:val="8"/>
              <w:keepNext w:val="0"/>
              <w:keepLines w:val="0"/>
              <w:widowControl/>
              <w:suppressLineNumbers w:val="0"/>
            </w:pPr>
            <w:r>
              <w:rPr>
                <w:bdr w:val="none" w:color="auto" w:sz="0" w:space="0"/>
              </w:rPr>
              <w:t>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B84ACCC">
            <w:pPr>
              <w:pStyle w:val="8"/>
              <w:keepNext w:val="0"/>
              <w:keepLines w:val="0"/>
              <w:widowControl/>
              <w:suppressLineNumbers w:val="0"/>
            </w:pPr>
            <w:r>
              <w:rPr>
                <w:bdr w:val="none" w:color="auto" w:sz="0" w:space="0"/>
              </w:rPr>
              <w:t>0.5983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B45F6EC">
            <w:pPr>
              <w:pStyle w:val="8"/>
              <w:keepNext w:val="0"/>
              <w:keepLines w:val="0"/>
              <w:widowControl/>
              <w:suppressLineNumbers w:val="0"/>
            </w:pPr>
            <w:r>
              <w:rPr>
                <w:bdr w:val="none" w:color="auto" w:sz="0" w:space="0"/>
              </w:rPr>
              <w:t>—</w:t>
            </w:r>
          </w:p>
        </w:tc>
      </w:tr>
      <w:tr w14:paraId="2FE6EE6F">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C504838">
            <w:pPr>
              <w:pStyle w:val="8"/>
              <w:keepNext w:val="0"/>
              <w:keepLines w:val="0"/>
              <w:widowControl/>
              <w:suppressLineNumbers w:val="0"/>
            </w:pPr>
            <w:r>
              <w:rPr>
                <w:bdr w:val="none" w:color="auto" w:sz="0" w:space="0"/>
              </w:rPr>
              <w:t>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343A6A1">
            <w:pPr>
              <w:pStyle w:val="8"/>
              <w:keepNext w:val="0"/>
              <w:keepLines w:val="0"/>
              <w:widowControl/>
              <w:suppressLineNumbers w:val="0"/>
            </w:pPr>
            <w:r>
              <w:rPr>
                <w:bdr w:val="none" w:color="auto" w:sz="0" w:space="0"/>
              </w:rPr>
              <w:t>0.5463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F6263FA">
            <w:pPr>
              <w:pStyle w:val="8"/>
              <w:keepNext w:val="0"/>
              <w:keepLines w:val="0"/>
              <w:widowControl/>
              <w:suppressLineNumbers w:val="0"/>
            </w:pPr>
            <w:r>
              <w:rPr>
                <w:bdr w:val="none" w:color="auto" w:sz="0" w:space="0"/>
              </w:rPr>
              <w:t>—</w:t>
            </w:r>
          </w:p>
        </w:tc>
      </w:tr>
      <w:tr w14:paraId="2F0A17B5">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9D7DB8C">
            <w:pPr>
              <w:pStyle w:val="8"/>
              <w:keepNext w:val="0"/>
              <w:keepLines w:val="0"/>
              <w:widowControl/>
              <w:suppressLineNumbers w:val="0"/>
            </w:pPr>
            <w:r>
              <w:rPr>
                <w:bdr w:val="none" w:color="auto" w:sz="0" w:space="0"/>
              </w:rPr>
              <w:t>8</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4014A0E">
            <w:pPr>
              <w:pStyle w:val="8"/>
              <w:keepNext w:val="0"/>
              <w:keepLines w:val="0"/>
              <w:widowControl/>
              <w:suppressLineNumbers w:val="0"/>
            </w:pPr>
            <w:r>
              <w:rPr>
                <w:bdr w:val="none" w:color="auto" w:sz="0" w:space="0"/>
              </w:rPr>
              <w:t>0.5174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6D53234">
            <w:pPr>
              <w:pStyle w:val="8"/>
              <w:keepNext w:val="0"/>
              <w:keepLines w:val="0"/>
              <w:widowControl/>
              <w:suppressLineNumbers w:val="0"/>
            </w:pPr>
            <w:r>
              <w:rPr>
                <w:bdr w:val="none" w:color="auto" w:sz="0" w:space="0"/>
              </w:rPr>
              <w:t>—</w:t>
            </w:r>
          </w:p>
        </w:tc>
      </w:tr>
      <w:tr w14:paraId="14664E77">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5413DC8">
            <w:pPr>
              <w:pStyle w:val="8"/>
              <w:keepNext w:val="0"/>
              <w:keepLines w:val="0"/>
              <w:widowControl/>
              <w:suppressLineNumbers w:val="0"/>
            </w:pPr>
            <w:r>
              <w:rPr>
                <w:bdr w:val="none" w:color="auto" w:sz="0" w:space="0"/>
              </w:rPr>
              <w:t>9</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09CDED6">
            <w:pPr>
              <w:pStyle w:val="8"/>
              <w:keepNext w:val="0"/>
              <w:keepLines w:val="0"/>
              <w:widowControl/>
              <w:suppressLineNumbers w:val="0"/>
            </w:pPr>
            <w:r>
              <w:rPr>
                <w:bdr w:val="none" w:color="auto" w:sz="0" w:space="0"/>
              </w:rPr>
              <w:t>0.4723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64355A6">
            <w:pPr>
              <w:pStyle w:val="8"/>
              <w:keepNext w:val="0"/>
              <w:keepLines w:val="0"/>
              <w:widowControl/>
              <w:suppressLineNumbers w:val="0"/>
            </w:pPr>
            <w:r>
              <w:rPr>
                <w:bdr w:val="none" w:color="auto" w:sz="0" w:space="0"/>
              </w:rPr>
              <w:t>—</w:t>
            </w:r>
          </w:p>
        </w:tc>
      </w:tr>
      <w:tr w14:paraId="6E00422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035B3C3">
            <w:pPr>
              <w:pStyle w:val="8"/>
              <w:keepNext w:val="0"/>
              <w:keepLines w:val="0"/>
              <w:widowControl/>
              <w:suppressLineNumbers w:val="0"/>
            </w:pPr>
            <w:r>
              <w:rPr>
                <w:bdr w:val="none" w:color="auto" w:sz="0" w:space="0"/>
              </w:rPr>
              <w:t>10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C0534E6">
            <w:pPr>
              <w:pStyle w:val="8"/>
              <w:keepNext w:val="0"/>
              <w:keepLines w:val="0"/>
              <w:widowControl/>
              <w:suppressLineNumbers w:val="0"/>
            </w:pPr>
            <w:r>
              <w:rPr>
                <w:bdr w:val="none" w:color="auto" w:sz="0" w:space="0"/>
              </w:rPr>
              <w:t>0.4423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0273A51">
            <w:pPr>
              <w:pStyle w:val="8"/>
              <w:keepNext w:val="0"/>
              <w:keepLines w:val="0"/>
              <w:widowControl/>
              <w:suppressLineNumbers w:val="0"/>
            </w:pPr>
            <w:r>
              <w:rPr>
                <w:bdr w:val="none" w:color="auto" w:sz="0" w:space="0"/>
              </w:rPr>
              <w:t>91.19%</w:t>
            </w:r>
          </w:p>
        </w:tc>
      </w:tr>
    </w:tbl>
    <w:p w14:paraId="5D64783F">
      <w:pPr>
        <w:pStyle w:val="8"/>
        <w:keepNext w:val="0"/>
        <w:keepLines w:val="0"/>
        <w:widowControl/>
        <w:suppressLineNumbers w:val="0"/>
      </w:pPr>
      <w:r>
        <w:rPr>
          <w:b/>
          <w:bCs/>
        </w:rPr>
        <w:t>Result Analysis:</w:t>
      </w:r>
      <w:r>
        <w:t> ResNet34 exhibited training characteristics distinctly different from ViT. Although the initial training loss was high, it showed a stable, smooth downward trend as Epochs increased, indicating the model was learning robustly. Finally, after 10 Epochs, the validation accuracy reached </w:t>
      </w:r>
      <w:r>
        <w:rPr>
          <w:b/>
          <w:bCs/>
        </w:rPr>
        <w:t>91.19%</w:t>
      </w:r>
      <w:r>
        <w:t>, comparable to the performance of the non-augmented baseline ViT. This fully demonstrates that the ResNet34 architecture can effectively utilize data augmentation and learn robust feature representations from the augmented data. Further analysis of the classification report and confusion matrix revealed that the model achieved high F1-scores on classes with sufficient samples (e.g., Diatoms, Fragments), but performance remained poor on a few classes with scarce samples, clearly reflecting the class imbalance issue present in the dataset.</w:t>
      </w:r>
    </w:p>
    <w:p w14:paraId="6A4BB43B">
      <w:pPr>
        <w:pStyle w:val="8"/>
        <w:keepNext w:val="0"/>
        <w:keepLines w:val="0"/>
        <w:widowControl/>
        <w:suppressLineNumbers w:val="0"/>
      </w:pPr>
      <w:r>
        <w:rPr>
          <w:b/>
          <w:bCs/>
        </w:rPr>
        <w:t>5.4 Visualization Suggestions</w:t>
      </w:r>
    </w:p>
    <w:p w14:paraId="07054E6D">
      <w:pPr>
        <w:keepNext w:val="0"/>
        <w:keepLines w:val="0"/>
        <w:widowControl/>
        <w:numPr>
          <w:ilvl w:val="0"/>
          <w:numId w:val="1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Figure 4:</w:t>
      </w:r>
      <w:r>
        <w:rPr>
          <w:rFonts w:hint="default" w:ascii="Helvetica Neue" w:hAnsi="Helvetica Neue" w:eastAsia="Helvetica Neue" w:cs="Helvetica Neue"/>
          <w:sz w:val="26"/>
          <w:szCs w:val="26"/>
        </w:rPr>
        <w:t> Training loss curve, showing its smooth convergence process.</w:t>
      </w:r>
    </w:p>
    <w:p w14:paraId="29A30EF1">
      <w:pPr>
        <w:keepNext w:val="0"/>
        <w:keepLines w:val="0"/>
        <w:widowControl/>
        <w:numPr>
          <w:ilvl w:val="0"/>
          <w:numId w:val="1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Figure 5:</w:t>
      </w:r>
      <w:r>
        <w:rPr>
          <w:rFonts w:hint="default" w:ascii="Helvetica Neue" w:hAnsi="Helvetica Neue" w:eastAsia="Helvetica Neue" w:cs="Helvetica Neue"/>
          <w:sz w:val="26"/>
          <w:szCs w:val="26"/>
        </w:rPr>
        <w:t> Validation accuracy curve, showing its steady rise during training.</w:t>
      </w:r>
    </w:p>
    <w:p w14:paraId="7092A5AF">
      <w:pPr>
        <w:keepNext w:val="0"/>
        <w:keepLines w:val="0"/>
        <w:widowControl/>
        <w:numPr>
          <w:ilvl w:val="0"/>
          <w:numId w:val="1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Figure 6:</w:t>
      </w:r>
      <w:r>
        <w:rPr>
          <w:rFonts w:hint="default" w:ascii="Helvetica Neue" w:hAnsi="Helvetica Neue" w:eastAsia="Helvetica Neue" w:cs="Helvetica Neue"/>
          <w:sz w:val="26"/>
          <w:szCs w:val="26"/>
        </w:rPr>
        <w:t> Confusion Matrix, visualizing the model's specific errors across classes.</w:t>
      </w:r>
    </w:p>
    <w:p w14:paraId="299B0CE6">
      <w:pPr>
        <w:keepNext w:val="0"/>
        <w:keepLines w:val="0"/>
        <w:widowControl/>
        <w:numPr>
          <w:ilvl w:val="0"/>
          <w:numId w:val="1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Figure 7:</w:t>
      </w:r>
      <w:r>
        <w:rPr>
          <w:rFonts w:hint="default" w:ascii="Helvetica Neue" w:hAnsi="Helvetica Neue" w:eastAsia="Helvetica Neue" w:cs="Helvetica Neue"/>
          <w:sz w:val="26"/>
          <w:szCs w:val="26"/>
        </w:rPr>
        <w:t> Classification Report bar chart/heatmap, visually comparing Precision, Recall, F1-score per class.</w:t>
      </w:r>
    </w:p>
    <w:p w14:paraId="2068B7AA">
      <w:pPr>
        <w:keepNext w:val="0"/>
        <w:keepLines w:val="0"/>
        <w:widowControl/>
        <w:numPr>
          <w:ilvl w:val="0"/>
          <w:numId w:val="1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Figure 8:</w:t>
      </w:r>
      <w:r>
        <w:rPr>
          <w:rFonts w:hint="default" w:ascii="Helvetica Neue" w:hAnsi="Helvetica Neue" w:eastAsia="Helvetica Neue" w:cs="Helvetica Neue"/>
          <w:sz w:val="26"/>
          <w:szCs w:val="26"/>
        </w:rPr>
        <w:t> Interactive HTML file based on Plotly (can be included as an appendix), facilitating dynamic exploration of results.</w:t>
      </w:r>
    </w:p>
    <w:p w14:paraId="3BE3FA81">
      <w:pPr>
        <w:pStyle w:val="8"/>
        <w:keepNext w:val="0"/>
        <w:keepLines w:val="0"/>
        <w:widowControl/>
        <w:suppressLineNumbers w:val="0"/>
      </w:pPr>
      <w:r>
        <w:rPr>
          <w:b/>
          <w:bCs/>
        </w:rPr>
        <w:t>5.5 Analysis and Improvement Space</w:t>
      </w:r>
    </w:p>
    <w:p w14:paraId="15EBEB54">
      <w:pPr>
        <w:keepNext w:val="0"/>
        <w:keepLines w:val="0"/>
        <w:widowControl/>
        <w:numPr>
          <w:ilvl w:val="0"/>
          <w:numId w:val="1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Advantages:</w:t>
      </w:r>
    </w:p>
    <w:p w14:paraId="75BD5DF4">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Robustness:</w:t>
      </w:r>
      <w:r>
        <w:rPr>
          <w:rFonts w:hint="default" w:ascii="Helvetica Neue" w:hAnsi="Helvetica Neue" w:eastAsia="Helvetica Neue" w:cs="Helvetica Neue"/>
          <w:sz w:val="26"/>
          <w:szCs w:val="26"/>
        </w:rPr>
        <w:t> ResNet34 combined with data augmentation demonstrated exceptional training stability and adaptability to augmentation transformations.</w:t>
      </w:r>
    </w:p>
    <w:p w14:paraId="1A803BB2">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High Performance:</w:t>
      </w:r>
      <w:r>
        <w:rPr>
          <w:rFonts w:hint="default" w:ascii="Helvetica Neue" w:hAnsi="Helvetica Neue" w:eastAsia="Helvetica Neue" w:cs="Helvetica Neue"/>
          <w:sz w:val="26"/>
          <w:szCs w:val="26"/>
        </w:rPr>
        <w:t> Achieved accuracy comparable to the baseline ViT, with a more controllable process.</w:t>
      </w:r>
    </w:p>
    <w:p w14:paraId="32C4AF79">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Enhanced Generalization Ability:</w:t>
      </w:r>
      <w:r>
        <w:rPr>
          <w:rFonts w:hint="default" w:ascii="Helvetica Neue" w:hAnsi="Helvetica Neue" w:eastAsia="Helvetica Neue" w:cs="Helvetica Neue"/>
          <w:sz w:val="26"/>
          <w:szCs w:val="26"/>
        </w:rPr>
        <w:t> Benefiting from data augmentation, this model is expected to be more robust to variations in pose and angle in practical applications compared to the baseline ViT.</w:t>
      </w:r>
    </w:p>
    <w:p w14:paraId="63E3CFFB">
      <w:pPr>
        <w:keepNext w:val="0"/>
        <w:keepLines w:val="0"/>
        <w:widowControl/>
        <w:numPr>
          <w:ilvl w:val="0"/>
          <w:numId w:val="1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Shortcomings:</w:t>
      </w:r>
    </w:p>
    <w:p w14:paraId="1ED07835">
      <w:pPr>
        <w:keepNext w:val="0"/>
        <w:keepLines w:val="0"/>
        <w:widowControl/>
        <w:numPr>
          <w:ilvl w:val="1"/>
          <w:numId w:val="1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Class Imbalance:</w:t>
      </w:r>
      <w:r>
        <w:rPr>
          <w:rFonts w:hint="default" w:ascii="Helvetica Neue" w:hAnsi="Helvetica Neue" w:eastAsia="Helvetica Neue" w:cs="Helvetica Neue"/>
          <w:sz w:val="26"/>
          <w:szCs w:val="26"/>
        </w:rPr>
        <w:t> Low F1-scores for minority classes affect the model's overall fairness and application value in rare species discovery.</w:t>
      </w:r>
    </w:p>
    <w:p w14:paraId="363D090A">
      <w:pPr>
        <w:keepNext w:val="0"/>
        <w:keepLines w:val="0"/>
        <w:widowControl/>
        <w:numPr>
          <w:ilvl w:val="1"/>
          <w:numId w:val="1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Limited Augmentation Strategy:</w:t>
      </w:r>
      <w:r>
        <w:rPr>
          <w:rFonts w:hint="default" w:ascii="Helvetica Neue" w:hAnsi="Helvetica Neue" w:eastAsia="Helvetica Neue" w:cs="Helvetica Neue"/>
          <w:sz w:val="26"/>
          <w:szCs w:val="26"/>
        </w:rPr>
        <w:t> Only geometric augmentations were used, without considering real-world noises like lighting, contrast, or partial occlusion.</w:t>
      </w:r>
    </w:p>
    <w:p w14:paraId="5E6BC5F5">
      <w:pPr>
        <w:keepNext w:val="0"/>
        <w:keepLines w:val="0"/>
        <w:widowControl/>
        <w:numPr>
          <w:ilvl w:val="1"/>
          <w:numId w:val="15"/>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Computational Cost:</w:t>
      </w:r>
      <w:r>
        <w:rPr>
          <w:rFonts w:hint="default" w:ascii="Helvetica Neue" w:hAnsi="Helvetica Neue" w:eastAsia="Helvetica Neue" w:cs="Helvetica Neue"/>
          <w:sz w:val="26"/>
          <w:szCs w:val="26"/>
        </w:rPr>
        <w:t> Training for 10 Epochs took significantly longer than the baseline ViT, requiring considerable computational resources.</w:t>
      </w:r>
    </w:p>
    <w:p w14:paraId="2479B1D9">
      <w:pPr>
        <w:keepNext w:val="0"/>
        <w:keepLines w:val="0"/>
        <w:widowControl/>
        <w:numPr>
          <w:ilvl w:val="0"/>
          <w:numId w:val="1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Improvement Directions:</w:t>
      </w:r>
    </w:p>
    <w:p w14:paraId="41D51546">
      <w:pPr>
        <w:keepNext w:val="0"/>
        <w:keepLines w:val="0"/>
        <w:widowControl/>
        <w:numPr>
          <w:ilvl w:val="1"/>
          <w:numId w:val="1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Address Class Imbalance:</w:t>
      </w:r>
      <w:r>
        <w:rPr>
          <w:rFonts w:hint="default" w:ascii="Helvetica Neue" w:hAnsi="Helvetica Neue" w:eastAsia="Helvetica Neue" w:cs="Helvetica Neue"/>
          <w:sz w:val="26"/>
          <w:szCs w:val="26"/>
        </w:rPr>
        <w:t> Introduce techniques like weighted cross-entropy loss, Focal Loss, or oversampling (e.g., SMOTE).</w:t>
      </w:r>
    </w:p>
    <w:p w14:paraId="3A18902A">
      <w:pPr>
        <w:keepNext w:val="0"/>
        <w:keepLines w:val="0"/>
        <w:widowControl/>
        <w:numPr>
          <w:ilvl w:val="1"/>
          <w:numId w:val="1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Diversify Augmentation Strategy:</w:t>
      </w:r>
      <w:r>
        <w:rPr>
          <w:rFonts w:hint="default" w:ascii="Helvetica Neue" w:hAnsi="Helvetica Neue" w:eastAsia="Helvetica Neue" w:cs="Helvetica Neue"/>
          <w:sz w:val="26"/>
          <w:szCs w:val="26"/>
        </w:rPr>
        <w:t> Introduce more varied augmentation methods like color jittering, Gaussian blur, random cropping.</w:t>
      </w:r>
    </w:p>
    <w:p w14:paraId="781F0A4C">
      <w:pPr>
        <w:keepNext w:val="0"/>
        <w:keepLines w:val="0"/>
        <w:widowControl/>
        <w:numPr>
          <w:ilvl w:val="1"/>
          <w:numId w:val="1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Explore Model Architectures:</w:t>
      </w:r>
      <w:r>
        <w:rPr>
          <w:rFonts w:hint="default" w:ascii="Helvetica Neue" w:hAnsi="Helvetica Neue" w:eastAsia="Helvetica Neue" w:cs="Helvetica Neue"/>
          <w:sz w:val="26"/>
          <w:szCs w:val="26"/>
        </w:rPr>
        <w:t> Experiment with deeper ResNet variants (e.g., ResNet50/101) or efficient CNN architectures (e.g., EfficientNet).</w:t>
      </w:r>
    </w:p>
    <w:p w14:paraId="3DDFA134">
      <w:pPr>
        <w:keepNext w:val="0"/>
        <w:keepLines w:val="0"/>
        <w:widowControl/>
        <w:numPr>
          <w:ilvl w:val="1"/>
          <w:numId w:val="16"/>
        </w:numPr>
        <w:suppressLineNumbers w:val="0"/>
        <w:tabs>
          <w:tab w:val="left" w:pos="1440"/>
        </w:tabs>
        <w:spacing w:before="0" w:beforeAutospacing="0" w:after="0" w:afterAutospacing="0"/>
        <w:ind w:left="144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Revisit ViT:</w:t>
      </w:r>
      <w:r>
        <w:rPr>
          <w:rFonts w:hint="default" w:ascii="Helvetica Neue" w:hAnsi="Helvetica Neue" w:eastAsia="Helvetica Neue" w:cs="Helvetica Neue"/>
          <w:sz w:val="26"/>
          <w:szCs w:val="26"/>
        </w:rPr>
        <w:t> Re-evaluate ViT with longer training cycles and milder augmentation strategies, or try hybrid architectures (e.g., Convolutional Stem for ViT).</w:t>
      </w:r>
    </w:p>
    <w:p w14:paraId="1B907DBD">
      <w:pPr>
        <w:pStyle w:val="5"/>
        <w:keepNext w:val="0"/>
        <w:keepLines w:val="0"/>
        <w:widowControl/>
        <w:suppressLineNumbers w:val="0"/>
      </w:pPr>
    </w:p>
    <w:p w14:paraId="1B3D9526">
      <w:pPr>
        <w:pStyle w:val="8"/>
        <w:keepNext w:val="0"/>
        <w:keepLines w:val="0"/>
        <w:widowControl/>
        <w:suppressLineNumbers w:val="0"/>
      </w:pPr>
      <w:r>
        <w:rPr>
          <w:b/>
          <w:bCs/>
        </w:rPr>
        <w:t>6. COMPARISON</w:t>
      </w:r>
    </w:p>
    <w:p w14:paraId="56BD05C8">
      <w:pPr>
        <w:pStyle w:val="5"/>
        <w:keepNext w:val="0"/>
        <w:keepLines w:val="0"/>
        <w:widowControl/>
        <w:suppressLineNumbers w:val="0"/>
      </w:pPr>
    </w:p>
    <w:p w14:paraId="31E495CB">
      <w:pPr>
        <w:pStyle w:val="5"/>
        <w:keepNext w:val="0"/>
        <w:keepLines w:val="0"/>
        <w:widowControl/>
        <w:suppressLineNumbers w:val="0"/>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36"/>
        <w:gridCol w:w="1274"/>
        <w:gridCol w:w="1721"/>
        <w:gridCol w:w="1021"/>
        <w:gridCol w:w="1220"/>
        <w:gridCol w:w="1834"/>
      </w:tblGrid>
      <w:tr w14:paraId="0428A1E9">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FB988D4">
            <w:pPr>
              <w:pStyle w:val="8"/>
              <w:keepNext w:val="0"/>
              <w:keepLines w:val="0"/>
              <w:widowControl/>
              <w:suppressLineNumbers w:val="0"/>
            </w:pPr>
            <w:r>
              <w:rPr>
                <w:bdr w:val="none" w:color="auto" w:sz="0" w:space="0"/>
              </w:rPr>
              <w:t>Experiment</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3D1A576">
            <w:pPr>
              <w:pStyle w:val="8"/>
              <w:keepNext w:val="0"/>
              <w:keepLines w:val="0"/>
              <w:widowControl/>
              <w:suppressLineNumbers w:val="0"/>
            </w:pPr>
            <w:r>
              <w:rPr>
                <w:bdr w:val="none" w:color="auto" w:sz="0" w:space="0"/>
              </w:rPr>
              <w:t>Model</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9D8B258">
            <w:pPr>
              <w:pStyle w:val="8"/>
              <w:keepNext w:val="0"/>
              <w:keepLines w:val="0"/>
              <w:widowControl/>
              <w:suppressLineNumbers w:val="0"/>
            </w:pPr>
            <w:r>
              <w:rPr>
                <w:bdr w:val="none" w:color="auto" w:sz="0" w:space="0"/>
              </w:rPr>
              <w:t>Data Augmentation</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54890C3">
            <w:pPr>
              <w:pStyle w:val="8"/>
              <w:keepNext w:val="0"/>
              <w:keepLines w:val="0"/>
              <w:widowControl/>
              <w:suppressLineNumbers w:val="0"/>
            </w:pPr>
            <w:r>
              <w:rPr>
                <w:bdr w:val="none" w:color="auto" w:sz="0" w:space="0"/>
              </w:rPr>
              <w:t>Epochs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5A6DD1E">
            <w:pPr>
              <w:pStyle w:val="8"/>
              <w:keepNext w:val="0"/>
              <w:keepLines w:val="0"/>
              <w:widowControl/>
              <w:suppressLineNumbers w:val="0"/>
            </w:pPr>
            <w:r>
              <w:rPr>
                <w:bdr w:val="none" w:color="auto" w:sz="0" w:space="0"/>
              </w:rPr>
              <w:t>Accuracy</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8957910">
            <w:pPr>
              <w:pStyle w:val="8"/>
              <w:keepNext w:val="0"/>
              <w:keepLines w:val="0"/>
              <w:widowControl/>
              <w:suppressLineNumbers w:val="0"/>
            </w:pPr>
            <w:r>
              <w:rPr>
                <w:bdr w:val="none" w:color="auto" w:sz="0" w:space="0"/>
              </w:rPr>
              <w:t>Training Loss Characteristics</w:t>
            </w:r>
          </w:p>
        </w:tc>
      </w:tr>
      <w:tr w14:paraId="342DA426">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EC4A28">
            <w:pPr>
              <w:pStyle w:val="8"/>
              <w:keepNext w:val="0"/>
              <w:keepLines w:val="0"/>
              <w:widowControl/>
              <w:suppressLineNumbers w:val="0"/>
            </w:pPr>
            <w:r>
              <w:rPr>
                <w:bdr w:val="none" w:color="auto" w:sz="0" w:space="0"/>
              </w:rPr>
              <w:t>1</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536CD03">
            <w:pPr>
              <w:pStyle w:val="8"/>
              <w:keepNext w:val="0"/>
              <w:keepLines w:val="0"/>
              <w:widowControl/>
              <w:suppressLineNumbers w:val="0"/>
            </w:pPr>
            <w:r>
              <w:rPr>
                <w:bdr w:val="none" w:color="auto" w:sz="0" w:space="0"/>
              </w:rPr>
              <w:t>ViT-B/16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23EBD39">
            <w:pPr>
              <w:pStyle w:val="8"/>
              <w:keepNext w:val="0"/>
              <w:keepLines w:val="0"/>
              <w:widowControl/>
              <w:suppressLineNumbers w:val="0"/>
            </w:pPr>
            <w:r>
              <w:rPr>
                <w:bdr w:val="none" w:color="auto" w:sz="0" w:space="0"/>
              </w:rPr>
              <w:t>No</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58E7222">
            <w:pPr>
              <w:pStyle w:val="8"/>
              <w:keepNext w:val="0"/>
              <w:keepLines w:val="0"/>
              <w:widowControl/>
              <w:suppressLineNumbers w:val="0"/>
            </w:pPr>
            <w:r>
              <w:rPr>
                <w:bdr w:val="none" w:color="auto" w:sz="0" w:space="0"/>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1C0B195B">
            <w:pPr>
              <w:pStyle w:val="8"/>
              <w:keepNext w:val="0"/>
              <w:keepLines w:val="0"/>
              <w:widowControl/>
              <w:suppressLineNumbers w:val="0"/>
            </w:pPr>
            <w:r>
              <w:rPr>
                <w:bdr w:val="none" w:color="auto" w:sz="0" w:space="0"/>
              </w:rPr>
              <w:t>91.40%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6F714AC">
            <w:pPr>
              <w:pStyle w:val="8"/>
              <w:keepNext w:val="0"/>
              <w:keepLines w:val="0"/>
              <w:widowControl/>
              <w:suppressLineNumbers w:val="0"/>
            </w:pPr>
            <w:r>
              <w:rPr>
                <w:bdr w:val="none" w:color="auto" w:sz="0" w:space="0"/>
              </w:rPr>
              <w:t>Very fast convergence, low loss</w:t>
            </w:r>
          </w:p>
        </w:tc>
      </w:tr>
      <w:tr w14:paraId="381F2D4D">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6C00C3E">
            <w:pPr>
              <w:pStyle w:val="8"/>
              <w:keepNext w:val="0"/>
              <w:keepLines w:val="0"/>
              <w:widowControl/>
              <w:suppressLineNumbers w:val="0"/>
            </w:pPr>
            <w:r>
              <w:rPr>
                <w:bdr w:val="none" w:color="auto" w:sz="0" w:space="0"/>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0895DA80">
            <w:pPr>
              <w:pStyle w:val="8"/>
              <w:keepNext w:val="0"/>
              <w:keepLines w:val="0"/>
              <w:widowControl/>
              <w:suppressLineNumbers w:val="0"/>
            </w:pPr>
            <w:r>
              <w:rPr>
                <w:bdr w:val="none" w:color="auto" w:sz="0" w:space="0"/>
              </w:rPr>
              <w:t>ViT-B/16</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88B6012">
            <w:pPr>
              <w:pStyle w:val="8"/>
              <w:keepNext w:val="0"/>
              <w:keepLines w:val="0"/>
              <w:widowControl/>
              <w:suppressLineNumbers w:val="0"/>
            </w:pPr>
            <w:r>
              <w:rPr>
                <w:bdr w:val="none" w:color="auto" w:sz="0" w:space="0"/>
              </w:rPr>
              <w:t>Yes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FA873FF">
            <w:pPr>
              <w:pStyle w:val="8"/>
              <w:keepNext w:val="0"/>
              <w:keepLines w:val="0"/>
              <w:widowControl/>
              <w:suppressLineNumbers w:val="0"/>
            </w:pPr>
            <w:r>
              <w:rPr>
                <w:bdr w:val="none" w:color="auto" w:sz="0" w:space="0"/>
              </w:rPr>
              <w:t>2</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223B477D">
            <w:pPr>
              <w:pStyle w:val="8"/>
              <w:keepNext w:val="0"/>
              <w:keepLines w:val="0"/>
              <w:widowControl/>
              <w:suppressLineNumbers w:val="0"/>
            </w:pPr>
            <w:r>
              <w:rPr>
                <w:bdr w:val="none" w:color="auto" w:sz="0" w:space="0"/>
              </w:rPr>
              <w:t>20.87%</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FBFBAE0">
            <w:pPr>
              <w:pStyle w:val="8"/>
              <w:keepNext w:val="0"/>
              <w:keepLines w:val="0"/>
              <w:widowControl/>
              <w:suppressLineNumbers w:val="0"/>
            </w:pPr>
            <w:r>
              <w:rPr>
                <w:bdr w:val="none" w:color="auto" w:sz="0" w:space="0"/>
              </w:rPr>
              <w:t>Very high loss, failed to converge</w:t>
            </w:r>
          </w:p>
        </w:tc>
      </w:tr>
      <w:tr w14:paraId="47FA91D1">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DEEC37A">
            <w:pPr>
              <w:pStyle w:val="8"/>
              <w:keepNext w:val="0"/>
              <w:keepLines w:val="0"/>
              <w:widowControl/>
              <w:suppressLineNumbers w:val="0"/>
            </w:pPr>
            <w:r>
              <w:rPr>
                <w:bdr w:val="none" w:color="auto" w:sz="0" w:space="0"/>
              </w:rPr>
              <w:t>3</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4E37786C">
            <w:pPr>
              <w:pStyle w:val="8"/>
              <w:keepNext w:val="0"/>
              <w:keepLines w:val="0"/>
              <w:widowControl/>
              <w:suppressLineNumbers w:val="0"/>
            </w:pPr>
            <w:r>
              <w:rPr>
                <w:bdr w:val="none" w:color="auto" w:sz="0" w:space="0"/>
              </w:rPr>
              <w:t>ResNet34</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76543D9E">
            <w:pPr>
              <w:pStyle w:val="8"/>
              <w:keepNext w:val="0"/>
              <w:keepLines w:val="0"/>
              <w:widowControl/>
              <w:suppressLineNumbers w:val="0"/>
            </w:pPr>
            <w:r>
              <w:rPr>
                <w:bdr w:val="none" w:color="auto" w:sz="0" w:space="0"/>
              </w:rPr>
              <w:t>Yes</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6CD06C35">
            <w:pPr>
              <w:pStyle w:val="8"/>
              <w:keepNext w:val="0"/>
              <w:keepLines w:val="0"/>
              <w:widowControl/>
              <w:suppressLineNumbers w:val="0"/>
            </w:pPr>
            <w:r>
              <w:rPr>
                <w:bdr w:val="none" w:color="auto" w:sz="0" w:space="0"/>
              </w:rPr>
              <w:t>10</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332494DF">
            <w:pPr>
              <w:pStyle w:val="8"/>
              <w:keepNext w:val="0"/>
              <w:keepLines w:val="0"/>
              <w:widowControl/>
              <w:suppressLineNumbers w:val="0"/>
            </w:pPr>
            <w:r>
              <w:rPr>
                <w:bdr w:val="none" w:color="auto" w:sz="0" w:space="0"/>
              </w:rPr>
              <w:t>91.19%</w:t>
            </w:r>
          </w:p>
        </w:tc>
        <w:tc>
          <w:tcPr>
            <w:tcW w:w="0" w:type="auto"/>
            <w:tcBorders>
              <w:top w:val="single" w:color="9A9A9A" w:sz="8" w:space="0"/>
              <w:left w:val="single" w:color="9A9A9A" w:sz="8" w:space="0"/>
              <w:bottom w:val="single" w:color="9A9A9A" w:sz="8" w:space="0"/>
              <w:right w:val="single" w:color="9A9A9A" w:sz="8" w:space="0"/>
            </w:tcBorders>
            <w:shd w:val="clear"/>
            <w:tcMar>
              <w:top w:w="20" w:type="dxa"/>
              <w:left w:w="100" w:type="dxa"/>
              <w:bottom w:w="20" w:type="dxa"/>
              <w:right w:w="100" w:type="dxa"/>
            </w:tcMar>
            <w:vAlign w:val="top"/>
          </w:tcPr>
          <w:p w14:paraId="5DD1C893">
            <w:pPr>
              <w:pStyle w:val="8"/>
              <w:keepNext w:val="0"/>
              <w:keepLines w:val="0"/>
              <w:widowControl/>
              <w:suppressLineNumbers w:val="0"/>
            </w:pPr>
            <w:r>
              <w:rPr>
                <w:bdr w:val="none" w:color="auto" w:sz="0" w:space="0"/>
              </w:rPr>
              <w:t>High initial loss, stable convergence</w:t>
            </w:r>
          </w:p>
        </w:tc>
      </w:tr>
    </w:tbl>
    <w:p w14:paraId="1417DE88">
      <w:pPr>
        <w:pStyle w:val="8"/>
        <w:keepNext w:val="0"/>
        <w:keepLines w:val="0"/>
        <w:widowControl/>
        <w:suppressLineNumbers w:val="0"/>
      </w:pPr>
      <w:r>
        <w:rPr>
          <w:b/>
          <w:bCs/>
        </w:rPr>
        <w:t>Comprehensive Analysis:</w:t>
      </w:r>
      <w:r>
        <w:br w:type="textWrapping"/>
      </w:r>
      <w:r>
        <w:t>Through horizontal comparison of the three experiments, we can draw the following core conclusions:</w:t>
      </w:r>
    </w:p>
    <w:p w14:paraId="2A7440C5">
      <w:pPr>
        <w:keepNext w:val="0"/>
        <w:keepLines w:val="0"/>
        <w:widowControl/>
        <w:numPr>
          <w:ilvl w:val="0"/>
          <w:numId w:val="1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The Interplay Between Model Architecture and Data Augmentation is Crucial:</w:t>
      </w:r>
      <w:r>
        <w:rPr>
          <w:rFonts w:hint="default" w:ascii="Helvetica Neue" w:hAnsi="Helvetica Neue" w:eastAsia="Helvetica Neue" w:cs="Helvetica Neue"/>
          <w:sz w:val="26"/>
          <w:szCs w:val="26"/>
        </w:rPr>
        <w:t> The stark contrast between Experiment 1 and Experiment 2 indicates that ViT models are exceptionally sensitive to aggressive data augmentation strategies when training resources (especially Epochs) are limited. Its lack of CNN-like inductive biases necessitates more time and data to learn the invariances introduced by augmentation.</w:t>
      </w:r>
    </w:p>
    <w:p w14:paraId="6698B0DE">
      <w:pPr>
        <w:keepNext w:val="0"/>
        <w:keepLines w:val="0"/>
        <w:widowControl/>
        <w:numPr>
          <w:ilvl w:val="0"/>
          <w:numId w:val="1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Robustness Advantage of ResNet34:</w:t>
      </w:r>
      <w:r>
        <w:rPr>
          <w:rFonts w:hint="default" w:ascii="Helvetica Neue" w:hAnsi="Helvetica Neue" w:eastAsia="Helvetica Neue" w:cs="Helvetica Neue"/>
          <w:sz w:val="26"/>
          <w:szCs w:val="26"/>
        </w:rPr>
        <w:t> Experiment 3 successfully demonstrated that for small-scale biological image datasets requiring data augmentation, convolutional architectures like ResNet34 exhibit stronger stability and reliability due to their inherent inductive biases. They can effectively utilize augmented data to enhance generalization without causing training collapse.</w:t>
      </w:r>
    </w:p>
    <w:p w14:paraId="5E91ADDD">
      <w:pPr>
        <w:keepNext w:val="0"/>
        <w:keepLines w:val="0"/>
        <w:widowControl/>
        <w:numPr>
          <w:ilvl w:val="0"/>
          <w:numId w:val="1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Trade-off Between Performance and Efficiency:</w:t>
      </w:r>
      <w:r>
        <w:rPr>
          <w:rFonts w:hint="default" w:ascii="Helvetica Neue" w:hAnsi="Helvetica Neue" w:eastAsia="Helvetica Neue" w:cs="Helvetica Neue"/>
          <w:sz w:val="26"/>
          <w:szCs w:val="26"/>
        </w:rPr>
        <w:t> The baseline ViT achieved top performance in a very short time with high efficiency, but this might come with the risk of overfitting the original training set. The ResNet34 + Augmentation scheme, although more costly to train, had a smoother learning process, and the resulting model is expected to have stronger generalization capability.</w:t>
      </w:r>
    </w:p>
    <w:p w14:paraId="24755368">
      <w:pPr>
        <w:keepNext w:val="0"/>
        <w:keepLines w:val="0"/>
        <w:widowControl/>
        <w:numPr>
          <w:ilvl w:val="0"/>
          <w:numId w:val="17"/>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Common Challenge: Class Imbalance:</w:t>
      </w:r>
      <w:r>
        <w:rPr>
          <w:rFonts w:hint="default" w:ascii="Helvetica Neue" w:hAnsi="Helvetica Neue" w:eastAsia="Helvetica Neue" w:cs="Helvetica Neue"/>
          <w:sz w:val="26"/>
          <w:szCs w:val="26"/>
        </w:rPr>
        <w:t> None of the models adequately addressed the class imbalance issue in the dataset, indicating that future work needs to shift focus from mere model selection to data-level approaches and processing strategies.</w:t>
      </w:r>
    </w:p>
    <w:p w14:paraId="6F0EC291">
      <w:pPr>
        <w:pStyle w:val="8"/>
        <w:keepNext w:val="0"/>
        <w:keepLines w:val="0"/>
        <w:widowControl/>
        <w:suppressLineNumbers w:val="0"/>
      </w:pPr>
      <w:r>
        <w:rPr>
          <w:b/>
          <w:bCs/>
        </w:rPr>
        <w:t>Visualization Suggestions:</w:t>
      </w:r>
    </w:p>
    <w:p w14:paraId="185D3BFE">
      <w:pPr>
        <w:keepNext w:val="0"/>
        <w:keepLines w:val="0"/>
        <w:widowControl/>
        <w:numPr>
          <w:ilvl w:val="0"/>
          <w:numId w:val="1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Figure 9:</w:t>
      </w:r>
      <w:r>
        <w:rPr>
          <w:rFonts w:hint="default" w:ascii="Helvetica Neue" w:hAnsi="Helvetica Neue" w:eastAsia="Helvetica Neue" w:cs="Helvetica Neue"/>
          <w:sz w:val="26"/>
          <w:szCs w:val="26"/>
        </w:rPr>
        <w:t> Plot the training loss curves of all three experiments on the same graph for intuitive comparison of their convergence behaviors.</w:t>
      </w:r>
    </w:p>
    <w:p w14:paraId="0665860B">
      <w:pPr>
        <w:keepNext w:val="0"/>
        <w:keepLines w:val="0"/>
        <w:widowControl/>
        <w:numPr>
          <w:ilvl w:val="0"/>
          <w:numId w:val="18"/>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Figure 10:</w:t>
      </w:r>
      <w:r>
        <w:rPr>
          <w:rFonts w:hint="default" w:ascii="Helvetica Neue" w:hAnsi="Helvetica Neue" w:eastAsia="Helvetica Neue" w:cs="Helvetica Neue"/>
          <w:sz w:val="26"/>
          <w:szCs w:val="26"/>
        </w:rPr>
        <w:t> Compare the validation accuracy curves of Experiment 1 and Experiment 3 (the accuracy of Experiment 2 is too low and can be marked separately), showing the convergence trajectories of the two successful strategies.</w:t>
      </w:r>
    </w:p>
    <w:p w14:paraId="56254E25">
      <w:pPr>
        <w:pStyle w:val="5"/>
        <w:keepNext w:val="0"/>
        <w:keepLines w:val="0"/>
        <w:widowControl/>
        <w:suppressLineNumbers w:val="0"/>
      </w:pPr>
    </w:p>
    <w:p w14:paraId="6F7B6DFD">
      <w:pPr>
        <w:pStyle w:val="8"/>
        <w:keepNext w:val="0"/>
        <w:keepLines w:val="0"/>
        <w:widowControl/>
        <w:suppressLineNumbers w:val="0"/>
      </w:pPr>
      <w:r>
        <w:rPr>
          <w:b/>
          <w:bCs/>
        </w:rPr>
        <w:t>7. CONCLUSION</w:t>
      </w:r>
    </w:p>
    <w:p w14:paraId="1B025332">
      <w:pPr>
        <w:pStyle w:val="8"/>
        <w:keepNext w:val="0"/>
        <w:keepLines w:val="0"/>
        <w:widowControl/>
        <w:suppressLineNumbers w:val="0"/>
      </w:pPr>
      <w:r>
        <w:t>This study systematically evaluated the performance of two mainstream deep learning models, Vision Transformer (ViT) and ResNet34, in the task of automated marine radiolarian image classification, and deeply analyzed the impact of data augmentation strategies on the performance of different models. The main research findings and conclusions are as follows:</w:t>
      </w:r>
    </w:p>
    <w:p w14:paraId="3A239A46">
      <w:pPr>
        <w:pStyle w:val="8"/>
        <w:keepNext w:val="0"/>
        <w:keepLines w:val="0"/>
        <w:widowControl/>
        <w:suppressLineNumbers w:val="0"/>
      </w:pPr>
      <w:r>
        <w:rPr>
          <w:b/>
          <w:bCs/>
        </w:rPr>
        <w:t>7.1 Main Achievements</w:t>
      </w:r>
    </w:p>
    <w:p w14:paraId="43AB33D2">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Verified the Potential and Limitations of ViT:</w:t>
      </w:r>
      <w:r>
        <w:rPr>
          <w:rFonts w:hint="default" w:ascii="Helvetica Neue" w:hAnsi="Helvetica Neue" w:eastAsia="Helvetica Neue" w:cs="Helvetica Neue"/>
          <w:sz w:val="26"/>
          <w:szCs w:val="26"/>
        </w:rPr>
        <w:t> Experiments showed that the baseline ViT model possesses remarkable rapid learning capability and powerful feature capture ability on limited raw data (91.40% accuracy), demonstrating the great potential of the Transformer architecture in visual tasks. However, its high sensitivity to data distribution is a double-edged sword; when training resources are insufficient, aggressive data augmentation can severely disrupt its learning process, leading to a sharp performance drop (20.87% accuracy).</w:t>
      </w:r>
    </w:p>
    <w:p w14:paraId="450CD31B">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Established the Robustness Advantage of CNN in This Task:</w:t>
      </w:r>
      <w:r>
        <w:rPr>
          <w:rFonts w:hint="default" w:ascii="Helvetica Neue" w:hAnsi="Helvetica Neue" w:eastAsia="Helvetica Neue" w:cs="Helvetica Neue"/>
          <w:sz w:val="26"/>
          <w:szCs w:val="26"/>
        </w:rPr>
        <w:t> The ResNet34 model, combined with data augmentation and given sufficient training time, achieved stable convergence and high performance (91.19% accuracy), proving that classic Convolutional Neural Network architectures remain a more reliable and robust choice for classifying small-scale, morphologically complex biological images.</w:t>
      </w:r>
    </w:p>
    <w:p w14:paraId="4B97239F">
      <w:pPr>
        <w:keepNext w:val="0"/>
        <w:keepLines w:val="0"/>
        <w:widowControl/>
        <w:numPr>
          <w:ilvl w:val="0"/>
          <w:numId w:val="19"/>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Constructed a Comprehensive Evaluation Framework:</w:t>
      </w:r>
      <w:r>
        <w:rPr>
          <w:rFonts w:hint="default" w:ascii="Helvetica Neue" w:hAnsi="Helvetica Neue" w:eastAsia="Helvetica Neue" w:cs="Helvetica Neue"/>
          <w:sz w:val="26"/>
          <w:szCs w:val="26"/>
        </w:rPr>
        <w:t> This project not only compared accuracy but also conducted multi-dimensional, in-depth analysis of model training dynamics, per-class performance, and error patterns through loss curves, classification reports, confusion matrices, and interactive visualization tools, providing a scientific evaluation benchmark for subsequent research.</w:t>
      </w:r>
    </w:p>
    <w:p w14:paraId="2E9F94B3">
      <w:pPr>
        <w:pStyle w:val="8"/>
        <w:keepNext w:val="0"/>
        <w:keepLines w:val="0"/>
        <w:widowControl/>
        <w:suppressLineNumbers w:val="0"/>
      </w:pPr>
      <w:r>
        <w:rPr>
          <w:b/>
          <w:bCs/>
        </w:rPr>
        <w:t>7.2 Shortcomings and Challenges</w:t>
      </w:r>
    </w:p>
    <w:p w14:paraId="4EF93679">
      <w:pPr>
        <w:keepNext w:val="0"/>
        <w:keepLines w:val="0"/>
        <w:widowControl/>
        <w:numPr>
          <w:ilvl w:val="0"/>
          <w:numId w:val="2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Prominent Class Imbalance Problem:</w:t>
      </w:r>
      <w:r>
        <w:rPr>
          <w:rFonts w:hint="default" w:ascii="Helvetica Neue" w:hAnsi="Helvetica Neue" w:eastAsia="Helvetica Neue" w:cs="Helvetica Neue"/>
          <w:sz w:val="26"/>
          <w:szCs w:val="26"/>
        </w:rPr>
        <w:t> All models performed poorly in recognizing minority classes, which is a core obstacle affecting the fairness and comprehensiveness of the model's practical application.</w:t>
      </w:r>
    </w:p>
    <w:p w14:paraId="692A5924">
      <w:pPr>
        <w:keepNext w:val="0"/>
        <w:keepLines w:val="0"/>
        <w:widowControl/>
        <w:numPr>
          <w:ilvl w:val="0"/>
          <w:numId w:val="2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Data Augmentation Strategy Needs Optimization:</w:t>
      </w:r>
      <w:r>
        <w:rPr>
          <w:rFonts w:hint="default" w:ascii="Helvetica Neue" w:hAnsi="Helvetica Neue" w:eastAsia="Helvetica Neue" w:cs="Helvetica Neue"/>
          <w:sz w:val="26"/>
          <w:szCs w:val="26"/>
        </w:rPr>
        <w:t> The augmentation methods used in this experiment were relatively simplistic and did not fully cover image variations that might occur in real scenarios (e.g., lighting, blur, scale changes).</w:t>
      </w:r>
    </w:p>
    <w:p w14:paraId="62B63C9E">
      <w:pPr>
        <w:keepNext w:val="0"/>
        <w:keepLines w:val="0"/>
        <w:widowControl/>
        <w:numPr>
          <w:ilvl w:val="0"/>
          <w:numId w:val="2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ViT Training Strategy Requires Deepening:</w:t>
      </w:r>
      <w:r>
        <w:rPr>
          <w:rFonts w:hint="default" w:ascii="Helvetica Neue" w:hAnsi="Helvetica Neue" w:eastAsia="Helvetica Neue" w:cs="Helvetica Neue"/>
          <w:sz w:val="26"/>
          <w:szCs w:val="26"/>
        </w:rPr>
        <w:t> The exploration of ViT is still in its preliminary stages. Its potential when combined with data augmentation, learning rate scheduling, pre-trained models, etc., has not been fully explored.</w:t>
      </w:r>
    </w:p>
    <w:p w14:paraId="0D992FEC">
      <w:pPr>
        <w:keepNext w:val="0"/>
        <w:keepLines w:val="0"/>
        <w:widowControl/>
        <w:numPr>
          <w:ilvl w:val="0"/>
          <w:numId w:val="20"/>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Computational Resource Constraints:</w:t>
      </w:r>
      <w:r>
        <w:rPr>
          <w:rFonts w:hint="default" w:ascii="Helvetica Neue" w:hAnsi="Helvetica Neue" w:eastAsia="Helvetica Neue" w:cs="Helvetica Neue"/>
          <w:sz w:val="26"/>
          <w:szCs w:val="26"/>
        </w:rPr>
        <w:t> Deeper models and longer training cycles imply higher computational costs, which is a practical consideration in resource-limited environments.</w:t>
      </w:r>
    </w:p>
    <w:p w14:paraId="11940750">
      <w:pPr>
        <w:pStyle w:val="8"/>
        <w:keepNext w:val="0"/>
        <w:keepLines w:val="0"/>
        <w:widowControl/>
        <w:suppressLineNumbers w:val="0"/>
      </w:pPr>
      <w:r>
        <w:rPr>
          <w:b/>
          <w:bCs/>
        </w:rPr>
        <w:t>7.3 Future Prospects and Improvement Directions</w:t>
      </w:r>
      <w:r>
        <w:br w:type="textWrapping"/>
      </w:r>
      <w:r>
        <w:t>Based on the findings of this experiment, future research work can proceed in the following directions:</w:t>
      </w:r>
    </w:p>
    <w:p w14:paraId="1E695EE0">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Focus on Solving Data Imbalance:</w:t>
      </w:r>
      <w:r>
        <w:rPr>
          <w:rFonts w:hint="default" w:ascii="Helvetica Neue" w:hAnsi="Helvetica Neue" w:eastAsia="Helvetica Neue" w:cs="Helvetica Neue"/>
          <w:sz w:val="26"/>
          <w:szCs w:val="26"/>
        </w:rPr>
        <w:t> Prioritize the use of oversampling (e.g., SMOTE), class weight reassignment (Weighted Loss), or advanced loss functions like Focal Loss to enhance the model's recognition ability for rare classes.</w:t>
      </w:r>
    </w:p>
    <w:p w14:paraId="3322FBC3">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Design a More Refined Data Augmentation Pipeline:</w:t>
      </w:r>
      <w:r>
        <w:rPr>
          <w:rFonts w:hint="default" w:ascii="Helvetica Neue" w:hAnsi="Helvetica Neue" w:eastAsia="Helvetica Neue" w:cs="Helvetica Neue"/>
          <w:sz w:val="26"/>
          <w:szCs w:val="26"/>
        </w:rPr>
        <w:t> Explore automated data augmentation techniques (e.g., AutoAugment, RandAugment) or introduce augmentation methods tailored to the characteristics of microscopic images (e.g., simulating blur at different focal lengths, granular noise).</w:t>
      </w:r>
    </w:p>
    <w:p w14:paraId="675ECE83">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Deepen Optimization of ViT Training:</w:t>
      </w:r>
      <w:r>
        <w:rPr>
          <w:rFonts w:hint="default" w:ascii="Helvetica Neue" w:hAnsi="Helvetica Neue" w:eastAsia="Helvetica Neue" w:cs="Helvetica Neue"/>
          <w:sz w:val="26"/>
          <w:szCs w:val="26"/>
        </w:rPr>
        <w:t> Use ViT weights pre-trained on large-scale image datasets (e.g., ImageNet) for transfer learning, and re-evaluate its performance over longer training cycles combined with advanced learning rate scheduling strategies like cosine annealing.</w:t>
      </w:r>
    </w:p>
    <w:p w14:paraId="3B9CFB4B">
      <w:pPr>
        <w:keepNext w:val="0"/>
        <w:keepLines w:val="0"/>
        <w:widowControl/>
        <w:numPr>
          <w:ilvl w:val="0"/>
          <w:numId w:val="2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Explore Hybrid and Cutting-Edge Architectures:</w:t>
      </w:r>
      <w:r>
        <w:rPr>
          <w:rFonts w:hint="default" w:ascii="Helvetica Neue" w:hAnsi="Helvetica Neue" w:eastAsia="Helvetica Neue" w:cs="Helvetica Neue"/>
          <w:sz w:val="26"/>
          <w:szCs w:val="26"/>
        </w:rPr>
        <w:t> Experiment with hybrid models that combine the local feature extraction advantages of CNNs with the global modeling capabilities of Transformers (e.g., ConViT, BoTNet), or test the latest vision models (e.g., Swin Transformer, ConvNeXt), aiming for a better performance-efficiency balance.</w:t>
      </w:r>
    </w:p>
    <w:p w14:paraId="72D6071D">
      <w:pPr>
        <w:pStyle w:val="8"/>
        <w:keepNext w:val="0"/>
        <w:keepLines w:val="0"/>
        <w:widowControl/>
        <w:suppressLineNumbers w:val="0"/>
      </w:pPr>
      <w:r>
        <w:rPr>
          <w:b/>
          <w:bCs/>
        </w:rPr>
        <w:t>7.4 Summary</w:t>
      </w:r>
      <w:r>
        <w:br w:type="textWrapping"/>
      </w:r>
      <w:r>
        <w:t>This research successfully validated the feasibility of applying deep learning technology to the automated classification of marine radiolarians. It clearly indicates that, at the current stage, </w:t>
      </w:r>
      <w:r>
        <w:rPr>
          <w:b/>
          <w:bCs/>
        </w:rPr>
        <w:t>the ResNet34 architecture combined with data augmentation is a practical solution for achieving high-precision, high-robustness classification</w:t>
      </w:r>
      <w:r>
        <w:t>. Simultaneously, the study provides valuable experience and warnings for the application of the Transformer architecture in this field. Ultimately, through continuous technological iteration and optimization, building an automated, intelligent radiolarian analysis system will significantly advance research in paleoceanography, paleoclimatology, and biological evolution.</w:t>
      </w:r>
    </w:p>
    <w:p w14:paraId="0E1B73F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6E4541"/>
    <w:multiLevelType w:val="multilevel"/>
    <w:tmpl w:val="B76E45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CF4C05F"/>
    <w:multiLevelType w:val="multilevel"/>
    <w:tmpl w:val="ECF4C0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8B624AB"/>
    <w:multiLevelType w:val="multilevel"/>
    <w:tmpl w:val="F8B624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B990419"/>
    <w:multiLevelType w:val="multilevel"/>
    <w:tmpl w:val="FB9904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E7ADE50"/>
    <w:multiLevelType w:val="multilevel"/>
    <w:tmpl w:val="FE7ADE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FC60D67"/>
    <w:multiLevelType w:val="multilevel"/>
    <w:tmpl w:val="FFC60D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FFD21D66"/>
    <w:multiLevelType w:val="multilevel"/>
    <w:tmpl w:val="FFD21D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FEAE27D"/>
    <w:multiLevelType w:val="multilevel"/>
    <w:tmpl w:val="FFEAE2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2F37B34F"/>
    <w:multiLevelType w:val="multilevel"/>
    <w:tmpl w:val="2F37B3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3FF3BD88"/>
    <w:multiLevelType w:val="multilevel"/>
    <w:tmpl w:val="3FF3BD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4FAE42E1"/>
    <w:multiLevelType w:val="multilevel"/>
    <w:tmpl w:val="4FAE42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5E3EA111"/>
    <w:multiLevelType w:val="multilevel"/>
    <w:tmpl w:val="5E3EA1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712EE9D2"/>
    <w:multiLevelType w:val="multilevel"/>
    <w:tmpl w:val="712EE9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7EFE4ED8"/>
    <w:multiLevelType w:val="multilevel"/>
    <w:tmpl w:val="7EFE4E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6"/>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11"/>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7"/>
  </w:num>
  <w:num w:numId="12">
    <w:abstractNumId w:val="9"/>
  </w:num>
  <w:num w:numId="13">
    <w:abstractNumId w:val="0"/>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10"/>
  </w:num>
  <w:num w:numId="19">
    <w:abstractNumId w:val="5"/>
  </w:num>
  <w:num w:numId="20">
    <w:abstractNumId w:val="4"/>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DF2F0"/>
    <w:rsid w:val="F7FDF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s1"/>
    <w:basedOn w:val="3"/>
    <w:uiPriority w:val="0"/>
    <w:rPr>
      <w:rFonts w:ascii="menlo" w:hAnsi="menlo" w:eastAsia="menlo" w:cs="menlo"/>
      <w:sz w:val="18"/>
      <w:szCs w:val="18"/>
    </w:rPr>
  </w:style>
  <w:style w:type="paragraph" w:customStyle="1" w:styleId="5">
    <w:name w:val="p2"/>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6">
    <w:name w:val="p3"/>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7">
    <w:name w:val="p4"/>
    <w:basedOn w:val="1"/>
    <w:uiPriority w:val="0"/>
    <w:pPr>
      <w:spacing w:before="0" w:beforeAutospacing="0" w:after="0" w:afterAutospacing="0"/>
      <w:ind w:left="0" w:right="0"/>
      <w:jc w:val="both"/>
    </w:pPr>
    <w:rPr>
      <w:rFonts w:hint="default" w:ascii="Helvetica Neue" w:hAnsi="Helvetica Neue" w:eastAsia="Helvetica Neue" w:cs="Helvetica Neue"/>
      <w:kern w:val="0"/>
      <w:sz w:val="26"/>
      <w:szCs w:val="26"/>
      <w:lang w:val="en-US" w:eastAsia="zh-CN" w:bidi="ar"/>
    </w:rPr>
  </w:style>
  <w:style w:type="paragraph" w:customStyle="1" w:styleId="8">
    <w:name w:val="p1"/>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2025-11-19T15:46:00Z</dcterms:created>
  <dc:creator>Gerald</dc:creator>
  <cp:lastModifiedBy>Gerald</cp:lastModifiedBy>
  <dcterms:modified xsi:type="dcterms:W3CDTF">2025-11-19T15:46:53Z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0E04FDBE522989E4C4751D692EBA44FD_41</vt:lpwstr>
  </property>
</Properties>
</file>