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CEF6" w14:textId="066EB933" w:rsidR="00DE3C19" w:rsidRDefault="00DE3C19">
      <w:r>
        <w:t>Ban đầu chiếu khảo sát những người nói có đã từng bị lừa đảo</w:t>
      </w:r>
    </w:p>
    <w:p w14:paraId="28AAD3E5" w14:textId="77777777" w:rsidR="00DE3C19" w:rsidRDefault="00DE3C19"/>
    <w:p w14:paraId="7245E7EC" w14:textId="77777777" w:rsidR="00DE3C19" w:rsidRDefault="00DE3C19"/>
    <w:p w14:paraId="573D2E17" w14:textId="77777777" w:rsidR="00DE3C19" w:rsidRDefault="00DE3C19"/>
    <w:p w14:paraId="79B8E5B2" w14:textId="67F2FAF7" w:rsidR="00892E68" w:rsidRDefault="00B52F81">
      <w:r>
        <w:t>Hiện trạng:</w:t>
      </w:r>
    </w:p>
    <w:p w14:paraId="7DF296A7" w14:textId="6AEEB730" w:rsidR="00B52F81" w:rsidRDefault="00B52F81">
      <w:r>
        <w:t>Ref:</w:t>
      </w:r>
      <w:r w:rsidRPr="00B52F81">
        <w:t xml:space="preserve"> https://www.vietnamplus.vn/nguoi-viet-thiet-hai-trung-binh-gan-18-trieu-dong-vi-lua-dao-truc-tuyen-nam-2023-post919557.vnp</w:t>
      </w:r>
    </w:p>
    <w:p w14:paraId="15A4DD49" w14:textId="77777777" w:rsidR="00B52F81" w:rsidRDefault="00B52F81" w:rsidP="00B52F81">
      <w:pPr>
        <w:pStyle w:val="NormalWeb"/>
      </w:pPr>
      <w:r>
        <w:t>Theo thống kê tại thời trước 2002, số người sử dụng mạng Internet tại Việt Nam chỉ hơn 200.000 người. Đến năm 2002, số người sử dụng Internet tại Việt Nam đã tăng lên 3 triệu người, chiếm khoảng 4% dân số cả nước. Năm 2007, con số đã tăng lên 20 triệu người, chiếm 24% dân số cả nước.</w:t>
      </w:r>
    </w:p>
    <w:p w14:paraId="70C9FE14" w14:textId="77777777" w:rsidR="00B52F81" w:rsidRDefault="00B52F81" w:rsidP="00B52F81">
      <w:pPr>
        <w:pStyle w:val="NormalWeb"/>
      </w:pPr>
      <w:r>
        <w:t>Số liệu thống kê của Bộ Thông tin và Truyền thông cho thấy, tính tới tháng 9/2022, số lượng người dùng Internet tại Việt Nam vào khoảng 70 triệu người, chiếm khoảng 70% dân số cả nước. Với con số này, Việt Nam là quốc gia có lượng người dùng Internet cao thứ 12 trên toàn thế giới và đứng thứ 6 trong tổng số 35 quốc gia và vùng lãnh thổ tại châu Á.</w:t>
      </w:r>
    </w:p>
    <w:p w14:paraId="10253DD4" w14:textId="77777777" w:rsidR="00B52F81" w:rsidRDefault="00B52F81" w:rsidP="00B52F81">
      <w:pPr>
        <w:pStyle w:val="NormalWeb"/>
      </w:pPr>
      <w:r>
        <w:t>Người dùng Việt Nam dành trung bình 7 tiếng mỗi ngày để tham gia các hoạt động liên quan đến Internet. Tỷ lệ người dùng sử dụng Internet hàng ngày tại Việt Nam lên tới 94%.</w:t>
      </w:r>
    </w:p>
    <w:p w14:paraId="57CA70CB" w14:textId="63060083" w:rsidR="00B52F81" w:rsidRDefault="00B52F81" w:rsidP="00B52F81">
      <w:pPr>
        <w:pStyle w:val="NormalWeb"/>
      </w:pPr>
      <w:r>
        <w:rPr>
          <w:noProof/>
        </w:rPr>
        <mc:AlternateContent>
          <mc:Choice Requires="wps">
            <w:drawing>
              <wp:inline distT="0" distB="0" distL="0" distR="0" wp14:anchorId="4E84CD72" wp14:editId="70C57AD4">
                <wp:extent cx="304800" cy="304800"/>
                <wp:effectExtent l="0" t="0" r="0" b="0"/>
                <wp:docPr id="127214963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649A6"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0F560A" w14:textId="279AB03E" w:rsidR="00B52F81" w:rsidRDefault="00B52F81">
      <w:r>
        <w:rPr>
          <w:noProof/>
        </w:rPr>
        <w:drawing>
          <wp:inline distT="0" distB="0" distL="0" distR="0" wp14:anchorId="7467FF14" wp14:editId="7DBC409B">
            <wp:extent cx="5943600" cy="3206750"/>
            <wp:effectExtent l="0" t="0" r="0" b="0"/>
            <wp:docPr id="282422425" name="Picture 1" descr="A graph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22425" name="Picture 1" descr="A graph with numbers and circles&#10;&#10;Description automatically generated"/>
                    <pic:cNvPicPr/>
                  </pic:nvPicPr>
                  <pic:blipFill>
                    <a:blip r:embed="rId4"/>
                    <a:stretch>
                      <a:fillRect/>
                    </a:stretch>
                  </pic:blipFill>
                  <pic:spPr>
                    <a:xfrm>
                      <a:off x="0" y="0"/>
                      <a:ext cx="5943600" cy="3206750"/>
                    </a:xfrm>
                    <a:prstGeom prst="rect">
                      <a:avLst/>
                    </a:prstGeom>
                  </pic:spPr>
                </pic:pic>
              </a:graphicData>
            </a:graphic>
          </wp:inline>
        </w:drawing>
      </w:r>
    </w:p>
    <w:p w14:paraId="3B1D9CA4" w14:textId="77777777" w:rsidR="00B52F81" w:rsidRDefault="00B52F81"/>
    <w:p w14:paraId="2CA2F9D6" w14:textId="169D20DB" w:rsidR="00B52F81" w:rsidRDefault="00B52F81">
      <w:pPr>
        <w:rPr>
          <w:b/>
          <w:bCs/>
          <w:sz w:val="28"/>
          <w:szCs w:val="28"/>
        </w:rPr>
      </w:pPr>
      <w:r w:rsidRPr="00B52F81">
        <w:rPr>
          <w:b/>
          <w:bCs/>
          <w:sz w:val="28"/>
          <w:szCs w:val="28"/>
        </w:rPr>
        <w:t>Nạn nhân gánh chịu thiệt hại trung bình 17,7 triệu đồng vì lừa đảo trực tuyến</w:t>
      </w:r>
    </w:p>
    <w:p w14:paraId="4DBC9E5D" w14:textId="77777777" w:rsidR="00B52F81" w:rsidRDefault="00B52F81" w:rsidP="00B52F81">
      <w:pPr>
        <w:pStyle w:val="NormalWeb"/>
      </w:pPr>
      <w:r>
        <w:t>Theo Liên minh Chống lừa đảo toàn cầu, trong 12 tháng qua, trung bình mỗi người Việt tham gia khảo sát phải đối mặt với 0,8 vụ lừa đảo.</w:t>
      </w:r>
    </w:p>
    <w:p w14:paraId="58144534" w14:textId="77777777" w:rsidR="00B52F81" w:rsidRDefault="00B52F81" w:rsidP="00B52F81">
      <w:pPr>
        <w:pStyle w:val="NormalWeb"/>
      </w:pPr>
      <w:r>
        <w:t>Thiệt hại tài chính do các vụ lừa đảo gây ra là rất lớn khi có 29% người tham gia cho biết họ đã phải gánh chịu thiệt hại về tiền bạc. Trung bình, số tiền thiệt hại của mỗi nạn nhân là khoảng 17,7 triệu đồng (tương đương 734 USD).</w:t>
      </w:r>
    </w:p>
    <w:p w14:paraId="757E3386" w14:textId="77777777" w:rsidR="00173A49" w:rsidRDefault="00173A49" w:rsidP="00173A49">
      <w:pPr>
        <w:pStyle w:val="NormalWeb"/>
        <w:jc w:val="both"/>
      </w:pPr>
    </w:p>
    <w:p w14:paraId="138F415A" w14:textId="77777777" w:rsidR="00173A49" w:rsidRDefault="00173A49" w:rsidP="00B52F81">
      <w:pPr>
        <w:pStyle w:val="NormalWeb"/>
      </w:pPr>
    </w:p>
    <w:p w14:paraId="6C460ACB" w14:textId="77777777" w:rsidR="00173A49" w:rsidRDefault="00173A49" w:rsidP="00B52F81">
      <w:pPr>
        <w:pStyle w:val="NormalWeb"/>
      </w:pPr>
    </w:p>
    <w:p w14:paraId="5F8FCDB7" w14:textId="068C23DF" w:rsidR="00B52F81" w:rsidRDefault="00B52F81">
      <w:pPr>
        <w:rPr>
          <w:b/>
          <w:bCs/>
          <w:sz w:val="28"/>
          <w:szCs w:val="28"/>
        </w:rPr>
      </w:pPr>
      <w:r>
        <w:rPr>
          <w:noProof/>
        </w:rPr>
        <w:lastRenderedPageBreak/>
        <w:drawing>
          <wp:inline distT="0" distB="0" distL="0" distR="0" wp14:anchorId="7A450B52" wp14:editId="2769F40C">
            <wp:extent cx="5943600" cy="3266440"/>
            <wp:effectExtent l="0" t="0" r="0" b="0"/>
            <wp:docPr id="124469582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95827" name="Picture 1" descr="A graph with different colored lines&#10;&#10;Description automatically generated"/>
                    <pic:cNvPicPr/>
                  </pic:nvPicPr>
                  <pic:blipFill>
                    <a:blip r:embed="rId5"/>
                    <a:stretch>
                      <a:fillRect/>
                    </a:stretch>
                  </pic:blipFill>
                  <pic:spPr>
                    <a:xfrm>
                      <a:off x="0" y="0"/>
                      <a:ext cx="5943600" cy="3266440"/>
                    </a:xfrm>
                    <a:prstGeom prst="rect">
                      <a:avLst/>
                    </a:prstGeom>
                  </pic:spPr>
                </pic:pic>
              </a:graphicData>
            </a:graphic>
          </wp:inline>
        </w:drawing>
      </w:r>
      <w:r>
        <w:rPr>
          <w:noProof/>
        </w:rPr>
        <w:drawing>
          <wp:inline distT="0" distB="0" distL="0" distR="0" wp14:anchorId="6851B366" wp14:editId="037CB25E">
            <wp:extent cx="5943600" cy="3285490"/>
            <wp:effectExtent l="0" t="0" r="0" b="0"/>
            <wp:docPr id="1186538371" name="Picture 1" descr="A graph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38371" name="Picture 1" descr="A graph on a blue background&#10;&#10;Description automatically generated"/>
                    <pic:cNvPicPr/>
                  </pic:nvPicPr>
                  <pic:blipFill>
                    <a:blip r:embed="rId6"/>
                    <a:stretch>
                      <a:fillRect/>
                    </a:stretch>
                  </pic:blipFill>
                  <pic:spPr>
                    <a:xfrm>
                      <a:off x="0" y="0"/>
                      <a:ext cx="5943600" cy="3285490"/>
                    </a:xfrm>
                    <a:prstGeom prst="rect">
                      <a:avLst/>
                    </a:prstGeom>
                  </pic:spPr>
                </pic:pic>
              </a:graphicData>
            </a:graphic>
          </wp:inline>
        </w:drawing>
      </w:r>
    </w:p>
    <w:p w14:paraId="60667B98" w14:textId="77777777" w:rsidR="00B52F81" w:rsidRDefault="00B52F81" w:rsidP="00B52F81">
      <w:pPr>
        <w:pStyle w:val="NormalWeb"/>
      </w:pPr>
      <w:r>
        <w:t xml:space="preserve">Facebook và Gmail hiện nổi lên như những kênh lừa đảo chính để tiếp cận nạn nhân tại Việt Nam. 71% số người được hỏi gặp phải lừa đảo thông qua các nền tảng được sử dụng rộng rãi này. </w:t>
      </w:r>
    </w:p>
    <w:p w14:paraId="56A068A2" w14:textId="77777777" w:rsidR="00B52F81" w:rsidRDefault="00B52F81" w:rsidP="00B52F81">
      <w:pPr>
        <w:pStyle w:val="NormalWeb"/>
      </w:pPr>
      <w:r>
        <w:t xml:space="preserve">Bám sát theo đó là Telegram (28%), Google (13%) và TikTok (13%), chiếm vị trí thứ 3 đến thứ 5 trong các kênh được những kẻ lừa đảo khai thác nhiều nhất. Lừa đảo đầu tư được cho là phổ biến nhất, khi 13% người được hỏi báo cáo về hình thức này. </w:t>
      </w:r>
    </w:p>
    <w:p w14:paraId="0B2A22F7" w14:textId="09A7338D" w:rsidR="00B52F81" w:rsidRDefault="00B52F81">
      <w:pPr>
        <w:rPr>
          <w:b/>
          <w:bCs/>
          <w:sz w:val="28"/>
          <w:szCs w:val="28"/>
        </w:rPr>
      </w:pPr>
      <w:r>
        <w:rPr>
          <w:noProof/>
        </w:rPr>
        <w:lastRenderedPageBreak/>
        <w:drawing>
          <wp:inline distT="0" distB="0" distL="0" distR="0" wp14:anchorId="6E714FEF" wp14:editId="5C4785CB">
            <wp:extent cx="5943600" cy="3250565"/>
            <wp:effectExtent l="0" t="0" r="0" b="6985"/>
            <wp:docPr id="802716131" name="Picture 1" descr="A graph with whit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6131" name="Picture 1" descr="A graph with white and red lines&#10;&#10;Description automatically generated"/>
                    <pic:cNvPicPr/>
                  </pic:nvPicPr>
                  <pic:blipFill>
                    <a:blip r:embed="rId7"/>
                    <a:stretch>
                      <a:fillRect/>
                    </a:stretch>
                  </pic:blipFill>
                  <pic:spPr>
                    <a:xfrm>
                      <a:off x="0" y="0"/>
                      <a:ext cx="5943600" cy="3250565"/>
                    </a:xfrm>
                    <a:prstGeom prst="rect">
                      <a:avLst/>
                    </a:prstGeom>
                  </pic:spPr>
                </pic:pic>
              </a:graphicData>
            </a:graphic>
          </wp:inline>
        </w:drawing>
      </w:r>
    </w:p>
    <w:p w14:paraId="7309E996" w14:textId="275BF783" w:rsidR="00B52F81" w:rsidRPr="00B52F81" w:rsidRDefault="00B52F81" w:rsidP="00B52F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2F81">
        <w:rPr>
          <w:rFonts w:ascii="Times New Roman" w:eastAsia="Times New Roman" w:hAnsi="Times New Roman" w:cs="Times New Roman"/>
          <w:kern w:val="0"/>
          <w:sz w:val="24"/>
          <w:szCs w:val="24"/>
          <w14:ligatures w14:val="none"/>
        </w:rPr>
        <w:t>Sử dụng phương pháp ngoại suy</w:t>
      </w:r>
      <w:r>
        <w:rPr>
          <w:rFonts w:ascii="Times New Roman" w:eastAsia="Times New Roman" w:hAnsi="Times New Roman" w:cs="Times New Roman"/>
          <w:kern w:val="0"/>
          <w:sz w:val="24"/>
          <w:szCs w:val="24"/>
          <w14:ligatures w14:val="none"/>
        </w:rPr>
        <w:t xml:space="preserve">, </w:t>
      </w:r>
      <w:r w:rsidRPr="00B52F81">
        <w:rPr>
          <w:rFonts w:ascii="Times New Roman" w:eastAsia="Times New Roman" w:hAnsi="Times New Roman" w:cs="Times New Roman"/>
          <w:kern w:val="0"/>
          <w:sz w:val="24"/>
          <w:szCs w:val="24"/>
          <w14:ligatures w14:val="none"/>
        </w:rPr>
        <w:t>nếu áp dụng những số liệu này trên phạm vi toàn quốc, tổng thiệt hại mà lừa đảo gây ra đối với Việt Nam có thể lên tới 391,8 nghìn tỷ đồng (tương đương 16,23 tỷ USD).</w:t>
      </w:r>
    </w:p>
    <w:p w14:paraId="5E5302C5" w14:textId="77777777" w:rsidR="00B52F81" w:rsidRPr="00B52F81" w:rsidRDefault="00B52F81" w:rsidP="00B52F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2F81">
        <w:rPr>
          <w:rFonts w:ascii="Times New Roman" w:eastAsia="Times New Roman" w:hAnsi="Times New Roman" w:cs="Times New Roman"/>
          <w:b/>
          <w:bCs/>
          <w:kern w:val="0"/>
          <w:sz w:val="36"/>
          <w:szCs w:val="36"/>
          <w14:ligatures w14:val="none"/>
        </w:rPr>
        <w:t xml:space="preserve">Lừa đảo trực tuyến gia tăng trong 12 tháng qua </w:t>
      </w:r>
    </w:p>
    <w:p w14:paraId="319E3355" w14:textId="77777777" w:rsidR="00B52F81" w:rsidRPr="00B52F81" w:rsidRDefault="00B52F81" w:rsidP="00B52F8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52F81">
        <w:rPr>
          <w:rFonts w:ascii="Times New Roman" w:eastAsia="Times New Roman" w:hAnsi="Times New Roman" w:cs="Times New Roman"/>
          <w:kern w:val="0"/>
          <w:sz w:val="24"/>
          <w:szCs w:val="24"/>
          <w14:ligatures w14:val="none"/>
        </w:rPr>
        <w:t xml:space="preserve">Cũng theo báo cáo của GASA, 70% người Việt Nam phải đối mặt với các trò lừa đảo ít nhất 1 lần mỗi tháng. Tuy vậy, 55% người Việt được hỏi “rất tự tin” về việc họ có thể nhận diện được các vụ lừa đảo. 14% cho biết họ “hoàn toàn không tự tin” trước những vụ lừa đảo nhan nhản như hiện nay. </w:t>
      </w:r>
    </w:p>
    <w:p w14:paraId="1D240FB5" w14:textId="77777777" w:rsidR="00B52F81" w:rsidRPr="00B52F81" w:rsidRDefault="00B52F81" w:rsidP="00B52F8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52F81">
        <w:rPr>
          <w:rFonts w:ascii="Times New Roman" w:eastAsia="Times New Roman" w:hAnsi="Times New Roman" w:cs="Times New Roman"/>
          <w:kern w:val="0"/>
          <w:sz w:val="24"/>
          <w:szCs w:val="24"/>
          <w14:ligatures w14:val="none"/>
        </w:rPr>
        <w:t>Báo cáo này cũng cung cấp cái nhìn toàn diện về mạng lưới lừa đảo phức tạp ảnh hưởng đến các cá nhân trên khắp đất nước. Thành phần nhân khẩu học của cuộc khảo sát cho thấy một sự chênh lệch đáng chú ý, nam giới tham gia chiếm tỉ lệ cao hơn, đặc biệt là ở nhóm tuổi 25-34, những người có bằng đại học.</w:t>
      </w:r>
    </w:p>
    <w:p w14:paraId="624C774F" w14:textId="7A3742D6" w:rsidR="00B52F81" w:rsidRDefault="00B52F81" w:rsidP="00B52F81">
      <w:pPr>
        <w:jc w:val="both"/>
        <w:rPr>
          <w:b/>
          <w:bCs/>
          <w:sz w:val="28"/>
          <w:szCs w:val="28"/>
        </w:rPr>
      </w:pPr>
      <w:r>
        <w:t>Trong số những người tham gia khảo sát ở Việt Nam, 55% bày tỏ sự tin tưởng vào khả năng nhận biết lừa đảo của họ, trong khi chỉ có 14% khiêm tốn thừa nhận hoàn toàn thiếu tự tin. Người dân Việt Nam đang phải vật lộn với các vụ lừa đảo với tần suất đáng báo động, với con số đáng kinh ngạc lên tới 70% cho biết họ gặp phải các vụ lừa đảo ít nhất mỗi tháng một lần.</w:t>
      </w:r>
    </w:p>
    <w:p w14:paraId="7C6300B9" w14:textId="77777777" w:rsidR="00B52F81" w:rsidRDefault="00B52F81" w:rsidP="00B52F81">
      <w:pPr>
        <w:pStyle w:val="NormalWeb"/>
      </w:pPr>
      <w:r>
        <w:t xml:space="preserve">Cũng theo báo cáo, mức độ nghiêm trọng của tình hình càng được nhấn mạnh bởi số liệu thống kê đáng lo ngại: 49% người khảo sát đã trải qua sự gia tăng các vụ lừa đảo trong 12 tháng qua, nhấn mạnh tính chất lan rộng và ngày càng phát triển của vấn đề này. </w:t>
      </w:r>
    </w:p>
    <w:p w14:paraId="45DF19E5" w14:textId="77777777" w:rsidR="00B52F81" w:rsidRDefault="00B52F81" w:rsidP="00B52F81">
      <w:pPr>
        <w:pStyle w:val="NormalWeb"/>
      </w:pPr>
      <w:r>
        <w:lastRenderedPageBreak/>
        <w:t xml:space="preserve">“22% nạn nhân cho biết họ không tránh được cám dỗ từ những lời đề nghị hấp dẫn. Những người khác thì bị mắc bẫy bởi sự lưỡng lự hoặc các hành động bốc đồng. Điều đáng báo động nhất là có tới 66% nạn nhân lựa chọn không thông báo về vụ lừa đảo tới các cơ quan chức năng," ông Joriji Abraham nói. </w:t>
      </w:r>
    </w:p>
    <w:p w14:paraId="31C56083" w14:textId="1A33C4FF" w:rsidR="00B52F81" w:rsidRDefault="00B52F81" w:rsidP="00B52F81">
      <w:pPr>
        <w:pStyle w:val="NormalWeb"/>
      </w:pPr>
      <w:r>
        <w:rPr>
          <w:noProof/>
        </w:rPr>
        <w:drawing>
          <wp:inline distT="0" distB="0" distL="0" distR="0" wp14:anchorId="4F193BC9" wp14:editId="19E0B580">
            <wp:extent cx="5943600" cy="3357245"/>
            <wp:effectExtent l="0" t="0" r="0" b="0"/>
            <wp:docPr id="234536504"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36504" name="Picture 1" descr="A graph with different colored lines&#10;&#10;Description automatically generated"/>
                    <pic:cNvPicPr/>
                  </pic:nvPicPr>
                  <pic:blipFill>
                    <a:blip r:embed="rId8"/>
                    <a:stretch>
                      <a:fillRect/>
                    </a:stretch>
                  </pic:blipFill>
                  <pic:spPr>
                    <a:xfrm>
                      <a:off x="0" y="0"/>
                      <a:ext cx="5943600" cy="3357245"/>
                    </a:xfrm>
                    <a:prstGeom prst="rect">
                      <a:avLst/>
                    </a:prstGeom>
                  </pic:spPr>
                </pic:pic>
              </a:graphicData>
            </a:graphic>
          </wp:inline>
        </w:drawing>
      </w:r>
    </w:p>
    <w:p w14:paraId="6B6F5C32" w14:textId="77777777" w:rsidR="00B52F81" w:rsidRDefault="00B52F81" w:rsidP="00B52F81">
      <w:pPr>
        <w:pStyle w:val="NormalWeb"/>
      </w:pPr>
      <w:r>
        <w:t>Thống kê của Cục An toàn Thông tin (Bộ Thông tin và Truyền thông) cho thấy, chỉ tính trong 11 tháng đầu năm 2023, hệ thống tiếp nhận thông tin cảnh báo do Cục quản lý, vận hành đã nhận được hơn 15.900 phản ánh về trường hợp lừa đảo do người dùng Internet Việt Nam gửi đến; trong đó có tới trên 91% cảnh báo liên quan đến giả mạo, lừa đảo trong lĩnh vực ngân hàng - tài chính.</w:t>
      </w:r>
    </w:p>
    <w:p w14:paraId="2A30D949" w14:textId="77777777" w:rsidR="00B52F81" w:rsidRDefault="00B52F81" w:rsidP="00B52F81">
      <w:pPr>
        <w:pStyle w:val="NormalWeb"/>
      </w:pPr>
      <w:r>
        <w:t>Theo phân tích của các chuyên gia, SIM rác, tài khoản ngân hàng rác tràn lan, dữ liệu cá nhân bị lộ lọt cùng với sự phổ biến của công nghệ mới như DeepFake đã kéo theo hàng loạt vụ việc lừa đảo trực tuyến xảy ra trong năm 2023. Thống kê cho thấy, có tới hơn 24 hình thức lừa đảo khác nhau,</w:t>
      </w:r>
    </w:p>
    <w:p w14:paraId="2F0C8762" w14:textId="77777777" w:rsidR="00B52F81" w:rsidRDefault="00B52F81" w:rsidP="00B52F81">
      <w:pPr>
        <w:pStyle w:val="NormalWeb"/>
      </w:pPr>
      <w:r>
        <w:t>Các chuyên gia cũng dự báo rằng trong năm 2024 và các năm tiếp theo, xu hướng tấn công lừa đảo trực tuyến sẽ tiếp tục gia tăng, có thể xoay quanh các sự kiện nóng, nổi bật và ứng dụng giả mạo./.</w:t>
      </w:r>
    </w:p>
    <w:p w14:paraId="72E8C63D" w14:textId="77777777" w:rsidR="00B52F81" w:rsidRDefault="00B52F81" w:rsidP="00B52F81">
      <w:pPr>
        <w:pStyle w:val="NormalWeb"/>
      </w:pPr>
    </w:p>
    <w:p w14:paraId="46371258" w14:textId="77777777" w:rsidR="00FF4999" w:rsidRDefault="00FF4999" w:rsidP="00FF4999">
      <w:pPr>
        <w:pStyle w:val="NormalWeb"/>
      </w:pPr>
    </w:p>
    <w:p w14:paraId="49C7A198" w14:textId="77777777" w:rsidR="00FF4999" w:rsidRDefault="00FF4999" w:rsidP="00FF4999">
      <w:pPr>
        <w:pStyle w:val="NormalWeb"/>
      </w:pPr>
      <w:r>
        <w:t xml:space="preserve">Market-trend </w:t>
      </w:r>
    </w:p>
    <w:p w14:paraId="0A8F2614" w14:textId="77777777" w:rsidR="00FF4999" w:rsidRDefault="00FF4999" w:rsidP="00FF4999">
      <w:pPr>
        <w:pStyle w:val="NormalWeb"/>
      </w:pPr>
      <w:r>
        <w:lastRenderedPageBreak/>
        <w:t>WHY E-learning ?</w:t>
      </w:r>
    </w:p>
    <w:p w14:paraId="30B48949" w14:textId="77777777" w:rsidR="00FF4999" w:rsidRDefault="00FF4999" w:rsidP="00FF4999">
      <w:pPr>
        <w:pStyle w:val="NormalWeb"/>
        <w:jc w:val="both"/>
      </w:pPr>
      <w:r>
        <w:rPr>
          <w:rStyle w:val="Strong"/>
        </w:rPr>
        <w:t xml:space="preserve">Trends in the market: </w:t>
      </w:r>
      <w:r>
        <w:t>One of the key trends in the Online Learning Platforms market in Vietnam is the rise of mobile learning. With the increasing availability of smartphones and affordable mobile data plans, more and more people in Vietnam are accessing online learning platforms through their mobile devices. This trend is driven by the convenience and portability of mobile learning, allowing individuals to learn on the go and fit their studies into their busy schedules. As a result, online learning platforms are increasingly developing mobile-friendly interfaces and creating mobile apps to cater to this growing demand. Another trend in the market is the diversification of online learning offerings. Initially, online learning platforms in Vietnam primarily focused on academic subjects and test preparation. However, there has been a shift towards a broader range of courses and skills-based training. This includes professional development courses, language learning, and vocational training. This trend reflects the changing needs of the Vietnamese workforce, as individuals seek to acquire new skills and adapt to the evolving job market.</w:t>
      </w:r>
    </w:p>
    <w:p w14:paraId="19037BF4" w14:textId="77777777" w:rsidR="00FF4999" w:rsidRDefault="00FF4999" w:rsidP="00FF4999">
      <w:pPr>
        <w:pStyle w:val="NormalWeb"/>
        <w:jc w:val="both"/>
      </w:pPr>
      <w:r>
        <w:t>WHY cybersecurity ?</w:t>
      </w:r>
    </w:p>
    <w:p w14:paraId="422408CC" w14:textId="298783D9" w:rsidR="007D4029" w:rsidRDefault="007D4029" w:rsidP="00FF4999">
      <w:pPr>
        <w:pStyle w:val="NormalWeb"/>
        <w:jc w:val="both"/>
      </w:pPr>
      <w:r>
        <w:t xml:space="preserve">Vì có nhwunxg cuộc tấn công </w:t>
      </w:r>
    </w:p>
    <w:p w14:paraId="1956C8CF" w14:textId="7C38ACD1" w:rsidR="007D4029" w:rsidRDefault="007D4029" w:rsidP="00FF4999">
      <w:pPr>
        <w:pStyle w:val="NormalWeb"/>
        <w:jc w:val="both"/>
      </w:pPr>
      <w:r>
        <w:t>Sự gia tăng của các cuộc tấn công mạng: Các cuộc tấn công mạng đang trở nên tinh vi và phổ biến hơn, khiến các tổ chức phải tìm kiếm các giải pháp bảo mật hiệu quả hơn.</w:t>
      </w:r>
    </w:p>
    <w:p w14:paraId="4CAB3005" w14:textId="39457CB8" w:rsidR="004C08FE" w:rsidRDefault="004C08FE" w:rsidP="00FF4999">
      <w:pPr>
        <w:pStyle w:val="NormalWeb"/>
        <w:jc w:val="both"/>
      </w:pPr>
      <w:r>
        <w:t xml:space="preserve">Ngoài ra do xu hướng market của cyber luôn tăng </w:t>
      </w:r>
      <w:r>
        <w:sym w:font="Wingdings" w:char="F0E0"/>
      </w:r>
      <w:r>
        <w:t xml:space="preserve"> người học càng nheiefu </w:t>
      </w:r>
      <w:r>
        <w:sym w:font="Wingdings" w:char="F0E0"/>
      </w:r>
      <w:r>
        <w:t xml:space="preserve"> tìm mootj chỗ học hiệu quả </w:t>
      </w:r>
      <w:r>
        <w:sym w:font="Wingdings" w:char="F0E0"/>
      </w:r>
      <w:r>
        <w:t xml:space="preserve"> giá cả phải chăng</w:t>
      </w:r>
    </w:p>
    <w:p w14:paraId="418E1C85" w14:textId="77777777" w:rsidR="004C08FE" w:rsidRDefault="004C08FE" w:rsidP="00FF4999">
      <w:pPr>
        <w:pStyle w:val="NormalWeb"/>
        <w:jc w:val="both"/>
      </w:pPr>
    </w:p>
    <w:p w14:paraId="1D3B9990" w14:textId="77777777" w:rsidR="004C08FE" w:rsidRDefault="004C08FE" w:rsidP="00FF4999">
      <w:pPr>
        <w:pStyle w:val="NormalWeb"/>
        <w:jc w:val="both"/>
      </w:pPr>
    </w:p>
    <w:p w14:paraId="5F3CE3A1" w14:textId="77777777" w:rsidR="00B52F81" w:rsidRPr="00B52F81" w:rsidRDefault="00B52F81">
      <w:pPr>
        <w:rPr>
          <w:b/>
          <w:bCs/>
          <w:sz w:val="28"/>
          <w:szCs w:val="28"/>
        </w:rPr>
      </w:pPr>
    </w:p>
    <w:sectPr w:rsidR="00B52F81" w:rsidRPr="00B5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81"/>
    <w:rsid w:val="00173A49"/>
    <w:rsid w:val="004648DE"/>
    <w:rsid w:val="004C08FE"/>
    <w:rsid w:val="007D4029"/>
    <w:rsid w:val="00892E68"/>
    <w:rsid w:val="008E424C"/>
    <w:rsid w:val="00B52F81"/>
    <w:rsid w:val="00DE3C19"/>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860C"/>
  <w15:chartTrackingRefBased/>
  <w15:docId w15:val="{157A581E-C1FF-4BE1-9776-31E717D4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2F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F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52F8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73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7356">
      <w:bodyDiv w:val="1"/>
      <w:marLeft w:val="0"/>
      <w:marRight w:val="0"/>
      <w:marTop w:val="0"/>
      <w:marBottom w:val="0"/>
      <w:divBdr>
        <w:top w:val="none" w:sz="0" w:space="0" w:color="auto"/>
        <w:left w:val="none" w:sz="0" w:space="0" w:color="auto"/>
        <w:bottom w:val="none" w:sz="0" w:space="0" w:color="auto"/>
        <w:right w:val="none" w:sz="0" w:space="0" w:color="auto"/>
      </w:divBdr>
    </w:div>
    <w:div w:id="179782810">
      <w:bodyDiv w:val="1"/>
      <w:marLeft w:val="0"/>
      <w:marRight w:val="0"/>
      <w:marTop w:val="0"/>
      <w:marBottom w:val="0"/>
      <w:divBdr>
        <w:top w:val="none" w:sz="0" w:space="0" w:color="auto"/>
        <w:left w:val="none" w:sz="0" w:space="0" w:color="auto"/>
        <w:bottom w:val="none" w:sz="0" w:space="0" w:color="auto"/>
        <w:right w:val="none" w:sz="0" w:space="0" w:color="auto"/>
      </w:divBdr>
    </w:div>
    <w:div w:id="206798178">
      <w:bodyDiv w:val="1"/>
      <w:marLeft w:val="0"/>
      <w:marRight w:val="0"/>
      <w:marTop w:val="0"/>
      <w:marBottom w:val="0"/>
      <w:divBdr>
        <w:top w:val="none" w:sz="0" w:space="0" w:color="auto"/>
        <w:left w:val="none" w:sz="0" w:space="0" w:color="auto"/>
        <w:bottom w:val="none" w:sz="0" w:space="0" w:color="auto"/>
        <w:right w:val="none" w:sz="0" w:space="0" w:color="auto"/>
      </w:divBdr>
    </w:div>
    <w:div w:id="243877820">
      <w:bodyDiv w:val="1"/>
      <w:marLeft w:val="0"/>
      <w:marRight w:val="0"/>
      <w:marTop w:val="0"/>
      <w:marBottom w:val="0"/>
      <w:divBdr>
        <w:top w:val="none" w:sz="0" w:space="0" w:color="auto"/>
        <w:left w:val="none" w:sz="0" w:space="0" w:color="auto"/>
        <w:bottom w:val="none" w:sz="0" w:space="0" w:color="auto"/>
        <w:right w:val="none" w:sz="0" w:space="0" w:color="auto"/>
      </w:divBdr>
    </w:div>
    <w:div w:id="584539362">
      <w:bodyDiv w:val="1"/>
      <w:marLeft w:val="0"/>
      <w:marRight w:val="0"/>
      <w:marTop w:val="0"/>
      <w:marBottom w:val="0"/>
      <w:divBdr>
        <w:top w:val="none" w:sz="0" w:space="0" w:color="auto"/>
        <w:left w:val="none" w:sz="0" w:space="0" w:color="auto"/>
        <w:bottom w:val="none" w:sz="0" w:space="0" w:color="auto"/>
        <w:right w:val="none" w:sz="0" w:space="0" w:color="auto"/>
      </w:divBdr>
    </w:div>
    <w:div w:id="1102720629">
      <w:bodyDiv w:val="1"/>
      <w:marLeft w:val="0"/>
      <w:marRight w:val="0"/>
      <w:marTop w:val="0"/>
      <w:marBottom w:val="0"/>
      <w:divBdr>
        <w:top w:val="none" w:sz="0" w:space="0" w:color="auto"/>
        <w:left w:val="none" w:sz="0" w:space="0" w:color="auto"/>
        <w:bottom w:val="none" w:sz="0" w:space="0" w:color="auto"/>
        <w:right w:val="none" w:sz="0" w:space="0" w:color="auto"/>
      </w:divBdr>
    </w:div>
    <w:div w:id="15621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dc:description/>
  <cp:lastModifiedBy>Nguyên Đặng</cp:lastModifiedBy>
  <cp:revision>2</cp:revision>
  <dcterms:created xsi:type="dcterms:W3CDTF">2024-01-31T07:51:00Z</dcterms:created>
  <dcterms:modified xsi:type="dcterms:W3CDTF">2024-01-31T18:30:00Z</dcterms:modified>
</cp:coreProperties>
</file>