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552768">
      <w:pPr>
        <w:pStyle w:val="Caption"/>
        <w:framePr w:hSpace="180" w:wrap="around" w:vAnchor="text" w:hAnchor="page" w:x="8716" w:y="3113"/>
      </w:pPr>
      <w:r>
        <w:t xml:space="preserve">Figure </w:t>
      </w:r>
      <w:r>
        <w:fldChar w:fldCharType="begin"/>
      </w:r>
      <w:r>
        <w:instrText xml:space="preserve"> SEQ Figure \* ARABIC </w:instrText>
      </w:r>
      <w:r>
        <w:fldChar w:fldCharType="separate"/>
      </w:r>
      <w:r w:rsidR="00552768">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953C22">
        <w:rPr>
          <w:rFonts w:ascii="Times New Roman" w:hAnsi="Times New Roman" w:cs="Times New Roman"/>
        </w:rPr>
        <w:t>0204</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4.1 Naive Bayes</w:t>
      </w:r>
    </w:p>
    <w:p w:rsidR="00937428" w:rsidRDefault="00937428" w:rsidP="00937428">
      <w:pPr>
        <w:pStyle w:val="Caption"/>
        <w:keepNext/>
      </w:pPr>
      <w:r>
        <w:lastRenderedPageBreak/>
        <w:t xml:space="preserve">Table </w:t>
      </w:r>
      <w:r>
        <w:fldChar w:fldCharType="begin"/>
      </w:r>
      <w:r>
        <w:instrText xml:space="preserve"> SEQ Table \* ARABIC </w:instrText>
      </w:r>
      <w:r>
        <w:fldChar w:fldCharType="separate"/>
      </w:r>
      <w:r w:rsidR="00C47F59">
        <w:rPr>
          <w:noProof/>
        </w:rPr>
        <w:t>1</w:t>
      </w:r>
      <w:r>
        <w:fldChar w:fldCharType="end"/>
      </w:r>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007CC" w:rsidP="00730D4B">
            <w:pPr>
              <w:spacing w:after="120" w:line="480" w:lineRule="auto"/>
              <w:rPr>
                <w:rFonts w:ascii="Times New Roman" w:hAnsi="Times New Roman" w:cs="Times New Roman"/>
                <w:sz w:val="22"/>
              </w:rPr>
            </w:pPr>
          </w:p>
        </w:tc>
        <w:tc>
          <w:tcPr>
            <w:tcW w:w="6194" w:type="dxa"/>
            <w:gridSpan w:val="4"/>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C007CC" w:rsidRPr="00694D22"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255</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23</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85.0</w:t>
            </w:r>
            <w:r w:rsidR="007B4189" w:rsidRPr="00694D22">
              <w:rPr>
                <w:rFonts w:ascii="Times New Roman" w:hAnsi="Times New Roman" w:cs="Times New Roman"/>
                <w:sz w:val="22"/>
              </w:rPr>
              <w:t>0</w:t>
            </w:r>
            <w:r w:rsidRPr="00694D22">
              <w:rPr>
                <w:rFonts w:ascii="Times New Roman" w:hAnsi="Times New Roman" w:cs="Times New Roman"/>
                <w:sz w:val="22"/>
              </w:rPr>
              <w:t>0%</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w:t>
            </w:r>
            <w:r w:rsidR="002B4A4E" w:rsidRPr="00694D22">
              <w:rPr>
                <w:rFonts w:ascii="Times New Roman" w:hAnsi="Times New Roman" w:cs="Times New Roman"/>
                <w:sz w:val="22"/>
              </w:rPr>
              <w:t>1</w:t>
            </w:r>
            <w:r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C007CC" w:rsidRPr="00694D22"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BF2341"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F5DED" w:rsidP="00730D4B">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51.102%</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18.750%</w:t>
            </w:r>
          </w:p>
        </w:tc>
        <w:tc>
          <w:tcPr>
            <w:tcW w:w="1406" w:type="dxa"/>
          </w:tcPr>
          <w:p w:rsidR="00C007CC" w:rsidRPr="00694D22"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p>
        </w:tc>
        <w:tc>
          <w:tcPr>
            <w:tcW w:w="6194" w:type="dxa"/>
            <w:gridSpan w:val="4"/>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397B4C"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256</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85.333</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9.211</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w:t>
            </w:r>
            <w:r w:rsidR="004A2163" w:rsidRPr="00694D22">
              <w:rPr>
                <w:rFonts w:ascii="Times New Roman" w:hAnsi="Times New Roman" w:cs="Times New Roman"/>
                <w:sz w:val="22"/>
              </w:rPr>
              <w:t>20</w:t>
            </w:r>
            <w:r w:rsidRPr="00694D22">
              <w:rPr>
                <w:rFonts w:ascii="Times New Roman" w:hAnsi="Times New Roman" w:cs="Times New Roman"/>
                <w:sz w:val="22"/>
              </w:rPr>
              <w:t>0</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19.149</w:t>
            </w:r>
            <w:r w:rsidR="00397B4C" w:rsidRPr="00694D22">
              <w:rPr>
                <w:rFonts w:ascii="Times New Roman" w:hAnsi="Times New Roman" w:cs="Times New Roman"/>
                <w:sz w:val="22"/>
              </w:rPr>
              <w:t>%</w:t>
            </w:r>
          </w:p>
        </w:tc>
        <w:tc>
          <w:tcPr>
            <w:tcW w:w="1406"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Laplace smoothing made the classifier return</w:t>
      </w:r>
      <w:r w:rsidR="004A2163">
        <w:rPr>
          <w:rFonts w:ascii="Times New Roman" w:hAnsi="Times New Roman" w:cs="Times New Roman"/>
        </w:rPr>
        <w:t xml:space="preserve"> 1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p>
        </w:tc>
        <w:tc>
          <w:tcPr>
            <w:tcW w:w="6194" w:type="dxa"/>
            <w:gridSpan w:val="4"/>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253</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84.333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121</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7.895</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120</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w:t>
            </w:r>
            <w:r w:rsidR="00006D31" w:rsidRPr="00694D22">
              <w:rPr>
                <w:rFonts w:ascii="Times New Roman" w:hAnsi="Times New Roman" w:cs="Times New Roman"/>
                <w:sz w:val="22"/>
              </w:rPr>
              <w:t>0</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7.353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51.215</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18.519</w:t>
            </w:r>
            <w:r w:rsidR="00006D31" w:rsidRPr="00694D22">
              <w:rPr>
                <w:rFonts w:ascii="Times New Roman" w:hAnsi="Times New Roman" w:cs="Times New Roman"/>
                <w:sz w:val="22"/>
              </w:rPr>
              <w:t>%</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t>Since ignoring ambiguous DNA with smoothing has the best result in validation, I decided to run it on test set.</w:t>
      </w:r>
    </w:p>
    <w:p w:rsidR="006652F8" w:rsidRDefault="00693109" w:rsidP="006652F8">
      <w:pPr>
        <w:pStyle w:val="Caption"/>
        <w:keepNext/>
      </w:pPr>
      <w:r>
        <w:lastRenderedPageBreak/>
        <w:t>Table 4</w:t>
      </w:r>
      <w:r w:rsidR="006652F8">
        <w:t xml:space="preserve"> </w:t>
      </w:r>
      <w:r w:rsidR="006652F8">
        <w:t xml:space="preserve">Test </w:t>
      </w:r>
      <w:r w:rsidR="006652F8">
        <w:t xml:space="preserve">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p>
        </w:tc>
        <w:tc>
          <w:tcPr>
            <w:tcW w:w="6194" w:type="dxa"/>
            <w:gridSpan w:val="4"/>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86.667</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8.824</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1.111</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61.417</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21.429</w:t>
            </w:r>
            <w:r w:rsidR="006652F8" w:rsidRPr="00694D22">
              <w:rPr>
                <w:rFonts w:ascii="Times New Roman" w:hAnsi="Times New Roman" w:cs="Times New Roman"/>
                <w:sz w:val="22"/>
              </w:rPr>
              <w:t>%</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55.629</w:t>
            </w:r>
            <w:r w:rsidR="006652F8" w:rsidRPr="00694D22">
              <w:rPr>
                <w:rFonts w:ascii="Times New Roman" w:hAnsi="Times New Roman" w:cs="Times New Roman"/>
                <w:sz w:val="22"/>
              </w:rPr>
              <w:t>%</w:t>
            </w:r>
          </w:p>
        </w:tc>
      </w:tr>
    </w:tbl>
    <w:p w:rsidR="00693109" w:rsidRDefault="00693109" w:rsidP="00730D4B">
      <w:pPr>
        <w:spacing w:after="120" w:line="480" w:lineRule="auto"/>
        <w:rPr>
          <w:rFonts w:ascii="Times New Roman" w:hAnsi="Times New Roman" w:cs="Times New Roman"/>
        </w:rPr>
      </w:pPr>
    </w:p>
    <w:p w:rsidR="00693109" w:rsidRDefault="00693109" w:rsidP="00730D4B">
      <w:pPr>
        <w:spacing w:after="120" w:line="480" w:lineRule="auto"/>
        <w:rPr>
          <w:rFonts w:ascii="Times New Roman" w:hAnsi="Times New Roman" w:cs="Times New Roman"/>
        </w:rPr>
      </w:pPr>
      <w:r>
        <w:rPr>
          <w:rFonts w:ascii="Times New Roman" w:hAnsi="Times New Roman" w:cs="Times New Roman"/>
        </w:rPr>
        <w:t>All the experiments showed Naive Bayes cannot perform better than baseline.</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p>
    <w:p w:rsidR="00552768" w:rsidRDefault="00166EE4" w:rsidP="00552768">
      <w:pPr>
        <w:keepNext/>
        <w:spacing w:after="120" w:line="480" w:lineRule="auto"/>
      </w:pPr>
      <w:r>
        <w:rPr>
          <w:noProof/>
        </w:rPr>
        <w:drawing>
          <wp:inline distT="0" distB="0" distL="0" distR="0" wp14:anchorId="16097CBE" wp14:editId="1E0367E9">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768" w:rsidRDefault="00552768" w:rsidP="0055276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p>
    <w:p w:rsidR="00552768" w:rsidRDefault="00552768" w:rsidP="00730D4B">
      <w:pPr>
        <w:spacing w:after="120" w:line="480" w:lineRule="auto"/>
        <w:rPr>
          <w:rFonts w:ascii="Times New Roman" w:hAnsi="Times New Roman" w:cs="Times New Roman"/>
        </w:rPr>
      </w:pPr>
      <w:r>
        <w:rPr>
          <w:rFonts w:ascii="Times New Roman" w:hAnsi="Times New Roman" w:cs="Times New Roman"/>
        </w:rPr>
        <w:t>Accuracy peeks at K = 19</w:t>
      </w:r>
      <w:r w:rsidR="00211F39">
        <w:rPr>
          <w:rFonts w:ascii="Times New Roman" w:hAnsi="Times New Roman" w:cs="Times New Roman"/>
        </w:rPr>
        <w:t xml:space="preserve"> with no weight</w:t>
      </w:r>
    </w:p>
    <w:p w:rsidR="00552768" w:rsidRDefault="00552768" w:rsidP="00552768">
      <w:pPr>
        <w:pStyle w:val="Caption"/>
        <w:keepNext/>
      </w:pPr>
      <w:r>
        <w:t>Table 5</w:t>
      </w:r>
      <w:r>
        <w:t xml:space="preserve"> </w:t>
      </w:r>
      <w:r>
        <w:t>Validation</w:t>
      </w:r>
      <w:r>
        <w:t xml:space="preserve"> result: </w:t>
      </w:r>
      <w:r>
        <w:t>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p>
        </w:tc>
        <w:tc>
          <w:tcPr>
            <w:tcW w:w="6194" w:type="dxa"/>
            <w:gridSpan w:val="4"/>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293</w:t>
            </w:r>
          </w:p>
          <w:p w:rsidR="003A106A"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97.667</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5.921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61.417%</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30.000%</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21.429%</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52.041</w:t>
            </w:r>
            <w:r w:rsidR="00552768" w:rsidRPr="000E7239">
              <w:rPr>
                <w:rFonts w:ascii="Times New Roman" w:hAnsi="Times New Roman" w:cs="Times New Roman"/>
                <w:sz w:val="22"/>
              </w:rPr>
              <w:t>%</w:t>
            </w:r>
          </w:p>
        </w:tc>
      </w:tr>
    </w:tbl>
    <w:p w:rsidR="00842A30" w:rsidRDefault="00E23447" w:rsidP="00842A30">
      <w:pPr>
        <w:pStyle w:val="Caption"/>
        <w:keepNext/>
      </w:pPr>
      <w:r>
        <w:lastRenderedPageBreak/>
        <w:t>Table 6</w:t>
      </w:r>
      <w:r w:rsidR="00842A30">
        <w:t xml:space="preserve"> </w:t>
      </w:r>
      <w:r>
        <w:t>Test</w:t>
      </w:r>
      <w:r w:rsidR="00842A30">
        <w:t xml:space="preserve">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p>
        </w:tc>
        <w:tc>
          <w:tcPr>
            <w:tcW w:w="6194" w:type="dxa"/>
            <w:gridSpan w:val="4"/>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1830AE"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62.069</w:t>
            </w:r>
            <w:r w:rsidR="00842A30" w:rsidRPr="000E7239">
              <w:rPr>
                <w:rFonts w:ascii="Times New Roman" w:hAnsi="Times New Roman" w:cs="Times New Roman"/>
                <w:sz w:val="22"/>
              </w:rPr>
              <w:t>%</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40</w:t>
            </w:r>
            <w:r w:rsidR="00842A30" w:rsidRPr="000E7239">
              <w:rPr>
                <w:rFonts w:ascii="Times New Roman" w:hAnsi="Times New Roman" w:cs="Times New Roman"/>
                <w:sz w:val="22"/>
              </w:rPr>
              <w:t>.000%</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842A30" w:rsidRPr="000E7239">
              <w:rPr>
                <w:rFonts w:ascii="Times New Roman" w:hAnsi="Times New Roman" w:cs="Times New Roman"/>
                <w:sz w:val="22"/>
              </w:rPr>
              <w:t>%</w:t>
            </w:r>
          </w:p>
        </w:tc>
      </w:tr>
    </w:tbl>
    <w:p w:rsidR="00552768" w:rsidRDefault="00552768" w:rsidP="00730D4B">
      <w:pPr>
        <w:spacing w:after="120" w:line="480" w:lineRule="auto"/>
        <w:rPr>
          <w:rFonts w:ascii="Times New Roman" w:hAnsi="Times New Roman" w:cs="Times New Roman"/>
        </w:rPr>
      </w:pPr>
    </w:p>
    <w:p w:rsidR="002B7721" w:rsidRDefault="002B7721" w:rsidP="00730D4B">
      <w:pPr>
        <w:spacing w:after="120" w:line="480" w:lineRule="auto"/>
        <w:rPr>
          <w:rFonts w:ascii="Times New Roman" w:hAnsi="Times New Roman" w:cs="Times New Roman"/>
        </w:rPr>
      </w:pPr>
      <w:r>
        <w:rPr>
          <w:rFonts w:ascii="Times New Roman" w:hAnsi="Times New Roman" w:cs="Times New Roman"/>
        </w:rPr>
        <w:t>K-NN BFP is able to outperform baseline</w:t>
      </w:r>
      <w:r w:rsidR="004B51C9">
        <w:rPr>
          <w:rFonts w:ascii="Times New Roman" w:hAnsi="Times New Roman" w:cs="Times New Roman"/>
        </w:rPr>
        <w:t xml:space="preserve"> and Naive Bayes consistently</w:t>
      </w:r>
      <w:r w:rsidR="00705561">
        <w:rPr>
          <w:rFonts w:ascii="Times New Roman" w:hAnsi="Times New Roman" w:cs="Times New Roman"/>
        </w:rPr>
        <w:t xml:space="preserve"> in terms of accuracy</w:t>
      </w:r>
      <w:r>
        <w:rPr>
          <w:rFonts w:ascii="Times New Roman" w:hAnsi="Times New Roman" w:cs="Times New Roman"/>
        </w:rPr>
        <w:t>.</w:t>
      </w:r>
    </w:p>
    <w:p w:rsidR="00705561" w:rsidRDefault="00705561" w:rsidP="00730D4B">
      <w:pPr>
        <w:spacing w:after="120" w:line="480" w:lineRule="auto"/>
        <w:rPr>
          <w:rFonts w:ascii="Times New Roman" w:hAnsi="Times New Roman" w:cs="Times New Roman"/>
        </w:rPr>
      </w:pPr>
      <w:r>
        <w:rPr>
          <w:rFonts w:ascii="Times New Roman" w:hAnsi="Times New Roman" w:cs="Times New Roman"/>
        </w:rPr>
        <w:t>Using the same technique,</w:t>
      </w:r>
      <w:r w:rsidR="00F7683F">
        <w:rPr>
          <w:rFonts w:ascii="Times New Roman" w:hAnsi="Times New Roman" w:cs="Times New Roman"/>
        </w:rPr>
        <w:t xml:space="preserve"> I found that K-NN CC cannot outperform baseline, no matter which configuration I use.</w:t>
      </w:r>
      <w:r w:rsidR="00F65DB4">
        <w:rPr>
          <w:rFonts w:ascii="Times New Roman" w:hAnsi="Times New Roman" w:cs="Times New Roman"/>
        </w:rPr>
        <w:t xml:space="preserve"> Here is a local optimal K for K-NN CC as a</w:t>
      </w:r>
      <w:r w:rsidR="00BA4FC5">
        <w:rPr>
          <w:rFonts w:ascii="Times New Roman" w:hAnsi="Times New Roman" w:cs="Times New Roman"/>
        </w:rPr>
        <w:t>n</w:t>
      </w:r>
      <w:r w:rsidR="00F65DB4">
        <w:rPr>
          <w:rFonts w:ascii="Times New Roman" w:hAnsi="Times New Roman" w:cs="Times New Roman"/>
        </w:rPr>
        <w:t xml:space="preserve"> illustration</w:t>
      </w:r>
      <w:r w:rsidR="00BA4FC5">
        <w:rPr>
          <w:rFonts w:ascii="Times New Roman" w:hAnsi="Times New Roman" w:cs="Times New Roman"/>
        </w:rPr>
        <w:t>.</w:t>
      </w:r>
    </w:p>
    <w:p w:rsidR="00705561" w:rsidRDefault="00705561" w:rsidP="00705561">
      <w:pPr>
        <w:pStyle w:val="Caption"/>
        <w:keepNext/>
      </w:pPr>
      <w:r>
        <w:t>Table 7</w:t>
      </w:r>
      <w:r>
        <w:t xml:space="preserve"> Test result: K-NN </w:t>
      </w:r>
      <w:r>
        <w:t>CC</w:t>
      </w:r>
      <w:r w:rsidR="00EA1ACA">
        <w:t xml:space="preserve"> feature with </w:t>
      </w:r>
      <w:r w:rsidR="00EE2D0E">
        <w:t>Manhattan</w:t>
      </w:r>
      <w:r w:rsidR="00EA1ACA">
        <w:t xml:space="preserve"> distance and</w:t>
      </w:r>
      <w:r>
        <w:t xml:space="preserve">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p>
        </w:tc>
        <w:tc>
          <w:tcPr>
            <w:tcW w:w="6194" w:type="dxa"/>
            <w:gridSpan w:val="4"/>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87</w:t>
            </w: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96.667</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59.589</w:t>
            </w:r>
            <w:r w:rsidR="00705561" w:rsidRPr="000E7239">
              <w:rPr>
                <w:rFonts w:ascii="Times New Roman" w:hAnsi="Times New Roman" w:cs="Times New Roman"/>
                <w:sz w:val="22"/>
              </w:rPr>
              <w:t>%</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33.333</w:t>
            </w:r>
            <w:r w:rsidR="00705561" w:rsidRPr="000E7239">
              <w:rPr>
                <w:rFonts w:ascii="Times New Roman" w:hAnsi="Times New Roman" w:cs="Times New Roman"/>
                <w:sz w:val="22"/>
              </w:rPr>
              <w:t>%</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58.667</w:t>
            </w:r>
            <w:r w:rsidR="00705561" w:rsidRPr="000E7239">
              <w:rPr>
                <w:rFonts w:ascii="Times New Roman" w:hAnsi="Times New Roman" w:cs="Times New Roman"/>
                <w:sz w:val="22"/>
              </w:rPr>
              <w:t>%</w:t>
            </w:r>
          </w:p>
        </w:tc>
      </w:tr>
    </w:tbl>
    <w:p w:rsidR="00705561" w:rsidRDefault="00705561" w:rsidP="00730D4B">
      <w:pPr>
        <w:spacing w:after="120" w:line="480" w:lineRule="auto"/>
        <w:rPr>
          <w:rFonts w:ascii="Times New Roman" w:hAnsi="Times New Roman" w:cs="Times New Roman"/>
        </w:rPr>
      </w:pPr>
    </w:p>
    <w:p w:rsidR="00EE2D0E" w:rsidRDefault="00F52706" w:rsidP="00730D4B">
      <w:pPr>
        <w:spacing w:after="120" w:line="480" w:lineRule="auto"/>
        <w:rPr>
          <w:rFonts w:ascii="Times New Roman" w:hAnsi="Times New Roman" w:cs="Times New Roman"/>
        </w:rPr>
      </w:pPr>
      <w:r>
        <w:rPr>
          <w:rFonts w:ascii="Times New Roman" w:hAnsi="Times New Roman" w:cs="Times New Roman"/>
        </w:rPr>
        <w:t>Next is K-NN</w:t>
      </w:r>
      <w:r w:rsidR="00974CA0">
        <w:rPr>
          <w:rFonts w:ascii="Times New Roman" w:hAnsi="Times New Roman" w:cs="Times New Roman"/>
        </w:rPr>
        <w:t xml:space="preserve"> AAC</w:t>
      </w:r>
      <w:r w:rsidR="00AB32C4">
        <w:rPr>
          <w:rFonts w:ascii="Times New Roman" w:hAnsi="Times New Roman" w:cs="Times New Roman"/>
        </w:rPr>
        <w:t>. It is not able to achieve higher accuracy than baseline on validation set. However, it surprisingly reached an accuracy of 61.333% on test set</w:t>
      </w:r>
      <w:r w:rsidR="003756D2">
        <w:rPr>
          <w:rFonts w:ascii="Times New Roman" w:hAnsi="Times New Roman" w:cs="Times New Roman"/>
        </w:rPr>
        <w:t xml:space="preserve"> with K = 21 or 22</w:t>
      </w:r>
      <w:r w:rsidR="00AB32C4">
        <w:rPr>
          <w:rFonts w:ascii="Times New Roman" w:hAnsi="Times New Roman" w:cs="Times New Roman"/>
        </w:rPr>
        <w:t>.</w:t>
      </w:r>
    </w:p>
    <w:p w:rsidR="00974CA0" w:rsidRDefault="00974CA0" w:rsidP="00974CA0">
      <w:pPr>
        <w:pStyle w:val="Caption"/>
        <w:keepNext/>
      </w:pPr>
      <w:r>
        <w:t xml:space="preserve">Table 7 Test result: K-NN </w:t>
      </w:r>
      <w:r w:rsidR="00694D22">
        <w:t>AA</w:t>
      </w:r>
      <w:r>
        <w:t>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p>
        </w:tc>
        <w:tc>
          <w:tcPr>
            <w:tcW w:w="6194" w:type="dxa"/>
            <w:gridSpan w:val="4"/>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60.811</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974CA0" w:rsidRPr="000E7239">
              <w:rPr>
                <w:rFonts w:ascii="Times New Roman" w:hAnsi="Times New Roman" w:cs="Times New Roman"/>
                <w:sz w:val="22"/>
              </w:rPr>
              <w:t>%</w:t>
            </w:r>
          </w:p>
        </w:tc>
      </w:tr>
    </w:tbl>
    <w:p w:rsidR="00974CA0" w:rsidRDefault="00974CA0" w:rsidP="00730D4B">
      <w:pPr>
        <w:spacing w:after="120" w:line="480" w:lineRule="auto"/>
        <w:rPr>
          <w:rFonts w:ascii="Times New Roman" w:hAnsi="Times New Roman" w:cs="Times New Roman"/>
        </w:rPr>
      </w:pPr>
    </w:p>
    <w:p w:rsidR="00694D22" w:rsidRPr="00A34E24" w:rsidRDefault="00694D22" w:rsidP="00730D4B">
      <w:pPr>
        <w:spacing w:after="120" w:line="480" w:lineRule="auto"/>
        <w:rPr>
          <w:rFonts w:ascii="Times New Roman" w:hAnsi="Times New Roman" w:cs="Times New Roman"/>
        </w:rPr>
      </w:pPr>
      <w:r>
        <w:rPr>
          <w:rFonts w:ascii="Times New Roman" w:hAnsi="Times New Roman" w:cs="Times New Roman"/>
        </w:rPr>
        <w:t>Other configuration like cosine similarity, Euclidean distance and assuming that the codons are align to the first base in the DNA sequence all have worse performance than K-NN BFP</w:t>
      </w:r>
      <w:r w:rsidR="008C28C5">
        <w:rPr>
          <w:rFonts w:ascii="Times New Roman" w:hAnsi="Times New Roman" w:cs="Times New Roman"/>
        </w:rPr>
        <w:t>, with accuracy below baseline.</w:t>
      </w:r>
      <w:bookmarkStart w:id="0" w:name="_GoBack"/>
      <w:bookmarkEnd w:id="0"/>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lastRenderedPageBreak/>
        <w:t>Conclusion</w:t>
      </w:r>
    </w:p>
    <w:p w:rsidR="00A34E24" w:rsidRPr="00A34E24" w:rsidRDefault="00A34E24" w:rsidP="00A34E24">
      <w:pPr>
        <w:spacing w:after="120" w:line="240" w:lineRule="auto"/>
        <w:rPr>
          <w:rFonts w:ascii="Times New Roman" w:hAnsi="Times New Roman" w:cs="Times New Roman"/>
        </w:rPr>
      </w:pP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0E7239"/>
    <w:rsid w:val="00121128"/>
    <w:rsid w:val="00124F62"/>
    <w:rsid w:val="00142C0B"/>
    <w:rsid w:val="00153A7B"/>
    <w:rsid w:val="00166EE4"/>
    <w:rsid w:val="001830AE"/>
    <w:rsid w:val="001A3B42"/>
    <w:rsid w:val="001C4E07"/>
    <w:rsid w:val="001D4B17"/>
    <w:rsid w:val="001E4B19"/>
    <w:rsid w:val="001F687C"/>
    <w:rsid w:val="00211F39"/>
    <w:rsid w:val="00224486"/>
    <w:rsid w:val="00246476"/>
    <w:rsid w:val="00272835"/>
    <w:rsid w:val="00277090"/>
    <w:rsid w:val="002909E4"/>
    <w:rsid w:val="002B11DD"/>
    <w:rsid w:val="002B4A4E"/>
    <w:rsid w:val="002B7721"/>
    <w:rsid w:val="0030577E"/>
    <w:rsid w:val="00323E0A"/>
    <w:rsid w:val="00331105"/>
    <w:rsid w:val="00331329"/>
    <w:rsid w:val="00374382"/>
    <w:rsid w:val="003756D2"/>
    <w:rsid w:val="003901AD"/>
    <w:rsid w:val="00397B4C"/>
    <w:rsid w:val="003A106A"/>
    <w:rsid w:val="003A1D3E"/>
    <w:rsid w:val="003B6E0B"/>
    <w:rsid w:val="003D38D5"/>
    <w:rsid w:val="003D6E06"/>
    <w:rsid w:val="003E1F47"/>
    <w:rsid w:val="003E7C1C"/>
    <w:rsid w:val="004256DC"/>
    <w:rsid w:val="00430747"/>
    <w:rsid w:val="004370A5"/>
    <w:rsid w:val="004434FF"/>
    <w:rsid w:val="00447185"/>
    <w:rsid w:val="00484836"/>
    <w:rsid w:val="00492B43"/>
    <w:rsid w:val="004A137F"/>
    <w:rsid w:val="004A2163"/>
    <w:rsid w:val="004A232F"/>
    <w:rsid w:val="004B3C17"/>
    <w:rsid w:val="004B51C9"/>
    <w:rsid w:val="004D4357"/>
    <w:rsid w:val="00504E5D"/>
    <w:rsid w:val="0050585C"/>
    <w:rsid w:val="00506331"/>
    <w:rsid w:val="005179AA"/>
    <w:rsid w:val="00517CA3"/>
    <w:rsid w:val="005228E7"/>
    <w:rsid w:val="00531B82"/>
    <w:rsid w:val="00552768"/>
    <w:rsid w:val="00552C1A"/>
    <w:rsid w:val="00557FE4"/>
    <w:rsid w:val="00561390"/>
    <w:rsid w:val="00577A59"/>
    <w:rsid w:val="005833CC"/>
    <w:rsid w:val="00590075"/>
    <w:rsid w:val="005A659B"/>
    <w:rsid w:val="005B1617"/>
    <w:rsid w:val="005E18B0"/>
    <w:rsid w:val="005E3B3A"/>
    <w:rsid w:val="005E5818"/>
    <w:rsid w:val="00612EA4"/>
    <w:rsid w:val="006132E2"/>
    <w:rsid w:val="0063167C"/>
    <w:rsid w:val="00641B12"/>
    <w:rsid w:val="006474D1"/>
    <w:rsid w:val="006652F8"/>
    <w:rsid w:val="00670945"/>
    <w:rsid w:val="00671B0D"/>
    <w:rsid w:val="00682465"/>
    <w:rsid w:val="00687D99"/>
    <w:rsid w:val="006906F9"/>
    <w:rsid w:val="00692FCC"/>
    <w:rsid w:val="00693109"/>
    <w:rsid w:val="00694D22"/>
    <w:rsid w:val="006B5CCE"/>
    <w:rsid w:val="00704B2D"/>
    <w:rsid w:val="00705561"/>
    <w:rsid w:val="00727B5D"/>
    <w:rsid w:val="00730D4B"/>
    <w:rsid w:val="00736465"/>
    <w:rsid w:val="00742E86"/>
    <w:rsid w:val="00751FBA"/>
    <w:rsid w:val="007A2C1D"/>
    <w:rsid w:val="007B39D8"/>
    <w:rsid w:val="007B4189"/>
    <w:rsid w:val="007C1024"/>
    <w:rsid w:val="007E7CAC"/>
    <w:rsid w:val="008042A4"/>
    <w:rsid w:val="00831170"/>
    <w:rsid w:val="00842A30"/>
    <w:rsid w:val="0084537F"/>
    <w:rsid w:val="00846B6D"/>
    <w:rsid w:val="00852CAB"/>
    <w:rsid w:val="008926A8"/>
    <w:rsid w:val="008C0A85"/>
    <w:rsid w:val="008C20AF"/>
    <w:rsid w:val="008C28C5"/>
    <w:rsid w:val="008F3798"/>
    <w:rsid w:val="009172DC"/>
    <w:rsid w:val="00937428"/>
    <w:rsid w:val="009471FC"/>
    <w:rsid w:val="00953C22"/>
    <w:rsid w:val="00957F2E"/>
    <w:rsid w:val="00974CA0"/>
    <w:rsid w:val="00987916"/>
    <w:rsid w:val="00993717"/>
    <w:rsid w:val="00993BD1"/>
    <w:rsid w:val="00997374"/>
    <w:rsid w:val="009A777A"/>
    <w:rsid w:val="009B24DB"/>
    <w:rsid w:val="009B7AA2"/>
    <w:rsid w:val="009D360A"/>
    <w:rsid w:val="00A141DC"/>
    <w:rsid w:val="00A34E24"/>
    <w:rsid w:val="00A424D2"/>
    <w:rsid w:val="00A552DB"/>
    <w:rsid w:val="00A806B4"/>
    <w:rsid w:val="00A855D2"/>
    <w:rsid w:val="00A871F2"/>
    <w:rsid w:val="00A872DB"/>
    <w:rsid w:val="00A966C8"/>
    <w:rsid w:val="00AA49FF"/>
    <w:rsid w:val="00AA5B42"/>
    <w:rsid w:val="00AB32C4"/>
    <w:rsid w:val="00AC3DBF"/>
    <w:rsid w:val="00AD316C"/>
    <w:rsid w:val="00AF5C69"/>
    <w:rsid w:val="00B147E5"/>
    <w:rsid w:val="00B14FFF"/>
    <w:rsid w:val="00B1762C"/>
    <w:rsid w:val="00B2193F"/>
    <w:rsid w:val="00B8426E"/>
    <w:rsid w:val="00B96EBD"/>
    <w:rsid w:val="00BA4FC5"/>
    <w:rsid w:val="00BF2341"/>
    <w:rsid w:val="00C007CC"/>
    <w:rsid w:val="00C108D8"/>
    <w:rsid w:val="00C24205"/>
    <w:rsid w:val="00C334FD"/>
    <w:rsid w:val="00C47F59"/>
    <w:rsid w:val="00C5198C"/>
    <w:rsid w:val="00C6419F"/>
    <w:rsid w:val="00C70938"/>
    <w:rsid w:val="00CA3FC4"/>
    <w:rsid w:val="00CC1DD4"/>
    <w:rsid w:val="00CC5DD7"/>
    <w:rsid w:val="00CC7DEB"/>
    <w:rsid w:val="00CD3142"/>
    <w:rsid w:val="00CE51D5"/>
    <w:rsid w:val="00CE72CA"/>
    <w:rsid w:val="00CF5DED"/>
    <w:rsid w:val="00D22E01"/>
    <w:rsid w:val="00D24D5A"/>
    <w:rsid w:val="00D26A32"/>
    <w:rsid w:val="00D44260"/>
    <w:rsid w:val="00D878B8"/>
    <w:rsid w:val="00DF2428"/>
    <w:rsid w:val="00E072F4"/>
    <w:rsid w:val="00E137B7"/>
    <w:rsid w:val="00E15CF6"/>
    <w:rsid w:val="00E23447"/>
    <w:rsid w:val="00E368B1"/>
    <w:rsid w:val="00E55B65"/>
    <w:rsid w:val="00E636BB"/>
    <w:rsid w:val="00E776FB"/>
    <w:rsid w:val="00E93C91"/>
    <w:rsid w:val="00EA1ACA"/>
    <w:rsid w:val="00EA3B89"/>
    <w:rsid w:val="00EB4D68"/>
    <w:rsid w:val="00EE2D0E"/>
    <w:rsid w:val="00EE31BD"/>
    <w:rsid w:val="00EF4E83"/>
    <w:rsid w:val="00F1540E"/>
    <w:rsid w:val="00F154CB"/>
    <w:rsid w:val="00F334AA"/>
    <w:rsid w:val="00F345BA"/>
    <w:rsid w:val="00F429A2"/>
    <w:rsid w:val="00F52706"/>
    <w:rsid w:val="00F65DB4"/>
    <w:rsid w:val="00F6683A"/>
    <w:rsid w:val="00F72F0E"/>
    <w:rsid w:val="00F7683F"/>
    <w:rsid w:val="00FA0BF8"/>
    <w:rsid w:val="00FA275B"/>
    <w:rsid w:val="00FA49DB"/>
    <w:rsid w:val="00FB23B8"/>
    <w:rsid w:val="00FB50C3"/>
    <w:rsid w:val="00FB52C7"/>
    <w:rsid w:val="00FC1986"/>
    <w:rsid w:val="00FD3A8E"/>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K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No 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Sheet1!$B$10:$B$45</c:f>
              <c:numCache>
                <c:formatCode>General</c:formatCode>
                <c:ptCount val="36"/>
                <c:pt idx="0">
                  <c:v>0.40816000000000002</c:v>
                </c:pt>
                <c:pt idx="1">
                  <c:v>0.43878</c:v>
                </c:pt>
                <c:pt idx="2">
                  <c:v>0.45068000000000003</c:v>
                </c:pt>
                <c:pt idx="3">
                  <c:v>0.45917999999999998</c:v>
                </c:pt>
                <c:pt idx="4">
                  <c:v>0.46768999999999999</c:v>
                </c:pt>
                <c:pt idx="5">
                  <c:v>0.48809999999999998</c:v>
                </c:pt>
                <c:pt idx="6">
                  <c:v>0.47619</c:v>
                </c:pt>
                <c:pt idx="7">
                  <c:v>0.47449000000000002</c:v>
                </c:pt>
                <c:pt idx="8">
                  <c:v>0.49490000000000001</c:v>
                </c:pt>
                <c:pt idx="9">
                  <c:v>0.48809999999999998</c:v>
                </c:pt>
                <c:pt idx="10">
                  <c:v>0.47788999999999998</c:v>
                </c:pt>
                <c:pt idx="11">
                  <c:v>0.48129</c:v>
                </c:pt>
                <c:pt idx="12">
                  <c:v>0.48980000000000001</c:v>
                </c:pt>
                <c:pt idx="13">
                  <c:v>0.48809999999999998</c:v>
                </c:pt>
                <c:pt idx="14">
                  <c:v>0.49830000000000002</c:v>
                </c:pt>
                <c:pt idx="15">
                  <c:v>0.50849999999999995</c:v>
                </c:pt>
                <c:pt idx="16">
                  <c:v>0.51190000000000002</c:v>
                </c:pt>
                <c:pt idx="17">
                  <c:v>0.51700999999999997</c:v>
                </c:pt>
                <c:pt idx="18">
                  <c:v>0.52041000000000004</c:v>
                </c:pt>
                <c:pt idx="19">
                  <c:v>0.51871</c:v>
                </c:pt>
                <c:pt idx="20">
                  <c:v>0.51019999999999999</c:v>
                </c:pt>
                <c:pt idx="21">
                  <c:v>0.51019999999999999</c:v>
                </c:pt>
                <c:pt idx="22">
                  <c:v>0.50849999999999995</c:v>
                </c:pt>
                <c:pt idx="23">
                  <c:v>0.50170000000000003</c:v>
                </c:pt>
                <c:pt idx="24">
                  <c:v>0.50509999999999999</c:v>
                </c:pt>
                <c:pt idx="25">
                  <c:v>0.50680000000000003</c:v>
                </c:pt>
                <c:pt idx="26">
                  <c:v>0.50849999999999995</c:v>
                </c:pt>
                <c:pt idx="27">
                  <c:v>0.50849999999999995</c:v>
                </c:pt>
                <c:pt idx="28">
                  <c:v>0.50849999999999995</c:v>
                </c:pt>
                <c:pt idx="29">
                  <c:v>0.51019999999999999</c:v>
                </c:pt>
                <c:pt idx="30">
                  <c:v>0.51019999999999999</c:v>
                </c:pt>
                <c:pt idx="31">
                  <c:v>0.51019999999999999</c:v>
                </c:pt>
                <c:pt idx="32">
                  <c:v>0.51190000000000002</c:v>
                </c:pt>
                <c:pt idx="33">
                  <c:v>0.51019999999999999</c:v>
                </c:pt>
                <c:pt idx="34">
                  <c:v>0.51019999999999999</c:v>
                </c:pt>
                <c:pt idx="35">
                  <c:v>0.51019999999999999</c:v>
                </c:pt>
              </c:numCache>
            </c:numRef>
          </c:yVal>
          <c:smooth val="0"/>
        </c:ser>
        <c:ser>
          <c:idx val="1"/>
          <c:order val="1"/>
          <c:tx>
            <c:v>Linear 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Sheet1!$C$10:$C$45</c:f>
              <c:numCache>
                <c:formatCode>General</c:formatCode>
                <c:ptCount val="36"/>
                <c:pt idx="0">
                  <c:v>0.40816000000000002</c:v>
                </c:pt>
                <c:pt idx="1">
                  <c:v>0.40816000000000002</c:v>
                </c:pt>
                <c:pt idx="2">
                  <c:v>0.45238</c:v>
                </c:pt>
                <c:pt idx="3">
                  <c:v>0.44047999999999998</c:v>
                </c:pt>
                <c:pt idx="4">
                  <c:v>0.47619</c:v>
                </c:pt>
                <c:pt idx="9">
                  <c:v>0.48638999999999999</c:v>
                </c:pt>
                <c:pt idx="14">
                  <c:v>0.47959000000000002</c:v>
                </c:pt>
                <c:pt idx="18">
                  <c:v>0.51190000000000002</c:v>
                </c:pt>
                <c:pt idx="19">
                  <c:v>0.50680000000000003</c:v>
                </c:pt>
                <c:pt idx="20">
                  <c:v>0.50680000000000003</c:v>
                </c:pt>
                <c:pt idx="21">
                  <c:v>0.50509999999999999</c:v>
                </c:pt>
                <c:pt idx="24">
                  <c:v>0.5</c:v>
                </c:pt>
                <c:pt idx="26">
                  <c:v>0.50680000000000003</c:v>
                </c:pt>
                <c:pt idx="28">
                  <c:v>0.51019999999999999</c:v>
                </c:pt>
              </c:numCache>
            </c:numRef>
          </c:yVal>
          <c:smooth val="0"/>
        </c:ser>
        <c:ser>
          <c:idx val="2"/>
          <c:order val="2"/>
          <c:tx>
            <c:v>Quadratic 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Sheet1!$D$10:$D$45</c:f>
              <c:numCache>
                <c:formatCode>General</c:formatCode>
                <c:ptCount val="36"/>
                <c:pt idx="0">
                  <c:v>0.40816000000000002</c:v>
                </c:pt>
                <c:pt idx="1">
                  <c:v>0.40816000000000002</c:v>
                </c:pt>
                <c:pt idx="2">
                  <c:v>0.45238</c:v>
                </c:pt>
                <c:pt idx="3">
                  <c:v>0.44218000000000002</c:v>
                </c:pt>
                <c:pt idx="4">
                  <c:v>0.47278999999999999</c:v>
                </c:pt>
                <c:pt idx="9">
                  <c:v>0.48469000000000001</c:v>
                </c:pt>
                <c:pt idx="14">
                  <c:v>0.47959000000000002</c:v>
                </c:pt>
                <c:pt idx="18">
                  <c:v>0.51190000000000002</c:v>
                </c:pt>
                <c:pt idx="19">
                  <c:v>0.50680000000000003</c:v>
                </c:pt>
                <c:pt idx="20">
                  <c:v>0.50680000000000003</c:v>
                </c:pt>
                <c:pt idx="23">
                  <c:v>0.50339999999999996</c:v>
                </c:pt>
                <c:pt idx="24">
                  <c:v>0.5</c:v>
                </c:pt>
                <c:pt idx="25">
                  <c:v>0.50509999999999999</c:v>
                </c:pt>
                <c:pt idx="28">
                  <c:v>0.51019999999999999</c:v>
                </c:pt>
                <c:pt idx="31">
                  <c:v>0.51019999999999999</c:v>
                </c:pt>
              </c:numCache>
            </c:numRef>
          </c:yVal>
          <c:smooth val="0"/>
        </c:ser>
        <c:dLbls>
          <c:showLegendKey val="0"/>
          <c:showVal val="0"/>
          <c:showCatName val="0"/>
          <c:showSerName val="0"/>
          <c:showPercent val="0"/>
          <c:showBubbleSize val="0"/>
        </c:dLbls>
        <c:axId val="515262096"/>
        <c:axId val="515263664"/>
      </c:scatterChart>
      <c:valAx>
        <c:axId val="515262096"/>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63664"/>
        <c:crosses val="autoZero"/>
        <c:crossBetween val="midCat"/>
      </c:valAx>
      <c:valAx>
        <c:axId val="515263664"/>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62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97</cp:revision>
  <cp:lastPrinted>2014-06-11T03:03:00Z</cp:lastPrinted>
  <dcterms:created xsi:type="dcterms:W3CDTF">2014-06-10T07:00:00Z</dcterms:created>
  <dcterms:modified xsi:type="dcterms:W3CDTF">2014-06-11T06:37:00Z</dcterms:modified>
</cp:coreProperties>
</file>