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9E7FBA" w14:textId="43051479" w:rsidR="0069162C" w:rsidRPr="002516A9" w:rsidRDefault="0069162C" w:rsidP="002516A9">
      <w:pPr>
        <w:spacing w:line="276" w:lineRule="auto"/>
        <w:rPr>
          <w:rFonts w:ascii="Arial" w:hAnsi="Arial" w:cs="Arial"/>
          <w:b/>
          <w:bCs/>
        </w:rPr>
      </w:pPr>
      <w:r w:rsidRPr="002516A9">
        <w:rPr>
          <w:rFonts w:ascii="Arial" w:hAnsi="Arial" w:cs="Arial"/>
          <w:b/>
          <w:bCs/>
        </w:rPr>
        <w:t>Initial Post – Discussion 1</w:t>
      </w:r>
    </w:p>
    <w:p w14:paraId="6B3F9D2E" w14:textId="3096E1A8" w:rsidR="003103CB" w:rsidRPr="002516A9" w:rsidRDefault="003103CB" w:rsidP="002516A9">
      <w:pPr>
        <w:spacing w:line="276" w:lineRule="auto"/>
        <w:rPr>
          <w:rFonts w:ascii="Arial" w:hAnsi="Arial" w:cs="Arial"/>
        </w:rPr>
      </w:pPr>
      <w:r w:rsidRPr="002516A9">
        <w:rPr>
          <w:rFonts w:ascii="Arial" w:hAnsi="Arial" w:cs="Arial"/>
        </w:rPr>
        <w:t>Throughout human history, we have developed technologies that automate routine tasks. More recently, advances in information technology have made organizations and systems increasingly interconnected</w:t>
      </w:r>
      <w:r w:rsidR="00463B50" w:rsidRPr="002516A9">
        <w:rPr>
          <w:rFonts w:ascii="Arial" w:hAnsi="Arial" w:cs="Arial"/>
        </w:rPr>
        <w:t xml:space="preserve"> (</w:t>
      </w:r>
      <w:proofErr w:type="spellStart"/>
      <w:r w:rsidR="00463B50" w:rsidRPr="002516A9">
        <w:rPr>
          <w:rFonts w:ascii="Arial" w:hAnsi="Arial" w:cs="Arial"/>
        </w:rPr>
        <w:t>Aitha</w:t>
      </w:r>
      <w:proofErr w:type="spellEnd"/>
      <w:r w:rsidR="00463B50" w:rsidRPr="002516A9">
        <w:rPr>
          <w:rFonts w:ascii="Arial" w:hAnsi="Arial" w:cs="Arial"/>
        </w:rPr>
        <w:t>, 2025; Wooldridge, 2009)</w:t>
      </w:r>
      <w:r w:rsidRPr="002516A9">
        <w:rPr>
          <w:rFonts w:ascii="Arial" w:hAnsi="Arial" w:cs="Arial"/>
        </w:rPr>
        <w:t xml:space="preserve">. </w:t>
      </w:r>
      <w:proofErr w:type="gramStart"/>
      <w:r w:rsidRPr="002516A9">
        <w:rPr>
          <w:rFonts w:ascii="Arial" w:hAnsi="Arial" w:cs="Arial"/>
        </w:rPr>
        <w:t>As a consequence</w:t>
      </w:r>
      <w:proofErr w:type="gramEnd"/>
      <w:r w:rsidRPr="002516A9">
        <w:rPr>
          <w:rFonts w:ascii="Arial" w:hAnsi="Arial" w:cs="Arial"/>
        </w:rPr>
        <w:t xml:space="preserve">, the number of potential interactions between systems that designers must </w:t>
      </w:r>
      <w:proofErr w:type="gramStart"/>
      <w:r w:rsidRPr="002516A9">
        <w:rPr>
          <w:rFonts w:ascii="Arial" w:hAnsi="Arial" w:cs="Arial"/>
        </w:rPr>
        <w:t>take into account</w:t>
      </w:r>
      <w:proofErr w:type="gramEnd"/>
      <w:r w:rsidRPr="002516A9">
        <w:rPr>
          <w:rFonts w:ascii="Arial" w:hAnsi="Arial" w:cs="Arial"/>
        </w:rPr>
        <w:t xml:space="preserve"> has increased dramatically.</w:t>
      </w:r>
    </w:p>
    <w:p w14:paraId="027DEEAB" w14:textId="68D6BEAB" w:rsidR="003103CB" w:rsidRPr="002516A9" w:rsidRDefault="003103CB" w:rsidP="002516A9">
      <w:pPr>
        <w:spacing w:line="276" w:lineRule="auto"/>
        <w:rPr>
          <w:rFonts w:ascii="Arial" w:hAnsi="Arial" w:cs="Arial"/>
        </w:rPr>
      </w:pPr>
      <w:r w:rsidRPr="002516A9">
        <w:rPr>
          <w:rFonts w:ascii="Arial" w:hAnsi="Arial" w:cs="Arial"/>
        </w:rPr>
        <w:t>This is where agent-based systems offer an important advantage. The defining characteristic of an agent is that it has some degree of autonomy in pursuing its designed objectives. In traditional distributed systems, many aspects of coordination are hard-wired at design time: the roles of components, their interaction patterns, and the protocols they follow are largely fixed in advance</w:t>
      </w:r>
      <w:r w:rsidR="00463B50" w:rsidRPr="002516A9">
        <w:rPr>
          <w:rFonts w:ascii="Arial" w:hAnsi="Arial" w:cs="Arial"/>
        </w:rPr>
        <w:t xml:space="preserve"> (Wooldridge, 2009)</w:t>
      </w:r>
      <w:r w:rsidRPr="002516A9">
        <w:rPr>
          <w:rFonts w:ascii="Arial" w:hAnsi="Arial" w:cs="Arial"/>
        </w:rPr>
        <w:t>. This means that designers must anticipate many possible scenarios beforehand.</w:t>
      </w:r>
    </w:p>
    <w:p w14:paraId="3439BA76" w14:textId="4A24A15C" w:rsidR="003103CB" w:rsidRPr="002516A9" w:rsidRDefault="003103CB" w:rsidP="002516A9">
      <w:pPr>
        <w:spacing w:line="276" w:lineRule="auto"/>
        <w:rPr>
          <w:rFonts w:ascii="Arial" w:hAnsi="Arial" w:cs="Arial"/>
        </w:rPr>
      </w:pPr>
      <w:r w:rsidRPr="002516A9">
        <w:rPr>
          <w:rFonts w:ascii="Arial" w:hAnsi="Arial" w:cs="Arial"/>
        </w:rPr>
        <w:t>By contrast, agents rely on run-time mechanisms. They can make decisions during operation and adjust their behavior in response to changing environments, often based on their goals, preferences, or local information. This makes agent-based systems especially useful in complex, dynamic, and interconnected settings</w:t>
      </w:r>
      <w:r w:rsidR="00463B50" w:rsidRPr="002516A9">
        <w:rPr>
          <w:rFonts w:ascii="Arial" w:hAnsi="Arial" w:cs="Arial"/>
        </w:rPr>
        <w:t xml:space="preserve"> (Wooldridge, 2009)</w:t>
      </w:r>
      <w:r w:rsidRPr="002516A9">
        <w:rPr>
          <w:rFonts w:ascii="Arial" w:hAnsi="Arial" w:cs="Arial"/>
        </w:rPr>
        <w:t>.</w:t>
      </w:r>
    </w:p>
    <w:p w14:paraId="220C2548" w14:textId="27780684" w:rsidR="003103CB" w:rsidRPr="002516A9" w:rsidRDefault="003103CB" w:rsidP="002516A9">
      <w:pPr>
        <w:spacing w:line="276" w:lineRule="auto"/>
        <w:rPr>
          <w:rFonts w:ascii="Arial" w:hAnsi="Arial" w:cs="Arial"/>
        </w:rPr>
      </w:pPr>
      <w:r w:rsidRPr="002516A9">
        <w:rPr>
          <w:rFonts w:ascii="Arial" w:hAnsi="Arial" w:cs="Arial"/>
        </w:rPr>
        <w:t xml:space="preserve">A </w:t>
      </w:r>
      <w:r w:rsidR="004D7E3E" w:rsidRPr="002516A9">
        <w:rPr>
          <w:rFonts w:ascii="Arial" w:hAnsi="Arial" w:cs="Arial"/>
        </w:rPr>
        <w:t>much-cited</w:t>
      </w:r>
      <w:r w:rsidRPr="002516A9">
        <w:rPr>
          <w:rFonts w:ascii="Arial" w:hAnsi="Arial" w:cs="Arial"/>
        </w:rPr>
        <w:t xml:space="preserve"> example </w:t>
      </w:r>
      <w:r w:rsidR="004D7E3E" w:rsidRPr="002516A9">
        <w:rPr>
          <w:rFonts w:ascii="Arial" w:hAnsi="Arial" w:cs="Arial"/>
        </w:rPr>
        <w:t>is</w:t>
      </w:r>
      <w:r w:rsidRPr="002516A9">
        <w:rPr>
          <w:rFonts w:ascii="Arial" w:hAnsi="Arial" w:cs="Arial"/>
        </w:rPr>
        <w:t xml:space="preserve"> autonomous vehicles</w:t>
      </w:r>
      <w:r w:rsidR="004D7E3E" w:rsidRPr="002516A9">
        <w:rPr>
          <w:rFonts w:ascii="Arial" w:hAnsi="Arial" w:cs="Arial"/>
        </w:rPr>
        <w:t xml:space="preserve"> that can adjust to changes in the environment</w:t>
      </w:r>
      <w:r w:rsidR="00463B50" w:rsidRPr="002516A9">
        <w:rPr>
          <w:rFonts w:ascii="Arial" w:hAnsi="Arial" w:cs="Arial"/>
        </w:rPr>
        <w:t xml:space="preserve"> (</w:t>
      </w:r>
      <w:proofErr w:type="spellStart"/>
      <w:r w:rsidR="00463B50" w:rsidRPr="002516A9">
        <w:rPr>
          <w:rFonts w:ascii="Arial" w:hAnsi="Arial" w:cs="Arial"/>
        </w:rPr>
        <w:t>Aitha</w:t>
      </w:r>
      <w:proofErr w:type="spellEnd"/>
      <w:r w:rsidR="00463B50" w:rsidRPr="002516A9">
        <w:rPr>
          <w:rFonts w:ascii="Arial" w:hAnsi="Arial" w:cs="Arial"/>
        </w:rPr>
        <w:t>, 2025)</w:t>
      </w:r>
      <w:r w:rsidR="004D7E3E" w:rsidRPr="002516A9">
        <w:rPr>
          <w:rFonts w:ascii="Arial" w:hAnsi="Arial" w:cs="Arial"/>
        </w:rPr>
        <w:t>. For example, Amazon is employing robots at warehouses that are able to adapt its behavior to changing conditions in the warehouse without having to specify every possible interaction in advance</w:t>
      </w:r>
      <w:r w:rsidR="00463B50" w:rsidRPr="002516A9">
        <w:rPr>
          <w:rFonts w:ascii="Arial" w:hAnsi="Arial" w:cs="Arial"/>
        </w:rPr>
        <w:t xml:space="preserve"> (Greenawalt, n.d.)</w:t>
      </w:r>
      <w:r w:rsidR="004D7E3E" w:rsidRPr="002516A9">
        <w:rPr>
          <w:rFonts w:ascii="Arial" w:hAnsi="Arial" w:cs="Arial"/>
        </w:rPr>
        <w:t xml:space="preserve"> – they must negotiate, coordinate and interact with other robots that have other conflicting interests, a central planning system, obstacles, workers and other calamities. </w:t>
      </w:r>
      <w:r w:rsidR="00463B50" w:rsidRPr="002516A9">
        <w:rPr>
          <w:rFonts w:ascii="Arial" w:hAnsi="Arial" w:cs="Arial"/>
        </w:rPr>
        <w:t>Traditional</w:t>
      </w:r>
      <w:r w:rsidR="004D7E3E" w:rsidRPr="002516A9">
        <w:rPr>
          <w:rFonts w:ascii="Arial" w:hAnsi="Arial" w:cs="Arial"/>
        </w:rPr>
        <w:t xml:space="preserve"> software will not be able to define a protocol between so many independent systems with conflicting goals.</w:t>
      </w:r>
      <w:r w:rsidR="00463B50" w:rsidRPr="002516A9">
        <w:rPr>
          <w:rFonts w:ascii="Arial" w:hAnsi="Arial" w:cs="Arial"/>
        </w:rPr>
        <w:t xml:space="preserve"> The systems will need to have some degree of autonomy.</w:t>
      </w:r>
    </w:p>
    <w:p w14:paraId="24E9AA8F" w14:textId="77777777" w:rsidR="003103CB" w:rsidRPr="002516A9" w:rsidRDefault="003103CB" w:rsidP="002516A9">
      <w:pPr>
        <w:spacing w:line="276" w:lineRule="auto"/>
        <w:rPr>
          <w:rFonts w:ascii="Arial" w:hAnsi="Arial" w:cs="Arial"/>
        </w:rPr>
      </w:pPr>
    </w:p>
    <w:p w14:paraId="105C2227" w14:textId="0CBC7D11" w:rsidR="004D7E3E" w:rsidRPr="002516A9" w:rsidRDefault="004D7E3E" w:rsidP="002516A9">
      <w:pPr>
        <w:spacing w:line="276" w:lineRule="auto"/>
        <w:rPr>
          <w:rFonts w:ascii="Arial" w:hAnsi="Arial" w:cs="Arial"/>
          <w:b/>
          <w:bCs/>
        </w:rPr>
      </w:pPr>
      <w:r w:rsidRPr="002516A9">
        <w:rPr>
          <w:rFonts w:ascii="Arial" w:hAnsi="Arial" w:cs="Arial"/>
          <w:b/>
          <w:bCs/>
        </w:rPr>
        <w:t>References</w:t>
      </w:r>
    </w:p>
    <w:p w14:paraId="599B37A1" w14:textId="4A72848D" w:rsidR="004D7E3E" w:rsidRPr="002516A9" w:rsidRDefault="00463B50" w:rsidP="002516A9">
      <w:pPr>
        <w:spacing w:line="276" w:lineRule="auto"/>
        <w:rPr>
          <w:rFonts w:ascii="Arial" w:hAnsi="Arial" w:cs="Arial"/>
        </w:rPr>
      </w:pPr>
      <w:proofErr w:type="spellStart"/>
      <w:r w:rsidRPr="002516A9">
        <w:rPr>
          <w:rFonts w:ascii="Arial" w:hAnsi="Arial" w:cs="Arial"/>
        </w:rPr>
        <w:t>Aitha</w:t>
      </w:r>
      <w:proofErr w:type="spellEnd"/>
      <w:r w:rsidRPr="002516A9">
        <w:rPr>
          <w:rFonts w:ascii="Arial" w:hAnsi="Arial" w:cs="Arial"/>
        </w:rPr>
        <w:t xml:space="preserve">, A.R. (2025) ‘The evolution from automation to agentic AI’, in </w:t>
      </w:r>
      <w:r w:rsidRPr="002516A9">
        <w:rPr>
          <w:rFonts w:ascii="Arial" w:hAnsi="Arial" w:cs="Arial"/>
          <w:i/>
          <w:iCs/>
        </w:rPr>
        <w:t>Chapter 2</w:t>
      </w:r>
      <w:r w:rsidRPr="002516A9">
        <w:rPr>
          <w:rFonts w:ascii="Arial" w:hAnsi="Arial" w:cs="Arial"/>
        </w:rPr>
        <w:t xml:space="preserve">. Deep Science Publishing. Available at: </w:t>
      </w:r>
      <w:hyperlink r:id="rId4" w:tgtFrame="_new" w:history="1">
        <w:r w:rsidRPr="002516A9">
          <w:rPr>
            <w:rStyle w:val="Hyperlink"/>
            <w:rFonts w:ascii="Arial" w:hAnsi="Arial" w:cs="Arial"/>
          </w:rPr>
          <w:t>https://d1wqtxts1xzle7.cloudfront.net/124955496/277_2-libre.pdf</w:t>
        </w:r>
      </w:hyperlink>
      <w:r w:rsidRPr="002516A9">
        <w:rPr>
          <w:rFonts w:ascii="Arial" w:hAnsi="Arial" w:cs="Arial"/>
        </w:rPr>
        <w:t xml:space="preserve"> (Accessed: 5 May 2026).</w:t>
      </w:r>
    </w:p>
    <w:p w14:paraId="61ED717A" w14:textId="77777777" w:rsidR="00463B50" w:rsidRPr="002516A9" w:rsidRDefault="00463B50" w:rsidP="002516A9">
      <w:pPr>
        <w:spacing w:line="276" w:lineRule="auto"/>
        <w:rPr>
          <w:rFonts w:ascii="Arial" w:hAnsi="Arial" w:cs="Arial"/>
        </w:rPr>
      </w:pPr>
    </w:p>
    <w:p w14:paraId="72C98A68" w14:textId="45FF0E56" w:rsidR="004D7E3E" w:rsidRPr="002516A9" w:rsidRDefault="004D7E3E" w:rsidP="002516A9">
      <w:pPr>
        <w:spacing w:line="276" w:lineRule="auto"/>
        <w:rPr>
          <w:rFonts w:ascii="Arial" w:hAnsi="Arial" w:cs="Arial"/>
        </w:rPr>
      </w:pPr>
      <w:r w:rsidRPr="002516A9">
        <w:rPr>
          <w:rFonts w:ascii="Arial" w:hAnsi="Arial" w:cs="Arial"/>
        </w:rPr>
        <w:t xml:space="preserve">Greenawalt, T. (n.d.) </w:t>
      </w:r>
      <w:r w:rsidRPr="002516A9">
        <w:rPr>
          <w:rFonts w:ascii="Arial" w:hAnsi="Arial" w:cs="Arial"/>
          <w:i/>
          <w:iCs/>
        </w:rPr>
        <w:t>Amazon has more than 1 million robots that sort, lift, and carry packages—see them in action</w:t>
      </w:r>
      <w:r w:rsidRPr="002516A9">
        <w:rPr>
          <w:rFonts w:ascii="Arial" w:hAnsi="Arial" w:cs="Arial"/>
        </w:rPr>
        <w:t xml:space="preserve">. About Amazon. Available at: </w:t>
      </w:r>
      <w:hyperlink r:id="rId5" w:tgtFrame="_new" w:history="1">
        <w:r w:rsidRPr="002516A9">
          <w:rPr>
            <w:rStyle w:val="Hyperlink"/>
            <w:rFonts w:ascii="Arial" w:hAnsi="Arial" w:cs="Arial"/>
          </w:rPr>
          <w:t>https://www.aboutamazon.com/news/operations/amazon-robotics-robots-fulfillment-center</w:t>
        </w:r>
      </w:hyperlink>
      <w:r w:rsidRPr="002516A9">
        <w:rPr>
          <w:rFonts w:ascii="Arial" w:hAnsi="Arial" w:cs="Arial"/>
        </w:rPr>
        <w:t xml:space="preserve"> (Accessed: 5 May 2026).</w:t>
      </w:r>
    </w:p>
    <w:p w14:paraId="13ECE233" w14:textId="77777777" w:rsidR="00463B50" w:rsidRPr="002516A9" w:rsidRDefault="00463B50" w:rsidP="002516A9">
      <w:pPr>
        <w:spacing w:line="276" w:lineRule="auto"/>
        <w:rPr>
          <w:rFonts w:ascii="Arial" w:hAnsi="Arial" w:cs="Arial"/>
        </w:rPr>
      </w:pPr>
    </w:p>
    <w:p w14:paraId="1B94EAD5" w14:textId="154092B0" w:rsidR="0069162C" w:rsidRPr="002516A9" w:rsidRDefault="00463B50" w:rsidP="002516A9">
      <w:pPr>
        <w:spacing w:line="276" w:lineRule="auto"/>
        <w:rPr>
          <w:rFonts w:ascii="Arial" w:hAnsi="Arial" w:cs="Arial"/>
        </w:rPr>
      </w:pPr>
      <w:r w:rsidRPr="002516A9">
        <w:rPr>
          <w:rFonts w:ascii="Arial" w:hAnsi="Arial" w:cs="Arial"/>
        </w:rPr>
        <w:t xml:space="preserve">Wooldridge, M. (2009) </w:t>
      </w:r>
      <w:r w:rsidRPr="002516A9">
        <w:rPr>
          <w:rFonts w:ascii="Arial" w:hAnsi="Arial" w:cs="Arial"/>
          <w:i/>
          <w:iCs/>
        </w:rPr>
        <w:t xml:space="preserve">An Introduction to </w:t>
      </w:r>
      <w:proofErr w:type="spellStart"/>
      <w:r w:rsidRPr="002516A9">
        <w:rPr>
          <w:rFonts w:ascii="Arial" w:hAnsi="Arial" w:cs="Arial"/>
          <w:i/>
          <w:iCs/>
        </w:rPr>
        <w:t>MultiAgent</w:t>
      </w:r>
      <w:proofErr w:type="spellEnd"/>
      <w:r w:rsidRPr="002516A9">
        <w:rPr>
          <w:rFonts w:ascii="Arial" w:hAnsi="Arial" w:cs="Arial"/>
          <w:i/>
          <w:iCs/>
        </w:rPr>
        <w:t xml:space="preserve"> Systems</w:t>
      </w:r>
      <w:r w:rsidRPr="002516A9">
        <w:rPr>
          <w:rFonts w:ascii="Arial" w:hAnsi="Arial" w:cs="Arial"/>
        </w:rPr>
        <w:t xml:space="preserve">. 2nd </w:t>
      </w:r>
      <w:proofErr w:type="spellStart"/>
      <w:r w:rsidRPr="002516A9">
        <w:rPr>
          <w:rFonts w:ascii="Arial" w:hAnsi="Arial" w:cs="Arial"/>
        </w:rPr>
        <w:t>edn</w:t>
      </w:r>
      <w:proofErr w:type="spellEnd"/>
      <w:r w:rsidRPr="002516A9">
        <w:rPr>
          <w:rFonts w:ascii="Arial" w:hAnsi="Arial" w:cs="Arial"/>
        </w:rPr>
        <w:t>. Chichester: John Wiley &amp; Sons.</w:t>
      </w:r>
    </w:p>
    <w:p w14:paraId="69481A90" w14:textId="77777777" w:rsidR="0069162C" w:rsidRPr="002516A9" w:rsidRDefault="0069162C" w:rsidP="002516A9">
      <w:pPr>
        <w:spacing w:line="276" w:lineRule="auto"/>
        <w:rPr>
          <w:rFonts w:ascii="Arial" w:hAnsi="Arial" w:cs="Arial"/>
        </w:rPr>
      </w:pPr>
      <w:r w:rsidRPr="002516A9">
        <w:rPr>
          <w:rFonts w:ascii="Arial" w:hAnsi="Arial" w:cs="Arial"/>
        </w:rPr>
        <w:br w:type="page"/>
      </w:r>
    </w:p>
    <w:p w14:paraId="588C30FF" w14:textId="1546525E" w:rsidR="0069162C" w:rsidRPr="002516A9" w:rsidRDefault="0069162C" w:rsidP="002516A9">
      <w:pPr>
        <w:spacing w:line="276" w:lineRule="auto"/>
        <w:rPr>
          <w:rFonts w:ascii="Arial" w:hAnsi="Arial" w:cs="Arial"/>
          <w:b/>
          <w:bCs/>
        </w:rPr>
      </w:pPr>
      <w:r w:rsidRPr="002516A9">
        <w:rPr>
          <w:rFonts w:ascii="Arial" w:hAnsi="Arial" w:cs="Arial"/>
          <w:b/>
          <w:bCs/>
        </w:rPr>
        <w:lastRenderedPageBreak/>
        <w:t>Peer Responses</w:t>
      </w:r>
      <w:r w:rsidR="00340C32" w:rsidRPr="002516A9">
        <w:rPr>
          <w:rFonts w:ascii="Arial" w:hAnsi="Arial" w:cs="Arial"/>
          <w:b/>
          <w:bCs/>
        </w:rPr>
        <w:t xml:space="preserve"> – Collaborative Discussion 1</w:t>
      </w:r>
    </w:p>
    <w:p w14:paraId="0972BC5F" w14:textId="077284F9" w:rsidR="00113D47" w:rsidRPr="002516A9" w:rsidRDefault="00340C32" w:rsidP="002516A9">
      <w:pPr>
        <w:spacing w:line="276" w:lineRule="auto"/>
        <w:rPr>
          <w:rFonts w:ascii="Arial" w:hAnsi="Arial" w:cs="Arial"/>
        </w:rPr>
      </w:pPr>
      <w:r w:rsidRPr="002516A9">
        <w:rPr>
          <w:rFonts w:ascii="Arial" w:hAnsi="Arial" w:cs="Arial"/>
        </w:rPr>
        <w:t>Hi Julio, I really liked your post, especially the point about “accountability sinks”. For me, this is where the comparison with older rule-based or expert systems becomes important. Those systems were usually more transparent because they followed predefined rules and produced deterministic outcomes. Agentic AI is non-deterministic; a simple definition for non-determinism would be that the results of the program are non-repeatable (Henno, Jaakkola and Mäkelä, 2020).</w:t>
      </w:r>
      <w:r w:rsidRPr="002516A9">
        <w:rPr>
          <w:rFonts w:ascii="Arial" w:hAnsi="Arial" w:cs="Arial"/>
        </w:rPr>
        <w:br/>
      </w:r>
      <w:r w:rsidRPr="002516A9">
        <w:rPr>
          <w:rFonts w:ascii="Arial" w:hAnsi="Arial" w:cs="Arial"/>
        </w:rPr>
        <w:br/>
        <w:t xml:space="preserve">The decisions made by agentic systems that take preferences into account, therefore, are less predictable and as you mentioned often it is opaque what has led to this decision. A study published by Gartner suggests that many AI and automation projects do not realize their potential when data quality and risk controls are unclear (Gartner, 2024). I think we should explore more what conditions are necessary for agentic systems to succeed, because currently most of the benefits are only theoretical, because </w:t>
      </w:r>
      <w:proofErr w:type="gramStart"/>
      <w:r w:rsidRPr="002516A9">
        <w:rPr>
          <w:rFonts w:ascii="Arial" w:hAnsi="Arial" w:cs="Arial"/>
        </w:rPr>
        <w:t>the majority of</w:t>
      </w:r>
      <w:proofErr w:type="gramEnd"/>
      <w:r w:rsidRPr="002516A9">
        <w:rPr>
          <w:rFonts w:ascii="Arial" w:hAnsi="Arial" w:cs="Arial"/>
        </w:rPr>
        <w:t xml:space="preserve"> organizations are only able to extract value in limited ways. The organization needs strong governance and other guardrails to ensure that the agent’s decisions are auditable and based on reliable information.</w:t>
      </w:r>
      <w:r w:rsidRPr="002516A9">
        <w:rPr>
          <w:rFonts w:ascii="Arial" w:hAnsi="Arial" w:cs="Arial"/>
        </w:rPr>
        <w:br/>
      </w:r>
      <w:r w:rsidRPr="002516A9">
        <w:rPr>
          <w:rFonts w:ascii="Arial" w:hAnsi="Arial" w:cs="Arial"/>
        </w:rPr>
        <w:br/>
      </w:r>
      <w:r w:rsidRPr="002516A9">
        <w:rPr>
          <w:rFonts w:ascii="Arial" w:hAnsi="Arial" w:cs="Arial"/>
          <w:b/>
          <w:bCs/>
        </w:rPr>
        <w:t>References</w:t>
      </w:r>
      <w:r w:rsidRPr="002516A9">
        <w:rPr>
          <w:rFonts w:ascii="Arial" w:hAnsi="Arial" w:cs="Arial"/>
        </w:rPr>
        <w:br/>
        <w:t>Gartner (2024) ‘Gartner predicts 30% of generative AI projects will be abandoned after proof of concept by end of 2025’, Gartner Newsroom, 29 July. Available at: https://www.gartner.com/en/newsroom/press-releases/2024-07-29-gartner-predicts-30-percent-of-generative-ai-projects-will-be-abandoned-after-proof-of-concept-by-end-of-2025 (Accessed: 19 May 2026).</w:t>
      </w:r>
      <w:r w:rsidRPr="002516A9">
        <w:rPr>
          <w:rFonts w:ascii="Arial" w:hAnsi="Arial" w:cs="Arial"/>
        </w:rPr>
        <w:br/>
      </w:r>
      <w:r w:rsidRPr="002516A9">
        <w:rPr>
          <w:rFonts w:ascii="Arial" w:hAnsi="Arial" w:cs="Arial"/>
        </w:rPr>
        <w:br/>
        <w:t xml:space="preserve">Henno, J., Jaakkola, H. and Mäkelä, J. (2020) ‘Non-determinism in nowadays computing and IT’, 2020 43rd International Convention on Information, Communication and Electronic Technology (MIPRO), </w:t>
      </w:r>
      <w:proofErr w:type="spellStart"/>
      <w:r w:rsidRPr="002516A9">
        <w:rPr>
          <w:rFonts w:ascii="Arial" w:hAnsi="Arial" w:cs="Arial"/>
        </w:rPr>
        <w:t>Opatija</w:t>
      </w:r>
      <w:proofErr w:type="spellEnd"/>
      <w:r w:rsidRPr="002516A9">
        <w:rPr>
          <w:rFonts w:ascii="Arial" w:hAnsi="Arial" w:cs="Arial"/>
        </w:rPr>
        <w:t xml:space="preserve">, Croatia, pp. 794–801. </w:t>
      </w:r>
      <w:proofErr w:type="spellStart"/>
      <w:r w:rsidRPr="002516A9">
        <w:rPr>
          <w:rFonts w:ascii="Arial" w:hAnsi="Arial" w:cs="Arial"/>
        </w:rPr>
        <w:t>doi</w:t>
      </w:r>
      <w:proofErr w:type="spellEnd"/>
      <w:r w:rsidRPr="002516A9">
        <w:rPr>
          <w:rFonts w:ascii="Arial" w:hAnsi="Arial" w:cs="Arial"/>
        </w:rPr>
        <w:t>: 10.23919/MIPRO48935.2020.9245377.</w:t>
      </w:r>
      <w:r w:rsidRPr="002516A9">
        <w:rPr>
          <w:rFonts w:ascii="Arial" w:hAnsi="Arial" w:cs="Arial"/>
        </w:rPr>
        <w:t xml:space="preserve"> </w:t>
      </w:r>
    </w:p>
    <w:p w14:paraId="4F63FE3A" w14:textId="77777777" w:rsidR="00113D47" w:rsidRPr="002516A9" w:rsidRDefault="00113D47" w:rsidP="002516A9">
      <w:pPr>
        <w:spacing w:line="276" w:lineRule="auto"/>
        <w:rPr>
          <w:rFonts w:ascii="Arial" w:hAnsi="Arial" w:cs="Arial"/>
        </w:rPr>
      </w:pPr>
      <w:r w:rsidRPr="002516A9">
        <w:rPr>
          <w:rFonts w:ascii="Arial" w:hAnsi="Arial" w:cs="Arial"/>
        </w:rPr>
        <w:br w:type="page"/>
      </w:r>
    </w:p>
    <w:p w14:paraId="1FA7E7C0" w14:textId="435B5728" w:rsidR="00340C32" w:rsidRPr="002516A9" w:rsidRDefault="00113D47" w:rsidP="002516A9">
      <w:pPr>
        <w:spacing w:line="276" w:lineRule="auto"/>
        <w:rPr>
          <w:rFonts w:ascii="Arial" w:hAnsi="Arial" w:cs="Arial"/>
          <w:b/>
          <w:bCs/>
        </w:rPr>
      </w:pPr>
      <w:r w:rsidRPr="002516A9">
        <w:rPr>
          <w:rFonts w:ascii="Arial" w:hAnsi="Arial" w:cs="Arial"/>
          <w:b/>
          <w:bCs/>
        </w:rPr>
        <w:lastRenderedPageBreak/>
        <w:t xml:space="preserve">Peer Response </w:t>
      </w:r>
      <w:r w:rsidR="0043232F" w:rsidRPr="002516A9">
        <w:rPr>
          <w:rFonts w:ascii="Arial" w:hAnsi="Arial" w:cs="Arial"/>
          <w:b/>
          <w:bCs/>
        </w:rPr>
        <w:t xml:space="preserve">2 </w:t>
      </w:r>
      <w:r w:rsidRPr="002516A9">
        <w:rPr>
          <w:rFonts w:ascii="Arial" w:hAnsi="Arial" w:cs="Arial"/>
          <w:b/>
          <w:bCs/>
        </w:rPr>
        <w:t>– Collaborative Discussion 1</w:t>
      </w:r>
    </w:p>
    <w:p w14:paraId="0BADB53A" w14:textId="375AD232" w:rsidR="00113D47" w:rsidRPr="002516A9" w:rsidRDefault="00113D47" w:rsidP="002516A9">
      <w:pPr>
        <w:spacing w:line="276" w:lineRule="auto"/>
        <w:rPr>
          <w:rFonts w:ascii="Arial" w:hAnsi="Arial" w:cs="Arial"/>
        </w:rPr>
      </w:pPr>
      <w:r w:rsidRPr="002516A9">
        <w:rPr>
          <w:rFonts w:ascii="Arial" w:hAnsi="Arial" w:cs="Arial"/>
        </w:rPr>
        <w:t>Hi John-</w:t>
      </w:r>
      <w:proofErr w:type="spellStart"/>
      <w:r w:rsidRPr="002516A9">
        <w:rPr>
          <w:rFonts w:ascii="Arial" w:hAnsi="Arial" w:cs="Arial"/>
        </w:rPr>
        <w:t>jon</w:t>
      </w:r>
      <w:proofErr w:type="spellEnd"/>
      <w:r w:rsidRPr="002516A9">
        <w:rPr>
          <w:rFonts w:ascii="Arial" w:hAnsi="Arial" w:cs="Arial"/>
        </w:rPr>
        <w:t xml:space="preserve">, I found your post interesting, particularly the idea that AI systems require careful governance and offer adaptive decision-making. However, I would like to add to the discussion around agentic AI systems that the benefits are so far only theoretical. Currently a great deal of </w:t>
      </w:r>
      <w:proofErr w:type="spellStart"/>
      <w:r w:rsidRPr="002516A9">
        <w:rPr>
          <w:rFonts w:ascii="Arial" w:hAnsi="Arial" w:cs="Arial"/>
        </w:rPr>
        <w:t>organisations</w:t>
      </w:r>
      <w:proofErr w:type="spellEnd"/>
      <w:r w:rsidRPr="002516A9">
        <w:rPr>
          <w:rFonts w:ascii="Arial" w:hAnsi="Arial" w:cs="Arial"/>
        </w:rPr>
        <w:t xml:space="preserve"> </w:t>
      </w:r>
      <w:proofErr w:type="gramStart"/>
      <w:r w:rsidRPr="002516A9">
        <w:rPr>
          <w:rFonts w:ascii="Arial" w:hAnsi="Arial" w:cs="Arial"/>
        </w:rPr>
        <w:t>are</w:t>
      </w:r>
      <w:proofErr w:type="gramEnd"/>
      <w:r w:rsidRPr="002516A9">
        <w:rPr>
          <w:rFonts w:ascii="Arial" w:hAnsi="Arial" w:cs="Arial"/>
        </w:rPr>
        <w:t xml:space="preserve"> investing heavily, but the jury is still out on the return on investment.</w:t>
      </w:r>
      <w:r w:rsidRPr="002516A9">
        <w:rPr>
          <w:rFonts w:ascii="Arial" w:hAnsi="Arial" w:cs="Arial"/>
        </w:rPr>
        <w:br/>
      </w:r>
      <w:r w:rsidRPr="002516A9">
        <w:rPr>
          <w:rFonts w:ascii="Arial" w:hAnsi="Arial" w:cs="Arial"/>
        </w:rPr>
        <w:br/>
        <w:t xml:space="preserve">PwC’s 2026 Global CEO Survey found that there is a decline in CEO confidence in revenue growth and that this is linked to challenges in extracting value from AI investments among other things. Only 12% of CEOs say AI has delivered both cost and revenue benefits, while CIO also argues that AI tools only pay off when the underlying work and operating model change (PwC, 2026; </w:t>
      </w:r>
      <w:proofErr w:type="spellStart"/>
      <w:r w:rsidRPr="002516A9">
        <w:rPr>
          <w:rFonts w:ascii="Arial" w:hAnsi="Arial" w:cs="Arial"/>
        </w:rPr>
        <w:t>Mungel</w:t>
      </w:r>
      <w:proofErr w:type="spellEnd"/>
      <w:r w:rsidRPr="002516A9">
        <w:rPr>
          <w:rFonts w:ascii="Arial" w:hAnsi="Arial" w:cs="Arial"/>
        </w:rPr>
        <w:t>, 2026).</w:t>
      </w:r>
      <w:r w:rsidRPr="002516A9">
        <w:rPr>
          <w:rFonts w:ascii="Arial" w:hAnsi="Arial" w:cs="Arial"/>
        </w:rPr>
        <w:br/>
      </w:r>
      <w:r w:rsidRPr="002516A9">
        <w:rPr>
          <w:rFonts w:ascii="Arial" w:hAnsi="Arial" w:cs="Arial"/>
        </w:rPr>
        <w:br/>
        <w:t>So, what is clear is that we need to understand a) when they are the most suitable solution and b) what conditions they need in order to provide reliable and accountable outcomes. This would be very interesting to dive deeper into during the course. Some other students have already provided valuable insights about guardrails and other governance mechanisms.</w:t>
      </w:r>
      <w:r w:rsidRPr="002516A9">
        <w:rPr>
          <w:rFonts w:ascii="Arial" w:hAnsi="Arial" w:cs="Arial"/>
        </w:rPr>
        <w:br/>
      </w:r>
      <w:r w:rsidRPr="002516A9">
        <w:rPr>
          <w:rFonts w:ascii="Arial" w:hAnsi="Arial" w:cs="Arial"/>
        </w:rPr>
        <w:br/>
      </w:r>
      <w:r w:rsidRPr="002516A9">
        <w:rPr>
          <w:rFonts w:ascii="Arial" w:hAnsi="Arial" w:cs="Arial"/>
          <w:b/>
          <w:bCs/>
        </w:rPr>
        <w:t>References</w:t>
      </w:r>
      <w:r w:rsidRPr="002516A9">
        <w:rPr>
          <w:rFonts w:ascii="Arial" w:hAnsi="Arial" w:cs="Arial"/>
        </w:rPr>
        <w:br/>
      </w:r>
      <w:r w:rsidRPr="002516A9">
        <w:rPr>
          <w:rFonts w:ascii="Arial" w:hAnsi="Arial" w:cs="Arial"/>
        </w:rPr>
        <w:br/>
        <w:t>Mungel, N. (2026) ‘The Davos reality check on AI ROI: Why tools don’t pay off until work changes’, CIO, 16 March. Available at: https://www.cio.com/article/4145044/the-davos-reality-check-on-ai-roi-why-tools-dont-pay-off-until-work-changes.html (Accessed: 19 May 2026).</w:t>
      </w:r>
      <w:r w:rsidRPr="002516A9">
        <w:rPr>
          <w:rFonts w:ascii="Arial" w:hAnsi="Arial" w:cs="Arial"/>
        </w:rPr>
        <w:br/>
      </w:r>
      <w:r w:rsidRPr="002516A9">
        <w:rPr>
          <w:rFonts w:ascii="Arial" w:hAnsi="Arial" w:cs="Arial"/>
        </w:rPr>
        <w:br/>
        <w:t>PwC Malta (2026) ‘CEO confidence in revenue outlook hits five-year low globally; Malta CEOs remain upbeat amid steady fiscal outlook’, PwC Malta Press Room, 21 January. Available at: https://www.pwc.com/mt/en/pwc-malta-press-room/ceo-confidence-2026.html (Accessed: 19 May 2026).</w:t>
      </w:r>
    </w:p>
    <w:p w14:paraId="1E428ED6" w14:textId="77777777" w:rsidR="002516A9" w:rsidRPr="002516A9" w:rsidRDefault="00340C32" w:rsidP="002516A9">
      <w:pPr>
        <w:spacing w:line="276" w:lineRule="auto"/>
        <w:rPr>
          <w:rFonts w:ascii="Arial" w:hAnsi="Arial" w:cs="Arial"/>
          <w:b/>
          <w:bCs/>
        </w:rPr>
      </w:pPr>
      <w:r w:rsidRPr="002516A9">
        <w:rPr>
          <w:rFonts w:ascii="Arial" w:hAnsi="Arial" w:cs="Arial"/>
        </w:rPr>
        <w:br w:type="page"/>
      </w:r>
      <w:r w:rsidR="0043232F" w:rsidRPr="002516A9">
        <w:rPr>
          <w:rFonts w:ascii="Arial" w:hAnsi="Arial" w:cs="Arial"/>
          <w:b/>
          <w:bCs/>
        </w:rPr>
        <w:lastRenderedPageBreak/>
        <w:t>Summary Post</w:t>
      </w:r>
      <w:r w:rsidR="00A413FD" w:rsidRPr="002516A9">
        <w:rPr>
          <w:rFonts w:ascii="Arial" w:hAnsi="Arial" w:cs="Arial"/>
        </w:rPr>
        <w:t xml:space="preserve"> </w:t>
      </w:r>
      <w:r w:rsidR="00A413FD" w:rsidRPr="002516A9">
        <w:rPr>
          <w:rFonts w:ascii="Arial" w:hAnsi="Arial" w:cs="Arial"/>
          <w:b/>
          <w:bCs/>
        </w:rPr>
        <w:t>– Collaborative Discussion 1</w:t>
      </w:r>
    </w:p>
    <w:p w14:paraId="4AFECD04" w14:textId="47763E58" w:rsidR="001C0449" w:rsidRPr="002516A9" w:rsidRDefault="001C0449" w:rsidP="002516A9">
      <w:pPr>
        <w:spacing w:line="276" w:lineRule="auto"/>
        <w:rPr>
          <w:rFonts w:ascii="Arial" w:hAnsi="Arial" w:cs="Arial"/>
          <w:b/>
          <w:bCs/>
        </w:rPr>
      </w:pPr>
      <w:r w:rsidRPr="002516A9">
        <w:rPr>
          <w:rFonts w:ascii="Arial" w:hAnsi="Arial" w:cs="Arial"/>
        </w:rPr>
        <w:t>From the different posts in this discussion, I learned that intelligent agents are not simply another form of automation. Traditional software usually follows predefined rules and fixed interaction patterns, while agents have some degree of autonomy to decide at runtime how to achieve their objectives. This makes them useful in complex and changing environments where it is difficult to define every possible interaction in advance, such as logistics, customer service and warehouse robotics (Wooldridge, 2009).</w:t>
      </w:r>
    </w:p>
    <w:p w14:paraId="2C0BFBA7" w14:textId="1A2AD216" w:rsidR="001C0449" w:rsidRPr="002516A9" w:rsidRDefault="001C0449" w:rsidP="002516A9">
      <w:pPr>
        <w:pStyle w:val="isselectedend"/>
        <w:spacing w:line="276" w:lineRule="auto"/>
        <w:rPr>
          <w:rFonts w:ascii="Arial" w:hAnsi="Arial" w:cs="Arial"/>
        </w:rPr>
      </w:pPr>
      <w:r w:rsidRPr="002516A9">
        <w:rPr>
          <w:rFonts w:ascii="Arial" w:hAnsi="Arial" w:cs="Arial"/>
        </w:rPr>
        <w:t xml:space="preserve">However, the discussion also showed that autonomy introduces uncertainty. Agentic systems can produce non-repeatable outcomes, and it may not always be clear why a particular decision was made. This can create an accountability problem if the </w:t>
      </w:r>
      <w:proofErr w:type="spellStart"/>
      <w:r w:rsidRPr="002516A9">
        <w:rPr>
          <w:rFonts w:ascii="Arial" w:hAnsi="Arial" w:cs="Arial"/>
        </w:rPr>
        <w:t>organisation</w:t>
      </w:r>
      <w:proofErr w:type="spellEnd"/>
      <w:r w:rsidRPr="002516A9">
        <w:rPr>
          <w:rFonts w:ascii="Arial" w:hAnsi="Arial" w:cs="Arial"/>
        </w:rPr>
        <w:t xml:space="preserve"> cannot explain who is responsible for the outcome or how the agent reached its decision. Therefore, reliable data, audit trails, guardrails and clear permissions are necessary</w:t>
      </w:r>
      <w:r w:rsidR="00836BD8" w:rsidRPr="002516A9">
        <w:rPr>
          <w:rFonts w:ascii="Arial" w:hAnsi="Arial" w:cs="Arial"/>
        </w:rPr>
        <w:t xml:space="preserve"> (</w:t>
      </w:r>
      <w:r w:rsidR="00836BD8" w:rsidRPr="002516A9">
        <w:rPr>
          <w:rFonts w:ascii="Arial" w:hAnsi="Arial" w:cs="Arial"/>
        </w:rPr>
        <w:t>Davies, 2024)</w:t>
      </w:r>
      <w:r w:rsidRPr="002516A9">
        <w:rPr>
          <w:rFonts w:ascii="Arial" w:hAnsi="Arial" w:cs="Arial"/>
        </w:rPr>
        <w:t>.</w:t>
      </w:r>
    </w:p>
    <w:p w14:paraId="62C21068" w14:textId="77777777" w:rsidR="001C0449" w:rsidRPr="002516A9" w:rsidRDefault="001C0449" w:rsidP="002516A9">
      <w:pPr>
        <w:pStyle w:val="isselectedend"/>
        <w:spacing w:line="276" w:lineRule="auto"/>
        <w:rPr>
          <w:rFonts w:ascii="Arial" w:hAnsi="Arial" w:cs="Arial"/>
        </w:rPr>
      </w:pPr>
      <w:r w:rsidRPr="002516A9">
        <w:rPr>
          <w:rFonts w:ascii="Arial" w:hAnsi="Arial" w:cs="Arial"/>
        </w:rPr>
        <w:t xml:space="preserve">Another important point is that the benefits of agentic AI are not guaranteed. </w:t>
      </w:r>
      <w:proofErr w:type="spellStart"/>
      <w:r w:rsidRPr="002516A9">
        <w:rPr>
          <w:rFonts w:ascii="Arial" w:hAnsi="Arial" w:cs="Arial"/>
        </w:rPr>
        <w:t>Organisations</w:t>
      </w:r>
      <w:proofErr w:type="spellEnd"/>
      <w:r w:rsidRPr="002516A9">
        <w:rPr>
          <w:rFonts w:ascii="Arial" w:hAnsi="Arial" w:cs="Arial"/>
        </w:rPr>
        <w:t xml:space="preserve"> may expect lower costs, faster processes and less repetitive human work, but many are still struggling to achieve measurable value from AI investments (Gartner, 2024; PwC Malta, 2026). The technology only creates value when it is suitable for the task and when the </w:t>
      </w:r>
      <w:proofErr w:type="spellStart"/>
      <w:r w:rsidRPr="002516A9">
        <w:rPr>
          <w:rFonts w:ascii="Arial" w:hAnsi="Arial" w:cs="Arial"/>
        </w:rPr>
        <w:t>organisation</w:t>
      </w:r>
      <w:proofErr w:type="spellEnd"/>
      <w:r w:rsidRPr="002516A9">
        <w:rPr>
          <w:rFonts w:ascii="Arial" w:hAnsi="Arial" w:cs="Arial"/>
        </w:rPr>
        <w:t xml:space="preserve"> also changes its processes, governance and operating model.</w:t>
      </w:r>
    </w:p>
    <w:p w14:paraId="49FC3E59" w14:textId="77777777" w:rsidR="001C0449" w:rsidRPr="002516A9" w:rsidRDefault="001C0449" w:rsidP="002516A9">
      <w:pPr>
        <w:pStyle w:val="NormalWeb"/>
        <w:spacing w:line="276" w:lineRule="auto"/>
        <w:rPr>
          <w:rFonts w:ascii="Arial" w:hAnsi="Arial" w:cs="Arial"/>
        </w:rPr>
      </w:pPr>
      <w:r w:rsidRPr="002516A9">
        <w:rPr>
          <w:rFonts w:ascii="Arial" w:hAnsi="Arial" w:cs="Arial"/>
        </w:rPr>
        <w:t xml:space="preserve">Overall, agent-based systems can offer more flexibility than traditional software, but autonomy by itself is not enough. </w:t>
      </w:r>
      <w:proofErr w:type="spellStart"/>
      <w:r w:rsidRPr="002516A9">
        <w:rPr>
          <w:rFonts w:ascii="Arial" w:hAnsi="Arial" w:cs="Arial"/>
        </w:rPr>
        <w:t>Organisations</w:t>
      </w:r>
      <w:proofErr w:type="spellEnd"/>
      <w:r w:rsidRPr="002516A9">
        <w:rPr>
          <w:rFonts w:ascii="Arial" w:hAnsi="Arial" w:cs="Arial"/>
        </w:rPr>
        <w:t xml:space="preserve"> need to understand when agents are the most suitable solution and what conditions are required for reliable and accountable outcomes. The main lesson for me is that the technical advantages of agents must always be considered together with governance, risk, transparency and human oversight.</w:t>
      </w:r>
    </w:p>
    <w:p w14:paraId="4F8D610F" w14:textId="77777777" w:rsidR="00992E08" w:rsidRPr="002516A9" w:rsidRDefault="00992E08" w:rsidP="002516A9">
      <w:pPr>
        <w:spacing w:before="100" w:beforeAutospacing="1" w:after="100" w:afterAutospacing="1" w:line="276" w:lineRule="auto"/>
        <w:rPr>
          <w:rFonts w:ascii="Arial" w:eastAsia="Times New Roman" w:hAnsi="Arial" w:cs="Arial"/>
          <w:b/>
          <w:bCs/>
          <w:kern w:val="0"/>
          <w14:ligatures w14:val="none"/>
        </w:rPr>
      </w:pPr>
      <w:r w:rsidRPr="002516A9">
        <w:rPr>
          <w:rFonts w:ascii="Arial" w:eastAsia="Times New Roman" w:hAnsi="Arial" w:cs="Arial"/>
          <w:b/>
          <w:bCs/>
          <w:kern w:val="0"/>
          <w14:ligatures w14:val="none"/>
        </w:rPr>
        <w:t>References</w:t>
      </w:r>
    </w:p>
    <w:p w14:paraId="7DD160A0" w14:textId="77777777" w:rsidR="00992E08" w:rsidRPr="002516A9" w:rsidRDefault="00992E08" w:rsidP="002516A9">
      <w:pPr>
        <w:spacing w:before="100" w:beforeAutospacing="1" w:after="100" w:afterAutospacing="1" w:line="276" w:lineRule="auto"/>
        <w:rPr>
          <w:rFonts w:ascii="Arial" w:eastAsia="Times New Roman" w:hAnsi="Arial" w:cs="Arial"/>
          <w:kern w:val="0"/>
          <w14:ligatures w14:val="none"/>
        </w:rPr>
      </w:pPr>
      <w:r w:rsidRPr="002516A9">
        <w:rPr>
          <w:rFonts w:ascii="Arial" w:eastAsia="Times New Roman" w:hAnsi="Arial" w:cs="Arial"/>
          <w:kern w:val="0"/>
          <w14:ligatures w14:val="none"/>
        </w:rPr>
        <w:t xml:space="preserve">Gartner (2024) ‘Gartner predicts 30% of generative AI projects will be abandoned after proof of concept by end of 2025’, Gartner Newsroom, 29 July. Available at: </w:t>
      </w:r>
      <w:hyperlink r:id="rId6" w:history="1">
        <w:r w:rsidRPr="002516A9">
          <w:rPr>
            <w:rFonts w:ascii="Arial" w:eastAsia="Times New Roman" w:hAnsi="Arial" w:cs="Arial"/>
            <w:color w:val="0000FF"/>
            <w:kern w:val="0"/>
            <w:u w:val="single"/>
            <w14:ligatures w14:val="none"/>
          </w:rPr>
          <w:t>https://www.gartner.com/en/newsroom/press-releases/2024-07-29-gartner-predicts-30-percent-of-generative-ai-projects-will-be-abandoned-after-proof-of-concept-by-end-of-2025</w:t>
        </w:r>
      </w:hyperlink>
      <w:r w:rsidRPr="002516A9">
        <w:rPr>
          <w:rFonts w:ascii="Arial" w:eastAsia="Times New Roman" w:hAnsi="Arial" w:cs="Arial"/>
          <w:kern w:val="0"/>
          <w14:ligatures w14:val="none"/>
        </w:rPr>
        <w:t xml:space="preserve"> (Accessed: 19 May 2026).</w:t>
      </w:r>
    </w:p>
    <w:p w14:paraId="711103E2" w14:textId="77777777" w:rsidR="00992E08" w:rsidRPr="002516A9" w:rsidRDefault="00992E08" w:rsidP="002516A9">
      <w:pPr>
        <w:spacing w:before="100" w:beforeAutospacing="1" w:after="100" w:afterAutospacing="1" w:line="276" w:lineRule="auto"/>
        <w:rPr>
          <w:rFonts w:ascii="Arial" w:eastAsia="Times New Roman" w:hAnsi="Arial" w:cs="Arial"/>
          <w:kern w:val="0"/>
          <w14:ligatures w14:val="none"/>
        </w:rPr>
      </w:pPr>
      <w:r w:rsidRPr="002516A9">
        <w:rPr>
          <w:rFonts w:ascii="Arial" w:eastAsia="Times New Roman" w:hAnsi="Arial" w:cs="Arial"/>
          <w:kern w:val="0"/>
          <w14:ligatures w14:val="none"/>
        </w:rPr>
        <w:t xml:space="preserve">PwC Malta (2026) ‘CEO confidence in revenue outlook hits five-year low globally; Malta CEOs remain upbeat amid steady fiscal outlook’, PwC Malta Press Room, 21 January. Available at: </w:t>
      </w:r>
      <w:hyperlink r:id="rId7" w:history="1">
        <w:r w:rsidRPr="002516A9">
          <w:rPr>
            <w:rFonts w:ascii="Arial" w:eastAsia="Times New Roman" w:hAnsi="Arial" w:cs="Arial"/>
            <w:color w:val="0000FF"/>
            <w:kern w:val="0"/>
            <w:u w:val="single"/>
            <w14:ligatures w14:val="none"/>
          </w:rPr>
          <w:t>https://www.pwc.com/mt/en/pwc-malta-press-room/ceo-confidence-202</w:t>
        </w:r>
      </w:hyperlink>
    </w:p>
    <w:p w14:paraId="46FEFE16" w14:textId="63919FF6" w:rsidR="00992E08" w:rsidRPr="002516A9" w:rsidRDefault="00CD768C" w:rsidP="002516A9">
      <w:pPr>
        <w:pStyle w:val="NormalWeb"/>
        <w:spacing w:line="276" w:lineRule="auto"/>
        <w:rPr>
          <w:rFonts w:ascii="Arial" w:hAnsi="Arial" w:cs="Arial"/>
        </w:rPr>
      </w:pPr>
      <w:r w:rsidRPr="002516A9">
        <w:rPr>
          <w:rFonts w:ascii="Arial" w:hAnsi="Arial" w:cs="Arial"/>
        </w:rPr>
        <w:lastRenderedPageBreak/>
        <w:t xml:space="preserve">Wooldridge, M. (2009) An introduction to multiagent systems. 2nd </w:t>
      </w:r>
      <w:proofErr w:type="spellStart"/>
      <w:r w:rsidRPr="002516A9">
        <w:rPr>
          <w:rFonts w:ascii="Arial" w:hAnsi="Arial" w:cs="Arial"/>
        </w:rPr>
        <w:t>edn</w:t>
      </w:r>
      <w:proofErr w:type="spellEnd"/>
      <w:r w:rsidRPr="002516A9">
        <w:rPr>
          <w:rFonts w:ascii="Arial" w:hAnsi="Arial" w:cs="Arial"/>
        </w:rPr>
        <w:t>. Chichester: John Wiley &amp; Sons.</w:t>
      </w:r>
    </w:p>
    <w:p w14:paraId="561520C9" w14:textId="1AE9B2DC" w:rsidR="00CD768C" w:rsidRPr="002516A9" w:rsidRDefault="00CD768C" w:rsidP="002516A9">
      <w:pPr>
        <w:pStyle w:val="NormalWeb"/>
        <w:spacing w:line="276" w:lineRule="auto"/>
        <w:rPr>
          <w:rFonts w:ascii="Arial" w:hAnsi="Arial" w:cs="Arial"/>
        </w:rPr>
      </w:pPr>
      <w:r w:rsidRPr="002516A9">
        <w:rPr>
          <w:rFonts w:ascii="Arial" w:hAnsi="Arial" w:cs="Arial"/>
        </w:rPr>
        <w:t>Davies, D. (2024) The unaccountability machine. London: Profile Books.</w:t>
      </w:r>
    </w:p>
    <w:p w14:paraId="065F7875" w14:textId="2C1CAC8C" w:rsidR="003C2163" w:rsidRPr="002516A9" w:rsidRDefault="00340C32" w:rsidP="002516A9">
      <w:pPr>
        <w:spacing w:line="276" w:lineRule="auto"/>
        <w:rPr>
          <w:rFonts w:ascii="Arial" w:hAnsi="Arial" w:cs="Arial"/>
        </w:rPr>
      </w:pPr>
      <w:r w:rsidRPr="002516A9">
        <w:rPr>
          <w:rFonts w:ascii="Arial" w:hAnsi="Arial" w:cs="Arial"/>
        </w:rPr>
        <w:br w:type="page"/>
      </w:r>
      <w:r w:rsidR="003C2163" w:rsidRPr="002516A9">
        <w:rPr>
          <w:rFonts w:ascii="Arial" w:hAnsi="Arial" w:cs="Arial"/>
          <w:b/>
          <w:bCs/>
        </w:rPr>
        <w:lastRenderedPageBreak/>
        <w:t>Initial Post – Discussion 2</w:t>
      </w:r>
    </w:p>
    <w:p w14:paraId="3F2B5BC8" w14:textId="15FD9B52" w:rsidR="00A761D5" w:rsidRPr="002516A9" w:rsidRDefault="00AC3E21" w:rsidP="002516A9">
      <w:pPr>
        <w:spacing w:line="276" w:lineRule="auto"/>
        <w:rPr>
          <w:rFonts w:ascii="Arial" w:hAnsi="Arial" w:cs="Arial"/>
        </w:rPr>
      </w:pPr>
      <w:r w:rsidRPr="002516A9">
        <w:rPr>
          <w:rFonts w:ascii="Arial" w:hAnsi="Arial" w:cs="Arial"/>
        </w:rPr>
        <w:t xml:space="preserve">As we have progressed throughout the course, one of the central questions has been how agents communicate with each other. </w:t>
      </w:r>
      <w:r w:rsidR="00EA03EC" w:rsidRPr="002516A9">
        <w:rPr>
          <w:rFonts w:ascii="Arial" w:hAnsi="Arial" w:cs="Arial"/>
        </w:rPr>
        <w:t xml:space="preserve">There are many protocols or languages available that allow agents to communicate with one another. </w:t>
      </w:r>
      <w:r w:rsidR="00760C33" w:rsidRPr="002516A9">
        <w:rPr>
          <w:rFonts w:ascii="Arial" w:hAnsi="Arial" w:cs="Arial"/>
        </w:rPr>
        <w:t>KQML functions as a specialized agent communication framework designed for distributed systems, with its core purpose defined as facilitating communication between autonomous agents (Finin et al., 1994)</w:t>
      </w:r>
      <w:r w:rsidR="00A761D5" w:rsidRPr="002516A9">
        <w:rPr>
          <w:rFonts w:ascii="Arial" w:hAnsi="Arial" w:cs="Arial"/>
        </w:rPr>
        <w:t>.</w:t>
      </w:r>
      <w:r w:rsidR="00A03DE5" w:rsidRPr="002516A9">
        <w:rPr>
          <w:rFonts w:ascii="Arial" w:hAnsi="Arial" w:cs="Arial"/>
        </w:rPr>
        <w:t xml:space="preserve"> </w:t>
      </w:r>
      <w:r w:rsidR="002C2304" w:rsidRPr="002516A9">
        <w:rPr>
          <w:rFonts w:ascii="Arial" w:hAnsi="Arial" w:cs="Arial"/>
        </w:rPr>
        <w:t>A KQML message includes a performative, sender, receiver, content, language, and ontology. The performative communicates the intention of the message, while the ontology defines the vocabulary that the agents must understand for communication to be meaningful (</w:t>
      </w:r>
      <w:proofErr w:type="spellStart"/>
      <w:r w:rsidR="002C2304" w:rsidRPr="002516A9">
        <w:rPr>
          <w:rFonts w:ascii="Arial" w:hAnsi="Arial" w:cs="Arial"/>
        </w:rPr>
        <w:t>Drasko</w:t>
      </w:r>
      <w:proofErr w:type="spellEnd"/>
      <w:r w:rsidR="002C2304" w:rsidRPr="002516A9">
        <w:rPr>
          <w:rFonts w:ascii="Arial" w:hAnsi="Arial" w:cs="Arial"/>
        </w:rPr>
        <w:t xml:space="preserve"> &amp; Rakic, 2024).</w:t>
      </w:r>
    </w:p>
    <w:p w14:paraId="027569C6" w14:textId="6D67763E" w:rsidR="00611951" w:rsidRPr="002516A9" w:rsidRDefault="003B64BB" w:rsidP="002516A9">
      <w:pPr>
        <w:spacing w:line="276" w:lineRule="auto"/>
        <w:rPr>
          <w:rFonts w:ascii="Arial" w:hAnsi="Arial" w:cs="Arial"/>
        </w:rPr>
      </w:pPr>
      <w:r w:rsidRPr="002516A9">
        <w:rPr>
          <w:rFonts w:ascii="Arial" w:hAnsi="Arial" w:cs="Arial"/>
        </w:rPr>
        <w:t>After designing the KQML exchange in the formative assignment, the</w:t>
      </w:r>
      <w:r w:rsidR="002F59E6" w:rsidRPr="002516A9">
        <w:rPr>
          <w:rFonts w:ascii="Arial" w:hAnsi="Arial" w:cs="Arial"/>
        </w:rPr>
        <w:t xml:space="preserve"> KQML language is very comparable to method invocation in</w:t>
      </w:r>
      <w:r w:rsidR="00775E4F" w:rsidRPr="002516A9">
        <w:rPr>
          <w:rFonts w:ascii="Arial" w:hAnsi="Arial" w:cs="Arial"/>
        </w:rPr>
        <w:t xml:space="preserve"> Java or Python. </w:t>
      </w:r>
      <w:r w:rsidR="00611951" w:rsidRPr="002516A9">
        <w:rPr>
          <w:rFonts w:ascii="Arial" w:hAnsi="Arial" w:cs="Arial"/>
        </w:rPr>
        <w:t>In both cases, the communicating parties require an agreed-upon interface. With method invocation, the caller must know the method name, parameters, and expected return type. With KQML, the agents must understand the performative, content language, and shared ontology. Therefore, KQML does not eliminate the need for declarations.</w:t>
      </w:r>
    </w:p>
    <w:p w14:paraId="424593CE" w14:textId="707A7E23" w:rsidR="00161D34" w:rsidRPr="002516A9" w:rsidRDefault="00674DDB" w:rsidP="002516A9">
      <w:pPr>
        <w:spacing w:line="276" w:lineRule="auto"/>
        <w:rPr>
          <w:rFonts w:ascii="Arial" w:hAnsi="Arial" w:cs="Arial"/>
        </w:rPr>
      </w:pPr>
      <w:r w:rsidRPr="002516A9">
        <w:rPr>
          <w:rFonts w:ascii="Arial" w:hAnsi="Arial" w:cs="Arial"/>
        </w:rPr>
        <w:t xml:space="preserve">However, method invocation </w:t>
      </w:r>
      <w:r w:rsidR="00D14C4F" w:rsidRPr="002516A9">
        <w:rPr>
          <w:rFonts w:ascii="Arial" w:hAnsi="Arial" w:cs="Arial"/>
        </w:rPr>
        <w:t xml:space="preserve">is </w:t>
      </w:r>
      <w:r w:rsidR="00320A10" w:rsidRPr="002516A9">
        <w:rPr>
          <w:rFonts w:ascii="Arial" w:hAnsi="Arial" w:cs="Arial"/>
        </w:rPr>
        <w:t xml:space="preserve">normally </w:t>
      </w:r>
      <w:r w:rsidR="00D14C4F" w:rsidRPr="002516A9">
        <w:rPr>
          <w:rFonts w:ascii="Arial" w:hAnsi="Arial" w:cs="Arial"/>
        </w:rPr>
        <w:t xml:space="preserve">connected to a specific implementation while KQML communicates the intention through a performative such as ask-one, tell or achieve. </w:t>
      </w:r>
      <w:r w:rsidR="000228DA" w:rsidRPr="002516A9">
        <w:rPr>
          <w:rFonts w:ascii="Arial" w:hAnsi="Arial" w:cs="Arial"/>
        </w:rPr>
        <w:t>The agent, then, has the autonomy to decide how to process the request</w:t>
      </w:r>
      <w:r w:rsidR="00A15688" w:rsidRPr="002516A9">
        <w:rPr>
          <w:rFonts w:ascii="Arial" w:hAnsi="Arial" w:cs="Arial"/>
        </w:rPr>
        <w:t xml:space="preserve">. </w:t>
      </w:r>
      <w:r w:rsidR="005B6C38" w:rsidRPr="002516A9">
        <w:rPr>
          <w:rFonts w:ascii="Arial" w:hAnsi="Arial" w:cs="Arial"/>
        </w:rPr>
        <w:t>Therefore, t</w:t>
      </w:r>
      <w:r w:rsidR="00A15688" w:rsidRPr="002516A9">
        <w:rPr>
          <w:rFonts w:ascii="Arial" w:hAnsi="Arial" w:cs="Arial"/>
        </w:rPr>
        <w:t>he</w:t>
      </w:r>
      <w:r w:rsidR="000228DA" w:rsidRPr="002516A9">
        <w:rPr>
          <w:rFonts w:ascii="Arial" w:hAnsi="Arial" w:cs="Arial"/>
        </w:rPr>
        <w:t xml:space="preserve"> advantage of KQML is that it allows for greater flexibility because</w:t>
      </w:r>
      <w:r w:rsidR="00C207CB" w:rsidRPr="002516A9">
        <w:rPr>
          <w:rFonts w:ascii="Arial" w:hAnsi="Arial" w:cs="Arial"/>
        </w:rPr>
        <w:t xml:space="preserve"> </w:t>
      </w:r>
      <w:r w:rsidR="005B6C38" w:rsidRPr="002516A9">
        <w:rPr>
          <w:rFonts w:ascii="Arial" w:hAnsi="Arial" w:cs="Arial"/>
        </w:rPr>
        <w:t>of</w:t>
      </w:r>
      <w:r w:rsidR="008F7EE4" w:rsidRPr="002516A9">
        <w:rPr>
          <w:rFonts w:ascii="Arial" w:hAnsi="Arial" w:cs="Arial"/>
        </w:rPr>
        <w:t xml:space="preserve"> the communicative</w:t>
      </w:r>
      <w:r w:rsidR="005B6C38" w:rsidRPr="002516A9">
        <w:rPr>
          <w:rFonts w:ascii="Arial" w:hAnsi="Arial" w:cs="Arial"/>
        </w:rPr>
        <w:t xml:space="preserve"> </w:t>
      </w:r>
      <w:r w:rsidR="005A1489" w:rsidRPr="002516A9">
        <w:rPr>
          <w:rFonts w:ascii="Arial" w:hAnsi="Arial" w:cs="Arial"/>
        </w:rPr>
        <w:t>intention</w:t>
      </w:r>
      <w:r w:rsidR="008F7EE4" w:rsidRPr="002516A9">
        <w:rPr>
          <w:rFonts w:ascii="Arial" w:hAnsi="Arial" w:cs="Arial"/>
        </w:rPr>
        <w:t>, KQML</w:t>
      </w:r>
      <w:r w:rsidR="005A1489" w:rsidRPr="002516A9">
        <w:rPr>
          <w:rFonts w:ascii="Arial" w:hAnsi="Arial" w:cs="Arial"/>
        </w:rPr>
        <w:t xml:space="preserve"> does not require</w:t>
      </w:r>
      <w:r w:rsidR="00083EC8" w:rsidRPr="002516A9">
        <w:rPr>
          <w:rFonts w:ascii="Arial" w:hAnsi="Arial" w:cs="Arial"/>
        </w:rPr>
        <w:t xml:space="preserve"> a declaration for every specific </w:t>
      </w:r>
      <w:r w:rsidR="008F7EE4" w:rsidRPr="002516A9">
        <w:rPr>
          <w:rFonts w:ascii="Arial" w:hAnsi="Arial" w:cs="Arial"/>
        </w:rPr>
        <w:t>type of content</w:t>
      </w:r>
      <w:r w:rsidR="00083EC8" w:rsidRPr="002516A9">
        <w:rPr>
          <w:rFonts w:ascii="Arial" w:hAnsi="Arial" w:cs="Arial"/>
        </w:rPr>
        <w:t>.</w:t>
      </w:r>
      <w:r w:rsidR="00C207CB" w:rsidRPr="002516A9">
        <w:rPr>
          <w:rFonts w:ascii="Arial" w:hAnsi="Arial" w:cs="Arial"/>
        </w:rPr>
        <w:t xml:space="preserve"> </w:t>
      </w:r>
      <w:proofErr w:type="spellStart"/>
      <w:r w:rsidR="00E77493" w:rsidRPr="002516A9">
        <w:rPr>
          <w:rFonts w:ascii="Arial" w:hAnsi="Arial" w:cs="Arial"/>
        </w:rPr>
        <w:t>Drasko</w:t>
      </w:r>
      <w:proofErr w:type="spellEnd"/>
      <w:r w:rsidR="00E77493" w:rsidRPr="002516A9">
        <w:rPr>
          <w:rFonts w:ascii="Arial" w:hAnsi="Arial" w:cs="Arial"/>
        </w:rPr>
        <w:t xml:space="preserve"> and Rakic (2024) also explain that KQML separates the structure of the message from its content. Therefore, the performatives are re-usable with different types of content</w:t>
      </w:r>
      <w:r w:rsidR="007443A5" w:rsidRPr="002516A9">
        <w:rPr>
          <w:rFonts w:ascii="Arial" w:hAnsi="Arial" w:cs="Arial"/>
        </w:rPr>
        <w:t xml:space="preserve">. </w:t>
      </w:r>
      <w:r w:rsidR="00332C28" w:rsidRPr="002516A9">
        <w:rPr>
          <w:rFonts w:ascii="Arial" w:hAnsi="Arial" w:cs="Arial"/>
        </w:rPr>
        <w:t>Therefore, KQML does not require a separate method or interface declaration for every type of communication</w:t>
      </w:r>
      <w:r w:rsidR="007443A5" w:rsidRPr="002516A9">
        <w:rPr>
          <w:rFonts w:ascii="Arial" w:hAnsi="Arial" w:cs="Arial"/>
        </w:rPr>
        <w:t xml:space="preserve"> which is required by method invocations. </w:t>
      </w:r>
    </w:p>
    <w:p w14:paraId="07EDBF24" w14:textId="3DDF42EB" w:rsidR="00161D34" w:rsidRPr="002516A9" w:rsidRDefault="00161D34" w:rsidP="002516A9">
      <w:pPr>
        <w:spacing w:line="276" w:lineRule="auto"/>
        <w:rPr>
          <w:rFonts w:ascii="Arial" w:hAnsi="Arial" w:cs="Arial"/>
        </w:rPr>
      </w:pPr>
      <w:r w:rsidRPr="002516A9">
        <w:rPr>
          <w:rFonts w:ascii="Arial" w:hAnsi="Arial" w:cs="Arial"/>
        </w:rPr>
        <w:t xml:space="preserve">The disadvantage is that KQML does not enforce strong semantics, therefore the interpretations may be inconsistent. Method invocations in Java </w:t>
      </w:r>
      <w:r w:rsidR="00764374" w:rsidRPr="002516A9">
        <w:rPr>
          <w:rFonts w:ascii="Arial" w:hAnsi="Arial" w:cs="Arial"/>
        </w:rPr>
        <w:t xml:space="preserve">are </w:t>
      </w:r>
      <w:r w:rsidR="00A906C5" w:rsidRPr="002516A9">
        <w:rPr>
          <w:rFonts w:ascii="Arial" w:hAnsi="Arial" w:cs="Arial"/>
        </w:rPr>
        <w:t xml:space="preserve">not open to </w:t>
      </w:r>
      <w:r w:rsidR="00855A0B" w:rsidRPr="002516A9">
        <w:rPr>
          <w:rFonts w:ascii="Arial" w:hAnsi="Arial" w:cs="Arial"/>
        </w:rPr>
        <w:t>interpretation,</w:t>
      </w:r>
      <w:r w:rsidR="00222B07" w:rsidRPr="002516A9">
        <w:rPr>
          <w:rFonts w:ascii="Arial" w:hAnsi="Arial" w:cs="Arial"/>
        </w:rPr>
        <w:t xml:space="preserve"> and every specific message has a</w:t>
      </w:r>
      <w:r w:rsidR="00855A0B" w:rsidRPr="002516A9">
        <w:rPr>
          <w:rFonts w:ascii="Arial" w:hAnsi="Arial" w:cs="Arial"/>
        </w:rPr>
        <w:t>n interface</w:t>
      </w:r>
      <w:r w:rsidR="00A906C5" w:rsidRPr="002516A9">
        <w:rPr>
          <w:rFonts w:ascii="Arial" w:hAnsi="Arial" w:cs="Arial"/>
        </w:rPr>
        <w:t>. This is a significant advantage</w:t>
      </w:r>
      <w:r w:rsidR="00855A0B" w:rsidRPr="002516A9">
        <w:rPr>
          <w:rFonts w:ascii="Arial" w:hAnsi="Arial" w:cs="Arial"/>
        </w:rPr>
        <w:t xml:space="preserve"> for consistency but makes the</w:t>
      </w:r>
      <w:r w:rsidR="00615834" w:rsidRPr="002516A9">
        <w:rPr>
          <w:rFonts w:ascii="Arial" w:hAnsi="Arial" w:cs="Arial"/>
        </w:rPr>
        <w:t xml:space="preserve"> systems more strongly coupled to each other’s implementations</w:t>
      </w:r>
      <w:r w:rsidR="00A906C5" w:rsidRPr="002516A9">
        <w:rPr>
          <w:rFonts w:ascii="Arial" w:hAnsi="Arial" w:cs="Arial"/>
        </w:rPr>
        <w:t>.</w:t>
      </w:r>
      <w:r w:rsidR="00855A0B" w:rsidRPr="002516A9">
        <w:rPr>
          <w:rFonts w:ascii="Arial" w:hAnsi="Arial" w:cs="Arial"/>
        </w:rPr>
        <w:t xml:space="preserve"> </w:t>
      </w:r>
      <w:proofErr w:type="spellStart"/>
      <w:r w:rsidR="00855A0B" w:rsidRPr="002516A9">
        <w:rPr>
          <w:rFonts w:ascii="Arial" w:hAnsi="Arial" w:cs="Arial"/>
        </w:rPr>
        <w:t>Drasko</w:t>
      </w:r>
      <w:proofErr w:type="spellEnd"/>
      <w:r w:rsidR="00855A0B" w:rsidRPr="002516A9">
        <w:rPr>
          <w:rFonts w:ascii="Arial" w:hAnsi="Arial" w:cs="Arial"/>
        </w:rPr>
        <w:t xml:space="preserve"> and Rakic (2024) also noted that</w:t>
      </w:r>
      <w:r w:rsidR="00615834" w:rsidRPr="002516A9">
        <w:rPr>
          <w:rFonts w:ascii="Arial" w:hAnsi="Arial" w:cs="Arial"/>
        </w:rPr>
        <w:t xml:space="preserve"> KQML can </w:t>
      </w:r>
      <w:r w:rsidR="00165219" w:rsidRPr="002516A9">
        <w:rPr>
          <w:rFonts w:ascii="Arial" w:hAnsi="Arial" w:cs="Arial"/>
        </w:rPr>
        <w:t xml:space="preserve">result in inconsistent interpretations. So </w:t>
      </w:r>
      <w:r w:rsidR="00615834" w:rsidRPr="002516A9">
        <w:rPr>
          <w:rFonts w:ascii="Arial" w:hAnsi="Arial" w:cs="Arial"/>
        </w:rPr>
        <w:t xml:space="preserve">even though KQML </w:t>
      </w:r>
      <w:r w:rsidR="00165219" w:rsidRPr="002516A9">
        <w:rPr>
          <w:rFonts w:ascii="Arial" w:hAnsi="Arial" w:cs="Arial"/>
        </w:rPr>
        <w:t xml:space="preserve">the agents are only semantically coupled, the disadvantage is that the </w:t>
      </w:r>
      <w:r w:rsidR="00940009" w:rsidRPr="002516A9">
        <w:rPr>
          <w:rFonts w:ascii="Arial" w:hAnsi="Arial" w:cs="Arial"/>
        </w:rPr>
        <w:t>flexibility may result in misinterpretation.</w:t>
      </w:r>
      <w:r w:rsidR="00615834" w:rsidRPr="002516A9">
        <w:rPr>
          <w:rFonts w:ascii="Arial" w:hAnsi="Arial" w:cs="Arial"/>
        </w:rPr>
        <w:t xml:space="preserve"> </w:t>
      </w:r>
    </w:p>
    <w:p w14:paraId="63E3DFAE" w14:textId="74ED6E6E" w:rsidR="00131E34" w:rsidRPr="002516A9" w:rsidRDefault="00131E34" w:rsidP="002516A9">
      <w:pPr>
        <w:spacing w:line="276" w:lineRule="auto"/>
        <w:rPr>
          <w:rFonts w:ascii="Arial" w:hAnsi="Arial" w:cs="Arial"/>
          <w:b/>
          <w:bCs/>
        </w:rPr>
      </w:pPr>
      <w:r w:rsidRPr="002516A9">
        <w:rPr>
          <w:rFonts w:ascii="Arial" w:hAnsi="Arial" w:cs="Arial"/>
          <w:b/>
          <w:bCs/>
        </w:rPr>
        <w:t>References</w:t>
      </w:r>
    </w:p>
    <w:p w14:paraId="230C7E98" w14:textId="2B8E203C" w:rsidR="005A1489" w:rsidRPr="002516A9" w:rsidRDefault="00625118" w:rsidP="002516A9">
      <w:pPr>
        <w:spacing w:line="276" w:lineRule="auto"/>
        <w:rPr>
          <w:rFonts w:ascii="Arial" w:hAnsi="Arial" w:cs="Arial"/>
        </w:rPr>
      </w:pPr>
      <w:r w:rsidRPr="002516A9">
        <w:rPr>
          <w:rFonts w:ascii="Arial" w:hAnsi="Arial" w:cs="Arial"/>
        </w:rPr>
        <w:t xml:space="preserve">Finin, T., Fritzson, R., McKay, D. and McEntire, R. (1994) ‘KQML as an agent communication language’, in </w:t>
      </w:r>
      <w:r w:rsidRPr="002516A9">
        <w:rPr>
          <w:rStyle w:val="Emphasis"/>
          <w:rFonts w:ascii="Arial" w:hAnsi="Arial" w:cs="Arial"/>
        </w:rPr>
        <w:t>Proceedings of the Third International Conference on Information and Knowledge Management</w:t>
      </w:r>
      <w:r w:rsidRPr="002516A9">
        <w:rPr>
          <w:rFonts w:ascii="Arial" w:hAnsi="Arial" w:cs="Arial"/>
        </w:rPr>
        <w:t xml:space="preserve">. New York: Association for Computing Machinery, pp. 456–463. </w:t>
      </w:r>
      <w:proofErr w:type="spellStart"/>
      <w:r w:rsidRPr="002516A9">
        <w:rPr>
          <w:rFonts w:ascii="Arial" w:hAnsi="Arial" w:cs="Arial"/>
        </w:rPr>
        <w:t>doi</w:t>
      </w:r>
      <w:proofErr w:type="spellEnd"/>
      <w:r w:rsidRPr="002516A9">
        <w:rPr>
          <w:rFonts w:ascii="Arial" w:hAnsi="Arial" w:cs="Arial"/>
        </w:rPr>
        <w:t>: 10.1145/191246.191322.</w:t>
      </w:r>
    </w:p>
    <w:p w14:paraId="6311DF2A" w14:textId="77777777" w:rsidR="00460421" w:rsidRPr="002516A9" w:rsidRDefault="00460421" w:rsidP="002516A9">
      <w:pPr>
        <w:spacing w:line="276" w:lineRule="auto"/>
        <w:rPr>
          <w:rFonts w:ascii="Arial" w:hAnsi="Arial" w:cs="Arial"/>
        </w:rPr>
      </w:pPr>
    </w:p>
    <w:p w14:paraId="275014AC" w14:textId="0A117BBC" w:rsidR="00754098" w:rsidRPr="002516A9" w:rsidRDefault="00460421" w:rsidP="002516A9">
      <w:pPr>
        <w:spacing w:line="276" w:lineRule="auto"/>
        <w:rPr>
          <w:rFonts w:ascii="Arial" w:hAnsi="Arial" w:cs="Arial"/>
        </w:rPr>
      </w:pPr>
      <w:proofErr w:type="spellStart"/>
      <w:r w:rsidRPr="002516A9">
        <w:rPr>
          <w:rFonts w:ascii="Arial" w:hAnsi="Arial" w:cs="Arial"/>
        </w:rPr>
        <w:t>Drasko</w:t>
      </w:r>
      <w:proofErr w:type="spellEnd"/>
      <w:r w:rsidRPr="002516A9">
        <w:rPr>
          <w:rFonts w:ascii="Arial" w:hAnsi="Arial" w:cs="Arial"/>
        </w:rPr>
        <w:t xml:space="preserve">, B. and Rakic, K. (2024) ‘Analysis of communication protocols in multi-agent systems’, in </w:t>
      </w:r>
      <w:proofErr w:type="spellStart"/>
      <w:r w:rsidRPr="002516A9">
        <w:rPr>
          <w:rFonts w:ascii="Arial" w:hAnsi="Arial" w:cs="Arial"/>
        </w:rPr>
        <w:t>Katalinic</w:t>
      </w:r>
      <w:proofErr w:type="spellEnd"/>
      <w:r w:rsidRPr="002516A9">
        <w:rPr>
          <w:rFonts w:ascii="Arial" w:hAnsi="Arial" w:cs="Arial"/>
        </w:rPr>
        <w:t xml:space="preserve">, B. (ed.) </w:t>
      </w:r>
      <w:r w:rsidRPr="002516A9">
        <w:rPr>
          <w:rStyle w:val="Emphasis"/>
          <w:rFonts w:ascii="Arial" w:hAnsi="Arial" w:cs="Arial"/>
        </w:rPr>
        <w:t>DAAAM International Scientific Book 2024</w:t>
      </w:r>
      <w:r w:rsidRPr="002516A9">
        <w:rPr>
          <w:rFonts w:ascii="Arial" w:hAnsi="Arial" w:cs="Arial"/>
        </w:rPr>
        <w:t xml:space="preserve">. Vienna: DAAAM International, pp. 103–116. </w:t>
      </w:r>
      <w:proofErr w:type="spellStart"/>
      <w:r w:rsidRPr="002516A9">
        <w:rPr>
          <w:rFonts w:ascii="Arial" w:hAnsi="Arial" w:cs="Arial"/>
        </w:rPr>
        <w:t>doi</w:t>
      </w:r>
      <w:proofErr w:type="spellEnd"/>
      <w:r w:rsidRPr="002516A9">
        <w:rPr>
          <w:rFonts w:ascii="Arial" w:hAnsi="Arial" w:cs="Arial"/>
        </w:rPr>
        <w:t>: 10.2507/daaam.scibook.2024.08.</w:t>
      </w:r>
    </w:p>
    <w:p w14:paraId="5BC4906B" w14:textId="77777777" w:rsidR="00754098" w:rsidRPr="002516A9" w:rsidRDefault="00754098" w:rsidP="002516A9">
      <w:pPr>
        <w:spacing w:line="276" w:lineRule="auto"/>
        <w:rPr>
          <w:rFonts w:ascii="Arial" w:hAnsi="Arial" w:cs="Arial"/>
        </w:rPr>
      </w:pPr>
      <w:r w:rsidRPr="002516A9">
        <w:rPr>
          <w:rFonts w:ascii="Arial" w:hAnsi="Arial" w:cs="Arial"/>
        </w:rPr>
        <w:br w:type="page"/>
      </w:r>
    </w:p>
    <w:p w14:paraId="730B0D7D" w14:textId="484E70C1" w:rsidR="00460421" w:rsidRPr="002516A9" w:rsidRDefault="00A94617" w:rsidP="002516A9">
      <w:pPr>
        <w:spacing w:line="276" w:lineRule="auto"/>
        <w:rPr>
          <w:rFonts w:ascii="Arial" w:hAnsi="Arial" w:cs="Arial"/>
          <w:b/>
          <w:bCs/>
        </w:rPr>
      </w:pPr>
      <w:r w:rsidRPr="002516A9">
        <w:rPr>
          <w:rFonts w:ascii="Arial" w:hAnsi="Arial" w:cs="Arial"/>
          <w:b/>
          <w:bCs/>
        </w:rPr>
        <w:lastRenderedPageBreak/>
        <w:t>Peer Response</w:t>
      </w:r>
      <w:r w:rsidR="00A769A2" w:rsidRPr="002516A9">
        <w:rPr>
          <w:rFonts w:ascii="Arial" w:hAnsi="Arial" w:cs="Arial"/>
          <w:b/>
          <w:bCs/>
        </w:rPr>
        <w:t xml:space="preserve"> – Collaborative discussion 2</w:t>
      </w:r>
    </w:p>
    <w:p w14:paraId="25E47566" w14:textId="77777777" w:rsidR="00A94617" w:rsidRPr="002516A9" w:rsidRDefault="00A94617" w:rsidP="002516A9">
      <w:pPr>
        <w:pStyle w:val="isselectedend"/>
        <w:spacing w:line="276" w:lineRule="auto"/>
        <w:rPr>
          <w:rFonts w:ascii="Arial" w:hAnsi="Arial" w:cs="Arial"/>
        </w:rPr>
      </w:pPr>
      <w:r w:rsidRPr="002516A9">
        <w:rPr>
          <w:rFonts w:ascii="Arial" w:hAnsi="Arial" w:cs="Arial"/>
        </w:rPr>
        <w:t>I enjoyed reading your post. I liked how you explained that KQML focuses on the intention behind a message rather than only the information being transferred. Your comparison between KQML and method invocation was also clear. A method call is normally connected to a specific function or object, while KQML allows autonomous agents to communicate without needing to understand each other’s internal implementation.</w:t>
      </w:r>
    </w:p>
    <w:p w14:paraId="058F03EF" w14:textId="4112CF08" w:rsidR="000C71E6" w:rsidRPr="002516A9" w:rsidRDefault="00E452F2" w:rsidP="002516A9">
      <w:pPr>
        <w:pStyle w:val="isselectedend"/>
        <w:spacing w:line="276" w:lineRule="auto"/>
        <w:rPr>
          <w:rFonts w:ascii="Arial" w:hAnsi="Arial" w:cs="Arial"/>
        </w:rPr>
      </w:pPr>
      <w:r w:rsidRPr="002516A9">
        <w:rPr>
          <w:rFonts w:ascii="Arial" w:hAnsi="Arial" w:cs="Arial"/>
        </w:rPr>
        <w:t xml:space="preserve">I </w:t>
      </w:r>
      <w:r w:rsidR="00D3200B" w:rsidRPr="002516A9">
        <w:rPr>
          <w:rFonts w:ascii="Arial" w:hAnsi="Arial" w:cs="Arial"/>
        </w:rPr>
        <w:t>agree that shared ontologies can be difficult to develop and maintain, but I am not sure this is a disadvantage that is unique to KQML. Any agent communication protocol requires some shared understanding of message structure and meaning. For example, A2A uses structured messages and descriptions of agent capabilities so that independent agents can understand what other agents can do. Even natural-language communication can be misinterpreted by current AI models</w:t>
      </w:r>
      <w:r w:rsidRPr="002516A9">
        <w:rPr>
          <w:rFonts w:ascii="Arial" w:hAnsi="Arial" w:cs="Arial"/>
        </w:rPr>
        <w:t xml:space="preserve"> and will declaratio</w:t>
      </w:r>
      <w:r w:rsidR="002E25C7" w:rsidRPr="002516A9">
        <w:rPr>
          <w:rFonts w:ascii="Arial" w:hAnsi="Arial" w:cs="Arial"/>
        </w:rPr>
        <w:t>ns to provide structured responses</w:t>
      </w:r>
      <w:r w:rsidRPr="002516A9">
        <w:rPr>
          <w:rFonts w:ascii="Arial" w:hAnsi="Arial" w:cs="Arial"/>
        </w:rPr>
        <w:t>.</w:t>
      </w:r>
    </w:p>
    <w:p w14:paraId="4878A132" w14:textId="04D425BA" w:rsidR="00A94617" w:rsidRPr="002516A9" w:rsidRDefault="00A94617" w:rsidP="002516A9">
      <w:pPr>
        <w:pStyle w:val="isselectedend"/>
        <w:spacing w:line="276" w:lineRule="auto"/>
        <w:rPr>
          <w:rFonts w:ascii="Arial" w:hAnsi="Arial" w:cs="Arial"/>
        </w:rPr>
      </w:pPr>
      <w:r w:rsidRPr="002516A9">
        <w:rPr>
          <w:rFonts w:ascii="Arial" w:hAnsi="Arial" w:cs="Arial"/>
        </w:rPr>
        <w:t>Although KQML makes agents more loosely coupled at the implementation level, the agents are still semantically dependent on a shared understanding of the terms used in the message. If two agents interpret the same concept differently, the communication may appear successful even though the meaning was misunderstood. This problem can become more difficult as the number of agents and application domains increase</w:t>
      </w:r>
      <w:r w:rsidR="007A2A24" w:rsidRPr="002516A9">
        <w:rPr>
          <w:rFonts w:ascii="Arial" w:hAnsi="Arial" w:cs="Arial"/>
        </w:rPr>
        <w:t>.</w:t>
      </w:r>
      <w:r w:rsidR="00C17A75" w:rsidRPr="002516A9">
        <w:rPr>
          <w:rFonts w:ascii="Arial" w:hAnsi="Arial" w:cs="Arial"/>
        </w:rPr>
        <w:t xml:space="preserve"> </w:t>
      </w:r>
      <w:proofErr w:type="spellStart"/>
      <w:r w:rsidR="007A2A24" w:rsidRPr="002516A9">
        <w:rPr>
          <w:rFonts w:ascii="Arial" w:hAnsi="Arial" w:cs="Arial"/>
        </w:rPr>
        <w:t>Drasko</w:t>
      </w:r>
      <w:proofErr w:type="spellEnd"/>
      <w:r w:rsidR="007A2A24" w:rsidRPr="002516A9">
        <w:rPr>
          <w:rFonts w:ascii="Arial" w:hAnsi="Arial" w:cs="Arial"/>
        </w:rPr>
        <w:t xml:space="preserve"> and Rakic (2024) explain that communication protocols support interoperability, but differences in semantics can still create inconsistencies between agents.</w:t>
      </w:r>
    </w:p>
    <w:p w14:paraId="4A215DD3" w14:textId="77777777" w:rsidR="00A769A2" w:rsidRPr="002516A9" w:rsidRDefault="00A769A2" w:rsidP="002516A9">
      <w:pPr>
        <w:pStyle w:val="isselectedend"/>
        <w:spacing w:line="276" w:lineRule="auto"/>
        <w:rPr>
          <w:rFonts w:ascii="Arial" w:hAnsi="Arial" w:cs="Arial"/>
        </w:rPr>
      </w:pPr>
    </w:p>
    <w:p w14:paraId="4DB5C7A7" w14:textId="4EFD3581" w:rsidR="00A769A2" w:rsidRPr="002516A9" w:rsidRDefault="00A769A2" w:rsidP="002516A9">
      <w:pPr>
        <w:pStyle w:val="isselectedend"/>
        <w:spacing w:line="276" w:lineRule="auto"/>
        <w:rPr>
          <w:rFonts w:ascii="Arial" w:hAnsi="Arial" w:cs="Arial"/>
          <w:b/>
          <w:bCs/>
        </w:rPr>
      </w:pPr>
      <w:r w:rsidRPr="002516A9">
        <w:rPr>
          <w:rFonts w:ascii="Arial" w:hAnsi="Arial" w:cs="Arial"/>
          <w:b/>
          <w:bCs/>
        </w:rPr>
        <w:t>References</w:t>
      </w:r>
    </w:p>
    <w:p w14:paraId="249BD989" w14:textId="77777777" w:rsidR="00A769A2" w:rsidRPr="002516A9" w:rsidRDefault="00A769A2" w:rsidP="002516A9">
      <w:pPr>
        <w:spacing w:line="276" w:lineRule="auto"/>
        <w:rPr>
          <w:rFonts w:ascii="Arial" w:hAnsi="Arial" w:cs="Arial"/>
        </w:rPr>
      </w:pPr>
      <w:proofErr w:type="spellStart"/>
      <w:r w:rsidRPr="002516A9">
        <w:rPr>
          <w:rFonts w:ascii="Arial" w:hAnsi="Arial" w:cs="Arial"/>
        </w:rPr>
        <w:t>Drasko</w:t>
      </w:r>
      <w:proofErr w:type="spellEnd"/>
      <w:r w:rsidRPr="002516A9">
        <w:rPr>
          <w:rFonts w:ascii="Arial" w:hAnsi="Arial" w:cs="Arial"/>
        </w:rPr>
        <w:t xml:space="preserve">, B. and Rakic, K. (2024) ‘Analysis of communication protocols in multi-agent systems’, in </w:t>
      </w:r>
      <w:proofErr w:type="spellStart"/>
      <w:r w:rsidRPr="002516A9">
        <w:rPr>
          <w:rFonts w:ascii="Arial" w:hAnsi="Arial" w:cs="Arial"/>
        </w:rPr>
        <w:t>Katalinic</w:t>
      </w:r>
      <w:proofErr w:type="spellEnd"/>
      <w:r w:rsidRPr="002516A9">
        <w:rPr>
          <w:rFonts w:ascii="Arial" w:hAnsi="Arial" w:cs="Arial"/>
        </w:rPr>
        <w:t xml:space="preserve">, B. (ed.) </w:t>
      </w:r>
      <w:r w:rsidRPr="002516A9">
        <w:rPr>
          <w:rStyle w:val="Emphasis"/>
          <w:rFonts w:ascii="Arial" w:hAnsi="Arial" w:cs="Arial"/>
        </w:rPr>
        <w:t>DAAAM International Scientific Book 2024</w:t>
      </w:r>
      <w:r w:rsidRPr="002516A9">
        <w:rPr>
          <w:rFonts w:ascii="Arial" w:hAnsi="Arial" w:cs="Arial"/>
        </w:rPr>
        <w:t xml:space="preserve">. Vienna: DAAAM International, pp. 103–116. </w:t>
      </w:r>
      <w:proofErr w:type="spellStart"/>
      <w:r w:rsidRPr="002516A9">
        <w:rPr>
          <w:rFonts w:ascii="Arial" w:hAnsi="Arial" w:cs="Arial"/>
        </w:rPr>
        <w:t>doi</w:t>
      </w:r>
      <w:proofErr w:type="spellEnd"/>
      <w:r w:rsidRPr="002516A9">
        <w:rPr>
          <w:rFonts w:ascii="Arial" w:hAnsi="Arial" w:cs="Arial"/>
        </w:rPr>
        <w:t>: 10.2507/daaam.scibook.2024.08.</w:t>
      </w:r>
    </w:p>
    <w:p w14:paraId="3E036DE6" w14:textId="77777777" w:rsidR="00A769A2" w:rsidRPr="002516A9" w:rsidRDefault="00A769A2" w:rsidP="002516A9">
      <w:pPr>
        <w:pStyle w:val="isselectedend"/>
        <w:spacing w:line="276" w:lineRule="auto"/>
        <w:rPr>
          <w:rFonts w:ascii="Arial" w:hAnsi="Arial" w:cs="Arial"/>
        </w:rPr>
      </w:pPr>
    </w:p>
    <w:p w14:paraId="58AC677D" w14:textId="3DA867A5" w:rsidR="00A94617" w:rsidRPr="002516A9" w:rsidRDefault="00A769A2" w:rsidP="002516A9">
      <w:pPr>
        <w:spacing w:line="276" w:lineRule="auto"/>
        <w:rPr>
          <w:rFonts w:ascii="Arial" w:hAnsi="Arial" w:cs="Arial"/>
          <w:b/>
          <w:bCs/>
        </w:rPr>
      </w:pPr>
      <w:r w:rsidRPr="002516A9">
        <w:rPr>
          <w:rFonts w:ascii="Arial" w:hAnsi="Arial" w:cs="Arial"/>
        </w:rPr>
        <w:br w:type="page"/>
      </w:r>
      <w:r w:rsidRPr="002516A9">
        <w:rPr>
          <w:rFonts w:ascii="Arial" w:hAnsi="Arial" w:cs="Arial"/>
          <w:b/>
          <w:bCs/>
        </w:rPr>
        <w:lastRenderedPageBreak/>
        <w:t xml:space="preserve">Peer response 2 – Collaborative </w:t>
      </w:r>
      <w:r w:rsidR="00767FBD" w:rsidRPr="002516A9">
        <w:rPr>
          <w:rFonts w:ascii="Arial" w:hAnsi="Arial" w:cs="Arial"/>
          <w:b/>
          <w:bCs/>
        </w:rPr>
        <w:t>discussion</w:t>
      </w:r>
      <w:r w:rsidRPr="002516A9">
        <w:rPr>
          <w:rFonts w:ascii="Arial" w:hAnsi="Arial" w:cs="Arial"/>
          <w:b/>
          <w:bCs/>
        </w:rPr>
        <w:t xml:space="preserve"> 2</w:t>
      </w:r>
    </w:p>
    <w:p w14:paraId="7DA88C88" w14:textId="77777777" w:rsidR="00707044" w:rsidRPr="002516A9" w:rsidRDefault="00707044" w:rsidP="002516A9">
      <w:pPr>
        <w:pStyle w:val="isselectedend"/>
        <w:spacing w:line="276" w:lineRule="auto"/>
        <w:rPr>
          <w:rFonts w:ascii="Arial" w:hAnsi="Arial" w:cs="Arial"/>
        </w:rPr>
      </w:pPr>
      <w:r w:rsidRPr="002516A9">
        <w:rPr>
          <w:rFonts w:ascii="Arial" w:hAnsi="Arial" w:cs="Arial"/>
        </w:rPr>
        <w:t>I enjoyed reading your post, especially the connection between KQML and speech act theory. However, I would question the idea that method invocation represents blind compliance while ACLs allow the receiver to evaluate a proposal. A method does not automatically comply with every request. The request must first match the method declaration, including the required parameters, data types and permitted values. The method can also validate authentication levels, authorization rules, restricted data sources and parameter ranges before deciding whether to execute. It can return an error, refusal or structured explanation when these requirements are not satisfied.</w:t>
      </w:r>
    </w:p>
    <w:p w14:paraId="46243A9D" w14:textId="77777777" w:rsidR="00707044" w:rsidRPr="002516A9" w:rsidRDefault="00707044" w:rsidP="002516A9">
      <w:pPr>
        <w:pStyle w:val="isselectedend"/>
        <w:spacing w:line="276" w:lineRule="auto"/>
        <w:rPr>
          <w:rFonts w:ascii="Arial" w:hAnsi="Arial" w:cs="Arial"/>
        </w:rPr>
      </w:pPr>
      <w:r w:rsidRPr="002516A9">
        <w:rPr>
          <w:rFonts w:ascii="Arial" w:hAnsi="Arial" w:cs="Arial"/>
        </w:rPr>
        <w:t>I also think it is important to separate the role of KQML from the role of the agent. KQML communicates the intention of the sender through performatives such as ask, tell or achieve, but KQML itself does not evaluate the request. The receiving agent performs that evaluation using its own policies, goals and internal reasoning. Similarly, KQML does not require the agent to use a BDI architecture.</w:t>
      </w:r>
    </w:p>
    <w:p w14:paraId="76E96097" w14:textId="77777777" w:rsidR="00707044" w:rsidRPr="002516A9" w:rsidRDefault="00707044" w:rsidP="002516A9">
      <w:pPr>
        <w:pStyle w:val="NormalWeb"/>
        <w:spacing w:line="276" w:lineRule="auto"/>
        <w:rPr>
          <w:rFonts w:ascii="Arial" w:hAnsi="Arial" w:cs="Arial"/>
        </w:rPr>
      </w:pPr>
      <w:r w:rsidRPr="002516A9">
        <w:rPr>
          <w:rFonts w:ascii="Arial" w:hAnsi="Arial" w:cs="Arial"/>
        </w:rPr>
        <w:t>Agents also rely on method invocations, APIs or tool calls internally to complete their tasks. Therefore, KQML and method invocation are not necessarily competing approaches. KQML operates at the communication level, while method invocation operates at the execution level. The stronger distinction is between communicating an intention and implementing the action that follows.</w:t>
      </w:r>
    </w:p>
    <w:p w14:paraId="0307E27C" w14:textId="7290E900" w:rsidR="0070464D" w:rsidRPr="002516A9" w:rsidRDefault="0070464D" w:rsidP="002516A9">
      <w:pPr>
        <w:spacing w:line="276" w:lineRule="auto"/>
        <w:rPr>
          <w:rFonts w:ascii="Arial" w:eastAsia="Times New Roman" w:hAnsi="Arial" w:cs="Arial"/>
          <w:kern w:val="0"/>
          <w14:ligatures w14:val="none"/>
        </w:rPr>
      </w:pPr>
      <w:r w:rsidRPr="002516A9">
        <w:rPr>
          <w:rFonts w:ascii="Arial" w:hAnsi="Arial" w:cs="Arial"/>
        </w:rPr>
        <w:br w:type="page"/>
      </w:r>
    </w:p>
    <w:p w14:paraId="3C47A86D" w14:textId="6337751F" w:rsidR="00A769A2" w:rsidRPr="002516A9" w:rsidRDefault="008175C7" w:rsidP="002516A9">
      <w:pPr>
        <w:pStyle w:val="isselectedend"/>
        <w:spacing w:line="276" w:lineRule="auto"/>
        <w:rPr>
          <w:rFonts w:ascii="Arial" w:hAnsi="Arial" w:cs="Arial"/>
          <w:b/>
          <w:bCs/>
        </w:rPr>
      </w:pPr>
      <w:r w:rsidRPr="002516A9">
        <w:rPr>
          <w:rFonts w:ascii="Arial" w:hAnsi="Arial" w:cs="Arial"/>
          <w:b/>
          <w:bCs/>
        </w:rPr>
        <w:lastRenderedPageBreak/>
        <w:t>Summary Post – Collaborative Discussion 2</w:t>
      </w:r>
    </w:p>
    <w:p w14:paraId="159E675C" w14:textId="77777777" w:rsidR="00F96EDB" w:rsidRPr="002516A9" w:rsidRDefault="00F96EDB" w:rsidP="002516A9">
      <w:pPr>
        <w:pStyle w:val="NormalWeb"/>
        <w:shd w:val="clear" w:color="auto" w:fill="FFFFFF"/>
        <w:spacing w:before="0" w:beforeAutospacing="0" w:line="276" w:lineRule="auto"/>
        <w:rPr>
          <w:rFonts w:ascii="Arial" w:hAnsi="Arial" w:cs="Arial"/>
        </w:rPr>
      </w:pPr>
      <w:r w:rsidRPr="002516A9">
        <w:rPr>
          <w:rFonts w:ascii="Arial" w:hAnsi="Arial" w:cs="Arial"/>
        </w:rPr>
        <w:t>Throughout this discussion, I learned that KQML and tool calling are not competing approaches. They complement each other because they operate at different levels. KQML works at the communication level by allowing agents to express intentions through performatives such as ask, tell and achieve. Tool calling and method invocation work at the runtime level, where the agent calls a specific function to complete the task. In practice, an agent may receive a KQML message, evaluate the request and then use a method or tool call under the hood to execute it (Finin et al., 1994).</w:t>
      </w:r>
    </w:p>
    <w:p w14:paraId="78EFDE9A" w14:textId="77777777" w:rsidR="00F96EDB" w:rsidRPr="002516A9" w:rsidRDefault="00F96EDB" w:rsidP="002516A9">
      <w:pPr>
        <w:pStyle w:val="NormalWeb"/>
        <w:shd w:val="clear" w:color="auto" w:fill="FFFFFF"/>
        <w:spacing w:before="0" w:beforeAutospacing="0" w:line="276" w:lineRule="auto"/>
        <w:rPr>
          <w:rFonts w:ascii="Arial" w:hAnsi="Arial" w:cs="Arial"/>
        </w:rPr>
      </w:pPr>
      <w:r w:rsidRPr="002516A9">
        <w:rPr>
          <w:rFonts w:ascii="Arial" w:hAnsi="Arial" w:cs="Arial"/>
        </w:rPr>
        <w:t>There are also similarities between them. Both require a shared contract. KQML requires agents to understand the performative, content language and ontology. Tool calling requires the function name, parameters, accepted values and expected response. Neither approach removes the need for declarations or shared meaning.</w:t>
      </w:r>
    </w:p>
    <w:p w14:paraId="253BC444" w14:textId="77777777" w:rsidR="00F96EDB" w:rsidRPr="002516A9" w:rsidRDefault="00F96EDB" w:rsidP="002516A9">
      <w:pPr>
        <w:pStyle w:val="NormalWeb"/>
        <w:shd w:val="clear" w:color="auto" w:fill="FFFFFF"/>
        <w:spacing w:before="0" w:beforeAutospacing="0" w:line="276" w:lineRule="auto"/>
        <w:rPr>
          <w:rFonts w:ascii="Arial" w:hAnsi="Arial" w:cs="Arial"/>
        </w:rPr>
      </w:pPr>
      <w:r w:rsidRPr="002516A9">
        <w:rPr>
          <w:rFonts w:ascii="Arial" w:hAnsi="Arial" w:cs="Arial"/>
        </w:rPr>
        <w:t>The main difference is what they declare. A tool or method defines a specific operation that can be executed. KQML defines the intention behind the communication, while the receiving agent decides how to respond. However, this does not mean that method invocation represents blind compliance. A method can validate authentication, authorization, parameter ranges and restricted data before executing. It can also reject a request or return a structured error.</w:t>
      </w:r>
    </w:p>
    <w:p w14:paraId="00E52406" w14:textId="77777777" w:rsidR="00F96EDB" w:rsidRPr="002516A9" w:rsidRDefault="00F96EDB" w:rsidP="002516A9">
      <w:pPr>
        <w:pStyle w:val="NormalWeb"/>
        <w:shd w:val="clear" w:color="auto" w:fill="FFFFFF"/>
        <w:spacing w:before="0" w:beforeAutospacing="0" w:line="276" w:lineRule="auto"/>
        <w:rPr>
          <w:rFonts w:ascii="Arial" w:hAnsi="Arial" w:cs="Arial"/>
        </w:rPr>
      </w:pPr>
      <w:r w:rsidRPr="002516A9">
        <w:rPr>
          <w:rFonts w:ascii="Arial" w:hAnsi="Arial" w:cs="Arial"/>
        </w:rPr>
        <w:t>It is also important to separate KQML from the agent’s reasoning. KQML does not evaluate the request. The receiving agent performs that evaluation based on its own policies and goals. KQML supports communication between autonomous agents, while tool calling provides structured and predictable execution. Together, they can provide flexibility at the communication level and control at the runtime level (</w:t>
      </w:r>
      <w:proofErr w:type="spellStart"/>
      <w:r w:rsidRPr="002516A9">
        <w:rPr>
          <w:rFonts w:ascii="Arial" w:hAnsi="Arial" w:cs="Arial"/>
        </w:rPr>
        <w:t>Drasko</w:t>
      </w:r>
      <w:proofErr w:type="spellEnd"/>
      <w:r w:rsidRPr="002516A9">
        <w:rPr>
          <w:rFonts w:ascii="Arial" w:hAnsi="Arial" w:cs="Arial"/>
        </w:rPr>
        <w:t xml:space="preserve"> and Rakic, 2024).</w:t>
      </w:r>
    </w:p>
    <w:p w14:paraId="71A399F2" w14:textId="77777777" w:rsidR="00F96EDB" w:rsidRPr="002516A9" w:rsidRDefault="00F96EDB" w:rsidP="002516A9">
      <w:pPr>
        <w:pStyle w:val="NormalWeb"/>
        <w:shd w:val="clear" w:color="auto" w:fill="FFFFFF"/>
        <w:spacing w:before="0" w:beforeAutospacing="0" w:line="276" w:lineRule="auto"/>
        <w:rPr>
          <w:rFonts w:ascii="Arial" w:hAnsi="Arial" w:cs="Arial"/>
          <w:b/>
          <w:bCs/>
        </w:rPr>
      </w:pPr>
      <w:r w:rsidRPr="002516A9">
        <w:rPr>
          <w:rFonts w:ascii="Arial" w:hAnsi="Arial" w:cs="Arial"/>
          <w:b/>
          <w:bCs/>
        </w:rPr>
        <w:t>References</w:t>
      </w:r>
    </w:p>
    <w:p w14:paraId="2C55D9B8" w14:textId="77777777" w:rsidR="00F96EDB" w:rsidRPr="002516A9" w:rsidRDefault="00F96EDB" w:rsidP="002516A9">
      <w:pPr>
        <w:pStyle w:val="NormalWeb"/>
        <w:shd w:val="clear" w:color="auto" w:fill="FFFFFF"/>
        <w:spacing w:before="0" w:beforeAutospacing="0" w:line="276" w:lineRule="auto"/>
        <w:rPr>
          <w:rFonts w:ascii="Arial" w:hAnsi="Arial" w:cs="Arial"/>
        </w:rPr>
      </w:pPr>
      <w:proofErr w:type="spellStart"/>
      <w:r w:rsidRPr="002516A9">
        <w:rPr>
          <w:rFonts w:ascii="Arial" w:hAnsi="Arial" w:cs="Arial"/>
        </w:rPr>
        <w:t>Drasko</w:t>
      </w:r>
      <w:proofErr w:type="spellEnd"/>
      <w:r w:rsidRPr="002516A9">
        <w:rPr>
          <w:rFonts w:ascii="Arial" w:hAnsi="Arial" w:cs="Arial"/>
        </w:rPr>
        <w:t xml:space="preserve">, B. and Rakic, K. (2024) ‘Analysis of communication protocols in multi-agent systems’, in </w:t>
      </w:r>
      <w:proofErr w:type="spellStart"/>
      <w:r w:rsidRPr="002516A9">
        <w:rPr>
          <w:rFonts w:ascii="Arial" w:hAnsi="Arial" w:cs="Arial"/>
        </w:rPr>
        <w:t>Katalinic</w:t>
      </w:r>
      <w:proofErr w:type="spellEnd"/>
      <w:r w:rsidRPr="002516A9">
        <w:rPr>
          <w:rFonts w:ascii="Arial" w:hAnsi="Arial" w:cs="Arial"/>
        </w:rPr>
        <w:t>, B. (ed.) </w:t>
      </w:r>
      <w:r w:rsidRPr="002516A9">
        <w:rPr>
          <w:rFonts w:ascii="Arial" w:hAnsi="Arial" w:cs="Arial"/>
          <w:i/>
          <w:iCs/>
        </w:rPr>
        <w:t>DAAAM International Scientific Book 2024</w:t>
      </w:r>
      <w:r w:rsidRPr="002516A9">
        <w:rPr>
          <w:rFonts w:ascii="Arial" w:hAnsi="Arial" w:cs="Arial"/>
        </w:rPr>
        <w:t>. Vienna: DAAAM International, pp. 103–116.</w:t>
      </w:r>
    </w:p>
    <w:p w14:paraId="748E2FFF" w14:textId="77777777" w:rsidR="00F96EDB" w:rsidRPr="002516A9" w:rsidRDefault="00F96EDB" w:rsidP="002516A9">
      <w:pPr>
        <w:pStyle w:val="NormalWeb"/>
        <w:shd w:val="clear" w:color="auto" w:fill="FFFFFF"/>
        <w:spacing w:before="0" w:beforeAutospacing="0" w:line="276" w:lineRule="auto"/>
        <w:rPr>
          <w:rFonts w:ascii="Arial" w:hAnsi="Arial" w:cs="Arial"/>
        </w:rPr>
      </w:pPr>
      <w:r w:rsidRPr="002516A9">
        <w:rPr>
          <w:rFonts w:ascii="Arial" w:hAnsi="Arial" w:cs="Arial"/>
        </w:rPr>
        <w:t>Finin, T., Fritzson, R., McKay, D. and McEntire, R. (1994) ‘KQML as an agent communication language’, in </w:t>
      </w:r>
      <w:r w:rsidRPr="002516A9">
        <w:rPr>
          <w:rFonts w:ascii="Arial" w:hAnsi="Arial" w:cs="Arial"/>
          <w:i/>
          <w:iCs/>
        </w:rPr>
        <w:t>Proceedings of the Third International Conference on Information and Knowledge Management</w:t>
      </w:r>
      <w:r w:rsidRPr="002516A9">
        <w:rPr>
          <w:rFonts w:ascii="Arial" w:hAnsi="Arial" w:cs="Arial"/>
        </w:rPr>
        <w:t>. New York: Association for Computing Machinery, pp. 456–463.</w:t>
      </w:r>
    </w:p>
    <w:p w14:paraId="2DF7E2AF" w14:textId="77777777" w:rsidR="008175C7" w:rsidRPr="002516A9" w:rsidRDefault="008175C7" w:rsidP="002516A9">
      <w:pPr>
        <w:pStyle w:val="isselectedend"/>
        <w:spacing w:line="276" w:lineRule="auto"/>
        <w:rPr>
          <w:rFonts w:ascii="Arial" w:hAnsi="Arial" w:cs="Arial"/>
        </w:rPr>
      </w:pPr>
    </w:p>
    <w:p w14:paraId="5B297143" w14:textId="77777777" w:rsidR="005C605D" w:rsidRPr="002516A9" w:rsidRDefault="005C605D" w:rsidP="002516A9">
      <w:pPr>
        <w:spacing w:line="276" w:lineRule="auto"/>
        <w:rPr>
          <w:rFonts w:ascii="Arial" w:eastAsia="Times New Roman" w:hAnsi="Arial" w:cs="Arial"/>
          <w:kern w:val="0"/>
          <w14:ligatures w14:val="none"/>
        </w:rPr>
      </w:pPr>
      <w:r w:rsidRPr="002516A9">
        <w:rPr>
          <w:rFonts w:ascii="Arial" w:hAnsi="Arial" w:cs="Arial"/>
        </w:rPr>
        <w:lastRenderedPageBreak/>
        <w:br w:type="page"/>
      </w:r>
    </w:p>
    <w:p w14:paraId="56420130" w14:textId="707F2355" w:rsidR="005C605D" w:rsidRPr="002516A9" w:rsidRDefault="005C605D" w:rsidP="002516A9">
      <w:pPr>
        <w:pStyle w:val="NormalWeb"/>
        <w:spacing w:line="276" w:lineRule="auto"/>
        <w:rPr>
          <w:rFonts w:ascii="Arial" w:hAnsi="Arial" w:cs="Arial"/>
          <w:b/>
          <w:bCs/>
        </w:rPr>
      </w:pPr>
      <w:r w:rsidRPr="002516A9">
        <w:rPr>
          <w:rFonts w:ascii="Arial" w:hAnsi="Arial" w:cs="Arial"/>
          <w:b/>
          <w:bCs/>
        </w:rPr>
        <w:lastRenderedPageBreak/>
        <w:t>Initial Post – Collaborative Discussion 3</w:t>
      </w:r>
    </w:p>
    <w:p w14:paraId="482D0E66" w14:textId="77777777" w:rsidR="005C605D" w:rsidRPr="002516A9" w:rsidRDefault="005C605D" w:rsidP="002516A9">
      <w:pPr>
        <w:pStyle w:val="isselectedend"/>
        <w:spacing w:line="276" w:lineRule="auto"/>
        <w:rPr>
          <w:rFonts w:ascii="Arial" w:hAnsi="Arial" w:cs="Arial"/>
        </w:rPr>
      </w:pPr>
      <w:r w:rsidRPr="002516A9">
        <w:rPr>
          <w:rFonts w:ascii="Arial" w:hAnsi="Arial" w:cs="Arial"/>
        </w:rPr>
        <w:t>The development of generative AI systems such as DALL-E and ChatGPT offers many benefits because they can support creativity, education and productivity. However, I do think these technologies create serious ethical issues. The main concerns include consent, privacy, misinformation, bias, copyright and accountability. Al-</w:t>
      </w:r>
      <w:proofErr w:type="spellStart"/>
      <w:r w:rsidRPr="002516A9">
        <w:rPr>
          <w:rFonts w:ascii="Arial" w:hAnsi="Arial" w:cs="Arial"/>
        </w:rPr>
        <w:t>kfairy</w:t>
      </w:r>
      <w:proofErr w:type="spellEnd"/>
      <w:r w:rsidRPr="002516A9">
        <w:rPr>
          <w:rFonts w:ascii="Arial" w:hAnsi="Arial" w:cs="Arial"/>
        </w:rPr>
        <w:t xml:space="preserve"> et al. (2024) explain that generative AI can produce highly convincing synthetic content, including deepfakes, which can damage trust and cause harm even when the content is not real.</w:t>
      </w:r>
    </w:p>
    <w:p w14:paraId="038E4855" w14:textId="77777777" w:rsidR="005C605D" w:rsidRPr="002516A9" w:rsidRDefault="005C605D" w:rsidP="002516A9">
      <w:pPr>
        <w:pStyle w:val="isselectedend"/>
        <w:spacing w:line="276" w:lineRule="auto"/>
        <w:rPr>
          <w:rFonts w:ascii="Arial" w:hAnsi="Arial" w:cs="Arial"/>
        </w:rPr>
      </w:pPr>
      <w:r w:rsidRPr="002516A9">
        <w:rPr>
          <w:rFonts w:ascii="Arial" w:hAnsi="Arial" w:cs="Arial"/>
        </w:rPr>
        <w:t xml:space="preserve">A serious example occurred in </w:t>
      </w:r>
      <w:proofErr w:type="spellStart"/>
      <w:r w:rsidRPr="002516A9">
        <w:rPr>
          <w:rFonts w:ascii="Arial" w:hAnsi="Arial" w:cs="Arial"/>
        </w:rPr>
        <w:t>Almendralejo</w:t>
      </w:r>
      <w:proofErr w:type="spellEnd"/>
      <w:r w:rsidRPr="002516A9">
        <w:rPr>
          <w:rFonts w:ascii="Arial" w:hAnsi="Arial" w:cs="Arial"/>
        </w:rPr>
        <w:t>, Spain, where teenagers used an AI application to create fake naked images of female classmates. Reuters (2023) reported that families submitted around 20 complaints after the images were shared through social media and messaging groups. The teenagers identified during the investigation were between 13 and 15 years old. Jones (2024) later reported that 15 schoolchildren received one year of probation for creating and distributing the images.</w:t>
      </w:r>
    </w:p>
    <w:p w14:paraId="0479A03A" w14:textId="77777777" w:rsidR="005C605D" w:rsidRPr="002516A9" w:rsidRDefault="005C605D" w:rsidP="002516A9">
      <w:pPr>
        <w:pStyle w:val="isselectedend"/>
        <w:spacing w:line="276" w:lineRule="auto"/>
        <w:rPr>
          <w:rFonts w:ascii="Arial" w:hAnsi="Arial" w:cs="Arial"/>
        </w:rPr>
      </w:pPr>
      <w:r w:rsidRPr="002516A9">
        <w:rPr>
          <w:rFonts w:ascii="Arial" w:hAnsi="Arial" w:cs="Arial"/>
        </w:rPr>
        <w:t>This case shows that generated content does not need to be real to cause real harm. The girls did not consent to their photographs being used, and the fact that the original images were available on social media did not give anyone permission to manipulate them. The generated images affected their privacy, dignity and emotional wellbeing.</w:t>
      </w:r>
    </w:p>
    <w:p w14:paraId="49047F27" w14:textId="77777777" w:rsidR="005C605D" w:rsidRPr="002516A9" w:rsidRDefault="005C605D" w:rsidP="002516A9">
      <w:pPr>
        <w:pStyle w:val="isselectedend"/>
        <w:spacing w:line="276" w:lineRule="auto"/>
        <w:rPr>
          <w:rFonts w:ascii="Arial" w:hAnsi="Arial" w:cs="Arial"/>
        </w:rPr>
      </w:pPr>
      <w:r w:rsidRPr="002516A9">
        <w:rPr>
          <w:rFonts w:ascii="Arial" w:hAnsi="Arial" w:cs="Arial"/>
        </w:rPr>
        <w:t>In my view, responsibility should not fall only on the individual user. Developers should introduce stronger safeguards, age restrictions and reporting tools. Schools should also teach students about digital consent and the consequences of creating or sharing synthetic sexual images. Generative AI has many positive uses, but ethical protections must be developed alongside the technology rather than introduced only after harm has already occurred.</w:t>
      </w:r>
    </w:p>
    <w:p w14:paraId="4C8EC9D8" w14:textId="77777777" w:rsidR="005C605D" w:rsidRPr="002516A9" w:rsidRDefault="005C605D" w:rsidP="002516A9">
      <w:pPr>
        <w:pStyle w:val="isselectedend"/>
        <w:spacing w:line="276" w:lineRule="auto"/>
        <w:rPr>
          <w:rFonts w:ascii="Arial" w:hAnsi="Arial" w:cs="Arial"/>
        </w:rPr>
      </w:pPr>
      <w:r w:rsidRPr="002516A9">
        <w:rPr>
          <w:rFonts w:ascii="Arial" w:hAnsi="Arial" w:cs="Arial"/>
        </w:rPr>
        <w:t>References</w:t>
      </w:r>
    </w:p>
    <w:p w14:paraId="1CE232AC" w14:textId="77777777" w:rsidR="005C605D" w:rsidRPr="002516A9" w:rsidRDefault="005C605D" w:rsidP="002516A9">
      <w:pPr>
        <w:pStyle w:val="isselectedend"/>
        <w:spacing w:line="276" w:lineRule="auto"/>
        <w:rPr>
          <w:rFonts w:ascii="Arial" w:hAnsi="Arial" w:cs="Arial"/>
        </w:rPr>
      </w:pPr>
      <w:r w:rsidRPr="002516A9">
        <w:rPr>
          <w:rFonts w:ascii="Arial" w:hAnsi="Arial" w:cs="Arial"/>
        </w:rPr>
        <w:t>Al-</w:t>
      </w:r>
      <w:proofErr w:type="spellStart"/>
      <w:r w:rsidRPr="002516A9">
        <w:rPr>
          <w:rFonts w:ascii="Arial" w:hAnsi="Arial" w:cs="Arial"/>
        </w:rPr>
        <w:t>kfairy</w:t>
      </w:r>
      <w:proofErr w:type="spellEnd"/>
      <w:r w:rsidRPr="002516A9">
        <w:rPr>
          <w:rFonts w:ascii="Arial" w:hAnsi="Arial" w:cs="Arial"/>
        </w:rPr>
        <w:t xml:space="preserve">, M., Mustafa, D., </w:t>
      </w:r>
      <w:proofErr w:type="spellStart"/>
      <w:r w:rsidRPr="002516A9">
        <w:rPr>
          <w:rFonts w:ascii="Arial" w:hAnsi="Arial" w:cs="Arial"/>
        </w:rPr>
        <w:t>Kshetri</w:t>
      </w:r>
      <w:proofErr w:type="spellEnd"/>
      <w:r w:rsidRPr="002516A9">
        <w:rPr>
          <w:rFonts w:ascii="Arial" w:hAnsi="Arial" w:cs="Arial"/>
        </w:rPr>
        <w:t xml:space="preserve">, N., </w:t>
      </w:r>
      <w:proofErr w:type="spellStart"/>
      <w:r w:rsidRPr="002516A9">
        <w:rPr>
          <w:rFonts w:ascii="Arial" w:hAnsi="Arial" w:cs="Arial"/>
        </w:rPr>
        <w:t>Insiew</w:t>
      </w:r>
      <w:proofErr w:type="spellEnd"/>
      <w:r w:rsidRPr="002516A9">
        <w:rPr>
          <w:rFonts w:ascii="Arial" w:hAnsi="Arial" w:cs="Arial"/>
        </w:rPr>
        <w:t xml:space="preserve">, M. and </w:t>
      </w:r>
      <w:proofErr w:type="spellStart"/>
      <w:r w:rsidRPr="002516A9">
        <w:rPr>
          <w:rFonts w:ascii="Arial" w:hAnsi="Arial" w:cs="Arial"/>
        </w:rPr>
        <w:t>Alfandi</w:t>
      </w:r>
      <w:proofErr w:type="spellEnd"/>
      <w:r w:rsidRPr="002516A9">
        <w:rPr>
          <w:rFonts w:ascii="Arial" w:hAnsi="Arial" w:cs="Arial"/>
        </w:rPr>
        <w:t xml:space="preserve">, O. (2024) ‘Ethical challenges and solutions of generative AI: An interdisciplinary perspective’, </w:t>
      </w:r>
      <w:r w:rsidRPr="002516A9">
        <w:rPr>
          <w:rStyle w:val="Emphasis"/>
          <w:rFonts w:ascii="Arial" w:hAnsi="Arial" w:cs="Arial"/>
        </w:rPr>
        <w:t>Informatics</w:t>
      </w:r>
      <w:r w:rsidRPr="002516A9">
        <w:rPr>
          <w:rFonts w:ascii="Arial" w:hAnsi="Arial" w:cs="Arial"/>
        </w:rPr>
        <w:t xml:space="preserve">, 11(3), p. 58. </w:t>
      </w:r>
      <w:proofErr w:type="spellStart"/>
      <w:r w:rsidRPr="002516A9">
        <w:rPr>
          <w:rFonts w:ascii="Arial" w:hAnsi="Arial" w:cs="Arial"/>
        </w:rPr>
        <w:t>doi</w:t>
      </w:r>
      <w:proofErr w:type="spellEnd"/>
      <w:r w:rsidRPr="002516A9">
        <w:rPr>
          <w:rFonts w:ascii="Arial" w:hAnsi="Arial" w:cs="Arial"/>
        </w:rPr>
        <w:t>: 10.3390/informatics11030058.</w:t>
      </w:r>
    </w:p>
    <w:p w14:paraId="2CBEA3BD" w14:textId="77777777" w:rsidR="005C605D" w:rsidRPr="002516A9" w:rsidRDefault="005C605D" w:rsidP="002516A9">
      <w:pPr>
        <w:pStyle w:val="isselectedend"/>
        <w:spacing w:line="276" w:lineRule="auto"/>
        <w:rPr>
          <w:rFonts w:ascii="Arial" w:hAnsi="Arial" w:cs="Arial"/>
        </w:rPr>
      </w:pPr>
      <w:r w:rsidRPr="002516A9">
        <w:rPr>
          <w:rFonts w:ascii="Arial" w:hAnsi="Arial" w:cs="Arial"/>
        </w:rPr>
        <w:t xml:space="preserve">Jones, S. (2024) ‘Spain sentences 15 schoolchildren over AI-generated naked images’, </w:t>
      </w:r>
      <w:r w:rsidRPr="002516A9">
        <w:rPr>
          <w:rStyle w:val="Emphasis"/>
          <w:rFonts w:ascii="Arial" w:hAnsi="Arial" w:cs="Arial"/>
        </w:rPr>
        <w:t>The Guardian</w:t>
      </w:r>
      <w:r w:rsidRPr="002516A9">
        <w:rPr>
          <w:rFonts w:ascii="Arial" w:hAnsi="Arial" w:cs="Arial"/>
        </w:rPr>
        <w:t>, 9 July.</w:t>
      </w:r>
    </w:p>
    <w:p w14:paraId="289C466E" w14:textId="77777777" w:rsidR="005C605D" w:rsidRPr="002516A9" w:rsidRDefault="005C605D" w:rsidP="002516A9">
      <w:pPr>
        <w:pStyle w:val="NormalWeb"/>
        <w:spacing w:line="276" w:lineRule="auto"/>
        <w:rPr>
          <w:rFonts w:ascii="Arial" w:hAnsi="Arial" w:cs="Arial"/>
        </w:rPr>
      </w:pPr>
      <w:r w:rsidRPr="002516A9">
        <w:rPr>
          <w:rFonts w:ascii="Arial" w:hAnsi="Arial" w:cs="Arial"/>
        </w:rPr>
        <w:t>Reuters (2023) ‘Spanish prosecutor to probe AI-generated images of naked minors’, 25 September.</w:t>
      </w:r>
    </w:p>
    <w:p w14:paraId="1F26B6BE" w14:textId="6DF0A89C" w:rsidR="005C605D" w:rsidRPr="002516A9" w:rsidRDefault="005C605D" w:rsidP="002516A9">
      <w:pPr>
        <w:spacing w:line="276" w:lineRule="auto"/>
        <w:rPr>
          <w:rFonts w:ascii="Arial" w:eastAsia="Times New Roman" w:hAnsi="Arial" w:cs="Arial"/>
          <w:kern w:val="0"/>
          <w14:ligatures w14:val="none"/>
        </w:rPr>
      </w:pPr>
      <w:r w:rsidRPr="002516A9">
        <w:rPr>
          <w:rFonts w:ascii="Arial" w:hAnsi="Arial" w:cs="Arial"/>
        </w:rPr>
        <w:br w:type="page"/>
      </w:r>
    </w:p>
    <w:p w14:paraId="448156D1" w14:textId="2376CA35" w:rsidR="005C605D" w:rsidRPr="002516A9" w:rsidRDefault="005C605D" w:rsidP="002516A9">
      <w:pPr>
        <w:pStyle w:val="NormalWeb"/>
        <w:spacing w:line="276" w:lineRule="auto"/>
        <w:rPr>
          <w:rFonts w:ascii="Arial" w:hAnsi="Arial" w:cs="Arial"/>
          <w:b/>
          <w:bCs/>
        </w:rPr>
      </w:pPr>
      <w:r w:rsidRPr="002516A9">
        <w:rPr>
          <w:rFonts w:ascii="Arial" w:hAnsi="Arial" w:cs="Arial"/>
          <w:b/>
          <w:bCs/>
        </w:rPr>
        <w:lastRenderedPageBreak/>
        <w:t>Peer response – collaborative discussion 3</w:t>
      </w:r>
    </w:p>
    <w:p w14:paraId="5D78C9C6" w14:textId="77777777" w:rsidR="006063C7" w:rsidRPr="002516A9" w:rsidRDefault="006063C7" w:rsidP="002516A9">
      <w:pPr>
        <w:pStyle w:val="isselectedend"/>
        <w:spacing w:line="276" w:lineRule="auto"/>
        <w:rPr>
          <w:rFonts w:ascii="Arial" w:hAnsi="Arial" w:cs="Arial"/>
        </w:rPr>
      </w:pPr>
      <w:r w:rsidRPr="002516A9">
        <w:rPr>
          <w:rFonts w:ascii="Arial" w:hAnsi="Arial" w:cs="Arial"/>
        </w:rPr>
        <w:t>I enjoyed reading your post because you clearly explained how an LLM can be combined with memory, planning and tools to create an autonomous agent. I also agree that the risks increase when a system can take actions rather than only provide information.</w:t>
      </w:r>
    </w:p>
    <w:p w14:paraId="7DE18A8A" w14:textId="77777777" w:rsidR="006063C7" w:rsidRPr="002516A9" w:rsidRDefault="006063C7" w:rsidP="002516A9">
      <w:pPr>
        <w:pStyle w:val="isselectedend"/>
        <w:spacing w:line="276" w:lineRule="auto"/>
        <w:rPr>
          <w:rFonts w:ascii="Arial" w:hAnsi="Arial" w:cs="Arial"/>
        </w:rPr>
      </w:pPr>
      <w:r w:rsidRPr="002516A9">
        <w:rPr>
          <w:rFonts w:ascii="Arial" w:hAnsi="Arial" w:cs="Arial"/>
        </w:rPr>
        <w:t>However, I would question whether the cybersecurity example represents a new risk created by LLMs. Automated vulnerability scanners, penetration-testing tools and purpose-built programs already existed before LLM-based agents. A program supplied with detailed instructions and access to the correct tools can also identify or exploit known vulnerabilities. Therefore, the main difference may not be the existence of the capability, but how accessible and adaptable it becomes.</w:t>
      </w:r>
    </w:p>
    <w:p w14:paraId="508CD9A0" w14:textId="77777777" w:rsidR="006063C7" w:rsidRPr="002516A9" w:rsidRDefault="006063C7" w:rsidP="002516A9">
      <w:pPr>
        <w:pStyle w:val="isselectedend"/>
        <w:spacing w:line="276" w:lineRule="auto"/>
        <w:rPr>
          <w:rFonts w:ascii="Arial" w:hAnsi="Arial" w:cs="Arial"/>
        </w:rPr>
      </w:pPr>
      <w:r w:rsidRPr="002516A9">
        <w:rPr>
          <w:rFonts w:ascii="Arial" w:hAnsi="Arial" w:cs="Arial"/>
        </w:rPr>
        <w:t xml:space="preserve">The reverse is also true. An LLM-based agent could help users identify weaknesses in their own systems, explain the vulnerabilities and recommend ways to correct them. The same ability that could support an attacker may also help smaller </w:t>
      </w:r>
      <w:proofErr w:type="spellStart"/>
      <w:r w:rsidRPr="002516A9">
        <w:rPr>
          <w:rFonts w:ascii="Arial" w:hAnsi="Arial" w:cs="Arial"/>
        </w:rPr>
        <w:t>organisations</w:t>
      </w:r>
      <w:proofErr w:type="spellEnd"/>
      <w:r w:rsidRPr="002516A9">
        <w:rPr>
          <w:rFonts w:ascii="Arial" w:hAnsi="Arial" w:cs="Arial"/>
        </w:rPr>
        <w:t xml:space="preserve"> that do not have access to specialist security teams. This makes the ethical issue more about permissions, intended use and control than about the technology itself.</w:t>
      </w:r>
    </w:p>
    <w:p w14:paraId="4685B4F4" w14:textId="77777777" w:rsidR="006063C7" w:rsidRPr="002516A9" w:rsidRDefault="006063C7" w:rsidP="002516A9">
      <w:pPr>
        <w:pStyle w:val="NormalWeb"/>
        <w:spacing w:line="276" w:lineRule="auto"/>
        <w:rPr>
          <w:rFonts w:ascii="Arial" w:hAnsi="Arial" w:cs="Arial"/>
        </w:rPr>
      </w:pPr>
      <w:r w:rsidRPr="002516A9">
        <w:rPr>
          <w:rFonts w:ascii="Arial" w:hAnsi="Arial" w:cs="Arial"/>
        </w:rPr>
        <w:t>I also think it is important to clarify that the LLM is not the complete agent. The agent’s ability to cause harm depends on the tools, access rights and execution permissions provided by its developers. Overall, I agree that agentic AI introduces serious risks, but many of them extend existing security problems rather than creating entirely new ones.</w:t>
      </w:r>
    </w:p>
    <w:p w14:paraId="05B9092E" w14:textId="315427BF" w:rsidR="006063C7" w:rsidRPr="002516A9" w:rsidRDefault="006063C7" w:rsidP="002516A9">
      <w:pPr>
        <w:spacing w:line="276" w:lineRule="auto"/>
        <w:rPr>
          <w:rFonts w:ascii="Arial" w:eastAsia="Times New Roman" w:hAnsi="Arial" w:cs="Arial"/>
          <w:kern w:val="0"/>
          <w14:ligatures w14:val="none"/>
        </w:rPr>
      </w:pPr>
      <w:r w:rsidRPr="002516A9">
        <w:rPr>
          <w:rFonts w:ascii="Arial" w:hAnsi="Arial" w:cs="Arial"/>
        </w:rPr>
        <w:br w:type="page"/>
      </w:r>
    </w:p>
    <w:p w14:paraId="162254EF" w14:textId="563C2D58" w:rsidR="006063C7" w:rsidRPr="002516A9" w:rsidRDefault="006063C7" w:rsidP="002516A9">
      <w:pPr>
        <w:pStyle w:val="NormalWeb"/>
        <w:spacing w:line="276" w:lineRule="auto"/>
        <w:rPr>
          <w:rFonts w:ascii="Arial" w:hAnsi="Arial" w:cs="Arial"/>
          <w:b/>
          <w:bCs/>
        </w:rPr>
      </w:pPr>
      <w:r w:rsidRPr="002516A9">
        <w:rPr>
          <w:rFonts w:ascii="Arial" w:hAnsi="Arial" w:cs="Arial"/>
          <w:b/>
          <w:bCs/>
        </w:rPr>
        <w:lastRenderedPageBreak/>
        <w:t>Peer response 2 – collaborative discussion 3</w:t>
      </w:r>
    </w:p>
    <w:p w14:paraId="567EA2C8" w14:textId="7428005C" w:rsidR="009A3E10" w:rsidRPr="002516A9" w:rsidRDefault="009A3E10" w:rsidP="002516A9">
      <w:pPr>
        <w:pStyle w:val="isselectedend"/>
        <w:spacing w:line="276" w:lineRule="auto"/>
        <w:rPr>
          <w:rFonts w:ascii="Arial" w:hAnsi="Arial" w:cs="Arial"/>
        </w:rPr>
      </w:pPr>
      <w:r w:rsidRPr="002516A9">
        <w:rPr>
          <w:rFonts w:ascii="Arial" w:hAnsi="Arial" w:cs="Arial"/>
        </w:rPr>
        <w:t xml:space="preserve">I agree with your argument, </w:t>
      </w:r>
      <w:r w:rsidR="00A23F2F" w:rsidRPr="002516A9">
        <w:rPr>
          <w:rFonts w:ascii="Arial" w:hAnsi="Arial" w:cs="Arial"/>
        </w:rPr>
        <w:t xml:space="preserve">and to answer the question raised by Olusegun, </w:t>
      </w:r>
      <w:r w:rsidRPr="002516A9">
        <w:rPr>
          <w:rFonts w:ascii="Arial" w:hAnsi="Arial" w:cs="Arial"/>
        </w:rPr>
        <w:t>I think platforms should be legally required to act within a defined timeframe. However, for suspected non-consensual intimate deepfakes, I would go further than removal after publication. If an automated system detects that content may represent a real person in a sexual context without consent, the platform should temporarily prevent it from being published until it has been reviewed by a human. The uploader should still have access to an appeal process because automated moderation can misunderstand context (Oliva, 2020).</w:t>
      </w:r>
    </w:p>
    <w:p w14:paraId="5337C081" w14:textId="77777777" w:rsidR="009A3E10" w:rsidRPr="002516A9" w:rsidRDefault="009A3E10" w:rsidP="002516A9">
      <w:pPr>
        <w:pStyle w:val="isselectedend"/>
        <w:spacing w:line="276" w:lineRule="auto"/>
        <w:rPr>
          <w:rFonts w:ascii="Arial" w:hAnsi="Arial" w:cs="Arial"/>
        </w:rPr>
      </w:pPr>
      <w:r w:rsidRPr="002516A9">
        <w:rPr>
          <w:rFonts w:ascii="Arial" w:hAnsi="Arial" w:cs="Arial"/>
        </w:rPr>
        <w:t>This is important because the main harm comes from circulation. Once the image is shared through a large platform, it can be copied and redistributed before the victim has an opportunity to report it. Umbach et al. (2024) therefore recommend stronger platform policies and systems for detecting and responding to non-consensual synthetic intimate imagery. Li et al. (2024) also show that voluntary reporting procedures can be inconsistent, which supports the need for a clear legal obligation.</w:t>
      </w:r>
    </w:p>
    <w:p w14:paraId="1CE0EA49" w14:textId="77777777" w:rsidR="009A3E10" w:rsidRPr="002516A9" w:rsidRDefault="009A3E10" w:rsidP="002516A9">
      <w:pPr>
        <w:pStyle w:val="isselectedend"/>
        <w:spacing w:line="276" w:lineRule="auto"/>
        <w:rPr>
          <w:rFonts w:ascii="Arial" w:hAnsi="Arial" w:cs="Arial"/>
        </w:rPr>
      </w:pPr>
      <w:r w:rsidRPr="002516A9">
        <w:rPr>
          <w:rFonts w:ascii="Arial" w:hAnsi="Arial" w:cs="Arial"/>
        </w:rPr>
        <w:t xml:space="preserve">Platforms should also preserve relevant account and technical information for lawful investigations. The Spanish case shows why </w:t>
      </w:r>
      <w:proofErr w:type="gramStart"/>
      <w:r w:rsidRPr="002516A9">
        <w:rPr>
          <w:rFonts w:ascii="Arial" w:hAnsi="Arial" w:cs="Arial"/>
        </w:rPr>
        <w:t>this matters</w:t>
      </w:r>
      <w:proofErr w:type="gramEnd"/>
      <w:r w:rsidRPr="002516A9">
        <w:rPr>
          <w:rFonts w:ascii="Arial" w:hAnsi="Arial" w:cs="Arial"/>
        </w:rPr>
        <w:t>. Fifteen schoolchildren received one year of probation for creating and distributing AI-generated naked images of their classmates (Jones, 2024). When platforms can help identify the source and preserve evidence, prosecution becomes more achievable, although not automatic. Legal consequences could also deter others from creating or distributing similar content.</w:t>
      </w:r>
    </w:p>
    <w:p w14:paraId="7B88A8B0" w14:textId="77777777" w:rsidR="009A3E10" w:rsidRPr="002516A9" w:rsidRDefault="009A3E10" w:rsidP="002516A9">
      <w:pPr>
        <w:pStyle w:val="NormalWeb"/>
        <w:spacing w:line="276" w:lineRule="auto"/>
        <w:rPr>
          <w:rFonts w:ascii="Arial" w:hAnsi="Arial" w:cs="Arial"/>
        </w:rPr>
      </w:pPr>
      <w:r w:rsidRPr="002516A9">
        <w:rPr>
          <w:rFonts w:ascii="Arial" w:hAnsi="Arial" w:cs="Arial"/>
        </w:rPr>
        <w:t>Therefore, the response should combine pre-publication controls, rapid removal, human review, evidence preservation and prosecution.</w:t>
      </w:r>
    </w:p>
    <w:p w14:paraId="0A78D368" w14:textId="77777777" w:rsidR="008642D1" w:rsidRPr="002516A9" w:rsidRDefault="008642D1" w:rsidP="002516A9">
      <w:pPr>
        <w:pStyle w:val="NormalWeb"/>
        <w:spacing w:line="276" w:lineRule="auto"/>
        <w:rPr>
          <w:rFonts w:ascii="Arial" w:hAnsi="Arial" w:cs="Arial"/>
        </w:rPr>
      </w:pPr>
    </w:p>
    <w:p w14:paraId="751379BA" w14:textId="77777777" w:rsidR="008642D1" w:rsidRPr="002516A9" w:rsidRDefault="008642D1" w:rsidP="002516A9">
      <w:pPr>
        <w:pStyle w:val="pdq2pgselectionanchorcontainer"/>
        <w:spacing w:line="276" w:lineRule="auto"/>
        <w:rPr>
          <w:rFonts w:ascii="Arial" w:hAnsi="Arial" w:cs="Arial"/>
        </w:rPr>
      </w:pPr>
      <w:r w:rsidRPr="002516A9">
        <w:rPr>
          <w:rStyle w:val="Strong"/>
          <w:rFonts w:ascii="Arial" w:hAnsi="Arial" w:cs="Arial"/>
        </w:rPr>
        <w:t>References</w:t>
      </w:r>
    </w:p>
    <w:p w14:paraId="0731D9F2" w14:textId="77777777" w:rsidR="008642D1" w:rsidRPr="002516A9" w:rsidRDefault="008642D1" w:rsidP="002516A9">
      <w:pPr>
        <w:pStyle w:val="NormalWeb"/>
        <w:spacing w:line="276" w:lineRule="auto"/>
        <w:rPr>
          <w:rFonts w:ascii="Arial" w:hAnsi="Arial" w:cs="Arial"/>
        </w:rPr>
      </w:pPr>
      <w:r w:rsidRPr="002516A9">
        <w:rPr>
          <w:rFonts w:ascii="Arial" w:hAnsi="Arial" w:cs="Arial"/>
        </w:rPr>
        <w:t xml:space="preserve">Jones, S. (2024) ‘Spain sentences 15 schoolchildren over AI-generated naked images’, </w:t>
      </w:r>
      <w:r w:rsidRPr="002516A9">
        <w:rPr>
          <w:rStyle w:val="Emphasis"/>
          <w:rFonts w:ascii="Arial" w:hAnsi="Arial" w:cs="Arial"/>
        </w:rPr>
        <w:t>The Guardian</w:t>
      </w:r>
      <w:r w:rsidRPr="002516A9">
        <w:rPr>
          <w:rFonts w:ascii="Arial" w:hAnsi="Arial" w:cs="Arial"/>
        </w:rPr>
        <w:t>, 9 July.</w:t>
      </w:r>
    </w:p>
    <w:p w14:paraId="1E82D8AE" w14:textId="77777777" w:rsidR="008642D1" w:rsidRPr="002516A9" w:rsidRDefault="008642D1" w:rsidP="002516A9">
      <w:pPr>
        <w:pStyle w:val="NormalWeb"/>
        <w:spacing w:line="276" w:lineRule="auto"/>
        <w:rPr>
          <w:rFonts w:ascii="Arial" w:hAnsi="Arial" w:cs="Arial"/>
        </w:rPr>
      </w:pPr>
      <w:r w:rsidRPr="002516A9">
        <w:rPr>
          <w:rFonts w:ascii="Arial" w:hAnsi="Arial" w:cs="Arial"/>
        </w:rPr>
        <w:t>Li, Q. et al. (2024) ‘Reporting non-consensual intimate media: An audit study of deepfakes’, arXiv:2409.12138.</w:t>
      </w:r>
    </w:p>
    <w:p w14:paraId="1CBF54CB" w14:textId="77777777" w:rsidR="008642D1" w:rsidRPr="002516A9" w:rsidRDefault="008642D1" w:rsidP="002516A9">
      <w:pPr>
        <w:pStyle w:val="NormalWeb"/>
        <w:spacing w:line="276" w:lineRule="auto"/>
        <w:rPr>
          <w:rFonts w:ascii="Arial" w:hAnsi="Arial" w:cs="Arial"/>
        </w:rPr>
      </w:pPr>
      <w:r w:rsidRPr="002516A9">
        <w:rPr>
          <w:rFonts w:ascii="Arial" w:hAnsi="Arial" w:cs="Arial"/>
        </w:rPr>
        <w:t xml:space="preserve">Oliva, T.D. (2020) ‘Content moderation technologies: Applying human rights standards to protect freedom of expression’, </w:t>
      </w:r>
      <w:r w:rsidRPr="002516A9">
        <w:rPr>
          <w:rStyle w:val="Emphasis"/>
          <w:rFonts w:ascii="Arial" w:hAnsi="Arial" w:cs="Arial"/>
        </w:rPr>
        <w:t>Human Rights Law Review</w:t>
      </w:r>
      <w:r w:rsidRPr="002516A9">
        <w:rPr>
          <w:rFonts w:ascii="Arial" w:hAnsi="Arial" w:cs="Arial"/>
        </w:rPr>
        <w:t>, 20(4), pp. 607–640.</w:t>
      </w:r>
    </w:p>
    <w:p w14:paraId="7324B175" w14:textId="77777777" w:rsidR="008642D1" w:rsidRPr="002516A9" w:rsidRDefault="008642D1" w:rsidP="002516A9">
      <w:pPr>
        <w:pStyle w:val="NormalWeb"/>
        <w:spacing w:line="276" w:lineRule="auto"/>
        <w:rPr>
          <w:rFonts w:ascii="Arial" w:hAnsi="Arial" w:cs="Arial"/>
        </w:rPr>
      </w:pPr>
      <w:r w:rsidRPr="002516A9">
        <w:rPr>
          <w:rFonts w:ascii="Arial" w:hAnsi="Arial" w:cs="Arial"/>
        </w:rPr>
        <w:lastRenderedPageBreak/>
        <w:t xml:space="preserve">Umbach, R., Henry, N., Beard, G. and Berryessa, C. (2024) ‘Non-consensual synthetic intimate imagery: Prevalence, attitudes, and knowledge in 10 countries’, </w:t>
      </w:r>
      <w:r w:rsidRPr="002516A9">
        <w:rPr>
          <w:rStyle w:val="Emphasis"/>
          <w:rFonts w:ascii="Arial" w:hAnsi="Arial" w:cs="Arial"/>
        </w:rPr>
        <w:t>Proceedings of the CHI Conference on Human Factors in Computing Systems</w:t>
      </w:r>
      <w:r w:rsidRPr="002516A9">
        <w:rPr>
          <w:rFonts w:ascii="Arial" w:hAnsi="Arial" w:cs="Arial"/>
        </w:rPr>
        <w:t>.</w:t>
      </w:r>
    </w:p>
    <w:p w14:paraId="7F4577C0" w14:textId="77777777" w:rsidR="008642D1" w:rsidRPr="002516A9" w:rsidRDefault="008642D1" w:rsidP="002516A9">
      <w:pPr>
        <w:pStyle w:val="NormalWeb"/>
        <w:spacing w:line="276" w:lineRule="auto"/>
        <w:rPr>
          <w:rFonts w:ascii="Arial" w:hAnsi="Arial" w:cs="Arial"/>
        </w:rPr>
      </w:pPr>
    </w:p>
    <w:p w14:paraId="0485A547" w14:textId="18A593C3" w:rsidR="00172474" w:rsidRPr="002516A9" w:rsidRDefault="00FC641B" w:rsidP="002516A9">
      <w:pPr>
        <w:pStyle w:val="NormalWeb"/>
        <w:spacing w:line="276" w:lineRule="auto"/>
        <w:rPr>
          <w:rFonts w:ascii="Arial" w:hAnsi="Arial" w:cs="Arial"/>
          <w:b/>
          <w:bCs/>
        </w:rPr>
      </w:pPr>
      <w:r w:rsidRPr="002516A9">
        <w:rPr>
          <w:rFonts w:ascii="Arial" w:hAnsi="Arial" w:cs="Arial"/>
          <w:b/>
          <w:bCs/>
        </w:rPr>
        <w:t>Summary Post</w:t>
      </w:r>
      <w:r w:rsidR="00B878F5" w:rsidRPr="002516A9">
        <w:rPr>
          <w:rFonts w:ascii="Arial" w:hAnsi="Arial" w:cs="Arial"/>
          <w:b/>
          <w:bCs/>
        </w:rPr>
        <w:t xml:space="preserve"> – Collaborative discussion 3</w:t>
      </w:r>
    </w:p>
    <w:p w14:paraId="52975E73" w14:textId="77777777" w:rsidR="00FC641B" w:rsidRPr="002516A9" w:rsidRDefault="00FC641B" w:rsidP="002516A9">
      <w:pPr>
        <w:pStyle w:val="isselectedend"/>
        <w:spacing w:line="276" w:lineRule="auto"/>
        <w:rPr>
          <w:rFonts w:ascii="Arial" w:hAnsi="Arial" w:cs="Arial"/>
        </w:rPr>
      </w:pPr>
      <w:r w:rsidRPr="002516A9">
        <w:rPr>
          <w:rFonts w:ascii="Arial" w:hAnsi="Arial" w:cs="Arial"/>
        </w:rPr>
        <w:t xml:space="preserve">From the different posts in this discussion, I learned that deep learning technologies have two faces. The same systems can provide benefits </w:t>
      </w:r>
      <w:proofErr w:type="gramStart"/>
      <w:r w:rsidRPr="002516A9">
        <w:rPr>
          <w:rFonts w:ascii="Arial" w:hAnsi="Arial" w:cs="Arial"/>
        </w:rPr>
        <w:t>and also</w:t>
      </w:r>
      <w:proofErr w:type="gramEnd"/>
      <w:r w:rsidRPr="002516A9">
        <w:rPr>
          <w:rFonts w:ascii="Arial" w:hAnsi="Arial" w:cs="Arial"/>
        </w:rPr>
        <w:t xml:space="preserve"> be used for harmful purposes. This was clear in both the cybersecurity and synthetic media case studies.</w:t>
      </w:r>
    </w:p>
    <w:p w14:paraId="140F443C" w14:textId="77777777" w:rsidR="00FC641B" w:rsidRPr="002516A9" w:rsidRDefault="00FC641B" w:rsidP="002516A9">
      <w:pPr>
        <w:pStyle w:val="isselectedend"/>
        <w:spacing w:line="276" w:lineRule="auto"/>
        <w:rPr>
          <w:rFonts w:ascii="Arial" w:hAnsi="Arial" w:cs="Arial"/>
        </w:rPr>
      </w:pPr>
      <w:r w:rsidRPr="002516A9">
        <w:rPr>
          <w:rFonts w:ascii="Arial" w:hAnsi="Arial" w:cs="Arial"/>
        </w:rPr>
        <w:t xml:space="preserve">In cybersecurity, an LLM-based agent can help an attacker identify and exploit vulnerabilities, but it can also help </w:t>
      </w:r>
      <w:proofErr w:type="spellStart"/>
      <w:r w:rsidRPr="002516A9">
        <w:rPr>
          <w:rFonts w:ascii="Arial" w:hAnsi="Arial" w:cs="Arial"/>
        </w:rPr>
        <w:t>organisations</w:t>
      </w:r>
      <w:proofErr w:type="spellEnd"/>
      <w:r w:rsidRPr="002516A9">
        <w:rPr>
          <w:rFonts w:ascii="Arial" w:hAnsi="Arial" w:cs="Arial"/>
        </w:rPr>
        <w:t xml:space="preserve"> find weaknesses in their own systems and correct them. The risk is therefore not entirely new, because automated security tools existed before LLMs. However, LLM agents can make these capabilities more accessible and adaptable. The ethical issue depends on the agent’s permissions, intended use and the tools it is allowed to execute (Fang et al., 2024).</w:t>
      </w:r>
    </w:p>
    <w:p w14:paraId="28B97F33" w14:textId="77777777" w:rsidR="00FC641B" w:rsidRPr="002516A9" w:rsidRDefault="00FC641B" w:rsidP="002516A9">
      <w:pPr>
        <w:pStyle w:val="isselectedend"/>
        <w:spacing w:line="276" w:lineRule="auto"/>
        <w:rPr>
          <w:rFonts w:ascii="Arial" w:hAnsi="Arial" w:cs="Arial"/>
        </w:rPr>
      </w:pPr>
      <w:r w:rsidRPr="002516A9">
        <w:rPr>
          <w:rFonts w:ascii="Arial" w:hAnsi="Arial" w:cs="Arial"/>
        </w:rPr>
        <w:t>The same dual-use problem exists with generative images. These technologies can support creativity, education and legitimate content production, but they can also use a real person’s identity without consent. Non-consensual synthetic intimate imagery may be artificial, but the harm to the victim’s privacy, dignity and reputation is real. In Spain, 15 schoolchildren received probation for creating and distributing AI-generated naked images of female classmates (Jones, 2024).</w:t>
      </w:r>
    </w:p>
    <w:p w14:paraId="6F51935A" w14:textId="77777777" w:rsidR="00FC641B" w:rsidRPr="002516A9" w:rsidRDefault="00FC641B" w:rsidP="002516A9">
      <w:pPr>
        <w:pStyle w:val="isselectedend"/>
        <w:spacing w:line="276" w:lineRule="auto"/>
        <w:rPr>
          <w:rFonts w:ascii="Arial" w:hAnsi="Arial" w:cs="Arial"/>
        </w:rPr>
      </w:pPr>
      <w:r w:rsidRPr="002516A9">
        <w:rPr>
          <w:rFonts w:ascii="Arial" w:hAnsi="Arial" w:cs="Arial"/>
        </w:rPr>
        <w:t>Another important point raised in the posts is that creating harmful content is only part of the problem. The greatest damage often occurs when large platforms allow it to spread. I think platforms should detect suspected intimate deepfakes before publication. If there is reasonable doubt, the content should remain blocked until a human reviews it, while still providing an appeal process because automated moderation can make mistakes (Oliva, 2020).</w:t>
      </w:r>
    </w:p>
    <w:p w14:paraId="278EDD02" w14:textId="306FC24D" w:rsidR="00FC641B" w:rsidRPr="002516A9" w:rsidRDefault="00FC641B" w:rsidP="002516A9">
      <w:pPr>
        <w:pStyle w:val="NormalWeb"/>
        <w:spacing w:line="276" w:lineRule="auto"/>
        <w:rPr>
          <w:rFonts w:ascii="Arial" w:hAnsi="Arial" w:cs="Arial"/>
        </w:rPr>
      </w:pPr>
      <w:r w:rsidRPr="002516A9">
        <w:rPr>
          <w:rFonts w:ascii="Arial" w:hAnsi="Arial" w:cs="Arial"/>
        </w:rPr>
        <w:t xml:space="preserve">Overall, the solution is not to reject deep learning. We should regulate high-risk uses, limit system permissions and hold both users and platforms accountable. The technology can support </w:t>
      </w:r>
      <w:r w:rsidR="00B878F5" w:rsidRPr="002516A9">
        <w:rPr>
          <w:rFonts w:ascii="Arial" w:hAnsi="Arial" w:cs="Arial"/>
        </w:rPr>
        <w:t>defense</w:t>
      </w:r>
      <w:r w:rsidRPr="002516A9">
        <w:rPr>
          <w:rFonts w:ascii="Arial" w:hAnsi="Arial" w:cs="Arial"/>
        </w:rPr>
        <w:t xml:space="preserve"> and creativity, but safeguards are required to prevent the same capabilities from being used for abuse.</w:t>
      </w:r>
    </w:p>
    <w:p w14:paraId="601F3E50" w14:textId="77777777" w:rsidR="00460D4E" w:rsidRPr="002516A9" w:rsidRDefault="00460D4E" w:rsidP="002516A9">
      <w:pPr>
        <w:pStyle w:val="NormalWeb"/>
        <w:spacing w:line="276" w:lineRule="auto"/>
        <w:rPr>
          <w:rFonts w:ascii="Arial" w:hAnsi="Arial" w:cs="Arial"/>
        </w:rPr>
      </w:pPr>
    </w:p>
    <w:p w14:paraId="6ECA63F1" w14:textId="64688563" w:rsidR="00460D4E" w:rsidRPr="002516A9" w:rsidRDefault="00460D4E" w:rsidP="002516A9">
      <w:pPr>
        <w:pStyle w:val="NormalWeb"/>
        <w:spacing w:line="276" w:lineRule="auto"/>
        <w:rPr>
          <w:rFonts w:ascii="Arial" w:hAnsi="Arial" w:cs="Arial"/>
        </w:rPr>
      </w:pPr>
      <w:r w:rsidRPr="002516A9">
        <w:rPr>
          <w:rFonts w:ascii="Arial" w:hAnsi="Arial" w:cs="Arial"/>
        </w:rPr>
        <w:t>References</w:t>
      </w:r>
    </w:p>
    <w:p w14:paraId="2066E167" w14:textId="77777777" w:rsidR="00460D4E" w:rsidRPr="002516A9" w:rsidRDefault="00460D4E" w:rsidP="002516A9">
      <w:pPr>
        <w:pStyle w:val="pdq2pgselectionanchorcontainer"/>
        <w:spacing w:line="276" w:lineRule="auto"/>
        <w:rPr>
          <w:rFonts w:ascii="Arial" w:hAnsi="Arial" w:cs="Arial"/>
        </w:rPr>
      </w:pPr>
      <w:r w:rsidRPr="002516A9">
        <w:rPr>
          <w:rFonts w:ascii="Arial" w:hAnsi="Arial" w:cs="Arial"/>
        </w:rPr>
        <w:lastRenderedPageBreak/>
        <w:t xml:space="preserve">Jones, S. (2024) ‘Spain sentences 15 schoolchildren over AI-generated naked images’, </w:t>
      </w:r>
      <w:r w:rsidRPr="002516A9">
        <w:rPr>
          <w:rStyle w:val="Emphasis"/>
          <w:rFonts w:ascii="Arial" w:hAnsi="Arial" w:cs="Arial"/>
        </w:rPr>
        <w:t>The Guardian</w:t>
      </w:r>
      <w:r w:rsidRPr="002516A9">
        <w:rPr>
          <w:rFonts w:ascii="Arial" w:hAnsi="Arial" w:cs="Arial"/>
        </w:rPr>
        <w:t>, 9 July.</w:t>
      </w:r>
    </w:p>
    <w:p w14:paraId="25E1FD58" w14:textId="77777777" w:rsidR="00460D4E" w:rsidRPr="002516A9" w:rsidRDefault="00460D4E" w:rsidP="002516A9">
      <w:pPr>
        <w:pStyle w:val="NormalWeb"/>
        <w:spacing w:line="276" w:lineRule="auto"/>
        <w:rPr>
          <w:rFonts w:ascii="Arial" w:hAnsi="Arial" w:cs="Arial"/>
        </w:rPr>
      </w:pPr>
      <w:r w:rsidRPr="002516A9">
        <w:rPr>
          <w:rFonts w:ascii="Arial" w:hAnsi="Arial" w:cs="Arial"/>
        </w:rPr>
        <w:t>Li, Q. et al. (2024) ‘Reporting non-consensual intimate media: An audit study of deepfakes’, arXiv:2409.12138.</w:t>
      </w:r>
    </w:p>
    <w:p w14:paraId="69C0D309" w14:textId="77777777" w:rsidR="00460D4E" w:rsidRPr="002516A9" w:rsidRDefault="00460D4E" w:rsidP="002516A9">
      <w:pPr>
        <w:pStyle w:val="NormalWeb"/>
        <w:spacing w:line="276" w:lineRule="auto"/>
        <w:rPr>
          <w:rFonts w:ascii="Arial" w:hAnsi="Arial" w:cs="Arial"/>
        </w:rPr>
      </w:pPr>
      <w:r w:rsidRPr="002516A9">
        <w:rPr>
          <w:rFonts w:ascii="Arial" w:hAnsi="Arial" w:cs="Arial"/>
        </w:rPr>
        <w:t xml:space="preserve">Oliva, T.D. (2020) ‘Content moderation technologies: Applying human rights standards to protect freedom of expression’, </w:t>
      </w:r>
      <w:r w:rsidRPr="002516A9">
        <w:rPr>
          <w:rStyle w:val="Emphasis"/>
          <w:rFonts w:ascii="Arial" w:hAnsi="Arial" w:cs="Arial"/>
        </w:rPr>
        <w:t>Human Rights Law Review</w:t>
      </w:r>
      <w:r w:rsidRPr="002516A9">
        <w:rPr>
          <w:rFonts w:ascii="Arial" w:hAnsi="Arial" w:cs="Arial"/>
        </w:rPr>
        <w:t xml:space="preserve">, 20(4), pp. 607–640. </w:t>
      </w:r>
      <w:proofErr w:type="spellStart"/>
      <w:r w:rsidRPr="002516A9">
        <w:rPr>
          <w:rFonts w:ascii="Arial" w:hAnsi="Arial" w:cs="Arial"/>
        </w:rPr>
        <w:t>doi</w:t>
      </w:r>
      <w:proofErr w:type="spellEnd"/>
      <w:r w:rsidRPr="002516A9">
        <w:rPr>
          <w:rFonts w:ascii="Arial" w:hAnsi="Arial" w:cs="Arial"/>
        </w:rPr>
        <w:t>: 10.1093/</w:t>
      </w:r>
      <w:proofErr w:type="spellStart"/>
      <w:r w:rsidRPr="002516A9">
        <w:rPr>
          <w:rFonts w:ascii="Arial" w:hAnsi="Arial" w:cs="Arial"/>
        </w:rPr>
        <w:t>hrlr</w:t>
      </w:r>
      <w:proofErr w:type="spellEnd"/>
      <w:r w:rsidRPr="002516A9">
        <w:rPr>
          <w:rFonts w:ascii="Arial" w:hAnsi="Arial" w:cs="Arial"/>
        </w:rPr>
        <w:t>/ngaa032.</w:t>
      </w:r>
    </w:p>
    <w:p w14:paraId="256CF7B5" w14:textId="77777777" w:rsidR="00460D4E" w:rsidRPr="002516A9" w:rsidRDefault="00460D4E" w:rsidP="002516A9">
      <w:pPr>
        <w:pStyle w:val="NormalWeb"/>
        <w:spacing w:line="276" w:lineRule="auto"/>
        <w:rPr>
          <w:rFonts w:ascii="Arial" w:hAnsi="Arial" w:cs="Arial"/>
        </w:rPr>
      </w:pPr>
      <w:r w:rsidRPr="002516A9">
        <w:rPr>
          <w:rFonts w:ascii="Arial" w:hAnsi="Arial" w:cs="Arial"/>
        </w:rPr>
        <w:t>Reuters (2023) ‘Spanish prosecutor to probe AI-generated images of naked minors’, 25 September.</w:t>
      </w:r>
    </w:p>
    <w:p w14:paraId="6067A2C2" w14:textId="6FAEBF79" w:rsidR="00054A18" w:rsidRPr="002516A9" w:rsidRDefault="00460D4E" w:rsidP="002516A9">
      <w:pPr>
        <w:pStyle w:val="NormalWeb"/>
        <w:spacing w:line="276" w:lineRule="auto"/>
        <w:rPr>
          <w:rFonts w:ascii="Arial" w:hAnsi="Arial" w:cs="Arial"/>
        </w:rPr>
      </w:pPr>
      <w:r w:rsidRPr="002516A9">
        <w:rPr>
          <w:rFonts w:ascii="Arial" w:hAnsi="Arial" w:cs="Arial"/>
        </w:rPr>
        <w:t xml:space="preserve">Umbach, R., Henry, N., Beard, G. and Berryessa, C. (2024) ‘Non-consensual synthetic intimate imagery: Prevalence, attitudes, and knowledge in 10 countries’, in </w:t>
      </w:r>
      <w:r w:rsidRPr="002516A9">
        <w:rPr>
          <w:rStyle w:val="Emphasis"/>
          <w:rFonts w:ascii="Arial" w:hAnsi="Arial" w:cs="Arial"/>
        </w:rPr>
        <w:t>Proceedings of the CHI Conference on Human Factors in Computing Systems</w:t>
      </w:r>
      <w:r w:rsidRPr="002516A9">
        <w:rPr>
          <w:rFonts w:ascii="Arial" w:hAnsi="Arial" w:cs="Arial"/>
        </w:rPr>
        <w:t xml:space="preserve">. </w:t>
      </w:r>
      <w:proofErr w:type="spellStart"/>
      <w:r w:rsidRPr="002516A9">
        <w:rPr>
          <w:rFonts w:ascii="Arial" w:hAnsi="Arial" w:cs="Arial"/>
        </w:rPr>
        <w:t>doi</w:t>
      </w:r>
      <w:proofErr w:type="spellEnd"/>
      <w:r w:rsidRPr="002516A9">
        <w:rPr>
          <w:rFonts w:ascii="Arial" w:hAnsi="Arial" w:cs="Arial"/>
        </w:rPr>
        <w:t>: 10.1145/3613904.3642382.</w:t>
      </w:r>
    </w:p>
    <w:p w14:paraId="1DF46BC3" w14:textId="77777777" w:rsidR="00054A18" w:rsidRPr="002516A9" w:rsidRDefault="00054A18" w:rsidP="002516A9">
      <w:pPr>
        <w:spacing w:line="276" w:lineRule="auto"/>
        <w:rPr>
          <w:rFonts w:ascii="Arial" w:eastAsia="Times New Roman" w:hAnsi="Arial" w:cs="Arial"/>
          <w:kern w:val="0"/>
          <w14:ligatures w14:val="none"/>
        </w:rPr>
      </w:pPr>
      <w:r w:rsidRPr="002516A9">
        <w:rPr>
          <w:rFonts w:ascii="Arial" w:hAnsi="Arial" w:cs="Arial"/>
        </w:rPr>
        <w:br w:type="page"/>
      </w:r>
    </w:p>
    <w:p w14:paraId="342DBD39" w14:textId="350ADF3E" w:rsidR="00054A18" w:rsidRPr="002516A9" w:rsidRDefault="00054A18" w:rsidP="002516A9">
      <w:pPr>
        <w:pStyle w:val="NormalWeb"/>
        <w:spacing w:line="276" w:lineRule="auto"/>
        <w:rPr>
          <w:rFonts w:ascii="Arial" w:hAnsi="Arial" w:cs="Arial"/>
          <w:b/>
          <w:bCs/>
        </w:rPr>
      </w:pPr>
      <w:r w:rsidRPr="002516A9">
        <w:rPr>
          <w:rFonts w:ascii="Arial" w:hAnsi="Arial" w:cs="Arial"/>
          <w:b/>
          <w:bCs/>
        </w:rPr>
        <w:lastRenderedPageBreak/>
        <w:t>Formative Assignment</w:t>
      </w:r>
      <w:r w:rsidR="00D66AE8" w:rsidRPr="002516A9">
        <w:rPr>
          <w:rFonts w:ascii="Arial" w:hAnsi="Arial" w:cs="Arial"/>
          <w:b/>
          <w:bCs/>
        </w:rPr>
        <w:t xml:space="preserve"> – Unit 10</w:t>
      </w:r>
    </w:p>
    <w:p w14:paraId="37F36C84" w14:textId="5934655C" w:rsidR="00054A18" w:rsidRPr="002516A9" w:rsidRDefault="00054A18" w:rsidP="002516A9">
      <w:pPr>
        <w:pStyle w:val="isselectedend"/>
        <w:spacing w:line="276" w:lineRule="auto"/>
        <w:rPr>
          <w:rFonts w:ascii="Arial" w:hAnsi="Arial" w:cs="Arial"/>
        </w:rPr>
      </w:pPr>
      <w:r w:rsidRPr="002516A9">
        <w:rPr>
          <w:rFonts w:ascii="Arial" w:hAnsi="Arial" w:cs="Arial"/>
        </w:rPr>
        <w:t xml:space="preserve">The deep learning application I selected is </w:t>
      </w:r>
      <w:proofErr w:type="spellStart"/>
      <w:r w:rsidRPr="002516A9">
        <w:rPr>
          <w:rFonts w:ascii="Arial" w:hAnsi="Arial" w:cs="Arial"/>
        </w:rPr>
        <w:t>ClothOff</w:t>
      </w:r>
      <w:proofErr w:type="spellEnd"/>
      <w:r w:rsidRPr="002516A9">
        <w:rPr>
          <w:rFonts w:ascii="Arial" w:hAnsi="Arial" w:cs="Arial"/>
        </w:rPr>
        <w:t>, an AI service that creates fake naked images from uploaded photographs because of the recent outrage in the media</w:t>
      </w:r>
      <w:r w:rsidR="00DF4282" w:rsidRPr="002516A9">
        <w:rPr>
          <w:rFonts w:ascii="Arial" w:hAnsi="Arial" w:cs="Arial"/>
        </w:rPr>
        <w:t xml:space="preserve"> (and rightfully so)</w:t>
      </w:r>
      <w:r w:rsidRPr="002516A9">
        <w:rPr>
          <w:rFonts w:ascii="Arial" w:hAnsi="Arial" w:cs="Arial"/>
        </w:rPr>
        <w:t xml:space="preserve">. Investigative reporting connected the application to the case involving schoolgirls in </w:t>
      </w:r>
      <w:proofErr w:type="spellStart"/>
      <w:r w:rsidRPr="002516A9">
        <w:rPr>
          <w:rFonts w:ascii="Arial" w:hAnsi="Arial" w:cs="Arial"/>
        </w:rPr>
        <w:t>Almendralejo</w:t>
      </w:r>
      <w:proofErr w:type="spellEnd"/>
      <w:r w:rsidRPr="002516A9">
        <w:rPr>
          <w:rFonts w:ascii="Arial" w:hAnsi="Arial" w:cs="Arial"/>
        </w:rPr>
        <w:t xml:space="preserve">, Spain, although the court referred more generally to AI applications rather than naming </w:t>
      </w:r>
      <w:proofErr w:type="spellStart"/>
      <w:r w:rsidRPr="002516A9">
        <w:rPr>
          <w:rFonts w:ascii="Arial" w:hAnsi="Arial" w:cs="Arial"/>
        </w:rPr>
        <w:t>ClothOff</w:t>
      </w:r>
      <w:proofErr w:type="spellEnd"/>
      <w:r w:rsidRPr="002516A9">
        <w:rPr>
          <w:rFonts w:ascii="Arial" w:hAnsi="Arial" w:cs="Arial"/>
        </w:rPr>
        <w:t xml:space="preserve"> directly (Safi, Atack and Kelly, 2024).</w:t>
      </w:r>
      <w:r w:rsidR="00A057B2" w:rsidRPr="002516A9">
        <w:rPr>
          <w:rFonts w:ascii="Arial" w:hAnsi="Arial" w:cs="Arial"/>
        </w:rPr>
        <w:t xml:space="preserve"> I discussed this case in more depth in my other posts.</w:t>
      </w:r>
    </w:p>
    <w:p w14:paraId="1096E5BD" w14:textId="318F58FA" w:rsidR="00054A18" w:rsidRPr="002516A9" w:rsidRDefault="00054A18" w:rsidP="002516A9">
      <w:pPr>
        <w:pStyle w:val="isselectedend"/>
        <w:spacing w:line="276" w:lineRule="auto"/>
        <w:rPr>
          <w:rFonts w:ascii="Arial" w:hAnsi="Arial" w:cs="Arial"/>
        </w:rPr>
      </w:pPr>
      <w:r w:rsidRPr="002516A9">
        <w:rPr>
          <w:rFonts w:ascii="Arial" w:hAnsi="Arial" w:cs="Arial"/>
        </w:rPr>
        <w:t xml:space="preserve">The application analyses a photograph and generates a new image while keeping the person </w:t>
      </w:r>
      <w:proofErr w:type="spellStart"/>
      <w:r w:rsidRPr="002516A9">
        <w:rPr>
          <w:rFonts w:ascii="Arial" w:hAnsi="Arial" w:cs="Arial"/>
        </w:rPr>
        <w:t>recognisable</w:t>
      </w:r>
      <w:proofErr w:type="spellEnd"/>
      <w:r w:rsidRPr="002516A9">
        <w:rPr>
          <w:rFonts w:ascii="Arial" w:hAnsi="Arial" w:cs="Arial"/>
        </w:rPr>
        <w:t xml:space="preserve">. The exact model and training data are not publicly known, so it is more accurate to describe </w:t>
      </w:r>
      <w:proofErr w:type="spellStart"/>
      <w:r w:rsidRPr="002516A9">
        <w:rPr>
          <w:rFonts w:ascii="Arial" w:hAnsi="Arial" w:cs="Arial"/>
        </w:rPr>
        <w:t>ClothOff</w:t>
      </w:r>
      <w:proofErr w:type="spellEnd"/>
      <w:r w:rsidRPr="002516A9">
        <w:rPr>
          <w:rFonts w:ascii="Arial" w:hAnsi="Arial" w:cs="Arial"/>
        </w:rPr>
        <w:t xml:space="preserve"> as a generative AI application</w:t>
      </w:r>
      <w:r w:rsidR="00DF4282" w:rsidRPr="002516A9">
        <w:rPr>
          <w:rFonts w:ascii="Arial" w:hAnsi="Arial" w:cs="Arial"/>
        </w:rPr>
        <w:t xml:space="preserve">, </w:t>
      </w:r>
      <w:r w:rsidR="009B33E2" w:rsidRPr="002516A9">
        <w:rPr>
          <w:rFonts w:ascii="Arial" w:hAnsi="Arial" w:cs="Arial"/>
        </w:rPr>
        <w:t>also</w:t>
      </w:r>
      <w:r w:rsidR="00DF4282" w:rsidRPr="002516A9">
        <w:rPr>
          <w:rFonts w:ascii="Arial" w:hAnsi="Arial" w:cs="Arial"/>
        </w:rPr>
        <w:t xml:space="preserve"> </w:t>
      </w:r>
      <w:r w:rsidR="009B33E2" w:rsidRPr="002516A9">
        <w:rPr>
          <w:rFonts w:ascii="Arial" w:hAnsi="Arial" w:cs="Arial"/>
        </w:rPr>
        <w:t xml:space="preserve">how exactly it applies deep learning is unknown. </w:t>
      </w:r>
    </w:p>
    <w:p w14:paraId="07F838B7" w14:textId="77777777" w:rsidR="00054A18" w:rsidRPr="002516A9" w:rsidRDefault="00054A18" w:rsidP="002516A9">
      <w:pPr>
        <w:pStyle w:val="isselectedend"/>
        <w:spacing w:line="276" w:lineRule="auto"/>
        <w:rPr>
          <w:rFonts w:ascii="Arial" w:hAnsi="Arial" w:cs="Arial"/>
        </w:rPr>
      </w:pPr>
      <w:r w:rsidRPr="002516A9">
        <w:rPr>
          <w:rFonts w:ascii="Arial" w:hAnsi="Arial" w:cs="Arial"/>
        </w:rPr>
        <w:t>The main ethical issues are consent, privacy, dignity and accountability. In the Spanish case, photographs taken from social media were used to create fake naked images of girls and distribute them through WhatsApp. Fifteen schoolchildren were later sentenced to probation and required to attend education on equality and responsible technology use (Jones, 2024).</w:t>
      </w:r>
    </w:p>
    <w:p w14:paraId="58A468AB" w14:textId="5B3B9250" w:rsidR="00054A18" w:rsidRPr="002516A9" w:rsidRDefault="00054A18" w:rsidP="002516A9">
      <w:pPr>
        <w:pStyle w:val="NormalWeb"/>
        <w:spacing w:line="276" w:lineRule="auto"/>
        <w:rPr>
          <w:rFonts w:ascii="Arial" w:hAnsi="Arial" w:cs="Arial"/>
        </w:rPr>
      </w:pPr>
      <w:r w:rsidRPr="002516A9">
        <w:rPr>
          <w:rFonts w:ascii="Arial" w:hAnsi="Arial" w:cs="Arial"/>
        </w:rPr>
        <w:t xml:space="preserve">This case shows that synthetic content can still cause real harm. Applications like </w:t>
      </w:r>
      <w:proofErr w:type="spellStart"/>
      <w:r w:rsidRPr="002516A9">
        <w:rPr>
          <w:rFonts w:ascii="Arial" w:hAnsi="Arial" w:cs="Arial"/>
        </w:rPr>
        <w:t>ClothOff</w:t>
      </w:r>
      <w:proofErr w:type="spellEnd"/>
      <w:r w:rsidRPr="002516A9">
        <w:rPr>
          <w:rFonts w:ascii="Arial" w:hAnsi="Arial" w:cs="Arial"/>
        </w:rPr>
        <w:t xml:space="preserve"> </w:t>
      </w:r>
      <w:r w:rsidR="008B7AB6" w:rsidRPr="002516A9">
        <w:rPr>
          <w:rFonts w:ascii="Arial" w:hAnsi="Arial" w:cs="Arial"/>
        </w:rPr>
        <w:t xml:space="preserve">should be prohibited </w:t>
      </w:r>
      <w:r w:rsidR="00A057B2" w:rsidRPr="002516A9">
        <w:rPr>
          <w:rFonts w:ascii="Arial" w:hAnsi="Arial" w:cs="Arial"/>
        </w:rPr>
        <w:t>by law because they represent a significant risk to society.</w:t>
      </w:r>
    </w:p>
    <w:p w14:paraId="3E2D1189" w14:textId="23A2E4C0" w:rsidR="00A057B2" w:rsidRPr="002516A9" w:rsidRDefault="00A057B2" w:rsidP="002516A9">
      <w:pPr>
        <w:pStyle w:val="NormalWeb"/>
        <w:spacing w:line="276" w:lineRule="auto"/>
        <w:rPr>
          <w:rFonts w:ascii="Arial" w:hAnsi="Arial" w:cs="Arial"/>
          <w:b/>
          <w:bCs/>
        </w:rPr>
      </w:pPr>
      <w:r w:rsidRPr="002516A9">
        <w:rPr>
          <w:rFonts w:ascii="Arial" w:hAnsi="Arial" w:cs="Arial"/>
          <w:b/>
          <w:bCs/>
        </w:rPr>
        <w:t>References</w:t>
      </w:r>
    </w:p>
    <w:p w14:paraId="06930FE1" w14:textId="75BBBC20" w:rsidR="00EE7641" w:rsidRPr="002516A9" w:rsidRDefault="00EE7641" w:rsidP="002516A9">
      <w:pPr>
        <w:pStyle w:val="NormalWeb"/>
        <w:spacing w:line="276" w:lineRule="auto"/>
        <w:rPr>
          <w:rFonts w:ascii="Arial" w:hAnsi="Arial" w:cs="Arial"/>
        </w:rPr>
      </w:pPr>
      <w:r w:rsidRPr="002516A9">
        <w:rPr>
          <w:rFonts w:ascii="Arial" w:hAnsi="Arial" w:cs="Arial"/>
        </w:rPr>
        <w:t xml:space="preserve">Jones, S. (2024) ‘Spain sentences 15 schoolchildren over AI-generated naked images’, </w:t>
      </w:r>
      <w:r w:rsidRPr="002516A9">
        <w:rPr>
          <w:rStyle w:val="Emphasis"/>
          <w:rFonts w:ascii="Arial" w:hAnsi="Arial" w:cs="Arial"/>
        </w:rPr>
        <w:t>The Guardian</w:t>
      </w:r>
      <w:r w:rsidRPr="002516A9">
        <w:rPr>
          <w:rFonts w:ascii="Arial" w:hAnsi="Arial" w:cs="Arial"/>
        </w:rPr>
        <w:t>, 9 July.</w:t>
      </w:r>
    </w:p>
    <w:p w14:paraId="52D4EED9" w14:textId="77777777" w:rsidR="00EE7641" w:rsidRPr="002516A9" w:rsidRDefault="00EE7641" w:rsidP="002516A9">
      <w:pPr>
        <w:pStyle w:val="NormalWeb"/>
        <w:spacing w:line="276" w:lineRule="auto"/>
        <w:rPr>
          <w:rFonts w:ascii="Arial" w:hAnsi="Arial" w:cs="Arial"/>
        </w:rPr>
      </w:pPr>
      <w:r w:rsidRPr="002516A9">
        <w:rPr>
          <w:rFonts w:ascii="Arial" w:hAnsi="Arial" w:cs="Arial"/>
        </w:rPr>
        <w:t xml:space="preserve">Safi, M., Atack, A. and Kelly, J. (2024) ‘Revealed: the names linked to </w:t>
      </w:r>
      <w:proofErr w:type="spellStart"/>
      <w:r w:rsidRPr="002516A9">
        <w:rPr>
          <w:rFonts w:ascii="Arial" w:hAnsi="Arial" w:cs="Arial"/>
        </w:rPr>
        <w:t>ClothOff</w:t>
      </w:r>
      <w:proofErr w:type="spellEnd"/>
      <w:r w:rsidRPr="002516A9">
        <w:rPr>
          <w:rFonts w:ascii="Arial" w:hAnsi="Arial" w:cs="Arial"/>
        </w:rPr>
        <w:t xml:space="preserve">, the deepfake pornography app’, </w:t>
      </w:r>
      <w:r w:rsidRPr="002516A9">
        <w:rPr>
          <w:rStyle w:val="Emphasis"/>
          <w:rFonts w:ascii="Arial" w:hAnsi="Arial" w:cs="Arial"/>
        </w:rPr>
        <w:t>The Guardian</w:t>
      </w:r>
      <w:r w:rsidRPr="002516A9">
        <w:rPr>
          <w:rFonts w:ascii="Arial" w:hAnsi="Arial" w:cs="Arial"/>
        </w:rPr>
        <w:t>, 29 February.</w:t>
      </w:r>
    </w:p>
    <w:p w14:paraId="5039037D" w14:textId="77777777" w:rsidR="00EE7641" w:rsidRPr="002516A9" w:rsidRDefault="00EE7641" w:rsidP="002516A9">
      <w:pPr>
        <w:pStyle w:val="NormalWeb"/>
        <w:spacing w:line="276" w:lineRule="auto"/>
        <w:rPr>
          <w:rFonts w:ascii="Arial" w:hAnsi="Arial" w:cs="Arial"/>
        </w:rPr>
      </w:pPr>
    </w:p>
    <w:p w14:paraId="5C3D5C08" w14:textId="77777777" w:rsidR="00054A18" w:rsidRPr="002516A9" w:rsidRDefault="00054A18" w:rsidP="002516A9">
      <w:pPr>
        <w:pStyle w:val="NormalWeb"/>
        <w:spacing w:line="276" w:lineRule="auto"/>
        <w:rPr>
          <w:rFonts w:ascii="Arial" w:hAnsi="Arial" w:cs="Arial"/>
        </w:rPr>
      </w:pPr>
    </w:p>
    <w:p w14:paraId="6F830D5D" w14:textId="77777777" w:rsidR="00460D4E" w:rsidRPr="002516A9" w:rsidRDefault="00460D4E" w:rsidP="002516A9">
      <w:pPr>
        <w:pStyle w:val="NormalWeb"/>
        <w:spacing w:line="276" w:lineRule="auto"/>
        <w:rPr>
          <w:rFonts w:ascii="Arial" w:hAnsi="Arial" w:cs="Arial"/>
        </w:rPr>
      </w:pPr>
    </w:p>
    <w:p w14:paraId="64A860B2" w14:textId="77777777" w:rsidR="00FC641B" w:rsidRPr="002516A9" w:rsidRDefault="00FC641B" w:rsidP="002516A9">
      <w:pPr>
        <w:pStyle w:val="NormalWeb"/>
        <w:spacing w:line="276" w:lineRule="auto"/>
        <w:rPr>
          <w:rFonts w:ascii="Arial" w:hAnsi="Arial" w:cs="Arial"/>
        </w:rPr>
      </w:pPr>
    </w:p>
    <w:p w14:paraId="7B82D841" w14:textId="77777777" w:rsidR="005A1489" w:rsidRPr="002516A9" w:rsidRDefault="005A1489" w:rsidP="002516A9">
      <w:pPr>
        <w:spacing w:line="276" w:lineRule="auto"/>
        <w:rPr>
          <w:rFonts w:ascii="Arial" w:hAnsi="Arial" w:cs="Arial"/>
        </w:rPr>
      </w:pPr>
    </w:p>
    <w:p w14:paraId="4437860B" w14:textId="78874E4D" w:rsidR="00914EB9" w:rsidRPr="002516A9" w:rsidRDefault="008B3940" w:rsidP="002516A9">
      <w:pPr>
        <w:spacing w:line="276" w:lineRule="auto"/>
        <w:rPr>
          <w:rFonts w:ascii="Arial" w:hAnsi="Arial" w:cs="Arial"/>
        </w:rPr>
      </w:pPr>
      <w:r w:rsidRPr="002516A9">
        <w:rPr>
          <w:rFonts w:ascii="Arial" w:hAnsi="Arial" w:cs="Arial"/>
        </w:rPr>
        <w:t xml:space="preserve"> </w:t>
      </w:r>
    </w:p>
    <w:sectPr w:rsidR="00914EB9" w:rsidRPr="002516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C44"/>
    <w:rsid w:val="000228DA"/>
    <w:rsid w:val="000468DA"/>
    <w:rsid w:val="000517ED"/>
    <w:rsid w:val="00054A18"/>
    <w:rsid w:val="00083EC8"/>
    <w:rsid w:val="000C71E6"/>
    <w:rsid w:val="00113D47"/>
    <w:rsid w:val="001319DA"/>
    <w:rsid w:val="00131E34"/>
    <w:rsid w:val="00141EF7"/>
    <w:rsid w:val="00161D34"/>
    <w:rsid w:val="00165219"/>
    <w:rsid w:val="00172474"/>
    <w:rsid w:val="001804AC"/>
    <w:rsid w:val="001C0449"/>
    <w:rsid w:val="002138D2"/>
    <w:rsid w:val="002168E1"/>
    <w:rsid w:val="00222B07"/>
    <w:rsid w:val="00244EAD"/>
    <w:rsid w:val="002516A9"/>
    <w:rsid w:val="002C2304"/>
    <w:rsid w:val="002E25C7"/>
    <w:rsid w:val="002F59E6"/>
    <w:rsid w:val="003103CB"/>
    <w:rsid w:val="00320A10"/>
    <w:rsid w:val="00330337"/>
    <w:rsid w:val="00332C28"/>
    <w:rsid w:val="00340C32"/>
    <w:rsid w:val="0038054A"/>
    <w:rsid w:val="003A1647"/>
    <w:rsid w:val="003B64BB"/>
    <w:rsid w:val="003C0542"/>
    <w:rsid w:val="003C2163"/>
    <w:rsid w:val="004268B2"/>
    <w:rsid w:val="0043232F"/>
    <w:rsid w:val="00460421"/>
    <w:rsid w:val="00460D4E"/>
    <w:rsid w:val="00463B50"/>
    <w:rsid w:val="004C7DE1"/>
    <w:rsid w:val="004D7E3E"/>
    <w:rsid w:val="00572FF7"/>
    <w:rsid w:val="00577055"/>
    <w:rsid w:val="005A1489"/>
    <w:rsid w:val="005B65D3"/>
    <w:rsid w:val="005B6C38"/>
    <w:rsid w:val="005C605D"/>
    <w:rsid w:val="005C7E8E"/>
    <w:rsid w:val="006063C7"/>
    <w:rsid w:val="006069B6"/>
    <w:rsid w:val="00611951"/>
    <w:rsid w:val="00615834"/>
    <w:rsid w:val="00625118"/>
    <w:rsid w:val="00674DDB"/>
    <w:rsid w:val="0069162C"/>
    <w:rsid w:val="0070464D"/>
    <w:rsid w:val="00706924"/>
    <w:rsid w:val="00707044"/>
    <w:rsid w:val="007145F2"/>
    <w:rsid w:val="0074013C"/>
    <w:rsid w:val="007443A5"/>
    <w:rsid w:val="00754098"/>
    <w:rsid w:val="00760C33"/>
    <w:rsid w:val="00764374"/>
    <w:rsid w:val="00767FBD"/>
    <w:rsid w:val="00775E4F"/>
    <w:rsid w:val="00785054"/>
    <w:rsid w:val="0079201F"/>
    <w:rsid w:val="007A2A24"/>
    <w:rsid w:val="008175C7"/>
    <w:rsid w:val="00836BD8"/>
    <w:rsid w:val="00855A0B"/>
    <w:rsid w:val="008642D1"/>
    <w:rsid w:val="008B3940"/>
    <w:rsid w:val="008B7AB6"/>
    <w:rsid w:val="008F31BF"/>
    <w:rsid w:val="008F7EE4"/>
    <w:rsid w:val="009101AE"/>
    <w:rsid w:val="009149DA"/>
    <w:rsid w:val="00914EB9"/>
    <w:rsid w:val="00940009"/>
    <w:rsid w:val="009460AA"/>
    <w:rsid w:val="00992E08"/>
    <w:rsid w:val="009A3E10"/>
    <w:rsid w:val="009B2EF2"/>
    <w:rsid w:val="009B33E2"/>
    <w:rsid w:val="00A03DE5"/>
    <w:rsid w:val="00A057B2"/>
    <w:rsid w:val="00A15688"/>
    <w:rsid w:val="00A23F2F"/>
    <w:rsid w:val="00A413FD"/>
    <w:rsid w:val="00A71C08"/>
    <w:rsid w:val="00A761D5"/>
    <w:rsid w:val="00A769A2"/>
    <w:rsid w:val="00A906C5"/>
    <w:rsid w:val="00A936A2"/>
    <w:rsid w:val="00A94617"/>
    <w:rsid w:val="00AC3E21"/>
    <w:rsid w:val="00AE6640"/>
    <w:rsid w:val="00AF41B4"/>
    <w:rsid w:val="00B25BD5"/>
    <w:rsid w:val="00B40A6A"/>
    <w:rsid w:val="00B878F5"/>
    <w:rsid w:val="00BC236D"/>
    <w:rsid w:val="00BC4C44"/>
    <w:rsid w:val="00BD3987"/>
    <w:rsid w:val="00C17A75"/>
    <w:rsid w:val="00C207CB"/>
    <w:rsid w:val="00C4181E"/>
    <w:rsid w:val="00C44841"/>
    <w:rsid w:val="00C920E9"/>
    <w:rsid w:val="00CD768C"/>
    <w:rsid w:val="00D133A3"/>
    <w:rsid w:val="00D14C4F"/>
    <w:rsid w:val="00D3200B"/>
    <w:rsid w:val="00D66AE8"/>
    <w:rsid w:val="00DA0348"/>
    <w:rsid w:val="00DB0EF3"/>
    <w:rsid w:val="00DF4282"/>
    <w:rsid w:val="00E1575B"/>
    <w:rsid w:val="00E401C6"/>
    <w:rsid w:val="00E452F2"/>
    <w:rsid w:val="00E66B52"/>
    <w:rsid w:val="00E77493"/>
    <w:rsid w:val="00EA03EC"/>
    <w:rsid w:val="00EE7641"/>
    <w:rsid w:val="00F96EDB"/>
    <w:rsid w:val="00FC6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4D8B8"/>
  <w15:chartTrackingRefBased/>
  <w15:docId w15:val="{6327AB2B-2785-4A01-B958-8DC02E4E9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C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4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C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C44"/>
    <w:rPr>
      <w:rFonts w:eastAsiaTheme="majorEastAsia" w:cstheme="majorBidi"/>
      <w:color w:val="272727" w:themeColor="text1" w:themeTint="D8"/>
    </w:rPr>
  </w:style>
  <w:style w:type="paragraph" w:styleId="Title">
    <w:name w:val="Title"/>
    <w:basedOn w:val="Normal"/>
    <w:next w:val="Normal"/>
    <w:link w:val="TitleChar"/>
    <w:uiPriority w:val="10"/>
    <w:qFormat/>
    <w:rsid w:val="00BC4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C44"/>
    <w:pPr>
      <w:spacing w:before="160"/>
      <w:jc w:val="center"/>
    </w:pPr>
    <w:rPr>
      <w:i/>
      <w:iCs/>
      <w:color w:val="404040" w:themeColor="text1" w:themeTint="BF"/>
    </w:rPr>
  </w:style>
  <w:style w:type="character" w:customStyle="1" w:styleId="QuoteChar">
    <w:name w:val="Quote Char"/>
    <w:basedOn w:val="DefaultParagraphFont"/>
    <w:link w:val="Quote"/>
    <w:uiPriority w:val="29"/>
    <w:rsid w:val="00BC4C44"/>
    <w:rPr>
      <w:i/>
      <w:iCs/>
      <w:color w:val="404040" w:themeColor="text1" w:themeTint="BF"/>
    </w:rPr>
  </w:style>
  <w:style w:type="paragraph" w:styleId="ListParagraph">
    <w:name w:val="List Paragraph"/>
    <w:basedOn w:val="Normal"/>
    <w:uiPriority w:val="34"/>
    <w:qFormat/>
    <w:rsid w:val="00BC4C44"/>
    <w:pPr>
      <w:ind w:left="720"/>
      <w:contextualSpacing/>
    </w:pPr>
  </w:style>
  <w:style w:type="character" w:styleId="IntenseEmphasis">
    <w:name w:val="Intense Emphasis"/>
    <w:basedOn w:val="DefaultParagraphFont"/>
    <w:uiPriority w:val="21"/>
    <w:qFormat/>
    <w:rsid w:val="00BC4C44"/>
    <w:rPr>
      <w:i/>
      <w:iCs/>
      <w:color w:val="0F4761" w:themeColor="accent1" w:themeShade="BF"/>
    </w:rPr>
  </w:style>
  <w:style w:type="paragraph" w:styleId="IntenseQuote">
    <w:name w:val="Intense Quote"/>
    <w:basedOn w:val="Normal"/>
    <w:next w:val="Normal"/>
    <w:link w:val="IntenseQuoteChar"/>
    <w:uiPriority w:val="30"/>
    <w:qFormat/>
    <w:rsid w:val="00BC4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C44"/>
    <w:rPr>
      <w:i/>
      <w:iCs/>
      <w:color w:val="0F4761" w:themeColor="accent1" w:themeShade="BF"/>
    </w:rPr>
  </w:style>
  <w:style w:type="character" w:styleId="IntenseReference">
    <w:name w:val="Intense Reference"/>
    <w:basedOn w:val="DefaultParagraphFont"/>
    <w:uiPriority w:val="32"/>
    <w:qFormat/>
    <w:rsid w:val="00BC4C44"/>
    <w:rPr>
      <w:b/>
      <w:bCs/>
      <w:smallCaps/>
      <w:color w:val="0F4761" w:themeColor="accent1" w:themeShade="BF"/>
      <w:spacing w:val="5"/>
    </w:rPr>
  </w:style>
  <w:style w:type="character" w:styleId="Hyperlink">
    <w:name w:val="Hyperlink"/>
    <w:basedOn w:val="DefaultParagraphFont"/>
    <w:uiPriority w:val="99"/>
    <w:unhideWhenUsed/>
    <w:rsid w:val="004D7E3E"/>
    <w:rPr>
      <w:color w:val="467886" w:themeColor="hyperlink"/>
      <w:u w:val="single"/>
    </w:rPr>
  </w:style>
  <w:style w:type="character" w:styleId="UnresolvedMention">
    <w:name w:val="Unresolved Mention"/>
    <w:basedOn w:val="DefaultParagraphFont"/>
    <w:uiPriority w:val="99"/>
    <w:semiHidden/>
    <w:unhideWhenUsed/>
    <w:rsid w:val="004D7E3E"/>
    <w:rPr>
      <w:color w:val="605E5C"/>
      <w:shd w:val="clear" w:color="auto" w:fill="E1DFDD"/>
    </w:rPr>
  </w:style>
  <w:style w:type="character" w:styleId="Emphasis">
    <w:name w:val="Emphasis"/>
    <w:basedOn w:val="DefaultParagraphFont"/>
    <w:uiPriority w:val="20"/>
    <w:qFormat/>
    <w:rsid w:val="00131E34"/>
    <w:rPr>
      <w:i/>
      <w:iCs/>
    </w:rPr>
  </w:style>
  <w:style w:type="paragraph" w:customStyle="1" w:styleId="isselectedend">
    <w:name w:val="isselectedend"/>
    <w:basedOn w:val="Normal"/>
    <w:rsid w:val="00A9461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9461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8642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642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pwc.com/mt/en/pwc-malta-press-room/ceo-confidence-20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artner.com/en/newsroom/press-releases/2024-07-29-gartner-predicts-30-percent-of-generative-ai-projects-will-be-abandoned-after-proof-of-concept-by-end-of-2025" TargetMode="External"/><Relationship Id="rId5" Type="http://schemas.openxmlformats.org/officeDocument/2006/relationships/hyperlink" Target="https://www.aboutamazon.com/news/operations/amazon-robotics-robots-fulfillment-center?utm_source=chatgpt.com" TargetMode="External"/><Relationship Id="rId4" Type="http://schemas.openxmlformats.org/officeDocument/2006/relationships/hyperlink" Target="https://d1wqtxts1xzle7.cloudfront.net/124955496/277_2-libre.pdf"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4263</Words>
  <Characters>24304</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Jeroen Schoemaker</dc:creator>
  <cp:keywords/>
  <dc:description/>
  <cp:lastModifiedBy>Jeroen Schoemaker</cp:lastModifiedBy>
  <cp:revision>2</cp:revision>
  <dcterms:created xsi:type="dcterms:W3CDTF">2026-07-20T13:01:00Z</dcterms:created>
  <dcterms:modified xsi:type="dcterms:W3CDTF">2026-07-20T13:01:00Z</dcterms:modified>
</cp:coreProperties>
</file>