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B1B0D" w:rsidRPr="00937830" w:rsidRDefault="00937830" w:rsidP="00937830">
      <w:pPr>
        <w:pStyle w:val="Ttulo"/>
        <w:rPr>
          <w:rFonts w:asciiTheme="majorHAnsi" w:hAnsiTheme="majorHAnsi" w:cstheme="majorHAnsi"/>
          <w:color w:val="000000" w:themeColor="text1"/>
        </w:rPr>
      </w:pPr>
      <w:bookmarkStart w:id="0" w:name="_e9uteovgsium" w:colFirst="0" w:colLast="0"/>
      <w:bookmarkEnd w:id="0"/>
      <w:r w:rsidRPr="00937830">
        <w:rPr>
          <w:rFonts w:asciiTheme="majorHAnsi" w:hAnsiTheme="majorHAnsi" w:cstheme="majorHAnsi"/>
          <w:color w:val="000000" w:themeColor="text1"/>
        </w:rPr>
        <w:t xml:space="preserve">Informe Técnico: Aplicación Móvil para Monitoreo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IoT</w:t>
      </w:r>
      <w:proofErr w:type="spellEnd"/>
    </w:p>
    <w:p w14:paraId="59639B65" w14:textId="77777777" w:rsidR="00937830" w:rsidRPr="00937830" w:rsidRDefault="00937830" w:rsidP="00937830">
      <w:p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b/>
          <w:bCs/>
          <w:color w:val="000000" w:themeColor="text1"/>
        </w:rPr>
        <w:t>Asignatura:</w:t>
      </w:r>
      <w:r w:rsidRPr="00937830">
        <w:rPr>
          <w:rFonts w:asciiTheme="majorHAnsi" w:hAnsiTheme="majorHAnsi" w:cstheme="majorHAnsi"/>
          <w:color w:val="000000" w:themeColor="text1"/>
        </w:rPr>
        <w:t xml:space="preserve"> Aplicaciones Móviles para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IoT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(TI3042)</w:t>
      </w:r>
    </w:p>
    <w:p w14:paraId="00000002" w14:textId="0EAF279B" w:rsidR="000B1B0D" w:rsidRPr="00937830" w:rsidRDefault="00937830" w:rsidP="00937830">
      <w:p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b/>
          <w:bCs/>
          <w:color w:val="000000" w:themeColor="text1"/>
        </w:rPr>
        <w:t>Profesor</w:t>
      </w:r>
      <w:r w:rsidRPr="00937830">
        <w:rPr>
          <w:rFonts w:asciiTheme="majorHAnsi" w:hAnsiTheme="majorHAnsi" w:cstheme="majorHAnsi"/>
          <w:color w:val="000000" w:themeColor="text1"/>
        </w:rPr>
        <w:t>: David Eduardo Méndez Jeldres</w:t>
      </w:r>
      <w:r w:rsidRPr="00937830">
        <w:rPr>
          <w:rFonts w:asciiTheme="majorHAnsi" w:hAnsiTheme="majorHAnsi" w:cstheme="majorHAnsi"/>
          <w:color w:val="000000" w:themeColor="text1"/>
        </w:rPr>
        <w:br/>
      </w:r>
      <w:r w:rsidRPr="00937830">
        <w:rPr>
          <w:rFonts w:asciiTheme="majorHAnsi" w:hAnsiTheme="majorHAnsi" w:cstheme="majorHAnsi"/>
          <w:b/>
          <w:bCs/>
          <w:color w:val="000000" w:themeColor="text1"/>
        </w:rPr>
        <w:t>Estudiante:</w:t>
      </w:r>
      <w:r w:rsidRPr="00937830">
        <w:rPr>
          <w:rFonts w:asciiTheme="majorHAnsi" w:hAnsiTheme="majorHAnsi" w:cstheme="majorHAnsi"/>
          <w:color w:val="000000" w:themeColor="text1"/>
        </w:rPr>
        <w:t xml:space="preserve"> Jerson Concha</w:t>
      </w:r>
      <w:r w:rsidRPr="00937830">
        <w:rPr>
          <w:rFonts w:asciiTheme="majorHAnsi" w:hAnsiTheme="majorHAnsi" w:cstheme="majorHAnsi"/>
          <w:color w:val="000000" w:themeColor="text1"/>
        </w:rPr>
        <w:br/>
      </w:r>
      <w:r w:rsidRPr="00937830">
        <w:rPr>
          <w:rFonts w:asciiTheme="majorHAnsi" w:hAnsiTheme="majorHAnsi" w:cstheme="majorHAnsi"/>
          <w:b/>
          <w:bCs/>
          <w:color w:val="000000" w:themeColor="text1"/>
        </w:rPr>
        <w:t>Sede:</w:t>
      </w:r>
      <w:r w:rsidRPr="00937830">
        <w:rPr>
          <w:rFonts w:asciiTheme="majorHAnsi" w:hAnsiTheme="majorHAnsi" w:cstheme="majorHAnsi"/>
          <w:color w:val="000000" w:themeColor="text1"/>
        </w:rPr>
        <w:t xml:space="preserve"> INACAP Sede Chillán</w:t>
      </w:r>
    </w:p>
    <w:p w14:paraId="00000003" w14:textId="77777777" w:rsidR="000B1B0D" w:rsidRPr="00937830" w:rsidRDefault="00937830" w:rsidP="00937830">
      <w:pPr>
        <w:pStyle w:val="Ttulo"/>
        <w:rPr>
          <w:rFonts w:asciiTheme="majorHAnsi" w:hAnsiTheme="majorHAnsi" w:cstheme="majorHAnsi"/>
          <w:color w:val="000000" w:themeColor="text1"/>
        </w:rPr>
      </w:pPr>
      <w:bookmarkStart w:id="1" w:name="_uxrp5bao6uix" w:colFirst="0" w:colLast="0"/>
      <w:bookmarkEnd w:id="1"/>
      <w:r w:rsidRPr="00937830">
        <w:rPr>
          <w:rFonts w:asciiTheme="majorHAnsi" w:hAnsiTheme="majorHAnsi" w:cstheme="majorHAnsi"/>
          <w:color w:val="000000" w:themeColor="text1"/>
        </w:rPr>
        <w:t>1. Introducción</w:t>
      </w:r>
    </w:p>
    <w:p w14:paraId="00000004" w14:textId="77777777" w:rsidR="000B1B0D" w:rsidRPr="00937830" w:rsidRDefault="00937830" w:rsidP="00937830">
      <w:p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color w:val="000000" w:themeColor="text1"/>
        </w:rPr>
        <w:t>El Internet de las Cosas (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IoT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>) permite la interconexión de dispositivos para resolver problemáticas industriales y cotidianas. El presente proyecto aborda la necesidad de monitorear el nivel de profundidad de agua en estanques de gran capacidad. Para ello,</w:t>
      </w:r>
      <w:r w:rsidRPr="00937830">
        <w:rPr>
          <w:rFonts w:asciiTheme="majorHAnsi" w:hAnsiTheme="majorHAnsi" w:cstheme="majorHAnsi"/>
          <w:color w:val="000000" w:themeColor="text1"/>
        </w:rPr>
        <w:t xml:space="preserve"> se diseñó una solución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IoT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compuesta por un sensor ultrasónico controlado por un ESP32 y una aplicación móvil desarrollada en Android. Este informe detalla el desarrollo de la aplicación móvil, su arquitectura de conexión inalámbrica y la implementación d</w:t>
      </w:r>
      <w:r w:rsidRPr="00937830">
        <w:rPr>
          <w:rFonts w:asciiTheme="majorHAnsi" w:hAnsiTheme="majorHAnsi" w:cstheme="majorHAnsi"/>
          <w:color w:val="000000" w:themeColor="text1"/>
        </w:rPr>
        <w:t>e medidas de seguridad bajo estándares de la industria OT.</w:t>
      </w:r>
    </w:p>
    <w:p w14:paraId="00000005" w14:textId="77777777" w:rsidR="000B1B0D" w:rsidRPr="00937830" w:rsidRDefault="00937830" w:rsidP="00937830">
      <w:pPr>
        <w:pStyle w:val="Ttulo"/>
        <w:rPr>
          <w:rFonts w:asciiTheme="majorHAnsi" w:hAnsiTheme="majorHAnsi" w:cstheme="majorHAnsi"/>
          <w:color w:val="000000" w:themeColor="text1"/>
        </w:rPr>
      </w:pPr>
      <w:bookmarkStart w:id="2" w:name="_mx3gligwzzur" w:colFirst="0" w:colLast="0"/>
      <w:bookmarkEnd w:id="2"/>
      <w:r w:rsidRPr="00937830">
        <w:rPr>
          <w:rFonts w:asciiTheme="majorHAnsi" w:hAnsiTheme="majorHAnsi" w:cstheme="majorHAnsi"/>
          <w:color w:val="000000" w:themeColor="text1"/>
        </w:rPr>
        <w:t>2. Identificación de la Problemática</w:t>
      </w:r>
    </w:p>
    <w:p w14:paraId="00000006" w14:textId="77777777" w:rsidR="000B1B0D" w:rsidRPr="00937830" w:rsidRDefault="00937830" w:rsidP="00937830">
      <w:p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color w:val="000000" w:themeColor="text1"/>
        </w:rPr>
        <w:t>En la gestión de estanques de agua de gran tamaño, la medición manual de la profundidad resulta ineficiente y, en ocasiones, riesgosa para los operadores. La pr</w:t>
      </w:r>
      <w:r w:rsidRPr="00937830">
        <w:rPr>
          <w:rFonts w:asciiTheme="majorHAnsi" w:hAnsiTheme="majorHAnsi" w:cstheme="majorHAnsi"/>
          <w:color w:val="000000" w:themeColor="text1"/>
        </w:rPr>
        <w:t>oblemática consiste en la falta de un sistema de monitoreo remoto y en tiempo real. El objetivo de la comunicación entre el hardware (ESP32) y el software (App Android) es permitir a los usuarios visualizar el estado del estanque a distancia, recibir alert</w:t>
      </w:r>
      <w:r w:rsidRPr="00937830">
        <w:rPr>
          <w:rFonts w:asciiTheme="majorHAnsi" w:hAnsiTheme="majorHAnsi" w:cstheme="majorHAnsi"/>
          <w:color w:val="000000" w:themeColor="text1"/>
        </w:rPr>
        <w:t>as y mantener un registro histórico, optimizando así la toma de decisiones.</w:t>
      </w:r>
    </w:p>
    <w:p w14:paraId="00000007" w14:textId="77777777" w:rsidR="000B1B0D" w:rsidRPr="00937830" w:rsidRDefault="00937830" w:rsidP="00937830">
      <w:pPr>
        <w:pStyle w:val="Ttulo"/>
        <w:rPr>
          <w:rFonts w:asciiTheme="majorHAnsi" w:hAnsiTheme="majorHAnsi" w:cstheme="majorHAnsi"/>
          <w:color w:val="000000" w:themeColor="text1"/>
        </w:rPr>
      </w:pPr>
      <w:bookmarkStart w:id="3" w:name="_l5n3nwhhzx1b" w:colFirst="0" w:colLast="0"/>
      <w:bookmarkEnd w:id="3"/>
      <w:r w:rsidRPr="00937830">
        <w:rPr>
          <w:rFonts w:asciiTheme="majorHAnsi" w:hAnsiTheme="majorHAnsi" w:cstheme="majorHAnsi"/>
          <w:color w:val="000000" w:themeColor="text1"/>
        </w:rPr>
        <w:t>3. Selección de Herramientas de Desarrollo</w:t>
      </w:r>
    </w:p>
    <w:p w14:paraId="00000008" w14:textId="77777777" w:rsidR="000B1B0D" w:rsidRPr="00937830" w:rsidRDefault="00937830" w:rsidP="00937830">
      <w:p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color w:val="000000" w:themeColor="text1"/>
        </w:rPr>
        <w:t>Para el desarrollo de la solución se utilizaron las siguientes herramientas:</w:t>
      </w:r>
    </w:p>
    <w:p w14:paraId="00000009" w14:textId="77777777" w:rsidR="000B1B0D" w:rsidRPr="00937830" w:rsidRDefault="000B1B0D" w:rsidP="00937830">
      <w:pPr>
        <w:rPr>
          <w:rFonts w:asciiTheme="majorHAnsi" w:hAnsiTheme="majorHAnsi" w:cstheme="majorHAnsi"/>
          <w:color w:val="000000" w:themeColor="text1"/>
        </w:rPr>
      </w:pPr>
    </w:p>
    <w:p w14:paraId="0000000A" w14:textId="77777777" w:rsidR="000B1B0D" w:rsidRPr="00937830" w:rsidRDefault="00937830" w:rsidP="00937830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b/>
          <w:bCs/>
          <w:color w:val="000000" w:themeColor="text1"/>
        </w:rPr>
        <w:t>Entorno de Desarrollo:</w:t>
      </w:r>
      <w:r w:rsidRPr="00937830">
        <w:rPr>
          <w:rFonts w:asciiTheme="majorHAnsi" w:hAnsiTheme="majorHAnsi" w:cstheme="majorHAnsi"/>
          <w:color w:val="000000" w:themeColor="text1"/>
        </w:rPr>
        <w:t xml:space="preserve"> Android Studio utilizando el lenguaj</w:t>
      </w:r>
      <w:r w:rsidRPr="00937830">
        <w:rPr>
          <w:rFonts w:asciiTheme="majorHAnsi" w:hAnsiTheme="majorHAnsi" w:cstheme="majorHAnsi"/>
          <w:color w:val="000000" w:themeColor="text1"/>
        </w:rPr>
        <w:t xml:space="preserve">e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Kotlin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>.</w:t>
      </w:r>
    </w:p>
    <w:p w14:paraId="0000000B" w14:textId="77777777" w:rsidR="000B1B0D" w:rsidRPr="00937830" w:rsidRDefault="00937830" w:rsidP="00937830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b/>
          <w:bCs/>
          <w:color w:val="000000" w:themeColor="text1"/>
        </w:rPr>
        <w:t xml:space="preserve">Plataforma de </w:t>
      </w:r>
      <w:proofErr w:type="spellStart"/>
      <w:r w:rsidRPr="00937830">
        <w:rPr>
          <w:rFonts w:asciiTheme="majorHAnsi" w:hAnsiTheme="majorHAnsi" w:cstheme="majorHAnsi"/>
          <w:b/>
          <w:bCs/>
          <w:color w:val="000000" w:themeColor="text1"/>
        </w:rPr>
        <w:t>Backend</w:t>
      </w:r>
      <w:proofErr w:type="spellEnd"/>
      <w:r w:rsidRPr="00937830">
        <w:rPr>
          <w:rFonts w:asciiTheme="majorHAnsi" w:hAnsiTheme="majorHAnsi" w:cstheme="majorHAnsi"/>
          <w:b/>
          <w:bCs/>
          <w:color w:val="000000" w:themeColor="text1"/>
        </w:rPr>
        <w:t xml:space="preserve"> (Nube):</w:t>
      </w:r>
      <w:r w:rsidRPr="00937830">
        <w:rPr>
          <w:rFonts w:asciiTheme="majorHAnsi" w:hAnsiTheme="majorHAnsi" w:cstheme="majorHAnsi"/>
          <w:color w:val="000000" w:themeColor="text1"/>
        </w:rPr>
        <w:t xml:space="preserve"> Se optó por </w:t>
      </w:r>
      <w:proofErr w:type="spellStart"/>
      <w:r w:rsidRPr="00937830">
        <w:rPr>
          <w:rFonts w:asciiTheme="majorHAnsi" w:hAnsiTheme="majorHAnsi" w:cstheme="majorHAnsi"/>
          <w:b/>
          <w:bCs/>
          <w:color w:val="000000" w:themeColor="text1"/>
        </w:rPr>
        <w:t>Firebase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(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Realtime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Database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y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Authentication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>) en lugar de una conexión Bluetooth directa o SQLite local.</w:t>
      </w:r>
    </w:p>
    <w:p w14:paraId="0000000C" w14:textId="77777777" w:rsidR="000B1B0D" w:rsidRPr="00937830" w:rsidRDefault="00937830" w:rsidP="00937830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b/>
          <w:bCs/>
          <w:color w:val="000000" w:themeColor="text1"/>
        </w:rPr>
        <w:t>Justificación:</w:t>
      </w:r>
      <w:r w:rsidRPr="0093783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Firebase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permite la interoperabilidad de los datos en tiempo real y resuelve el prob</w:t>
      </w:r>
      <w:r w:rsidRPr="00937830">
        <w:rPr>
          <w:rFonts w:asciiTheme="majorHAnsi" w:hAnsiTheme="majorHAnsi" w:cstheme="majorHAnsi"/>
          <w:color w:val="000000" w:themeColor="text1"/>
        </w:rPr>
        <w:t xml:space="preserve">lema de la distancia física. Un operador puede estar a kilómetros del estanque y seguir </w:t>
      </w:r>
      <w:r w:rsidRPr="00937830">
        <w:rPr>
          <w:rFonts w:asciiTheme="majorHAnsi" w:hAnsiTheme="majorHAnsi" w:cstheme="majorHAnsi"/>
          <w:color w:val="000000" w:themeColor="text1"/>
        </w:rPr>
        <w:lastRenderedPageBreak/>
        <w:t>recibiendo los datos del ESP32 a través de internet, lo cual es vital para estanques industriales.</w:t>
      </w:r>
    </w:p>
    <w:p w14:paraId="0000000D" w14:textId="77777777" w:rsidR="000B1B0D" w:rsidRPr="00937830" w:rsidRDefault="00937830" w:rsidP="00937830">
      <w:pPr>
        <w:pStyle w:val="Ttulo"/>
        <w:rPr>
          <w:rFonts w:asciiTheme="majorHAnsi" w:hAnsiTheme="majorHAnsi" w:cstheme="majorHAnsi"/>
          <w:color w:val="000000" w:themeColor="text1"/>
        </w:rPr>
      </w:pPr>
      <w:bookmarkStart w:id="4" w:name="_gol3ugabubkl" w:colFirst="0" w:colLast="0"/>
      <w:bookmarkEnd w:id="4"/>
      <w:r w:rsidRPr="00937830">
        <w:rPr>
          <w:rFonts w:asciiTheme="majorHAnsi" w:hAnsiTheme="majorHAnsi" w:cstheme="majorHAnsi"/>
          <w:color w:val="000000" w:themeColor="text1"/>
        </w:rPr>
        <w:t>4. Diseño de la Solución e Interconexión</w:t>
      </w:r>
    </w:p>
    <w:p w14:paraId="0000000E" w14:textId="77777777" w:rsidR="000B1B0D" w:rsidRPr="00937830" w:rsidRDefault="00937830" w:rsidP="00937830">
      <w:p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color w:val="000000" w:themeColor="text1"/>
        </w:rPr>
        <w:t>La aplicación fue diseñada c</w:t>
      </w:r>
      <w:r w:rsidRPr="00937830">
        <w:rPr>
          <w:rFonts w:asciiTheme="majorHAnsi" w:hAnsiTheme="majorHAnsi" w:cstheme="majorHAnsi"/>
          <w:color w:val="000000" w:themeColor="text1"/>
        </w:rPr>
        <w:t>on una arquitectura basada en "Roles":</w:t>
      </w:r>
    </w:p>
    <w:p w14:paraId="0000000F" w14:textId="77777777" w:rsidR="000B1B0D" w:rsidRPr="00937830" w:rsidRDefault="000B1B0D" w:rsidP="00937830">
      <w:pPr>
        <w:rPr>
          <w:rFonts w:asciiTheme="majorHAnsi" w:hAnsiTheme="majorHAnsi" w:cstheme="majorHAnsi"/>
          <w:color w:val="000000" w:themeColor="text1"/>
        </w:rPr>
      </w:pPr>
    </w:p>
    <w:p w14:paraId="00000010" w14:textId="77777777" w:rsidR="000B1B0D" w:rsidRPr="00937830" w:rsidRDefault="00937830" w:rsidP="00937830">
      <w:pPr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b/>
          <w:bCs/>
          <w:color w:val="000000" w:themeColor="text1"/>
        </w:rPr>
        <w:t>Rol Emisor:</w:t>
      </w:r>
      <w:r w:rsidRPr="00937830">
        <w:rPr>
          <w:rFonts w:asciiTheme="majorHAnsi" w:hAnsiTheme="majorHAnsi" w:cstheme="majorHAnsi"/>
          <w:color w:val="000000" w:themeColor="text1"/>
        </w:rPr>
        <w:t xml:space="preserve"> Simula el comportamiento de la placa ESP32. Captura los datos del sensor de profundidad y los transmite a la nube.</w:t>
      </w:r>
    </w:p>
    <w:p w14:paraId="00000011" w14:textId="77777777" w:rsidR="000B1B0D" w:rsidRPr="00937830" w:rsidRDefault="00937830" w:rsidP="00937830">
      <w:pPr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b/>
          <w:bCs/>
          <w:color w:val="000000" w:themeColor="text1"/>
        </w:rPr>
        <w:t>Rol Receptor:</w:t>
      </w:r>
      <w:r w:rsidRPr="00937830">
        <w:rPr>
          <w:rFonts w:asciiTheme="majorHAnsi" w:hAnsiTheme="majorHAnsi" w:cstheme="majorHAnsi"/>
          <w:color w:val="000000" w:themeColor="text1"/>
        </w:rPr>
        <w:t xml:space="preserve"> Es la interfaz del operador. Descarga los datos de la nube y los muestra gr</w:t>
      </w:r>
      <w:r w:rsidRPr="00937830">
        <w:rPr>
          <w:rFonts w:asciiTheme="majorHAnsi" w:hAnsiTheme="majorHAnsi" w:cstheme="majorHAnsi"/>
          <w:color w:val="000000" w:themeColor="text1"/>
        </w:rPr>
        <w:t>áficamente en la pantalla.</w:t>
      </w:r>
    </w:p>
    <w:p w14:paraId="00000012" w14:textId="77777777" w:rsidR="000B1B0D" w:rsidRPr="00937830" w:rsidRDefault="000B1B0D" w:rsidP="00937830">
      <w:pPr>
        <w:rPr>
          <w:rFonts w:asciiTheme="majorHAnsi" w:hAnsiTheme="majorHAnsi" w:cstheme="majorHAnsi"/>
          <w:color w:val="000000" w:themeColor="text1"/>
        </w:rPr>
      </w:pPr>
    </w:p>
    <w:p w14:paraId="00000013" w14:textId="77777777" w:rsidR="000B1B0D" w:rsidRPr="00937830" w:rsidRDefault="00937830" w:rsidP="00937830">
      <w:p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color w:val="000000" w:themeColor="text1"/>
        </w:rPr>
        <w:t xml:space="preserve">La comunicación inalámbrica se realiza a través de la red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WiFi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/Datos móviles de los dispositivos hacia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Firebase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Realtime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Database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>, lo que asegura alta disponibilidad y bajo consumo de energía en los dispositivos móviles en compa</w:t>
      </w:r>
      <w:r w:rsidRPr="00937830">
        <w:rPr>
          <w:rFonts w:asciiTheme="majorHAnsi" w:hAnsiTheme="majorHAnsi" w:cstheme="majorHAnsi"/>
          <w:color w:val="000000" w:themeColor="text1"/>
        </w:rPr>
        <w:t>ración con mantener una conexión Bluetooth constante.</w:t>
      </w:r>
    </w:p>
    <w:p w14:paraId="00000014" w14:textId="77777777" w:rsidR="000B1B0D" w:rsidRPr="00937830" w:rsidRDefault="00937830" w:rsidP="00937830">
      <w:pPr>
        <w:pStyle w:val="Ttulo"/>
        <w:rPr>
          <w:rFonts w:asciiTheme="majorHAnsi" w:hAnsiTheme="majorHAnsi" w:cstheme="majorHAnsi"/>
          <w:color w:val="000000" w:themeColor="text1"/>
        </w:rPr>
      </w:pPr>
      <w:bookmarkStart w:id="5" w:name="_7xpn3lcpmdvf" w:colFirst="0" w:colLast="0"/>
      <w:bookmarkEnd w:id="5"/>
      <w:r w:rsidRPr="00937830">
        <w:rPr>
          <w:rFonts w:asciiTheme="majorHAnsi" w:hAnsiTheme="majorHAnsi" w:cstheme="majorHAnsi"/>
          <w:color w:val="000000" w:themeColor="text1"/>
        </w:rPr>
        <w:t>5. Seguridad y Estándares (Norma ISO 27400)</w:t>
      </w:r>
    </w:p>
    <w:p w14:paraId="00000015" w14:textId="77777777" w:rsidR="000B1B0D" w:rsidRPr="00937830" w:rsidRDefault="00937830" w:rsidP="00937830">
      <w:p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color w:val="000000" w:themeColor="text1"/>
        </w:rPr>
        <w:t xml:space="preserve">Para cumplir con los lineamientos de la industria OT y el estándar ISO de seguridad para aplicaciones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IoT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>, se implementaron las siguientes medidas:</w:t>
      </w:r>
    </w:p>
    <w:p w14:paraId="00000016" w14:textId="77777777" w:rsidR="000B1B0D" w:rsidRPr="00937830" w:rsidRDefault="000B1B0D" w:rsidP="00937830">
      <w:pPr>
        <w:rPr>
          <w:rFonts w:asciiTheme="majorHAnsi" w:hAnsiTheme="majorHAnsi" w:cstheme="majorHAnsi"/>
          <w:color w:val="000000" w:themeColor="text1"/>
        </w:rPr>
      </w:pPr>
    </w:p>
    <w:p w14:paraId="00000017" w14:textId="77777777" w:rsidR="000B1B0D" w:rsidRPr="00937830" w:rsidRDefault="00937830" w:rsidP="00937830">
      <w:pPr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b/>
          <w:bCs/>
          <w:color w:val="000000" w:themeColor="text1"/>
        </w:rPr>
        <w:t>Autentica</w:t>
      </w:r>
      <w:r w:rsidRPr="00937830">
        <w:rPr>
          <w:rFonts w:asciiTheme="majorHAnsi" w:hAnsiTheme="majorHAnsi" w:cstheme="majorHAnsi"/>
          <w:b/>
          <w:bCs/>
          <w:color w:val="000000" w:themeColor="text1"/>
        </w:rPr>
        <w:t>ción de Usuarios:</w:t>
      </w:r>
      <w:r w:rsidRPr="00937830">
        <w:rPr>
          <w:rFonts w:asciiTheme="majorHAnsi" w:hAnsiTheme="majorHAnsi" w:cstheme="majorHAnsi"/>
          <w:color w:val="000000" w:themeColor="text1"/>
        </w:rPr>
        <w:t xml:space="preserve"> Se integró </w:t>
      </w:r>
      <w:proofErr w:type="spellStart"/>
      <w:r w:rsidRPr="00937830">
        <w:rPr>
          <w:rFonts w:asciiTheme="majorHAnsi" w:hAnsiTheme="majorHAnsi" w:cstheme="majorHAnsi"/>
          <w:i/>
          <w:iCs/>
          <w:color w:val="000000" w:themeColor="text1"/>
        </w:rPr>
        <w:t>Firebase</w:t>
      </w:r>
      <w:proofErr w:type="spellEnd"/>
      <w:r w:rsidRPr="00937830">
        <w:rPr>
          <w:rFonts w:asciiTheme="majorHAnsi" w:hAnsiTheme="majorHAnsi" w:cstheme="majorHAnsi"/>
          <w:i/>
          <w:iCs/>
          <w:color w:val="000000" w:themeColor="text1"/>
        </w:rPr>
        <w:t xml:space="preserve"> </w:t>
      </w:r>
      <w:proofErr w:type="spellStart"/>
      <w:r w:rsidRPr="00937830">
        <w:rPr>
          <w:rFonts w:asciiTheme="majorHAnsi" w:hAnsiTheme="majorHAnsi" w:cstheme="majorHAnsi"/>
          <w:i/>
          <w:iCs/>
          <w:color w:val="000000" w:themeColor="text1"/>
        </w:rPr>
        <w:t>Authentication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con correo y contraseña. Solo el personal autorizado puede acceder a los datos del estanque.</w:t>
      </w:r>
    </w:p>
    <w:p w14:paraId="00000018" w14:textId="77777777" w:rsidR="000B1B0D" w:rsidRPr="00937830" w:rsidRDefault="00937830" w:rsidP="00937830">
      <w:pPr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b/>
          <w:bCs/>
          <w:color w:val="000000" w:themeColor="text1"/>
        </w:rPr>
        <w:t>Cifrado de Credenciales:</w:t>
      </w:r>
      <w:r w:rsidRPr="00937830">
        <w:rPr>
          <w:rFonts w:asciiTheme="majorHAnsi" w:hAnsiTheme="majorHAnsi" w:cstheme="majorHAnsi"/>
          <w:color w:val="000000" w:themeColor="text1"/>
        </w:rPr>
        <w:t xml:space="preserve"> Las contraseñas no se almacenan en texto plano en el dispositivo, delegando la encrip</w:t>
      </w:r>
      <w:r w:rsidRPr="00937830">
        <w:rPr>
          <w:rFonts w:asciiTheme="majorHAnsi" w:hAnsiTheme="majorHAnsi" w:cstheme="majorHAnsi"/>
          <w:color w:val="000000" w:themeColor="text1"/>
        </w:rPr>
        <w:t>tación a los servidores seguros de Google.</w:t>
      </w:r>
    </w:p>
    <w:p w14:paraId="00000019" w14:textId="77777777" w:rsidR="000B1B0D" w:rsidRPr="00937830" w:rsidRDefault="00937830" w:rsidP="00937830">
      <w:pPr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b/>
          <w:bCs/>
          <w:color w:val="000000" w:themeColor="text1"/>
        </w:rPr>
        <w:t>Conexión Segura:</w:t>
      </w:r>
      <w:r w:rsidRPr="00937830">
        <w:rPr>
          <w:rFonts w:asciiTheme="majorHAnsi" w:hAnsiTheme="majorHAnsi" w:cstheme="majorHAnsi"/>
          <w:color w:val="000000" w:themeColor="text1"/>
        </w:rPr>
        <w:t xml:space="preserve"> Toda la transmisión de datos de telemetría entre la app y la base de datos se realiza a través de canales cifrados (HTTPS/TLS), protegiendo la información de posibles intercepciones.</w:t>
      </w:r>
    </w:p>
    <w:p w14:paraId="0000001A" w14:textId="77777777" w:rsidR="000B1B0D" w:rsidRPr="00937830" w:rsidRDefault="00937830" w:rsidP="00937830">
      <w:pPr>
        <w:pStyle w:val="Ttulo"/>
        <w:rPr>
          <w:rFonts w:asciiTheme="majorHAnsi" w:hAnsiTheme="majorHAnsi" w:cstheme="majorHAnsi"/>
          <w:color w:val="000000" w:themeColor="text1"/>
        </w:rPr>
      </w:pPr>
      <w:bookmarkStart w:id="6" w:name="_fohfgf72ihsq" w:colFirst="0" w:colLast="0"/>
      <w:bookmarkEnd w:id="6"/>
      <w:r w:rsidRPr="00937830">
        <w:rPr>
          <w:rFonts w:asciiTheme="majorHAnsi" w:hAnsiTheme="majorHAnsi" w:cstheme="majorHAnsi"/>
          <w:color w:val="000000" w:themeColor="text1"/>
        </w:rPr>
        <w:t>6. Pruebas de</w:t>
      </w:r>
      <w:r w:rsidRPr="00937830">
        <w:rPr>
          <w:rFonts w:asciiTheme="majorHAnsi" w:hAnsiTheme="majorHAnsi" w:cstheme="majorHAnsi"/>
          <w:color w:val="000000" w:themeColor="text1"/>
        </w:rPr>
        <w:t xml:space="preserve"> Funcionamiento</w:t>
      </w:r>
    </w:p>
    <w:p w14:paraId="0000001B" w14:textId="77777777" w:rsidR="000B1B0D" w:rsidRPr="00937830" w:rsidRDefault="00937830" w:rsidP="00937830">
      <w:p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color w:val="000000" w:themeColor="text1"/>
        </w:rPr>
        <w:t xml:space="preserve">Las pruebas se realizaron emulando la interconexión entre dispositivos. Se utilizó la consola web de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Firebase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para simular la escritura de datos del sensor (Emisor). Al modificar el nivel de agua en la base de datos, la aplicación móvil (Re</w:t>
      </w:r>
      <w:r w:rsidRPr="00937830">
        <w:rPr>
          <w:rFonts w:asciiTheme="majorHAnsi" w:hAnsiTheme="majorHAnsi" w:cstheme="majorHAnsi"/>
          <w:color w:val="000000" w:themeColor="text1"/>
        </w:rPr>
        <w:t>ceptor) ejecutada en el emulador de Android Studio actualizó su interfaz (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TextView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) de manera instantánea gracias a la implementación de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ValueEventListener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>, demostrando una lectura de datos en tiempo real exitosa y sin caídas del sistema.</w:t>
      </w:r>
    </w:p>
    <w:p w14:paraId="0000001C" w14:textId="77777777" w:rsidR="000B1B0D" w:rsidRPr="00937830" w:rsidRDefault="00937830" w:rsidP="00937830">
      <w:pPr>
        <w:pStyle w:val="Ttulo"/>
        <w:rPr>
          <w:rFonts w:asciiTheme="majorHAnsi" w:hAnsiTheme="majorHAnsi" w:cstheme="majorHAnsi"/>
          <w:color w:val="000000" w:themeColor="text1"/>
        </w:rPr>
      </w:pPr>
      <w:bookmarkStart w:id="7" w:name="_e2lxn8t1yp27" w:colFirst="0" w:colLast="0"/>
      <w:bookmarkEnd w:id="7"/>
      <w:r w:rsidRPr="00937830">
        <w:rPr>
          <w:rFonts w:asciiTheme="majorHAnsi" w:hAnsiTheme="majorHAnsi" w:cstheme="majorHAnsi"/>
          <w:color w:val="000000" w:themeColor="text1"/>
        </w:rPr>
        <w:lastRenderedPageBreak/>
        <w:t>7. Conclusión</w:t>
      </w:r>
    </w:p>
    <w:p w14:paraId="0000001D" w14:textId="77777777" w:rsidR="000B1B0D" w:rsidRPr="00937830" w:rsidRDefault="00937830" w:rsidP="00937830">
      <w:pPr>
        <w:rPr>
          <w:rFonts w:asciiTheme="majorHAnsi" w:hAnsiTheme="majorHAnsi" w:cstheme="majorHAnsi"/>
          <w:color w:val="000000" w:themeColor="text1"/>
        </w:rPr>
      </w:pPr>
      <w:r w:rsidRPr="00937830">
        <w:rPr>
          <w:rFonts w:asciiTheme="majorHAnsi" w:hAnsiTheme="majorHAnsi" w:cstheme="majorHAnsi"/>
          <w:color w:val="000000" w:themeColor="text1"/>
        </w:rPr>
        <w:t xml:space="preserve">El desarrollo de esta aplicación móvil cumple exitosamente con la problemática planteada, logrando la interconexión de dispositivos para el monitoreo de un estanque de agua. La elección de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Firebase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como puente de comunicación demostró ser la </w:t>
      </w:r>
      <w:r w:rsidRPr="00937830">
        <w:rPr>
          <w:rFonts w:asciiTheme="majorHAnsi" w:hAnsiTheme="majorHAnsi" w:cstheme="majorHAnsi"/>
          <w:color w:val="000000" w:themeColor="text1"/>
        </w:rPr>
        <w:t xml:space="preserve">más pertinente por su escalabilidad, mientras que la integración del sistema de autenticación garantiza que la solución cumpla con los estándares de seguridad exigidos en entornos </w:t>
      </w:r>
      <w:proofErr w:type="spellStart"/>
      <w:r w:rsidRPr="00937830">
        <w:rPr>
          <w:rFonts w:asciiTheme="majorHAnsi" w:hAnsiTheme="majorHAnsi" w:cstheme="majorHAnsi"/>
          <w:color w:val="000000" w:themeColor="text1"/>
        </w:rPr>
        <w:t>IoT</w:t>
      </w:r>
      <w:proofErr w:type="spellEnd"/>
      <w:r w:rsidRPr="00937830">
        <w:rPr>
          <w:rFonts w:asciiTheme="majorHAnsi" w:hAnsiTheme="majorHAnsi" w:cstheme="majorHAnsi"/>
          <w:color w:val="000000" w:themeColor="text1"/>
        </w:rPr>
        <w:t xml:space="preserve"> e industriales.</w:t>
      </w:r>
    </w:p>
    <w:sectPr w:rsidR="000B1B0D" w:rsidRPr="009378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639A05BF-CA6F-4013-86D7-1E645AC349C4}"/>
    <w:embedBold r:id="rId2" w:fontKey="{E48818BE-C30A-4BDD-8794-3C28303602F6}"/>
    <w:embedItalic r:id="rId3" w:fontKey="{0F3A2938-8E01-4522-9E02-AC23B1B826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560C47F-DB9E-4D46-B1D3-6C53C9882FAF}"/>
    <w:embedBold r:id="rId5" w:fontKey="{D54F498B-8693-4359-A06B-1AB98FE86688}"/>
    <w:embedItalic r:id="rId6" w:fontKey="{0463A044-8153-41DB-A5EA-00244174BD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67706B5-034A-4E28-814B-9D4265582F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3328"/>
    <w:multiLevelType w:val="multilevel"/>
    <w:tmpl w:val="A86A7D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EB2746"/>
    <w:multiLevelType w:val="multilevel"/>
    <w:tmpl w:val="E1061D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D32065A"/>
    <w:multiLevelType w:val="multilevel"/>
    <w:tmpl w:val="D11251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B0D"/>
    <w:rsid w:val="000B1B0D"/>
    <w:rsid w:val="0093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0FAD4"/>
  <w15:docId w15:val="{45F064BA-33BB-4E23-BAC4-D9FCDA5D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sz w:val="22"/>
        <w:szCs w:val="22"/>
        <w:lang w:val="es-419" w:eastAsia="es-CL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475569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64748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651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</cp:revision>
  <dcterms:created xsi:type="dcterms:W3CDTF">2026-10-13T21:00:00Z</dcterms:created>
  <dcterms:modified xsi:type="dcterms:W3CDTF">2026-10-13T21:02:00Z</dcterms:modified>
</cp:coreProperties>
</file>