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C16C" w14:textId="5811B4BE" w:rsidR="00420400" w:rsidRDefault="00420400">
      <w:pPr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Proyecto #1 - Lenguajes formales y autómatas</w:t>
      </w:r>
    </w:p>
    <w:p w14:paraId="21EA2E25" w14:textId="7F54FC2D" w:rsidR="00420400" w:rsidRDefault="00420400">
      <w:p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Samuel Ruiz - 1228722</w:t>
      </w:r>
    </w:p>
    <w:p w14:paraId="61DD0D01" w14:textId="7D9B8FF5" w:rsidR="00420400" w:rsidRPr="00420400" w:rsidRDefault="00420400">
      <w:p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Jersson Bolaños - 1378524</w:t>
      </w:r>
    </w:p>
    <w:p w14:paraId="6DAB1DB2" w14:textId="18F48811" w:rsidR="003C59DE" w:rsidRPr="005701FF" w:rsidRDefault="005701FF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5701FF">
        <w:rPr>
          <w:rFonts w:ascii="Arial" w:hAnsi="Arial" w:cs="Arial"/>
          <w:b/>
          <w:bCs/>
          <w:sz w:val="28"/>
          <w:szCs w:val="28"/>
          <w:lang w:val="es-ES"/>
        </w:rPr>
        <w:t>Manual de usuario</w:t>
      </w:r>
    </w:p>
    <w:p w14:paraId="061B09EA" w14:textId="5ECB3266" w:rsidR="005701FF" w:rsidRPr="005701FF" w:rsidRDefault="005701FF">
      <w:pPr>
        <w:rPr>
          <w:rFonts w:ascii="Arial" w:hAnsi="Arial" w:cs="Arial"/>
          <w:lang w:val="es-ES"/>
        </w:rPr>
      </w:pPr>
      <w:r w:rsidRPr="005701FF">
        <w:rPr>
          <w:rFonts w:ascii="Arial" w:hAnsi="Arial" w:cs="Arial"/>
          <w:lang w:val="es-ES"/>
        </w:rPr>
        <w:t>Menú principal</w:t>
      </w:r>
    </w:p>
    <w:p w14:paraId="30303E34" w14:textId="25586821" w:rsidR="005701FF" w:rsidRDefault="005701FF">
      <w:pPr>
        <w:rPr>
          <w:rFonts w:ascii="Arial" w:hAnsi="Arial" w:cs="Arial"/>
          <w:sz w:val="18"/>
          <w:szCs w:val="18"/>
        </w:rPr>
      </w:pPr>
      <w:r w:rsidRPr="005701FF">
        <w:rPr>
          <w:rFonts w:ascii="Arial" w:hAnsi="Arial" w:cs="Arial"/>
          <w:sz w:val="18"/>
          <w:szCs w:val="18"/>
        </w:rPr>
        <w:t>El programa presenta un menú con 10 opciones numeradas</w:t>
      </w:r>
    </w:p>
    <w:p w14:paraId="6285AC3D" w14:textId="048D60F0" w:rsidR="005701FF" w:rsidRDefault="005701FF">
      <w:pPr>
        <w:rPr>
          <w:rFonts w:ascii="Arial" w:hAnsi="Arial" w:cs="Arial"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3ECC7862" wp14:editId="12016859">
            <wp:extent cx="3637754" cy="2488557"/>
            <wp:effectExtent l="0" t="0" r="1270" b="7620"/>
            <wp:docPr id="34770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01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2891" cy="249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E306" w14:textId="355235E6" w:rsidR="005701FF" w:rsidRPr="005701FF" w:rsidRDefault="005701FF">
      <w:pPr>
        <w:rPr>
          <w:rFonts w:ascii="Arial" w:hAnsi="Arial" w:cs="Arial"/>
          <w:lang w:val="es-ES"/>
        </w:rPr>
      </w:pPr>
      <w:r w:rsidRPr="005701FF">
        <w:rPr>
          <w:rFonts w:ascii="Arial" w:hAnsi="Arial" w:cs="Arial"/>
          <w:lang w:val="es-ES"/>
        </w:rPr>
        <w:t>Opción 1, crear AFD manualmente</w:t>
      </w:r>
    </w:p>
    <w:p w14:paraId="19EB0AC8" w14:textId="0B6A6971" w:rsidR="005701FF" w:rsidRDefault="005701FF">
      <w:pPr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Le permite al usuario ingresar los elementos requeridos para crear un AFD</w:t>
      </w:r>
    </w:p>
    <w:p w14:paraId="388971A3" w14:textId="38429D7F" w:rsidR="005701FF" w:rsidRDefault="005701FF">
      <w:pPr>
        <w:rPr>
          <w:rFonts w:ascii="Arial" w:hAnsi="Arial" w:cs="Arial"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6EA0ECC6" wp14:editId="4AAA3129">
            <wp:extent cx="3929605" cy="2350738"/>
            <wp:effectExtent l="0" t="0" r="0" b="0"/>
            <wp:docPr id="11498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62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0606" cy="235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0045" w14:textId="360CED87" w:rsidR="005701FF" w:rsidRPr="005701FF" w:rsidRDefault="005701FF">
      <w:pPr>
        <w:rPr>
          <w:rFonts w:ascii="Arial" w:hAnsi="Arial" w:cs="Arial"/>
          <w:lang w:val="es-ES"/>
        </w:rPr>
      </w:pPr>
      <w:r w:rsidRPr="005701FF">
        <w:rPr>
          <w:rFonts w:ascii="Arial" w:hAnsi="Arial" w:cs="Arial"/>
          <w:lang w:val="es-ES"/>
        </w:rPr>
        <w:t>Opción 2 Cargar AFD desde archivo</w:t>
      </w:r>
    </w:p>
    <w:p w14:paraId="2C24D5F7" w14:textId="7A672BE7" w:rsidR="005701FF" w:rsidRDefault="005701FF">
      <w:pPr>
        <w:rPr>
          <w:rFonts w:ascii="Arial" w:hAnsi="Arial" w:cs="Arial"/>
          <w:sz w:val="18"/>
          <w:szCs w:val="18"/>
          <w:lang w:val="es-ES"/>
        </w:rPr>
      </w:pPr>
      <w:r>
        <w:rPr>
          <w:noProof/>
        </w:rPr>
        <w:lastRenderedPageBreak/>
        <w:drawing>
          <wp:inline distT="0" distB="0" distL="0" distR="0" wp14:anchorId="630C34A7" wp14:editId="0AAEFE90">
            <wp:extent cx="5612130" cy="744220"/>
            <wp:effectExtent l="0" t="0" r="7620" b="0"/>
            <wp:docPr id="18001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4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E332" w14:textId="62FF7B78" w:rsidR="005701FF" w:rsidRDefault="005701FF">
      <w:pPr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Solicita al usuario una ruta absoluta o relativa para encontrar el archivo.txt indicado, para cargar el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automata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finito determinista</w:t>
      </w:r>
    </w:p>
    <w:p w14:paraId="28FEA959" w14:textId="48320FF7" w:rsidR="005701FF" w:rsidRDefault="005701FF">
      <w:pPr>
        <w:rPr>
          <w:rFonts w:ascii="Arial" w:hAnsi="Arial" w:cs="Arial"/>
          <w:sz w:val="22"/>
          <w:szCs w:val="22"/>
          <w:lang w:val="es-ES"/>
        </w:rPr>
      </w:pPr>
      <w:r w:rsidRPr="00CF274F">
        <w:rPr>
          <w:rFonts w:ascii="Arial" w:hAnsi="Arial" w:cs="Arial"/>
          <w:sz w:val="22"/>
          <w:szCs w:val="22"/>
          <w:lang w:val="es-ES"/>
        </w:rPr>
        <w:t>Opción 3 mostrar definición formal de AFD</w:t>
      </w:r>
    </w:p>
    <w:p w14:paraId="35D6DC46" w14:textId="48BBDE85" w:rsidR="00CF274F" w:rsidRDefault="00CF274F">
      <w:pPr>
        <w:rPr>
          <w:rFonts w:ascii="Arial" w:hAnsi="Arial" w:cs="Arial"/>
          <w:sz w:val="22"/>
          <w:szCs w:val="22"/>
          <w:lang w:val="es-ES"/>
        </w:rPr>
      </w:pPr>
      <w:r>
        <w:rPr>
          <w:noProof/>
        </w:rPr>
        <w:drawing>
          <wp:inline distT="0" distB="0" distL="0" distR="0" wp14:anchorId="6A54762C" wp14:editId="542C752B">
            <wp:extent cx="5178258" cy="850739"/>
            <wp:effectExtent l="0" t="0" r="3810" b="6985"/>
            <wp:docPr id="199015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58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57" cy="87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4DDB" w14:textId="316D5AB8" w:rsidR="00CF274F" w:rsidRDefault="00CF274F">
      <w:pPr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Muestra el nombre, estados, alfabeto, transiciones, estado inicial y estados de aceptación del AFD</w:t>
      </w:r>
    </w:p>
    <w:p w14:paraId="25DBF766" w14:textId="43159EEC" w:rsidR="00CF274F" w:rsidRPr="00CF274F" w:rsidRDefault="00CF274F">
      <w:pPr>
        <w:rPr>
          <w:rFonts w:ascii="Arial" w:hAnsi="Arial" w:cs="Arial"/>
          <w:lang w:val="es-ES"/>
        </w:rPr>
      </w:pPr>
      <w:r w:rsidRPr="00CF274F">
        <w:rPr>
          <w:rFonts w:ascii="Arial" w:hAnsi="Arial" w:cs="Arial"/>
          <w:lang w:val="es-ES"/>
        </w:rPr>
        <w:t>Opción 4 Mostrar tabla de transición</w:t>
      </w:r>
    </w:p>
    <w:p w14:paraId="272C5514" w14:textId="35025B32" w:rsidR="00CF274F" w:rsidRDefault="00CF274F">
      <w:pPr>
        <w:rPr>
          <w:rFonts w:ascii="Arial" w:hAnsi="Arial" w:cs="Arial"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3671638F" wp14:editId="7B9B587F">
            <wp:extent cx="2233914" cy="1205349"/>
            <wp:effectExtent l="0" t="0" r="0" b="0"/>
            <wp:docPr id="97631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12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342" cy="12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2465" w14:textId="617AF900" w:rsidR="00CF274F" w:rsidRDefault="00CF274F">
      <w:pPr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Muestra la tabla de transición</w:t>
      </w:r>
    </w:p>
    <w:p w14:paraId="5136A0B2" w14:textId="2F285D6E" w:rsidR="00CF274F" w:rsidRDefault="00CF274F">
      <w:pPr>
        <w:rPr>
          <w:rFonts w:ascii="Arial" w:hAnsi="Arial" w:cs="Arial"/>
          <w:lang w:val="es-ES"/>
        </w:rPr>
      </w:pPr>
      <w:r w:rsidRPr="00CF274F">
        <w:rPr>
          <w:rFonts w:ascii="Arial" w:hAnsi="Arial" w:cs="Arial"/>
          <w:lang w:val="es-ES"/>
        </w:rPr>
        <w:t>Opción 5 Validar tabla estructura del autómata</w:t>
      </w:r>
    </w:p>
    <w:p w14:paraId="75C31973" w14:textId="0E522A4A" w:rsidR="00CF274F" w:rsidRDefault="00CF274F">
      <w:pPr>
        <w:rPr>
          <w:rFonts w:ascii="Arial" w:hAnsi="Arial" w:cs="Arial"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012D0D1D" wp14:editId="530046DF">
            <wp:extent cx="4282633" cy="1786611"/>
            <wp:effectExtent l="0" t="0" r="3810" b="4445"/>
            <wp:docPr id="10292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76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046" cy="178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1547" w14:textId="44113398" w:rsidR="00CF274F" w:rsidRDefault="00CF274F">
      <w:pPr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Muestra los estados alcanzables, inaccesibles, finales y si el lenguaje es o no vacío</w:t>
      </w:r>
    </w:p>
    <w:p w14:paraId="7222B837" w14:textId="75FF56AB" w:rsidR="00CF274F" w:rsidRDefault="004E169B">
      <w:pPr>
        <w:rPr>
          <w:rFonts w:ascii="Arial" w:hAnsi="Arial" w:cs="Arial"/>
          <w:lang w:val="es-ES"/>
        </w:rPr>
      </w:pPr>
      <w:r w:rsidRPr="004E169B">
        <w:rPr>
          <w:rFonts w:ascii="Arial" w:hAnsi="Arial" w:cs="Arial"/>
          <w:lang w:val="es-ES"/>
        </w:rPr>
        <w:t>Opción 6 Evaluar cadena</w:t>
      </w:r>
    </w:p>
    <w:p w14:paraId="0F8BE895" w14:textId="767D1907" w:rsidR="004E169B" w:rsidRDefault="004E169B">
      <w:pPr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836104A" wp14:editId="712C28B2">
            <wp:extent cx="4164167" cy="1533646"/>
            <wp:effectExtent l="0" t="0" r="8255" b="0"/>
            <wp:docPr id="122113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39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3956" cy="154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843A" w14:textId="5E8C68CF" w:rsidR="004E169B" w:rsidRDefault="004E169B">
      <w:pPr>
        <w:rPr>
          <w:rFonts w:ascii="Arial" w:hAnsi="Arial" w:cs="Arial"/>
          <w:sz w:val="18"/>
          <w:szCs w:val="18"/>
          <w:lang w:val="es-ES"/>
        </w:rPr>
      </w:pPr>
      <w:r w:rsidRPr="004E169B">
        <w:rPr>
          <w:rFonts w:ascii="Arial" w:hAnsi="Arial" w:cs="Arial"/>
          <w:sz w:val="18"/>
          <w:szCs w:val="18"/>
          <w:lang w:val="es-ES"/>
        </w:rPr>
        <w:t>Evalúa las transiciones de una cadena para determinar si será aceptada o no</w:t>
      </w:r>
    </w:p>
    <w:p w14:paraId="79A8219B" w14:textId="35503A28" w:rsidR="004E169B" w:rsidRPr="004E169B" w:rsidRDefault="004E169B">
      <w:pPr>
        <w:rPr>
          <w:rFonts w:ascii="Arial" w:hAnsi="Arial" w:cs="Arial"/>
          <w:lang w:val="es-ES"/>
        </w:rPr>
      </w:pPr>
      <w:r w:rsidRPr="004E169B">
        <w:rPr>
          <w:rFonts w:ascii="Arial" w:hAnsi="Arial" w:cs="Arial"/>
          <w:lang w:val="es-ES"/>
        </w:rPr>
        <w:t>Opción 7 evaluar un archivo de cadenas</w:t>
      </w:r>
    </w:p>
    <w:p w14:paraId="16523889" w14:textId="6EDA1EE2" w:rsidR="004E169B" w:rsidRDefault="004E169B">
      <w:pPr>
        <w:rPr>
          <w:rFonts w:ascii="Arial" w:hAnsi="Arial" w:cs="Arial"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40DFB518" wp14:editId="71242F17">
            <wp:extent cx="4207397" cy="2286505"/>
            <wp:effectExtent l="0" t="0" r="3175" b="0"/>
            <wp:docPr id="51332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29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5326" cy="229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1662" w14:textId="68A9D0B1" w:rsidR="004E169B" w:rsidRDefault="004E169B">
      <w:pPr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Pide la ruta absoluta de un archivo y lee las cadenas para saber si serán aceptadas o rechazadas basándose en sus transiciones</w:t>
      </w:r>
    </w:p>
    <w:p w14:paraId="6A51DE59" w14:textId="1F91D22E" w:rsidR="004E169B" w:rsidRDefault="004E169B">
      <w:pPr>
        <w:rPr>
          <w:rFonts w:ascii="Arial" w:hAnsi="Arial" w:cs="Arial"/>
          <w:lang w:val="es-ES"/>
        </w:rPr>
      </w:pPr>
      <w:r w:rsidRPr="004E169B">
        <w:rPr>
          <w:rFonts w:ascii="Arial" w:hAnsi="Arial" w:cs="Arial"/>
          <w:lang w:val="es-ES"/>
        </w:rPr>
        <w:t>Opción 8</w:t>
      </w:r>
      <w:r>
        <w:rPr>
          <w:rFonts w:ascii="Arial" w:hAnsi="Arial" w:cs="Arial"/>
          <w:lang w:val="es-ES"/>
        </w:rPr>
        <w:t xml:space="preserve"> Historial de evaluaciones</w:t>
      </w:r>
    </w:p>
    <w:p w14:paraId="7B57C464" w14:textId="3F02533D" w:rsidR="004E169B" w:rsidRDefault="004E169B">
      <w:pPr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7401470" wp14:editId="2C86D775">
            <wp:extent cx="4154513" cy="1151681"/>
            <wp:effectExtent l="0" t="0" r="0" b="0"/>
            <wp:docPr id="105952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26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132" cy="115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18BC" w14:textId="700D0246" w:rsidR="004E169B" w:rsidRDefault="004E169B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Muestra las cadenas evaluadas y sus resultados</w:t>
      </w:r>
    </w:p>
    <w:p w14:paraId="7EC737CE" w14:textId="7C4EEDEF" w:rsidR="004E169B" w:rsidRDefault="004E169B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Opción 9 Cargar o crear otro autómata </w:t>
      </w:r>
    </w:p>
    <w:p w14:paraId="36723E1A" w14:textId="6F2B7288" w:rsidR="004E169B" w:rsidRDefault="004E169B">
      <w:pPr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0D5C443" wp14:editId="0F3DB8F6">
            <wp:extent cx="4375230" cy="678710"/>
            <wp:effectExtent l="0" t="0" r="0" b="7620"/>
            <wp:docPr id="183066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68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249" cy="67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44C2" w14:textId="60F58911" w:rsidR="004E169B" w:rsidRDefault="004E169B">
      <w:pPr>
        <w:rPr>
          <w:rFonts w:ascii="Arial" w:hAnsi="Arial" w:cs="Arial"/>
          <w:sz w:val="18"/>
          <w:szCs w:val="18"/>
          <w:lang w:val="es-ES"/>
        </w:rPr>
      </w:pPr>
      <w:r w:rsidRPr="00FA2C78">
        <w:rPr>
          <w:rFonts w:ascii="Arial" w:hAnsi="Arial" w:cs="Arial"/>
          <w:sz w:val="18"/>
          <w:szCs w:val="18"/>
          <w:lang w:val="es-ES"/>
        </w:rPr>
        <w:lastRenderedPageBreak/>
        <w:t xml:space="preserve">Limpia la información del </w:t>
      </w:r>
      <w:proofErr w:type="spellStart"/>
      <w:r w:rsidRPr="00FA2C78">
        <w:rPr>
          <w:rFonts w:ascii="Arial" w:hAnsi="Arial" w:cs="Arial"/>
          <w:sz w:val="18"/>
          <w:szCs w:val="18"/>
          <w:lang w:val="es-ES"/>
        </w:rPr>
        <w:t>afd</w:t>
      </w:r>
      <w:proofErr w:type="spellEnd"/>
      <w:r w:rsidRPr="00FA2C78">
        <w:rPr>
          <w:rFonts w:ascii="Arial" w:hAnsi="Arial" w:cs="Arial"/>
          <w:sz w:val="18"/>
          <w:szCs w:val="18"/>
          <w:lang w:val="es-ES"/>
        </w:rPr>
        <w:t xml:space="preserve"> actual, no es necesario utilizar esta función para cargar otro autómata que sobrescriba el actual.</w:t>
      </w:r>
    </w:p>
    <w:p w14:paraId="27D91846" w14:textId="61717C21" w:rsidR="00FA2C78" w:rsidRPr="00FA2C78" w:rsidRDefault="00FA2C78">
      <w:pPr>
        <w:rPr>
          <w:rFonts w:ascii="Arial" w:hAnsi="Arial" w:cs="Arial"/>
          <w:sz w:val="18"/>
          <w:szCs w:val="18"/>
          <w:lang w:val="es-ES"/>
        </w:rPr>
      </w:pPr>
      <w:r w:rsidRPr="00FA2C78">
        <w:rPr>
          <w:rFonts w:ascii="Arial" w:hAnsi="Arial" w:cs="Arial"/>
          <w:lang w:val="es-ES"/>
        </w:rPr>
        <w:t>Opción 10 Salir (cierra el programa)</w:t>
      </w:r>
    </w:p>
    <w:p w14:paraId="287B02F4" w14:textId="6855F029" w:rsidR="005701FF" w:rsidRPr="00FA2C78" w:rsidRDefault="00FA2C78">
      <w:pPr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BBBF833" wp14:editId="0EBA7DC1">
            <wp:extent cx="2494344" cy="1190726"/>
            <wp:effectExtent l="0" t="0" r="1270" b="9525"/>
            <wp:docPr id="132444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46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764" cy="119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1FF" w:rsidRPr="00FA2C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FF"/>
    <w:rsid w:val="00254CA0"/>
    <w:rsid w:val="0038079D"/>
    <w:rsid w:val="003C59DE"/>
    <w:rsid w:val="00420400"/>
    <w:rsid w:val="0043355F"/>
    <w:rsid w:val="004E169B"/>
    <w:rsid w:val="005701FF"/>
    <w:rsid w:val="00585964"/>
    <w:rsid w:val="00CF274F"/>
    <w:rsid w:val="00FA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EF4F3A"/>
  <w15:chartTrackingRefBased/>
  <w15:docId w15:val="{3AF9CFF2-35B8-43E1-B72C-3DE7B64E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Jersson</dc:creator>
  <cp:keywords/>
  <dc:description/>
  <cp:lastModifiedBy>Jersson</cp:lastModifiedBy>
  <cp:revision>2</cp:revision>
  <dcterms:created xsi:type="dcterms:W3CDTF">2026-08-31T03:16:00Z</dcterms:created>
  <dcterms:modified xsi:type="dcterms:W3CDTF">2026-08-31T04:07:00Z</dcterms:modified>
</cp:coreProperties>
</file>